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35" w:rsidRDefault="000C025B" w:rsidP="00F60C36">
      <w:pPr>
        <w:spacing w:after="0" w:line="240" w:lineRule="auto"/>
        <w:jc w:val="both"/>
        <w:rPr>
          <w:rFonts w:ascii="Swis721 Th BT" w:hAnsi="Swis721 Th BT" w:cs="Arial"/>
          <w:b/>
          <w:color w:val="F30388"/>
          <w:sz w:val="40"/>
          <w:szCs w:val="40"/>
          <w:lang w:val="en-US"/>
        </w:rPr>
      </w:pPr>
      <w:r w:rsidRPr="00CF05DA">
        <w:rPr>
          <w:rFonts w:ascii="Swis721 Th BT" w:hAnsi="Swis721 Th BT" w:cs="Arial"/>
          <w:b/>
          <w:color w:val="F30388"/>
          <w:sz w:val="40"/>
          <w:szCs w:val="40"/>
          <w:lang w:val="en-US"/>
        </w:rPr>
        <w:t>A</w:t>
      </w:r>
      <w:r w:rsidR="002600FA">
        <w:rPr>
          <w:rFonts w:ascii="Swis721 Th BT" w:hAnsi="Swis721 Th BT" w:cs="Arial"/>
          <w:b/>
          <w:color w:val="F30388"/>
          <w:sz w:val="40"/>
          <w:szCs w:val="40"/>
          <w:lang w:val="en-US"/>
        </w:rPr>
        <w:t>bstract</w:t>
      </w:r>
    </w:p>
    <w:p w:rsidR="002600FA" w:rsidRPr="002600FA" w:rsidRDefault="002600FA" w:rsidP="00F60C36">
      <w:pPr>
        <w:spacing w:after="0" w:line="240" w:lineRule="auto"/>
        <w:jc w:val="both"/>
        <w:rPr>
          <w:rFonts w:ascii="Swis721 Th BT" w:hAnsi="Swis721 Th BT" w:cs="Arial"/>
          <w:b/>
          <w:color w:val="F30388"/>
          <w:sz w:val="40"/>
          <w:szCs w:val="40"/>
          <w:lang w:val="en-US"/>
        </w:rPr>
      </w:pP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roofErr w:type="spellStart"/>
      <w:r w:rsidRPr="00F60C36">
        <w:rPr>
          <w:rFonts w:ascii="Swis721 Th BT" w:hAnsi="Swis721 Th BT" w:cs="Arial"/>
          <w:color w:val="404040" w:themeColor="text1" w:themeTint="BF"/>
          <w:sz w:val="23"/>
          <w:szCs w:val="23"/>
          <w:lang w:val="en-US"/>
        </w:rPr>
        <w:t>Ther</w:t>
      </w:r>
      <w:proofErr w:type="spellEnd"/>
      <w:r w:rsidRPr="00F60C36">
        <w:rPr>
          <w:rFonts w:ascii="Swis721 Th BT" w:hAnsi="Swis721 Th BT" w:cs="Arial"/>
          <w:color w:val="404040" w:themeColor="text1" w:themeTint="BF"/>
          <w:sz w:val="23"/>
          <w:szCs w:val="23"/>
          <w:lang w:val="en-US"/>
        </w:rPr>
        <w:t xml:space="preserve"> </w:t>
      </w:r>
      <w:proofErr w:type="spellStart"/>
      <w:r w:rsidRPr="00F60C36">
        <w:rPr>
          <w:rFonts w:ascii="Swis721 Th BT" w:hAnsi="Swis721 Th BT" w:cs="Arial"/>
          <w:color w:val="404040" w:themeColor="text1" w:themeTint="BF"/>
          <w:sz w:val="23"/>
          <w:szCs w:val="23"/>
          <w:lang w:val="en-US"/>
        </w:rPr>
        <w:t>Umsch</w:t>
      </w:r>
      <w:proofErr w:type="spellEnd"/>
      <w:r w:rsidRPr="00F60C36">
        <w:rPr>
          <w:rFonts w:ascii="Swis721 Th BT" w:hAnsi="Swis721 Th BT" w:cs="Arial"/>
          <w:color w:val="404040" w:themeColor="text1" w:themeTint="BF"/>
          <w:sz w:val="23"/>
          <w:szCs w:val="23"/>
          <w:lang w:val="en-US"/>
        </w:rPr>
        <w:t>. 1999 Apr</w:t>
      </w:r>
      <w:proofErr w:type="gramStart"/>
      <w:r w:rsidRPr="00F60C36">
        <w:rPr>
          <w:rFonts w:ascii="Swis721 Th BT" w:hAnsi="Swis721 Th BT" w:cs="Arial"/>
          <w:color w:val="404040" w:themeColor="text1" w:themeTint="BF"/>
          <w:sz w:val="23"/>
          <w:szCs w:val="23"/>
          <w:lang w:val="en-US"/>
        </w:rPr>
        <w:t>;56</w:t>
      </w:r>
      <w:proofErr w:type="gramEnd"/>
      <w:r w:rsidRPr="00F60C36">
        <w:rPr>
          <w:rFonts w:ascii="Swis721 Th BT" w:hAnsi="Swis721 Th BT" w:cs="Arial"/>
          <w:color w:val="404040" w:themeColor="text1" w:themeTint="BF"/>
          <w:sz w:val="23"/>
          <w:szCs w:val="23"/>
          <w:lang w:val="en-US"/>
        </w:rPr>
        <w:t>(4):225-32.</w:t>
      </w:r>
    </w:p>
    <w:p w:rsidR="00F60C36" w:rsidRPr="00F60C36" w:rsidRDefault="00F60C36" w:rsidP="00F60C36">
      <w:pPr>
        <w:shd w:val="clear" w:color="auto" w:fill="FFFFFF"/>
        <w:spacing w:after="0" w:line="240" w:lineRule="auto"/>
        <w:jc w:val="both"/>
        <w:textAlignment w:val="top"/>
        <w:rPr>
          <w:rFonts w:ascii="Swis721 Th BT" w:hAnsi="Swis721 Th BT" w:cs="Arial"/>
          <w:b/>
          <w:color w:val="404040" w:themeColor="text1" w:themeTint="BF"/>
          <w:sz w:val="23"/>
          <w:szCs w:val="23"/>
          <w:lang w:val="en-US"/>
        </w:rPr>
      </w:pPr>
      <w:r w:rsidRPr="00F60C36">
        <w:rPr>
          <w:rFonts w:ascii="Swis721 Th BT" w:hAnsi="Swis721 Th BT" w:cs="Arial"/>
          <w:b/>
          <w:color w:val="404040" w:themeColor="text1" w:themeTint="BF"/>
          <w:sz w:val="23"/>
          <w:szCs w:val="23"/>
          <w:lang w:val="en-US"/>
        </w:rPr>
        <w:t>[Prevention of ultraviolet ray damage: external and internal sunscreens].</w:t>
      </w: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F60C36">
        <w:rPr>
          <w:rFonts w:ascii="Swis721 Th BT" w:hAnsi="Swis721 Th BT" w:cs="Arial"/>
          <w:color w:val="404040" w:themeColor="text1" w:themeTint="BF"/>
          <w:sz w:val="23"/>
          <w:szCs w:val="23"/>
          <w:lang w:val="en-US"/>
        </w:rPr>
        <w:t>[Article in German]</w:t>
      </w: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roofErr w:type="spellStart"/>
      <w:r w:rsidRPr="00F60C36">
        <w:rPr>
          <w:rFonts w:ascii="Swis721 Th BT" w:hAnsi="Swis721 Th BT" w:cs="Arial"/>
          <w:color w:val="404040" w:themeColor="text1" w:themeTint="BF"/>
          <w:sz w:val="23"/>
          <w:szCs w:val="23"/>
          <w:lang w:val="en-US"/>
        </w:rPr>
        <w:t>Grundmann</w:t>
      </w:r>
      <w:proofErr w:type="spellEnd"/>
      <w:r w:rsidRPr="00F60C36">
        <w:rPr>
          <w:rFonts w:ascii="Swis721 Th BT" w:hAnsi="Swis721 Th BT" w:cs="Arial"/>
          <w:color w:val="404040" w:themeColor="text1" w:themeTint="BF"/>
          <w:sz w:val="23"/>
          <w:szCs w:val="23"/>
          <w:lang w:val="en-US"/>
        </w:rPr>
        <w:t xml:space="preserve"> JU1, </w:t>
      </w:r>
      <w:proofErr w:type="spellStart"/>
      <w:r w:rsidRPr="00F60C36">
        <w:rPr>
          <w:rFonts w:ascii="Swis721 Th BT" w:hAnsi="Swis721 Th BT" w:cs="Arial"/>
          <w:color w:val="404040" w:themeColor="text1" w:themeTint="BF"/>
          <w:sz w:val="23"/>
          <w:szCs w:val="23"/>
          <w:lang w:val="en-US"/>
        </w:rPr>
        <w:t>Gollnick</w:t>
      </w:r>
      <w:proofErr w:type="spellEnd"/>
      <w:r w:rsidRPr="00F60C36">
        <w:rPr>
          <w:rFonts w:ascii="Swis721 Th BT" w:hAnsi="Swis721 Th BT" w:cs="Arial"/>
          <w:color w:val="404040" w:themeColor="text1" w:themeTint="BF"/>
          <w:sz w:val="23"/>
          <w:szCs w:val="23"/>
          <w:lang w:val="en-US"/>
        </w:rPr>
        <w:t xml:space="preserve"> H.</w:t>
      </w: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F60C36">
        <w:rPr>
          <w:rFonts w:ascii="Swis721 Th BT" w:hAnsi="Swis721 Th BT" w:cs="Arial"/>
          <w:color w:val="404040" w:themeColor="text1" w:themeTint="BF"/>
          <w:sz w:val="23"/>
          <w:szCs w:val="23"/>
          <w:lang w:val="en-US"/>
        </w:rPr>
        <w:t>Author information</w:t>
      </w: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F60C36">
        <w:rPr>
          <w:rFonts w:ascii="Swis721 Th BT" w:hAnsi="Swis721 Th BT" w:cs="Arial"/>
          <w:color w:val="404040" w:themeColor="text1" w:themeTint="BF"/>
          <w:sz w:val="23"/>
          <w:szCs w:val="23"/>
          <w:lang w:val="en-US"/>
        </w:rPr>
        <w:t>Abstract</w:t>
      </w: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F60C36">
        <w:rPr>
          <w:rFonts w:ascii="Swis721 Th BT" w:hAnsi="Swis721 Th BT" w:cs="Arial"/>
          <w:color w:val="404040" w:themeColor="text1" w:themeTint="BF"/>
          <w:sz w:val="23"/>
          <w:szCs w:val="23"/>
          <w:lang w:val="en-US"/>
        </w:rPr>
        <w:t xml:space="preserve">Acute and chronic exposures to non-physiological doses of UV-light lead to a variety of changes of the skin. The most significant of these changes are a premature aging of the skin, UV-induced hyperkeratosis or atrophy, provocation of skin diseases and </w:t>
      </w:r>
      <w:proofErr w:type="spellStart"/>
      <w:r w:rsidRPr="00F60C36">
        <w:rPr>
          <w:rFonts w:ascii="Swis721 Th BT" w:hAnsi="Swis721 Th BT" w:cs="Arial"/>
          <w:color w:val="404040" w:themeColor="text1" w:themeTint="BF"/>
          <w:sz w:val="23"/>
          <w:szCs w:val="23"/>
          <w:lang w:val="en-US"/>
        </w:rPr>
        <w:t>neoplasms</w:t>
      </w:r>
      <w:proofErr w:type="spellEnd"/>
      <w:r w:rsidRPr="00F60C36">
        <w:rPr>
          <w:rFonts w:ascii="Swis721 Th BT" w:hAnsi="Swis721 Th BT" w:cs="Arial"/>
          <w:color w:val="404040" w:themeColor="text1" w:themeTint="BF"/>
          <w:sz w:val="23"/>
          <w:szCs w:val="23"/>
          <w:lang w:val="en-US"/>
        </w:rPr>
        <w:t xml:space="preserve"> of the skin. Furthermore, the local and systemic immune response can be negatively modulated. As long as society views tanned skin as a sign of beauty and success, and provided no behavioral changes occur, it will be required to emphasize prevention through education and the use of external and internal sun protection products. It is presently customary to use only sunscreens which can block UVB and UVA light to varying degrees. It could also be shown that </w:t>
      </w:r>
      <w:proofErr w:type="spellStart"/>
      <w:r w:rsidRPr="00F60C36">
        <w:rPr>
          <w:rFonts w:ascii="Swis721 Th BT" w:hAnsi="Swis721 Th BT" w:cs="Arial"/>
          <w:color w:val="404040" w:themeColor="text1" w:themeTint="BF"/>
          <w:sz w:val="23"/>
          <w:szCs w:val="23"/>
          <w:lang w:val="en-US"/>
        </w:rPr>
        <w:t>presupplementation</w:t>
      </w:r>
      <w:proofErr w:type="spellEnd"/>
      <w:r w:rsidRPr="00F60C36">
        <w:rPr>
          <w:rFonts w:ascii="Swis721 Th BT" w:hAnsi="Swis721 Th BT" w:cs="Arial"/>
          <w:color w:val="404040" w:themeColor="text1" w:themeTint="BF"/>
          <w:sz w:val="23"/>
          <w:szCs w:val="23"/>
          <w:lang w:val="en-US"/>
        </w:rPr>
        <w:t xml:space="preserve"> with beta carotene combined with topical sunscreens are more effective than sunscreen cream alone. Therefore the use of such a combination for the general health of population at risk e.g. before UV-exposure would seem advisable. There are no acceptable alternatives of protection against UV-radiation except suitable clothing and avoiding skin exposure to direct sun light.</w:t>
      </w:r>
    </w:p>
    <w:p w:rsidR="00F60C36" w:rsidRP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p>
    <w:p w:rsidR="00F60C36" w:rsidRDefault="00F60C36" w:rsidP="00F60C36">
      <w:pPr>
        <w:shd w:val="clear" w:color="auto" w:fill="FFFFFF"/>
        <w:spacing w:after="0" w:line="240" w:lineRule="auto"/>
        <w:jc w:val="both"/>
        <w:textAlignment w:val="top"/>
        <w:rPr>
          <w:rFonts w:ascii="Swis721 Th BT" w:hAnsi="Swis721 Th BT" w:cs="Arial"/>
          <w:color w:val="404040" w:themeColor="text1" w:themeTint="BF"/>
          <w:sz w:val="23"/>
          <w:szCs w:val="23"/>
          <w:lang w:val="en-US"/>
        </w:rPr>
      </w:pPr>
      <w:r w:rsidRPr="00F60C36">
        <w:rPr>
          <w:rFonts w:ascii="Swis721 Th BT" w:hAnsi="Swis721 Th BT" w:cs="Arial"/>
          <w:color w:val="404040" w:themeColor="text1" w:themeTint="BF"/>
          <w:sz w:val="23"/>
          <w:szCs w:val="23"/>
          <w:lang w:val="en-US"/>
        </w:rPr>
        <w:t>PMID: 10330885</w:t>
      </w:r>
    </w:p>
    <w:p w:rsidR="00F60C36" w:rsidRDefault="00F60C36" w:rsidP="00F60C36">
      <w:pPr>
        <w:jc w:val="both"/>
        <w:rPr>
          <w:rFonts w:ascii="Swis721 Th BT" w:hAnsi="Swis721 Th BT" w:cs="Arial"/>
          <w:sz w:val="23"/>
          <w:szCs w:val="23"/>
          <w:lang w:val="en-US"/>
        </w:rPr>
      </w:pPr>
    </w:p>
    <w:p w:rsidR="00F60C36" w:rsidRPr="00F60C36" w:rsidRDefault="00F60C36" w:rsidP="00F60C36">
      <w:pPr>
        <w:jc w:val="both"/>
        <w:rPr>
          <w:rFonts w:ascii="Swis721 Th BT" w:hAnsi="Swis721 Th BT" w:cs="Arial"/>
          <w:sz w:val="23"/>
          <w:szCs w:val="23"/>
          <w:lang w:val="en-US"/>
        </w:rPr>
      </w:pPr>
      <w:proofErr w:type="spellStart"/>
      <w:r w:rsidRPr="00F60C36">
        <w:rPr>
          <w:rFonts w:ascii="Swis721 Th BT" w:hAnsi="Swis721 Th BT" w:cs="Arial"/>
          <w:sz w:val="23"/>
          <w:szCs w:val="23"/>
          <w:lang w:val="en-US"/>
        </w:rPr>
        <w:t>Radiat</w:t>
      </w:r>
      <w:proofErr w:type="spellEnd"/>
      <w:r w:rsidRPr="00F60C36">
        <w:rPr>
          <w:rFonts w:ascii="Swis721 Th BT" w:hAnsi="Swis721 Th BT" w:cs="Arial"/>
          <w:sz w:val="23"/>
          <w:szCs w:val="23"/>
          <w:lang w:val="en-US"/>
        </w:rPr>
        <w:t xml:space="preserve"> </w:t>
      </w:r>
      <w:proofErr w:type="spellStart"/>
      <w:r w:rsidRPr="00F60C36">
        <w:rPr>
          <w:rFonts w:ascii="Swis721 Th BT" w:hAnsi="Swis721 Th BT" w:cs="Arial"/>
          <w:sz w:val="23"/>
          <w:szCs w:val="23"/>
          <w:lang w:val="en-US"/>
        </w:rPr>
        <w:t>Oncol</w:t>
      </w:r>
      <w:proofErr w:type="spellEnd"/>
      <w:r w:rsidRPr="00F60C36">
        <w:rPr>
          <w:rFonts w:ascii="Swis721 Th BT" w:hAnsi="Swis721 Th BT" w:cs="Arial"/>
          <w:sz w:val="23"/>
          <w:szCs w:val="23"/>
          <w:lang w:val="en-US"/>
        </w:rPr>
        <w:t>. 2012 Jan 30</w:t>
      </w:r>
      <w:proofErr w:type="gramStart"/>
      <w:r w:rsidRPr="00F60C36">
        <w:rPr>
          <w:rFonts w:ascii="Swis721 Th BT" w:hAnsi="Swis721 Th BT" w:cs="Arial"/>
          <w:sz w:val="23"/>
          <w:szCs w:val="23"/>
          <w:lang w:val="en-US"/>
        </w:rPr>
        <w:t>;7:12</w:t>
      </w:r>
      <w:proofErr w:type="gramEnd"/>
      <w:r w:rsidRPr="00F60C36">
        <w:rPr>
          <w:rFonts w:ascii="Swis721 Th BT" w:hAnsi="Swis721 Th BT" w:cs="Arial"/>
          <w:sz w:val="23"/>
          <w:szCs w:val="23"/>
          <w:lang w:val="en-US"/>
        </w:rPr>
        <w:t xml:space="preserve">. </w:t>
      </w:r>
      <w:proofErr w:type="spellStart"/>
      <w:proofErr w:type="gramStart"/>
      <w:r w:rsidRPr="00F60C36">
        <w:rPr>
          <w:rFonts w:ascii="Swis721 Th BT" w:hAnsi="Swis721 Th BT" w:cs="Arial"/>
          <w:sz w:val="23"/>
          <w:szCs w:val="23"/>
          <w:lang w:val="en-US"/>
        </w:rPr>
        <w:t>doi</w:t>
      </w:r>
      <w:proofErr w:type="spellEnd"/>
      <w:proofErr w:type="gramEnd"/>
      <w:r w:rsidRPr="00F60C36">
        <w:rPr>
          <w:rFonts w:ascii="Swis721 Th BT" w:hAnsi="Swis721 Th BT" w:cs="Arial"/>
          <w:sz w:val="23"/>
          <w:szCs w:val="23"/>
          <w:lang w:val="en-US"/>
        </w:rPr>
        <w:t>: 10.1186/1748-717X-7-12.</w:t>
      </w:r>
    </w:p>
    <w:p w:rsidR="00F60C36" w:rsidRPr="00F60C36" w:rsidRDefault="00F60C36" w:rsidP="00F60C36">
      <w:pPr>
        <w:jc w:val="both"/>
        <w:rPr>
          <w:rFonts w:ascii="Swis721 Th BT" w:hAnsi="Swis721 Th BT" w:cs="Arial"/>
          <w:b/>
          <w:sz w:val="23"/>
          <w:szCs w:val="23"/>
          <w:lang w:val="en-US"/>
        </w:rPr>
      </w:pPr>
      <w:r w:rsidRPr="00F60C36">
        <w:rPr>
          <w:rFonts w:ascii="Swis721 Th BT" w:hAnsi="Swis721 Th BT" w:cs="Arial"/>
          <w:b/>
          <w:sz w:val="23"/>
          <w:szCs w:val="23"/>
          <w:lang w:val="en-US"/>
        </w:rPr>
        <w:t xml:space="preserve">Skin toxicity from external beam radiation therapy in breast cancer patients: protective effects of Resveratrol, </w:t>
      </w:r>
      <w:proofErr w:type="spellStart"/>
      <w:r w:rsidRPr="00F60C36">
        <w:rPr>
          <w:rFonts w:ascii="Swis721 Th BT" w:hAnsi="Swis721 Th BT" w:cs="Arial"/>
          <w:b/>
          <w:sz w:val="23"/>
          <w:szCs w:val="23"/>
          <w:lang w:val="en-US"/>
        </w:rPr>
        <w:t>Lycopene</w:t>
      </w:r>
      <w:proofErr w:type="spellEnd"/>
      <w:r w:rsidRPr="00F60C36">
        <w:rPr>
          <w:rFonts w:ascii="Swis721 Th BT" w:hAnsi="Swis721 Th BT" w:cs="Arial"/>
          <w:b/>
          <w:sz w:val="23"/>
          <w:szCs w:val="23"/>
          <w:lang w:val="en-US"/>
        </w:rPr>
        <w:t xml:space="preserve">, Vitamin C and </w:t>
      </w:r>
      <w:proofErr w:type="spellStart"/>
      <w:r w:rsidRPr="00F60C36">
        <w:rPr>
          <w:rFonts w:ascii="Swis721 Th BT" w:hAnsi="Swis721 Th BT" w:cs="Arial"/>
          <w:b/>
          <w:sz w:val="23"/>
          <w:szCs w:val="23"/>
          <w:lang w:val="en-US"/>
        </w:rPr>
        <w:t>anthocianin</w:t>
      </w:r>
      <w:proofErr w:type="spellEnd"/>
      <w:r w:rsidRPr="00F60C36">
        <w:rPr>
          <w:rFonts w:ascii="Swis721 Th BT" w:hAnsi="Swis721 Th BT" w:cs="Arial"/>
          <w:b/>
          <w:sz w:val="23"/>
          <w:szCs w:val="23"/>
          <w:lang w:val="en-US"/>
        </w:rPr>
        <w:t xml:space="preserve"> (</w:t>
      </w:r>
      <w:proofErr w:type="spellStart"/>
      <w:r w:rsidRPr="00F60C36">
        <w:rPr>
          <w:rFonts w:ascii="Swis721 Th BT" w:hAnsi="Swis721 Th BT" w:cs="Arial"/>
          <w:b/>
          <w:sz w:val="23"/>
          <w:szCs w:val="23"/>
          <w:lang w:val="en-US"/>
        </w:rPr>
        <w:t>Ixor</w:t>
      </w:r>
      <w:proofErr w:type="spellEnd"/>
      <w:r w:rsidRPr="00F60C36">
        <w:rPr>
          <w:rFonts w:ascii="Swis721 Th BT" w:hAnsi="Swis721 Th BT" w:cs="Arial"/>
          <w:b/>
          <w:sz w:val="23"/>
          <w:szCs w:val="23"/>
          <w:lang w:val="en-US"/>
        </w:rPr>
        <w:t>®).</w:t>
      </w:r>
    </w:p>
    <w:p w:rsidR="00F60C36" w:rsidRPr="00F60C36" w:rsidRDefault="00F60C36" w:rsidP="00F60C36">
      <w:pPr>
        <w:jc w:val="both"/>
        <w:rPr>
          <w:rFonts w:ascii="Swis721 Th BT" w:hAnsi="Swis721 Th BT" w:cs="Arial"/>
          <w:sz w:val="23"/>
          <w:szCs w:val="23"/>
        </w:rPr>
      </w:pPr>
      <w:r w:rsidRPr="00F60C36">
        <w:rPr>
          <w:rFonts w:ascii="Swis721 Th BT" w:hAnsi="Swis721 Th BT" w:cs="Arial"/>
          <w:sz w:val="23"/>
          <w:szCs w:val="23"/>
        </w:rPr>
        <w:t xml:space="preserve">Di Franco R1, </w:t>
      </w:r>
      <w:proofErr w:type="spellStart"/>
      <w:r w:rsidRPr="00F60C36">
        <w:rPr>
          <w:rFonts w:ascii="Swis721 Th BT" w:hAnsi="Swis721 Th BT" w:cs="Arial"/>
          <w:sz w:val="23"/>
          <w:szCs w:val="23"/>
        </w:rPr>
        <w:t>Calvanese</w:t>
      </w:r>
      <w:proofErr w:type="spellEnd"/>
      <w:r w:rsidRPr="00F60C36">
        <w:rPr>
          <w:rFonts w:ascii="Swis721 Th BT" w:hAnsi="Swis721 Th BT" w:cs="Arial"/>
          <w:sz w:val="23"/>
          <w:szCs w:val="23"/>
        </w:rPr>
        <w:t xml:space="preserve"> M, </w:t>
      </w:r>
      <w:proofErr w:type="spellStart"/>
      <w:r w:rsidRPr="00F60C36">
        <w:rPr>
          <w:rFonts w:ascii="Swis721 Th BT" w:hAnsi="Swis721 Th BT" w:cs="Arial"/>
          <w:sz w:val="23"/>
          <w:szCs w:val="23"/>
        </w:rPr>
        <w:t>Murino</w:t>
      </w:r>
      <w:proofErr w:type="spellEnd"/>
      <w:r w:rsidRPr="00F60C36">
        <w:rPr>
          <w:rFonts w:ascii="Swis721 Th BT" w:hAnsi="Swis721 Th BT" w:cs="Arial"/>
          <w:sz w:val="23"/>
          <w:szCs w:val="23"/>
        </w:rPr>
        <w:t xml:space="preserve"> P, </w:t>
      </w:r>
      <w:proofErr w:type="spellStart"/>
      <w:r w:rsidRPr="00F60C36">
        <w:rPr>
          <w:rFonts w:ascii="Swis721 Th BT" w:hAnsi="Swis721 Th BT" w:cs="Arial"/>
          <w:sz w:val="23"/>
          <w:szCs w:val="23"/>
        </w:rPr>
        <w:t>Manzo</w:t>
      </w:r>
      <w:proofErr w:type="spellEnd"/>
      <w:r w:rsidRPr="00F60C36">
        <w:rPr>
          <w:rFonts w:ascii="Swis721 Th BT" w:hAnsi="Swis721 Th BT" w:cs="Arial"/>
          <w:sz w:val="23"/>
          <w:szCs w:val="23"/>
        </w:rPr>
        <w:t xml:space="preserve"> R, </w:t>
      </w:r>
      <w:proofErr w:type="spellStart"/>
      <w:r w:rsidRPr="00F60C36">
        <w:rPr>
          <w:rFonts w:ascii="Swis721 Th BT" w:hAnsi="Swis721 Th BT" w:cs="Arial"/>
          <w:sz w:val="23"/>
          <w:szCs w:val="23"/>
        </w:rPr>
        <w:t>Guida</w:t>
      </w:r>
      <w:proofErr w:type="spellEnd"/>
      <w:r w:rsidRPr="00F60C36">
        <w:rPr>
          <w:rFonts w:ascii="Swis721 Th BT" w:hAnsi="Swis721 Th BT" w:cs="Arial"/>
          <w:sz w:val="23"/>
          <w:szCs w:val="23"/>
        </w:rPr>
        <w:t xml:space="preserve"> C, Di </w:t>
      </w:r>
      <w:proofErr w:type="spellStart"/>
      <w:r w:rsidRPr="00F60C36">
        <w:rPr>
          <w:rFonts w:ascii="Swis721 Th BT" w:hAnsi="Swis721 Th BT" w:cs="Arial"/>
          <w:sz w:val="23"/>
          <w:szCs w:val="23"/>
        </w:rPr>
        <w:t>Gennaro</w:t>
      </w:r>
      <w:proofErr w:type="spellEnd"/>
      <w:r w:rsidRPr="00F60C36">
        <w:rPr>
          <w:rFonts w:ascii="Swis721 Th BT" w:hAnsi="Swis721 Th BT" w:cs="Arial"/>
          <w:sz w:val="23"/>
          <w:szCs w:val="23"/>
        </w:rPr>
        <w:t xml:space="preserve"> D, </w:t>
      </w:r>
      <w:proofErr w:type="spellStart"/>
      <w:r w:rsidRPr="00F60C36">
        <w:rPr>
          <w:rFonts w:ascii="Swis721 Th BT" w:hAnsi="Swis721 Th BT" w:cs="Arial"/>
          <w:sz w:val="23"/>
          <w:szCs w:val="23"/>
        </w:rPr>
        <w:t>Anania</w:t>
      </w:r>
      <w:proofErr w:type="spellEnd"/>
      <w:r w:rsidRPr="00F60C36">
        <w:rPr>
          <w:rFonts w:ascii="Swis721 Th BT" w:hAnsi="Swis721 Th BT" w:cs="Arial"/>
          <w:sz w:val="23"/>
          <w:szCs w:val="23"/>
        </w:rPr>
        <w:t xml:space="preserve"> C, </w:t>
      </w:r>
      <w:proofErr w:type="spellStart"/>
      <w:r w:rsidRPr="00F60C36">
        <w:rPr>
          <w:rFonts w:ascii="Swis721 Th BT" w:hAnsi="Swis721 Th BT" w:cs="Arial"/>
          <w:sz w:val="23"/>
          <w:szCs w:val="23"/>
        </w:rPr>
        <w:t>Ravo</w:t>
      </w:r>
      <w:proofErr w:type="spellEnd"/>
      <w:r w:rsidRPr="00F60C36">
        <w:rPr>
          <w:rFonts w:ascii="Swis721 Th BT" w:hAnsi="Swis721 Th BT" w:cs="Arial"/>
          <w:sz w:val="23"/>
          <w:szCs w:val="23"/>
        </w:rPr>
        <w:t xml:space="preserve"> V.</w:t>
      </w:r>
    </w:p>
    <w:p w:rsidR="00F60C36" w:rsidRPr="00F60C36" w:rsidRDefault="00F60C36" w:rsidP="00F60C36">
      <w:pPr>
        <w:jc w:val="both"/>
        <w:rPr>
          <w:rFonts w:ascii="Swis721 Th BT" w:hAnsi="Swis721 Th BT" w:cs="Arial"/>
          <w:sz w:val="23"/>
          <w:szCs w:val="23"/>
          <w:lang w:val="en-US"/>
        </w:rPr>
      </w:pPr>
      <w:r>
        <w:rPr>
          <w:rFonts w:ascii="Swis721 Th BT" w:hAnsi="Swis721 Th BT" w:cs="Arial"/>
          <w:sz w:val="23"/>
          <w:szCs w:val="23"/>
          <w:lang w:val="en-US"/>
        </w:rPr>
        <w:t xml:space="preserve">INTRODUCTION: </w:t>
      </w:r>
      <w:r w:rsidRPr="00F60C36">
        <w:rPr>
          <w:rFonts w:ascii="Swis721 Th BT" w:hAnsi="Swis721 Th BT" w:cs="Arial"/>
          <w:sz w:val="23"/>
          <w:szCs w:val="23"/>
          <w:lang w:val="en-US"/>
        </w:rPr>
        <w:t xml:space="preserve">This is an observational study and the aim is to evaluate the effect of dietary supplements based on Resveratrol, </w:t>
      </w:r>
      <w:proofErr w:type="spellStart"/>
      <w:r w:rsidRPr="00F60C36">
        <w:rPr>
          <w:rFonts w:ascii="Swis721 Th BT" w:hAnsi="Swis721 Th BT" w:cs="Arial"/>
          <w:sz w:val="23"/>
          <w:szCs w:val="23"/>
          <w:lang w:val="en-US"/>
        </w:rPr>
        <w:t>Lycopene</w:t>
      </w:r>
      <w:proofErr w:type="spellEnd"/>
      <w:r w:rsidRPr="00F60C36">
        <w:rPr>
          <w:rFonts w:ascii="Swis721 Th BT" w:hAnsi="Swis721 Th BT" w:cs="Arial"/>
          <w:sz w:val="23"/>
          <w:szCs w:val="23"/>
          <w:lang w:val="en-US"/>
        </w:rPr>
        <w:t xml:space="preserve">, Vitamin C and </w:t>
      </w:r>
      <w:proofErr w:type="spellStart"/>
      <w:r w:rsidRPr="00F60C36">
        <w:rPr>
          <w:rFonts w:ascii="Swis721 Th BT" w:hAnsi="Swis721 Th BT" w:cs="Arial"/>
          <w:sz w:val="23"/>
          <w:szCs w:val="23"/>
          <w:lang w:val="en-US"/>
        </w:rPr>
        <w:t>Anthocyanins</w:t>
      </w:r>
      <w:proofErr w:type="spellEnd"/>
      <w:r w:rsidRPr="00F60C36">
        <w:rPr>
          <w:rFonts w:ascii="Swis721 Th BT" w:hAnsi="Swis721 Th BT" w:cs="Arial"/>
          <w:sz w:val="23"/>
          <w:szCs w:val="23"/>
          <w:lang w:val="en-US"/>
        </w:rPr>
        <w:t xml:space="preserve"> (</w:t>
      </w:r>
      <w:proofErr w:type="spellStart"/>
      <w:r w:rsidRPr="00F60C36">
        <w:rPr>
          <w:rFonts w:ascii="Swis721 Th BT" w:hAnsi="Swis721 Th BT" w:cs="Arial"/>
          <w:sz w:val="23"/>
          <w:szCs w:val="23"/>
          <w:lang w:val="en-US"/>
        </w:rPr>
        <w:t>Ixor</w:t>
      </w:r>
      <w:proofErr w:type="spellEnd"/>
      <w:r w:rsidRPr="00F60C36">
        <w:rPr>
          <w:rFonts w:ascii="Swis721 Th BT" w:hAnsi="Swis721 Th BT" w:cs="Arial"/>
          <w:sz w:val="23"/>
          <w:szCs w:val="23"/>
          <w:lang w:val="en-US"/>
        </w:rPr>
        <w:t>®) in reducing skin toxicity due to external beam radiotherapy in patients affected by breast cancer.</w:t>
      </w:r>
      <w:r>
        <w:rPr>
          <w:rFonts w:ascii="Swis721 Th BT" w:hAnsi="Swis721 Th BT" w:cs="Arial"/>
          <w:sz w:val="23"/>
          <w:szCs w:val="23"/>
          <w:lang w:val="en-US"/>
        </w:rPr>
        <w:t xml:space="preserve"> </w:t>
      </w:r>
      <w:r w:rsidRPr="00F60C36">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F60C36">
        <w:rPr>
          <w:rFonts w:ascii="Swis721 Th BT" w:hAnsi="Swis721 Th BT" w:cs="Arial"/>
          <w:sz w:val="23"/>
          <w:szCs w:val="23"/>
          <w:lang w:val="en-US"/>
        </w:rPr>
        <w:t xml:space="preserve">71 patients were enrolled and they were divided in two different groups: a control group (CG) of 41 patients treated with prophylactic topical therapy based on </w:t>
      </w:r>
      <w:proofErr w:type="spellStart"/>
      <w:r w:rsidRPr="00F60C36">
        <w:rPr>
          <w:rFonts w:ascii="Swis721 Th BT" w:hAnsi="Swis721 Th BT" w:cs="Arial"/>
          <w:sz w:val="23"/>
          <w:szCs w:val="23"/>
          <w:lang w:val="en-US"/>
        </w:rPr>
        <w:t>hyaluronic</w:t>
      </w:r>
      <w:proofErr w:type="spellEnd"/>
      <w:r w:rsidRPr="00F60C36">
        <w:rPr>
          <w:rFonts w:ascii="Swis721 Th BT" w:hAnsi="Swis721 Th BT" w:cs="Arial"/>
          <w:sz w:val="23"/>
          <w:szCs w:val="23"/>
          <w:lang w:val="en-US"/>
        </w:rPr>
        <w:t xml:space="preserve"> acid and topical steroid therapy in case of occurrence of </w:t>
      </w:r>
      <w:proofErr w:type="spellStart"/>
      <w:r w:rsidRPr="00F60C36">
        <w:rPr>
          <w:rFonts w:ascii="Swis721 Th BT" w:hAnsi="Swis721 Th BT" w:cs="Arial"/>
          <w:sz w:val="23"/>
          <w:szCs w:val="23"/>
          <w:lang w:val="en-US"/>
        </w:rPr>
        <w:t>radiodermatitis</w:t>
      </w:r>
      <w:proofErr w:type="spellEnd"/>
      <w:r w:rsidRPr="00F60C36">
        <w:rPr>
          <w:rFonts w:ascii="Swis721 Th BT" w:hAnsi="Swis721 Th BT" w:cs="Arial"/>
          <w:sz w:val="23"/>
          <w:szCs w:val="23"/>
          <w:lang w:val="en-US"/>
        </w:rPr>
        <w:t xml:space="preserve">, and a </w:t>
      </w:r>
      <w:proofErr w:type="spellStart"/>
      <w:r w:rsidRPr="00F60C36">
        <w:rPr>
          <w:rFonts w:ascii="Swis721 Th BT" w:hAnsi="Swis721 Th BT" w:cs="Arial"/>
          <w:sz w:val="23"/>
          <w:szCs w:val="23"/>
          <w:lang w:val="en-US"/>
        </w:rPr>
        <w:t>Ixor</w:t>
      </w:r>
      <w:proofErr w:type="spellEnd"/>
      <w:r w:rsidRPr="00F60C36">
        <w:rPr>
          <w:rFonts w:ascii="Swis721 Th BT" w:hAnsi="Swis721 Th BT" w:cs="Arial"/>
          <w:sz w:val="23"/>
          <w:szCs w:val="23"/>
          <w:lang w:val="en-US"/>
        </w:rPr>
        <w:t xml:space="preserve">-Group (IG) of 30 patients treated also with an oral therapy based on Resveratrol, </w:t>
      </w:r>
      <w:proofErr w:type="spellStart"/>
      <w:r w:rsidRPr="00F60C36">
        <w:rPr>
          <w:rFonts w:ascii="Swis721 Th BT" w:hAnsi="Swis721 Th BT" w:cs="Arial"/>
          <w:sz w:val="23"/>
          <w:szCs w:val="23"/>
          <w:lang w:val="en-US"/>
        </w:rPr>
        <w:t>Lycopene</w:t>
      </w:r>
      <w:proofErr w:type="spellEnd"/>
      <w:r w:rsidRPr="00F60C36">
        <w:rPr>
          <w:rFonts w:ascii="Swis721 Th BT" w:hAnsi="Swis721 Th BT" w:cs="Arial"/>
          <w:sz w:val="23"/>
          <w:szCs w:val="23"/>
          <w:lang w:val="en-US"/>
        </w:rPr>
        <w:t xml:space="preserve">, Vitamin C and </w:t>
      </w:r>
      <w:proofErr w:type="spellStart"/>
      <w:r w:rsidRPr="00F60C36">
        <w:rPr>
          <w:rFonts w:ascii="Swis721 Th BT" w:hAnsi="Swis721 Th BT" w:cs="Arial"/>
          <w:sz w:val="23"/>
          <w:szCs w:val="23"/>
          <w:lang w:val="en-US"/>
        </w:rPr>
        <w:t>Anthocyanin</w:t>
      </w:r>
      <w:proofErr w:type="spellEnd"/>
      <w:r w:rsidRPr="00F60C36">
        <w:rPr>
          <w:rFonts w:ascii="Swis721 Th BT" w:hAnsi="Swis721 Th BT" w:cs="Arial"/>
          <w:sz w:val="23"/>
          <w:szCs w:val="23"/>
          <w:lang w:val="en-US"/>
        </w:rPr>
        <w:t xml:space="preserve"> (</w:t>
      </w:r>
      <w:proofErr w:type="spellStart"/>
      <w:r w:rsidRPr="00F60C36">
        <w:rPr>
          <w:rFonts w:ascii="Swis721 Th BT" w:hAnsi="Swis721 Th BT" w:cs="Arial"/>
          <w:sz w:val="23"/>
          <w:szCs w:val="23"/>
          <w:lang w:val="en-US"/>
        </w:rPr>
        <w:t>Ixor</w:t>
      </w:r>
      <w:proofErr w:type="spellEnd"/>
      <w:r w:rsidRPr="00F60C36">
        <w:rPr>
          <w:rFonts w:ascii="Swis721 Th BT" w:hAnsi="Swis721 Th BT" w:cs="Arial"/>
          <w:sz w:val="23"/>
          <w:szCs w:val="23"/>
          <w:lang w:val="en-US"/>
        </w:rPr>
        <w:t>®) at a dose of 2 tablets/day, starting from 10 days before the radiation treatment until 10 days after the end of treatment. Skin toxicity has been related to PTV, to breast volume that received a radiation dose equal or lower than 107%, included between 107% and 110%, or greater than 110% of the prescribed dose. Moreover it's been studied the relationship between skin toxicity and the chemotherapy schedule used before treatment. We calculated in both groups the percentage of patients who had a skin toxicity of grade 2 or 3 (according to RTOG scale). Absolute risk reduction (ARR), relative risk (RR) and odds ratio (OR) have been calculated for each relationship.</w:t>
      </w:r>
      <w:r>
        <w:rPr>
          <w:rFonts w:ascii="Swis721 Th BT" w:hAnsi="Swis721 Th BT" w:cs="Arial"/>
          <w:sz w:val="23"/>
          <w:szCs w:val="23"/>
          <w:lang w:val="en-US"/>
        </w:rPr>
        <w:t xml:space="preserve"> </w:t>
      </w:r>
      <w:r w:rsidRPr="00F60C36">
        <w:rPr>
          <w:rFonts w:ascii="Swis721 Th BT" w:hAnsi="Swis721 Th BT" w:cs="Arial"/>
          <w:sz w:val="23"/>
          <w:szCs w:val="23"/>
          <w:lang w:val="en-US"/>
        </w:rPr>
        <w:t>RESULTS:</w:t>
      </w:r>
      <w:r>
        <w:rPr>
          <w:rFonts w:ascii="Swis721 Th BT" w:hAnsi="Swis721 Th BT" w:cs="Arial"/>
          <w:sz w:val="23"/>
          <w:szCs w:val="23"/>
          <w:lang w:val="en-US"/>
        </w:rPr>
        <w:t xml:space="preserve"> </w:t>
      </w:r>
      <w:r w:rsidRPr="00F60C36">
        <w:rPr>
          <w:rFonts w:ascii="Swis721 Th BT" w:hAnsi="Swis721 Th BT" w:cs="Arial"/>
          <w:sz w:val="23"/>
          <w:szCs w:val="23"/>
          <w:lang w:val="en-US"/>
        </w:rPr>
        <w:t xml:space="preserve">Control Group (CG) patients with a PTV &gt; 500 ml presented skin toxicity G2 + G3 in 30% of cases, versus 25% of </w:t>
      </w:r>
      <w:proofErr w:type="spellStart"/>
      <w:r w:rsidRPr="00F60C36">
        <w:rPr>
          <w:rFonts w:ascii="Swis721 Th BT" w:hAnsi="Swis721 Th BT" w:cs="Arial"/>
          <w:sz w:val="23"/>
          <w:szCs w:val="23"/>
          <w:lang w:val="en-US"/>
        </w:rPr>
        <w:t>Ixor</w:t>
      </w:r>
      <w:proofErr w:type="spellEnd"/>
      <w:r w:rsidRPr="00F60C36">
        <w:rPr>
          <w:rFonts w:ascii="Swis721 Th BT" w:hAnsi="Swis721 Th BT" w:cs="Arial"/>
          <w:sz w:val="23"/>
          <w:szCs w:val="23"/>
          <w:lang w:val="en-US"/>
        </w:rPr>
        <w:t xml:space="preserve">-Group (IG) [OR 0.77]. In patients with a PTV &lt; 500 ml G2 + G3 toxicity was 0% in the IG compared to 18% in CG (OR 0.23). When </w:t>
      </w:r>
      <w:proofErr w:type="spellStart"/>
      <w:r w:rsidRPr="00F60C36">
        <w:rPr>
          <w:rFonts w:ascii="Swis721 Th BT" w:hAnsi="Swis721 Th BT" w:cs="Arial"/>
          <w:sz w:val="23"/>
          <w:szCs w:val="23"/>
          <w:lang w:val="en-US"/>
        </w:rPr>
        <w:t>Dmax</w:t>
      </w:r>
      <w:proofErr w:type="spellEnd"/>
      <w:r w:rsidRPr="00F60C36">
        <w:rPr>
          <w:rFonts w:ascii="Swis721 Th BT" w:hAnsi="Swis721 Th BT" w:cs="Arial"/>
          <w:sz w:val="23"/>
          <w:szCs w:val="23"/>
          <w:lang w:val="en-US"/>
        </w:rPr>
        <w:t xml:space="preserve"> was less than or equal to 107% of the prescribed dose skin toxicity was G2 + G3 in 12.5% in CG, versus 0% in IG (OR 0.73), instead when </w:t>
      </w:r>
      <w:proofErr w:type="spellStart"/>
      <w:r w:rsidRPr="00F60C36">
        <w:rPr>
          <w:rFonts w:ascii="Swis721 Th BT" w:hAnsi="Swis721 Th BT" w:cs="Arial"/>
          <w:sz w:val="23"/>
          <w:szCs w:val="23"/>
          <w:lang w:val="en-US"/>
        </w:rPr>
        <w:t>Dmax</w:t>
      </w:r>
      <w:proofErr w:type="spellEnd"/>
      <w:r w:rsidRPr="00F60C36">
        <w:rPr>
          <w:rFonts w:ascii="Swis721 Th BT" w:hAnsi="Swis721 Th BT" w:cs="Arial"/>
          <w:sz w:val="23"/>
          <w:szCs w:val="23"/>
          <w:lang w:val="en-US"/>
        </w:rPr>
        <w:t xml:space="preserve"> was included between 107 and 110% of the prescribed dose, G2 + G3 skin toxicity was 35% in CG and 21% in IG (OR 0.50). In patients undergoing chemotherapy with </w:t>
      </w:r>
      <w:proofErr w:type="spellStart"/>
      <w:r w:rsidRPr="00F60C36">
        <w:rPr>
          <w:rFonts w:ascii="Swis721 Th BT" w:hAnsi="Swis721 Th BT" w:cs="Arial"/>
          <w:sz w:val="23"/>
          <w:szCs w:val="23"/>
          <w:lang w:val="en-US"/>
        </w:rPr>
        <w:t>anthracyclines</w:t>
      </w:r>
      <w:proofErr w:type="spellEnd"/>
      <w:r w:rsidRPr="00F60C36">
        <w:rPr>
          <w:rFonts w:ascii="Swis721 Th BT" w:hAnsi="Swis721 Th BT" w:cs="Arial"/>
          <w:sz w:val="23"/>
          <w:szCs w:val="23"/>
          <w:lang w:val="en-US"/>
        </w:rPr>
        <w:t xml:space="preserve"> and </w:t>
      </w:r>
      <w:proofErr w:type="spellStart"/>
      <w:r w:rsidRPr="00F60C36">
        <w:rPr>
          <w:rFonts w:ascii="Swis721 Th BT" w:hAnsi="Swis721 Th BT" w:cs="Arial"/>
          <w:sz w:val="23"/>
          <w:szCs w:val="23"/>
          <w:lang w:val="en-US"/>
        </w:rPr>
        <w:t>taxanes</w:t>
      </w:r>
      <w:proofErr w:type="spellEnd"/>
      <w:r w:rsidRPr="00F60C36">
        <w:rPr>
          <w:rFonts w:ascii="Swis721 Th BT" w:hAnsi="Swis721 Th BT" w:cs="Arial"/>
          <w:sz w:val="23"/>
          <w:szCs w:val="23"/>
          <w:lang w:val="en-US"/>
        </w:rPr>
        <w:t>, G2 + G3 toxicity was 27% in CG, against 20% in IG (OR 0.68).</w:t>
      </w:r>
      <w:r>
        <w:rPr>
          <w:rFonts w:ascii="Swis721 Th BT" w:hAnsi="Swis721 Th BT" w:cs="Arial"/>
          <w:sz w:val="23"/>
          <w:szCs w:val="23"/>
          <w:lang w:val="en-US"/>
        </w:rPr>
        <w:t xml:space="preserve"> </w:t>
      </w:r>
      <w:r w:rsidRPr="00F60C36">
        <w:rPr>
          <w:rFonts w:ascii="Swis721 Th BT" w:hAnsi="Swis721 Th BT" w:cs="Arial"/>
          <w:sz w:val="23"/>
          <w:szCs w:val="23"/>
          <w:lang w:val="en-US"/>
        </w:rPr>
        <w:t>CONCLUSIONS:</w:t>
      </w:r>
      <w:r>
        <w:rPr>
          <w:rFonts w:ascii="Swis721 Th BT" w:hAnsi="Swis721 Th BT" w:cs="Arial"/>
          <w:sz w:val="23"/>
          <w:szCs w:val="23"/>
          <w:lang w:val="en-US"/>
        </w:rPr>
        <w:t xml:space="preserve"> </w:t>
      </w:r>
      <w:r w:rsidRPr="00F60C36">
        <w:rPr>
          <w:rFonts w:ascii="Swis721 Th BT" w:hAnsi="Swis721 Th BT" w:cs="Arial"/>
          <w:sz w:val="23"/>
          <w:szCs w:val="23"/>
          <w:lang w:val="en-US"/>
        </w:rPr>
        <w:t xml:space="preserve">The protective effect of Resveratrol, </w:t>
      </w:r>
      <w:proofErr w:type="spellStart"/>
      <w:r w:rsidRPr="00F60C36">
        <w:rPr>
          <w:rFonts w:ascii="Swis721 Th BT" w:hAnsi="Swis721 Th BT" w:cs="Arial"/>
          <w:sz w:val="23"/>
          <w:szCs w:val="23"/>
          <w:lang w:val="en-US"/>
        </w:rPr>
        <w:t>Lycopene</w:t>
      </w:r>
      <w:proofErr w:type="spellEnd"/>
      <w:r w:rsidRPr="00F60C36">
        <w:rPr>
          <w:rFonts w:ascii="Swis721 Th BT" w:hAnsi="Swis721 Th BT" w:cs="Arial"/>
          <w:sz w:val="23"/>
          <w:szCs w:val="23"/>
          <w:lang w:val="en-US"/>
        </w:rPr>
        <w:t xml:space="preserve">, Vitamin C and </w:t>
      </w:r>
      <w:proofErr w:type="spellStart"/>
      <w:r w:rsidRPr="00F60C36">
        <w:rPr>
          <w:rFonts w:ascii="Swis721 Th BT" w:hAnsi="Swis721 Th BT" w:cs="Arial"/>
          <w:sz w:val="23"/>
          <w:szCs w:val="23"/>
          <w:lang w:val="en-US"/>
        </w:rPr>
        <w:t>Anthocyanin</w:t>
      </w:r>
      <w:proofErr w:type="spellEnd"/>
      <w:r w:rsidRPr="00F60C36">
        <w:rPr>
          <w:rFonts w:ascii="Swis721 Th BT" w:hAnsi="Swis721 Th BT" w:cs="Arial"/>
          <w:sz w:val="23"/>
          <w:szCs w:val="23"/>
          <w:lang w:val="en-US"/>
        </w:rPr>
        <w:t xml:space="preserve"> (</w:t>
      </w:r>
      <w:proofErr w:type="spellStart"/>
      <w:r w:rsidRPr="00F60C36">
        <w:rPr>
          <w:rFonts w:ascii="Swis721 Th BT" w:hAnsi="Swis721 Th BT" w:cs="Arial"/>
          <w:sz w:val="23"/>
          <w:szCs w:val="23"/>
          <w:lang w:val="en-US"/>
        </w:rPr>
        <w:t>Ixor</w:t>
      </w:r>
      <w:proofErr w:type="spellEnd"/>
      <w:r w:rsidRPr="00F60C36">
        <w:rPr>
          <w:rFonts w:ascii="Swis721 Th BT" w:hAnsi="Swis721 Th BT" w:cs="Arial"/>
          <w:sz w:val="23"/>
          <w:szCs w:val="23"/>
          <w:lang w:val="en-US"/>
        </w:rPr>
        <w:t xml:space="preserve">®) is more detected in patients with PTV &lt; 500 ml, when </w:t>
      </w:r>
      <w:proofErr w:type="spellStart"/>
      <w:r w:rsidRPr="00F60C36">
        <w:rPr>
          <w:rFonts w:ascii="Swis721 Th BT" w:hAnsi="Swis721 Th BT" w:cs="Arial"/>
          <w:sz w:val="23"/>
          <w:szCs w:val="23"/>
          <w:lang w:val="en-US"/>
        </w:rPr>
        <w:t>Dmax</w:t>
      </w:r>
      <w:proofErr w:type="spellEnd"/>
      <w:r w:rsidRPr="00F60C36">
        <w:rPr>
          <w:rFonts w:ascii="Swis721 Th BT" w:hAnsi="Swis721 Th BT" w:cs="Arial"/>
          <w:sz w:val="23"/>
          <w:szCs w:val="23"/>
          <w:lang w:val="en-US"/>
        </w:rPr>
        <w:t xml:space="preserve"> reaches values lower or equal to 107%, but not exceeding 110% of the prescribed dose, and in patients undergoing adjuvant chemotherapy with </w:t>
      </w:r>
      <w:proofErr w:type="spellStart"/>
      <w:r w:rsidRPr="00F60C36">
        <w:rPr>
          <w:rFonts w:ascii="Swis721 Th BT" w:hAnsi="Swis721 Th BT" w:cs="Arial"/>
          <w:sz w:val="23"/>
          <w:szCs w:val="23"/>
          <w:lang w:val="en-US"/>
        </w:rPr>
        <w:t>anthracyclines</w:t>
      </w:r>
      <w:proofErr w:type="spellEnd"/>
      <w:r w:rsidRPr="00F60C36">
        <w:rPr>
          <w:rFonts w:ascii="Swis721 Th BT" w:hAnsi="Swis721 Th BT" w:cs="Arial"/>
          <w:sz w:val="23"/>
          <w:szCs w:val="23"/>
          <w:lang w:val="en-US"/>
        </w:rPr>
        <w:t xml:space="preserve"> and </w:t>
      </w:r>
      <w:proofErr w:type="spellStart"/>
      <w:r w:rsidRPr="00F60C36">
        <w:rPr>
          <w:rFonts w:ascii="Swis721 Th BT" w:hAnsi="Swis721 Th BT" w:cs="Arial"/>
          <w:sz w:val="23"/>
          <w:szCs w:val="23"/>
          <w:lang w:val="en-US"/>
        </w:rPr>
        <w:t>taxanes</w:t>
      </w:r>
      <w:proofErr w:type="spellEnd"/>
      <w:r w:rsidRPr="00F60C36">
        <w:rPr>
          <w:rFonts w:ascii="Swis721 Th BT" w:hAnsi="Swis721 Th BT" w:cs="Arial"/>
          <w:sz w:val="23"/>
          <w:szCs w:val="23"/>
          <w:lang w:val="en-US"/>
        </w:rPr>
        <w:t>.</w:t>
      </w:r>
    </w:p>
    <w:p w:rsidR="00E35B35" w:rsidRDefault="00F60C36" w:rsidP="00F60C36">
      <w:pPr>
        <w:jc w:val="both"/>
        <w:rPr>
          <w:rFonts w:ascii="Swis721 Th BT" w:hAnsi="Swis721 Th BT" w:cs="Arial"/>
          <w:sz w:val="23"/>
          <w:szCs w:val="23"/>
          <w:lang w:val="en-US"/>
        </w:rPr>
      </w:pPr>
      <w:r w:rsidRPr="00F60C36">
        <w:rPr>
          <w:rFonts w:ascii="Swis721 Th BT" w:hAnsi="Swis721 Th BT" w:cs="Arial"/>
          <w:sz w:val="23"/>
          <w:szCs w:val="23"/>
          <w:lang w:val="en-US"/>
        </w:rPr>
        <w:t>PMID: 22289566</w:t>
      </w:r>
    </w:p>
    <w:p w:rsidR="00F60C36" w:rsidRPr="00F60C36" w:rsidRDefault="00F60C36" w:rsidP="00F60C36">
      <w:pPr>
        <w:jc w:val="both"/>
        <w:rPr>
          <w:rFonts w:ascii="Swis721 Th BT" w:hAnsi="Swis721 Th BT" w:cs="Arial"/>
          <w:sz w:val="23"/>
          <w:szCs w:val="23"/>
          <w:lang w:val="en-US"/>
        </w:rPr>
      </w:pPr>
      <w:r w:rsidRPr="00F60C36">
        <w:rPr>
          <w:rFonts w:ascii="Swis721 Th BT" w:hAnsi="Swis721 Th BT" w:cs="Arial"/>
          <w:sz w:val="23"/>
          <w:szCs w:val="23"/>
          <w:lang w:val="en-US"/>
        </w:rPr>
        <w:t>Skin Res Technol. 2000 Nov</w:t>
      </w:r>
      <w:proofErr w:type="gramStart"/>
      <w:r w:rsidRPr="00F60C36">
        <w:rPr>
          <w:rFonts w:ascii="Swis721 Th BT" w:hAnsi="Swis721 Th BT" w:cs="Arial"/>
          <w:sz w:val="23"/>
          <w:szCs w:val="23"/>
          <w:lang w:val="en-US"/>
        </w:rPr>
        <w:t>;6</w:t>
      </w:r>
      <w:proofErr w:type="gramEnd"/>
      <w:r w:rsidRPr="00F60C36">
        <w:rPr>
          <w:rFonts w:ascii="Swis721 Th BT" w:hAnsi="Swis721 Th BT" w:cs="Arial"/>
          <w:sz w:val="23"/>
          <w:szCs w:val="23"/>
          <w:lang w:val="en-US"/>
        </w:rPr>
        <w:t>(4):199-204.</w:t>
      </w:r>
    </w:p>
    <w:p w:rsidR="00F60C36" w:rsidRPr="00F60C36" w:rsidRDefault="00F60C36" w:rsidP="00F60C36">
      <w:pPr>
        <w:jc w:val="both"/>
        <w:rPr>
          <w:rFonts w:ascii="Swis721 Th BT" w:hAnsi="Swis721 Th BT" w:cs="Arial"/>
          <w:b/>
          <w:sz w:val="23"/>
          <w:szCs w:val="23"/>
          <w:lang w:val="en-US"/>
        </w:rPr>
      </w:pPr>
      <w:proofErr w:type="gramStart"/>
      <w:r w:rsidRPr="00F60C36">
        <w:rPr>
          <w:rFonts w:ascii="Swis721 Th BT" w:hAnsi="Swis721 Th BT" w:cs="Arial"/>
          <w:b/>
          <w:sz w:val="23"/>
          <w:szCs w:val="23"/>
          <w:lang w:val="en-US"/>
        </w:rPr>
        <w:t xml:space="preserve">Tonality of suntan vs sunless tanning with </w:t>
      </w:r>
      <w:proofErr w:type="spellStart"/>
      <w:r w:rsidRPr="00F60C36">
        <w:rPr>
          <w:rFonts w:ascii="Swis721 Th BT" w:hAnsi="Swis721 Th BT" w:cs="Arial"/>
          <w:b/>
          <w:sz w:val="23"/>
          <w:szCs w:val="23"/>
          <w:lang w:val="en-US"/>
        </w:rPr>
        <w:t>dihydroxyacetone</w:t>
      </w:r>
      <w:proofErr w:type="spellEnd"/>
      <w:r w:rsidRPr="00F60C36">
        <w:rPr>
          <w:rFonts w:ascii="Swis721 Th BT" w:hAnsi="Swis721 Th BT" w:cs="Arial"/>
          <w:b/>
          <w:sz w:val="23"/>
          <w:szCs w:val="23"/>
          <w:lang w:val="en-US"/>
        </w:rPr>
        <w:t>.</w:t>
      </w:r>
      <w:proofErr w:type="gramEnd"/>
    </w:p>
    <w:p w:rsidR="00F60C36" w:rsidRPr="00F60C36" w:rsidRDefault="00F60C36" w:rsidP="00F60C36">
      <w:pPr>
        <w:jc w:val="both"/>
        <w:rPr>
          <w:rFonts w:ascii="Swis721 Th BT" w:hAnsi="Swis721 Th BT" w:cs="Arial"/>
          <w:sz w:val="23"/>
          <w:szCs w:val="23"/>
        </w:rPr>
      </w:pPr>
      <w:proofErr w:type="spellStart"/>
      <w:r w:rsidRPr="00F60C36">
        <w:rPr>
          <w:rFonts w:ascii="Swis721 Th BT" w:hAnsi="Swis721 Th BT" w:cs="Arial"/>
          <w:sz w:val="23"/>
          <w:szCs w:val="23"/>
        </w:rPr>
        <w:t>Muizzuddin</w:t>
      </w:r>
      <w:proofErr w:type="spellEnd"/>
      <w:r w:rsidRPr="00F60C36">
        <w:rPr>
          <w:rFonts w:ascii="Swis721 Th BT" w:hAnsi="Swis721 Th BT" w:cs="Arial"/>
          <w:sz w:val="23"/>
          <w:szCs w:val="23"/>
        </w:rPr>
        <w:t xml:space="preserve"> N1, </w:t>
      </w:r>
      <w:proofErr w:type="spellStart"/>
      <w:r w:rsidRPr="00F60C36">
        <w:rPr>
          <w:rFonts w:ascii="Swis721 Th BT" w:hAnsi="Swis721 Th BT" w:cs="Arial"/>
          <w:sz w:val="23"/>
          <w:szCs w:val="23"/>
        </w:rPr>
        <w:t>Marenus</w:t>
      </w:r>
      <w:proofErr w:type="spellEnd"/>
      <w:r w:rsidRPr="00F60C36">
        <w:rPr>
          <w:rFonts w:ascii="Swis721 Th BT" w:hAnsi="Swis721 Th BT" w:cs="Arial"/>
          <w:sz w:val="23"/>
          <w:szCs w:val="23"/>
        </w:rPr>
        <w:t xml:space="preserve"> KD, </w:t>
      </w:r>
      <w:proofErr w:type="spellStart"/>
      <w:r w:rsidRPr="00F60C36">
        <w:rPr>
          <w:rFonts w:ascii="Swis721 Th BT" w:hAnsi="Swis721 Th BT" w:cs="Arial"/>
          <w:sz w:val="23"/>
          <w:szCs w:val="23"/>
        </w:rPr>
        <w:t>Maes</w:t>
      </w:r>
      <w:proofErr w:type="spellEnd"/>
      <w:r w:rsidRPr="00F60C36">
        <w:rPr>
          <w:rFonts w:ascii="Swis721 Th BT" w:hAnsi="Swis721 Th BT" w:cs="Arial"/>
          <w:sz w:val="23"/>
          <w:szCs w:val="23"/>
        </w:rPr>
        <w:t xml:space="preserve"> DH.</w:t>
      </w:r>
    </w:p>
    <w:p w:rsidR="00F60C36" w:rsidRPr="00F60C36" w:rsidRDefault="00F60C36" w:rsidP="00F60C36">
      <w:pPr>
        <w:jc w:val="both"/>
        <w:rPr>
          <w:rFonts w:ascii="Swis721 Th BT" w:hAnsi="Swis721 Th BT" w:cs="Arial"/>
          <w:sz w:val="23"/>
          <w:szCs w:val="23"/>
          <w:lang w:val="en-US"/>
        </w:rPr>
      </w:pPr>
      <w:r w:rsidRPr="00F60C36">
        <w:rPr>
          <w:rFonts w:ascii="Swis721 Th BT" w:hAnsi="Swis721 Th BT" w:cs="Arial"/>
          <w:sz w:val="23"/>
          <w:szCs w:val="23"/>
          <w:lang w:val="en-US"/>
        </w:rPr>
        <w:t>Author information</w:t>
      </w:r>
    </w:p>
    <w:p w:rsidR="00F60C36" w:rsidRPr="00F60C36" w:rsidRDefault="00F60C36" w:rsidP="00F60C36">
      <w:pPr>
        <w:jc w:val="both"/>
        <w:rPr>
          <w:rFonts w:ascii="Swis721 Th BT" w:hAnsi="Swis721 Th BT" w:cs="Arial"/>
          <w:sz w:val="23"/>
          <w:szCs w:val="23"/>
          <w:lang w:val="en-US"/>
        </w:rPr>
      </w:pPr>
      <w:r w:rsidRPr="00F60C36">
        <w:rPr>
          <w:rFonts w:ascii="Swis721 Th BT" w:hAnsi="Swis721 Th BT" w:cs="Arial"/>
          <w:sz w:val="23"/>
          <w:szCs w:val="23"/>
          <w:lang w:val="en-US"/>
        </w:rPr>
        <w:t>Abstract</w:t>
      </w:r>
      <w:r>
        <w:rPr>
          <w:rFonts w:ascii="Swis721 Th BT" w:hAnsi="Swis721 Th BT" w:cs="Arial"/>
          <w:sz w:val="23"/>
          <w:szCs w:val="23"/>
          <w:lang w:val="en-US"/>
        </w:rPr>
        <w:t xml:space="preserve"> BACKGROUND/AIMS: </w:t>
      </w:r>
      <w:r w:rsidRPr="00F60C36">
        <w:rPr>
          <w:rFonts w:ascii="Swis721 Th BT" w:hAnsi="Swis721 Th BT" w:cs="Arial"/>
          <w:sz w:val="23"/>
          <w:szCs w:val="23"/>
          <w:lang w:val="en-US"/>
        </w:rPr>
        <w:t xml:space="preserve">Although there is an increasing awareness of the detrimental effects of solar irradiation on skin, a tanned look is still in fashion. To achieve the tanned look without sun exposure various sunless tanning formulations have become available. Most of these contain </w:t>
      </w:r>
      <w:proofErr w:type="spellStart"/>
      <w:r w:rsidRPr="00F60C36">
        <w:rPr>
          <w:rFonts w:ascii="Swis721 Th BT" w:hAnsi="Swis721 Th BT" w:cs="Arial"/>
          <w:sz w:val="23"/>
          <w:szCs w:val="23"/>
          <w:lang w:val="en-US"/>
        </w:rPr>
        <w:t>dihydroxyacetone</w:t>
      </w:r>
      <w:proofErr w:type="spellEnd"/>
      <w:r w:rsidRPr="00F60C36">
        <w:rPr>
          <w:rFonts w:ascii="Swis721 Th BT" w:hAnsi="Swis721 Th BT" w:cs="Arial"/>
          <w:sz w:val="23"/>
          <w:szCs w:val="23"/>
          <w:lang w:val="en-US"/>
        </w:rPr>
        <w:t xml:space="preserve"> (DHA) which binds to the proteins of the stratum </w:t>
      </w:r>
      <w:proofErr w:type="spellStart"/>
      <w:r w:rsidRPr="00F60C36">
        <w:rPr>
          <w:rFonts w:ascii="Swis721 Th BT" w:hAnsi="Swis721 Th BT" w:cs="Arial"/>
          <w:sz w:val="23"/>
          <w:szCs w:val="23"/>
          <w:lang w:val="en-US"/>
        </w:rPr>
        <w:t>cornium</w:t>
      </w:r>
      <w:proofErr w:type="spellEnd"/>
      <w:r w:rsidRPr="00F60C36">
        <w:rPr>
          <w:rFonts w:ascii="Swis721 Th BT" w:hAnsi="Swis721 Th BT" w:cs="Arial"/>
          <w:sz w:val="23"/>
          <w:szCs w:val="23"/>
          <w:lang w:val="en-US"/>
        </w:rPr>
        <w:t xml:space="preserve"> and imparts a brown color to skin. This color is similar to a suntan but can be somewhat more yellow, making it </w:t>
      </w:r>
      <w:proofErr w:type="gramStart"/>
      <w:r w:rsidRPr="00F60C36">
        <w:rPr>
          <w:rFonts w:ascii="Swis721 Th BT" w:hAnsi="Swis721 Th BT" w:cs="Arial"/>
          <w:sz w:val="23"/>
          <w:szCs w:val="23"/>
          <w:lang w:val="en-US"/>
        </w:rPr>
        <w:t>appear</w:t>
      </w:r>
      <w:proofErr w:type="gramEnd"/>
      <w:r w:rsidRPr="00F60C36">
        <w:rPr>
          <w:rFonts w:ascii="Swis721 Th BT" w:hAnsi="Swis721 Th BT" w:cs="Arial"/>
          <w:sz w:val="23"/>
          <w:szCs w:val="23"/>
          <w:lang w:val="en-US"/>
        </w:rPr>
        <w:t xml:space="preserve"> unnatural. The aim of this study was to determine a quantitative method to define a "natural" tan and to study methods to improve the tonality of sunless tanning on skin.</w:t>
      </w:r>
      <w:r>
        <w:rPr>
          <w:rFonts w:ascii="Swis721 Th BT" w:hAnsi="Swis721 Th BT" w:cs="Arial"/>
          <w:sz w:val="23"/>
          <w:szCs w:val="23"/>
          <w:lang w:val="en-US"/>
        </w:rPr>
        <w:t xml:space="preserve"> </w:t>
      </w:r>
      <w:r w:rsidRPr="00F60C36">
        <w:rPr>
          <w:rFonts w:ascii="Swis721 Th BT" w:hAnsi="Swis721 Th BT" w:cs="Arial"/>
          <w:sz w:val="23"/>
          <w:szCs w:val="23"/>
          <w:lang w:val="en-US"/>
        </w:rPr>
        <w:t>METHODS:</w:t>
      </w:r>
      <w:r>
        <w:rPr>
          <w:rFonts w:ascii="Swis721 Th BT" w:hAnsi="Swis721 Th BT" w:cs="Arial"/>
          <w:sz w:val="23"/>
          <w:szCs w:val="23"/>
          <w:lang w:val="en-US"/>
        </w:rPr>
        <w:t xml:space="preserve"> </w:t>
      </w:r>
      <w:r w:rsidRPr="00F60C36">
        <w:rPr>
          <w:rFonts w:ascii="Swis721 Th BT" w:hAnsi="Swis721 Th BT" w:cs="Arial"/>
          <w:sz w:val="23"/>
          <w:szCs w:val="23"/>
          <w:lang w:val="en-US"/>
        </w:rPr>
        <w:t xml:space="preserve">Tonality of suntan was determined as the marker for a "natural" tan. In order to achieve this, human volunteers were exposed to the sun and the change in skin color was observed after 3 days. Color measurements obtained with the Minolta </w:t>
      </w:r>
      <w:proofErr w:type="spellStart"/>
      <w:r w:rsidRPr="00F60C36">
        <w:rPr>
          <w:rFonts w:ascii="Swis721 Th BT" w:hAnsi="Swis721 Th BT" w:cs="Arial"/>
          <w:sz w:val="23"/>
          <w:szCs w:val="23"/>
          <w:lang w:val="en-US"/>
        </w:rPr>
        <w:t>Chromameter</w:t>
      </w:r>
      <w:proofErr w:type="spellEnd"/>
      <w:r w:rsidRPr="00F60C36">
        <w:rPr>
          <w:rFonts w:ascii="Swis721 Th BT" w:hAnsi="Swis721 Th BT" w:cs="Arial"/>
          <w:sz w:val="23"/>
          <w:szCs w:val="23"/>
          <w:lang w:val="en-US"/>
        </w:rPr>
        <w:t xml:space="preserve"> were plotted in two standard graphs labeled as the "natural universe of tan", which depicted a balance between </w:t>
      </w:r>
      <w:proofErr w:type="spellStart"/>
      <w:r w:rsidRPr="00F60C36">
        <w:rPr>
          <w:rFonts w:ascii="Swis721 Th BT" w:hAnsi="Swis721 Th BT" w:cs="Arial"/>
          <w:sz w:val="23"/>
          <w:szCs w:val="23"/>
          <w:lang w:val="en-US"/>
        </w:rPr>
        <w:t>Chroma</w:t>
      </w:r>
      <w:proofErr w:type="spellEnd"/>
      <w:r w:rsidRPr="00F60C36">
        <w:rPr>
          <w:rFonts w:ascii="Swis721 Th BT" w:hAnsi="Swis721 Th BT" w:cs="Arial"/>
          <w:sz w:val="23"/>
          <w:szCs w:val="23"/>
          <w:lang w:val="en-US"/>
        </w:rPr>
        <w:t xml:space="preserve"> and change in reflectance, while the "natural universe of color" determined the balance between changes in yellow and red components of the suntan. Change in skin color after treatment with DHA was then inserted in these graphs to observe how "natural" the tonality of sunless tan appeared relative to suntan.</w:t>
      </w:r>
      <w:r>
        <w:rPr>
          <w:rFonts w:ascii="Swis721 Th BT" w:hAnsi="Swis721 Th BT" w:cs="Arial"/>
          <w:sz w:val="23"/>
          <w:szCs w:val="23"/>
          <w:lang w:val="en-US"/>
        </w:rPr>
        <w:t xml:space="preserve"> RESULTS: </w:t>
      </w:r>
      <w:r w:rsidRPr="00F60C36">
        <w:rPr>
          <w:rFonts w:ascii="Swis721 Th BT" w:hAnsi="Swis721 Th BT" w:cs="Arial"/>
          <w:sz w:val="23"/>
          <w:szCs w:val="23"/>
          <w:lang w:val="en-US"/>
        </w:rPr>
        <w:t xml:space="preserve">Results show a good balance between </w:t>
      </w:r>
      <w:proofErr w:type="spellStart"/>
      <w:r w:rsidRPr="00F60C36">
        <w:rPr>
          <w:rFonts w:ascii="Swis721 Th BT" w:hAnsi="Swis721 Th BT" w:cs="Arial"/>
          <w:sz w:val="23"/>
          <w:szCs w:val="23"/>
          <w:lang w:val="en-US"/>
        </w:rPr>
        <w:t>Chroma</w:t>
      </w:r>
      <w:proofErr w:type="spellEnd"/>
      <w:r w:rsidRPr="00F60C36">
        <w:rPr>
          <w:rFonts w:ascii="Swis721 Th BT" w:hAnsi="Swis721 Th BT" w:cs="Arial"/>
          <w:sz w:val="23"/>
          <w:szCs w:val="23"/>
          <w:lang w:val="en-US"/>
        </w:rPr>
        <w:t xml:space="preserve"> and change in reflectance for suntanned skin in the "natural universe of tan". Conversely, the "natural universe of color" exhibited a good balance between increase in yellow and red components of suntan. Sunless tan data inserted in these graphs showed that for several subjects with skin </w:t>
      </w:r>
      <w:proofErr w:type="gramStart"/>
      <w:r w:rsidRPr="00F60C36">
        <w:rPr>
          <w:rFonts w:ascii="Swis721 Th BT" w:hAnsi="Swis721 Th BT" w:cs="Arial"/>
          <w:sz w:val="23"/>
          <w:szCs w:val="23"/>
          <w:lang w:val="en-US"/>
        </w:rPr>
        <w:t>types</w:t>
      </w:r>
      <w:proofErr w:type="gramEnd"/>
      <w:r w:rsidRPr="00F60C36">
        <w:rPr>
          <w:rFonts w:ascii="Swis721 Th BT" w:hAnsi="Swis721 Th BT" w:cs="Arial"/>
          <w:sz w:val="23"/>
          <w:szCs w:val="23"/>
          <w:lang w:val="en-US"/>
        </w:rPr>
        <w:t xml:space="preserve"> I-II the tonality is not within the realm of "natural" but is unnaturally yellow. Addition of antioxidants, especially </w:t>
      </w:r>
      <w:proofErr w:type="spellStart"/>
      <w:r w:rsidRPr="00F60C36">
        <w:rPr>
          <w:rFonts w:ascii="Swis721 Th BT" w:hAnsi="Swis721 Th BT" w:cs="Arial"/>
          <w:sz w:val="23"/>
          <w:szCs w:val="23"/>
          <w:lang w:val="en-US"/>
        </w:rPr>
        <w:t>caffeic</w:t>
      </w:r>
      <w:proofErr w:type="spellEnd"/>
      <w:r w:rsidRPr="00F60C36">
        <w:rPr>
          <w:rFonts w:ascii="Swis721 Th BT" w:hAnsi="Swis721 Th BT" w:cs="Arial"/>
          <w:sz w:val="23"/>
          <w:szCs w:val="23"/>
          <w:lang w:val="en-US"/>
        </w:rPr>
        <w:t xml:space="preserve"> acid </w:t>
      </w:r>
      <w:proofErr w:type="spellStart"/>
      <w:r w:rsidRPr="00F60C36">
        <w:rPr>
          <w:rFonts w:ascii="Swis721 Th BT" w:hAnsi="Swis721 Th BT" w:cs="Arial"/>
          <w:sz w:val="23"/>
          <w:szCs w:val="23"/>
          <w:lang w:val="en-US"/>
        </w:rPr>
        <w:t>phenethyl</w:t>
      </w:r>
      <w:proofErr w:type="spellEnd"/>
      <w:r w:rsidRPr="00F60C36">
        <w:rPr>
          <w:rFonts w:ascii="Swis721 Th BT" w:hAnsi="Swis721 Th BT" w:cs="Arial"/>
          <w:sz w:val="23"/>
          <w:szCs w:val="23"/>
          <w:lang w:val="en-US"/>
        </w:rPr>
        <w:t xml:space="preserve"> ester (CAPE) in DHA formulation significantly shifted the tonality towards the center of the "natural universe of color"</w:t>
      </w:r>
      <w:r>
        <w:rPr>
          <w:rFonts w:ascii="Swis721 Th BT" w:hAnsi="Swis721 Th BT" w:cs="Arial"/>
          <w:sz w:val="23"/>
          <w:szCs w:val="23"/>
          <w:lang w:val="en-US"/>
        </w:rPr>
        <w:t xml:space="preserve">. </w:t>
      </w:r>
      <w:r w:rsidRPr="00F60C36">
        <w:rPr>
          <w:rFonts w:ascii="Swis721 Th BT" w:hAnsi="Swis721 Th BT" w:cs="Arial"/>
          <w:sz w:val="23"/>
          <w:szCs w:val="23"/>
          <w:lang w:val="en-US"/>
        </w:rPr>
        <w:t>CONCLUSIONS:</w:t>
      </w:r>
      <w:r>
        <w:rPr>
          <w:rFonts w:ascii="Swis721 Th BT" w:hAnsi="Swis721 Th BT" w:cs="Arial"/>
          <w:sz w:val="23"/>
          <w:szCs w:val="23"/>
          <w:lang w:val="en-US"/>
        </w:rPr>
        <w:t xml:space="preserve"> </w:t>
      </w:r>
      <w:r w:rsidRPr="00F60C36">
        <w:rPr>
          <w:rFonts w:ascii="Swis721 Th BT" w:hAnsi="Swis721 Th BT" w:cs="Arial"/>
          <w:sz w:val="23"/>
          <w:szCs w:val="23"/>
          <w:lang w:val="en-US"/>
        </w:rPr>
        <w:t>The "natural universes of tan and color" exhibit a simple and quantitative assessment of tonality of suntan and sunless tan. Although skin tonality from DHA-induced sunless tan can often lie outside the realm of the "natural" tan, it is possible to improve this tonality to a more "natural" look by addition of strong antioxidants in the DHA formulations.</w:t>
      </w:r>
    </w:p>
    <w:p w:rsidR="00F60C36" w:rsidRPr="00F60C36" w:rsidRDefault="00F60C36" w:rsidP="00F60C36">
      <w:pPr>
        <w:jc w:val="both"/>
        <w:rPr>
          <w:rFonts w:ascii="Swis721 Th BT" w:hAnsi="Swis721 Th BT" w:cs="Arial"/>
          <w:sz w:val="23"/>
          <w:szCs w:val="23"/>
          <w:lang w:val="en-US"/>
        </w:rPr>
      </w:pPr>
      <w:r w:rsidRPr="00F60C36">
        <w:rPr>
          <w:rFonts w:ascii="Swis721 Th BT" w:hAnsi="Swis721 Th BT" w:cs="Arial"/>
          <w:sz w:val="23"/>
          <w:szCs w:val="23"/>
          <w:lang w:val="en-US"/>
        </w:rPr>
        <w:t>PMID: 11428958</w:t>
      </w:r>
    </w:p>
    <w:sectPr w:rsidR="00F60C36" w:rsidRPr="00F60C36" w:rsidSect="00FF097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utura Md BT">
    <w:panose1 w:val="020B0602020204020303"/>
    <w:charset w:val="00"/>
    <w:family w:val="swiss"/>
    <w:pitch w:val="variable"/>
    <w:sig w:usb0="800000AF" w:usb1="1000204A" w:usb2="00000000" w:usb3="00000000" w:csb0="00000011" w:csb1="00000000"/>
  </w:font>
  <w:font w:name="Verdana">
    <w:panose1 w:val="020B0604030504040204"/>
    <w:charset w:val="00"/>
    <w:family w:val="swiss"/>
    <w:pitch w:val="variable"/>
    <w:sig w:usb0="A1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10"/>
  </w:num>
  <w:num w:numId="5">
    <w:abstractNumId w:val="2"/>
  </w:num>
  <w:num w:numId="6">
    <w:abstractNumId w:val="11"/>
  </w:num>
  <w:num w:numId="7">
    <w:abstractNumId w:val="4"/>
  </w:num>
  <w:num w:numId="8">
    <w:abstractNumId w:val="1"/>
  </w:num>
  <w:num w:numId="9">
    <w:abstractNumId w:val="0"/>
  </w:num>
  <w:num w:numId="10">
    <w:abstractNumId w:val="5"/>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C025B"/>
    <w:rsid w:val="00054545"/>
    <w:rsid w:val="000B7E15"/>
    <w:rsid w:val="000C025B"/>
    <w:rsid w:val="00194FF8"/>
    <w:rsid w:val="001976A2"/>
    <w:rsid w:val="00250762"/>
    <w:rsid w:val="002600FA"/>
    <w:rsid w:val="00270B45"/>
    <w:rsid w:val="002E0576"/>
    <w:rsid w:val="003211CB"/>
    <w:rsid w:val="00351333"/>
    <w:rsid w:val="003846F9"/>
    <w:rsid w:val="00391653"/>
    <w:rsid w:val="003A1F5D"/>
    <w:rsid w:val="003A788E"/>
    <w:rsid w:val="00412E42"/>
    <w:rsid w:val="00430530"/>
    <w:rsid w:val="00431FAC"/>
    <w:rsid w:val="00454F47"/>
    <w:rsid w:val="00524736"/>
    <w:rsid w:val="005B2A82"/>
    <w:rsid w:val="005B5183"/>
    <w:rsid w:val="005D0C98"/>
    <w:rsid w:val="005E3564"/>
    <w:rsid w:val="0065608A"/>
    <w:rsid w:val="006777E8"/>
    <w:rsid w:val="006A2D92"/>
    <w:rsid w:val="00717C76"/>
    <w:rsid w:val="007360C1"/>
    <w:rsid w:val="007427C6"/>
    <w:rsid w:val="00893E75"/>
    <w:rsid w:val="008C03D1"/>
    <w:rsid w:val="008F2BCC"/>
    <w:rsid w:val="00971B6D"/>
    <w:rsid w:val="00980B9D"/>
    <w:rsid w:val="009A07B6"/>
    <w:rsid w:val="009B6E35"/>
    <w:rsid w:val="00A25B4A"/>
    <w:rsid w:val="00A84651"/>
    <w:rsid w:val="00B0581C"/>
    <w:rsid w:val="00B37BC3"/>
    <w:rsid w:val="00B87BC5"/>
    <w:rsid w:val="00BD5B59"/>
    <w:rsid w:val="00C04579"/>
    <w:rsid w:val="00C076F5"/>
    <w:rsid w:val="00C33B5D"/>
    <w:rsid w:val="00C411C7"/>
    <w:rsid w:val="00C86669"/>
    <w:rsid w:val="00CE09D5"/>
    <w:rsid w:val="00CE7AAA"/>
    <w:rsid w:val="00CF05DA"/>
    <w:rsid w:val="00CF3528"/>
    <w:rsid w:val="00D20419"/>
    <w:rsid w:val="00D66477"/>
    <w:rsid w:val="00D71FA5"/>
    <w:rsid w:val="00D942AA"/>
    <w:rsid w:val="00DD512E"/>
    <w:rsid w:val="00E35B35"/>
    <w:rsid w:val="00E92322"/>
    <w:rsid w:val="00EB03DA"/>
    <w:rsid w:val="00ED1E1F"/>
    <w:rsid w:val="00F60C36"/>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978"/>
  </w:style>
  <w:style w:type="paragraph" w:styleId="Ttulo1">
    <w:name w:val="heading 1"/>
    <w:basedOn w:val="Normal"/>
    <w:link w:val="Ttulo1Char"/>
    <w:uiPriority w:val="9"/>
    <w:qFormat/>
    <w:rsid w:val="00412E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412E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12E4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412E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412E42"/>
    <w:rPr>
      <w:rFonts w:ascii="Times New Roman" w:eastAsia="Times New Roman" w:hAnsi="Times New Roman" w:cs="Times New Roman"/>
      <w:b/>
      <w:bCs/>
      <w:kern w:val="36"/>
      <w:sz w:val="48"/>
      <w:szCs w:val="48"/>
    </w:rPr>
  </w:style>
  <w:style w:type="character" w:customStyle="1" w:styleId="cit">
    <w:name w:val="cit"/>
    <w:basedOn w:val="Fontepargpadro"/>
    <w:rsid w:val="00412E42"/>
  </w:style>
  <w:style w:type="character" w:styleId="Hyperlink">
    <w:name w:val="Hyperlink"/>
    <w:basedOn w:val="Fontepargpadro"/>
    <w:uiPriority w:val="99"/>
    <w:semiHidden/>
    <w:unhideWhenUsed/>
    <w:rsid w:val="00412E42"/>
    <w:rPr>
      <w:color w:val="0000FF"/>
      <w:u w:val="single"/>
    </w:rPr>
  </w:style>
  <w:style w:type="character" w:customStyle="1" w:styleId="fm-vol-iss-date">
    <w:name w:val="fm-vol-iss-date"/>
    <w:basedOn w:val="Fontepargpadro"/>
    <w:rsid w:val="00412E42"/>
  </w:style>
  <w:style w:type="character" w:customStyle="1" w:styleId="apple-converted-space">
    <w:name w:val="apple-converted-space"/>
    <w:basedOn w:val="Fontepargpadro"/>
    <w:rsid w:val="00412E42"/>
  </w:style>
  <w:style w:type="character" w:customStyle="1" w:styleId="doi">
    <w:name w:val="doi"/>
    <w:basedOn w:val="Fontepargpadro"/>
    <w:rsid w:val="00412E42"/>
  </w:style>
  <w:style w:type="character" w:customStyle="1" w:styleId="fm-citation-ids-label">
    <w:name w:val="fm-citation-ids-label"/>
    <w:basedOn w:val="Fontepargpadro"/>
    <w:rsid w:val="00412E42"/>
  </w:style>
  <w:style w:type="character" w:customStyle="1" w:styleId="Ttulo2Char">
    <w:name w:val="Título 2 Char"/>
    <w:basedOn w:val="Fontepargpadro"/>
    <w:link w:val="Ttulo2"/>
    <w:uiPriority w:val="9"/>
    <w:semiHidden/>
    <w:rsid w:val="00412E42"/>
    <w:rPr>
      <w:rFonts w:asciiTheme="majorHAnsi" w:eastAsiaTheme="majorEastAsia" w:hAnsiTheme="majorHAnsi" w:cstheme="majorBidi"/>
      <w:b/>
      <w:bCs/>
      <w:color w:val="4F81BD" w:themeColor="accent1"/>
      <w:sz w:val="26"/>
      <w:szCs w:val="26"/>
    </w:rPr>
  </w:style>
  <w:style w:type="paragraph" w:customStyle="1" w:styleId="p">
    <w:name w:val="p"/>
    <w:basedOn w:val="Normal"/>
    <w:rsid w:val="00412E42"/>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412E42"/>
    <w:rPr>
      <w:b/>
      <w:bCs/>
    </w:rPr>
  </w:style>
  <w:style w:type="character" w:customStyle="1" w:styleId="kwd-text">
    <w:name w:val="kwd-text"/>
    <w:basedOn w:val="Fontepargpadro"/>
    <w:rsid w:val="00412E42"/>
  </w:style>
  <w:style w:type="character" w:customStyle="1" w:styleId="Ttulo3Char">
    <w:name w:val="Título 3 Char"/>
    <w:basedOn w:val="Fontepargpadro"/>
    <w:link w:val="Ttulo3"/>
    <w:uiPriority w:val="9"/>
    <w:semiHidden/>
    <w:rsid w:val="00412E42"/>
    <w:rPr>
      <w:rFonts w:asciiTheme="majorHAnsi" w:eastAsiaTheme="majorEastAsia" w:hAnsiTheme="majorHAnsi" w:cstheme="majorBidi"/>
      <w:b/>
      <w:bCs/>
      <w:color w:val="4F81BD" w:themeColor="accent1"/>
    </w:rPr>
  </w:style>
  <w:style w:type="character" w:customStyle="1" w:styleId="ui-ncbitoggler-master-text">
    <w:name w:val="ui-ncbitoggler-master-text"/>
    <w:basedOn w:val="Fontepargpadro"/>
    <w:rsid w:val="00412E42"/>
  </w:style>
  <w:style w:type="paragraph" w:styleId="NormalWeb">
    <w:name w:val="Normal (Web)"/>
    <w:basedOn w:val="Normal"/>
    <w:uiPriority w:val="99"/>
    <w:semiHidden/>
    <w:unhideWhenUsed/>
    <w:rsid w:val="00412E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Fontepargpadro"/>
    <w:link w:val="Ttulo4"/>
    <w:uiPriority w:val="9"/>
    <w:semiHidden/>
    <w:rsid w:val="00412E42"/>
    <w:rPr>
      <w:rFonts w:asciiTheme="majorHAnsi" w:eastAsiaTheme="majorEastAsia" w:hAnsiTheme="majorHAnsi" w:cstheme="majorBidi"/>
      <w:b/>
      <w:bCs/>
      <w:i/>
      <w:iCs/>
      <w:color w:val="4F81BD" w:themeColor="accent1"/>
    </w:rPr>
  </w:style>
  <w:style w:type="paragraph" w:customStyle="1" w:styleId="Corpo">
    <w:name w:val="Corpo"/>
    <w:basedOn w:val="Normal"/>
    <w:link w:val="CorpoChar"/>
    <w:qFormat/>
    <w:rsid w:val="00194FF8"/>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194FF8"/>
    <w:rPr>
      <w:rFonts w:ascii="Futura Lt BT" w:eastAsiaTheme="minorHAnsi" w:hAnsi="Futura Lt BT"/>
      <w:color w:val="808080" w:themeColor="background1" w:themeShade="80"/>
      <w:szCs w:val="24"/>
      <w:lang w:eastAsia="en-US"/>
    </w:rPr>
  </w:style>
</w:styles>
</file>

<file path=word/webSettings.xml><?xml version="1.0" encoding="utf-8"?>
<w:webSettings xmlns:r="http://schemas.openxmlformats.org/officeDocument/2006/relationships" xmlns:w="http://schemas.openxmlformats.org/wordprocessingml/2006/main">
  <w:divs>
    <w:div w:id="80614309">
      <w:bodyDiv w:val="1"/>
      <w:marLeft w:val="0"/>
      <w:marRight w:val="0"/>
      <w:marTop w:val="0"/>
      <w:marBottom w:val="0"/>
      <w:divBdr>
        <w:top w:val="none" w:sz="0" w:space="0" w:color="auto"/>
        <w:left w:val="none" w:sz="0" w:space="0" w:color="auto"/>
        <w:bottom w:val="none" w:sz="0" w:space="0" w:color="auto"/>
        <w:right w:val="none" w:sz="0" w:space="0" w:color="auto"/>
      </w:divBdr>
      <w:divsChild>
        <w:div w:id="1153790016">
          <w:marLeft w:val="0"/>
          <w:marRight w:val="0"/>
          <w:marTop w:val="240"/>
          <w:marBottom w:val="100"/>
          <w:divBdr>
            <w:top w:val="none" w:sz="0" w:space="0" w:color="auto"/>
            <w:left w:val="none" w:sz="0" w:space="0" w:color="auto"/>
            <w:bottom w:val="none" w:sz="0" w:space="0" w:color="auto"/>
            <w:right w:val="none" w:sz="0" w:space="0" w:color="auto"/>
          </w:divBdr>
          <w:divsChild>
            <w:div w:id="455370644">
              <w:marLeft w:val="0"/>
              <w:marRight w:val="0"/>
              <w:marTop w:val="0"/>
              <w:marBottom w:val="0"/>
              <w:divBdr>
                <w:top w:val="none" w:sz="0" w:space="0" w:color="auto"/>
                <w:left w:val="none" w:sz="0" w:space="0" w:color="auto"/>
                <w:bottom w:val="none" w:sz="0" w:space="0" w:color="auto"/>
                <w:right w:val="none" w:sz="0" w:space="0" w:color="auto"/>
              </w:divBdr>
            </w:div>
          </w:divsChild>
        </w:div>
        <w:div w:id="529998130">
          <w:marLeft w:val="0"/>
          <w:marRight w:val="0"/>
          <w:marTop w:val="288"/>
          <w:marBottom w:val="100"/>
          <w:divBdr>
            <w:top w:val="none" w:sz="0" w:space="0" w:color="auto"/>
            <w:left w:val="none" w:sz="0" w:space="0" w:color="auto"/>
            <w:bottom w:val="none" w:sz="0" w:space="0" w:color="auto"/>
            <w:right w:val="none" w:sz="0" w:space="0" w:color="auto"/>
          </w:divBdr>
          <w:divsChild>
            <w:div w:id="20030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3559">
      <w:bodyDiv w:val="1"/>
      <w:marLeft w:val="0"/>
      <w:marRight w:val="0"/>
      <w:marTop w:val="0"/>
      <w:marBottom w:val="0"/>
      <w:divBdr>
        <w:top w:val="none" w:sz="0" w:space="0" w:color="auto"/>
        <w:left w:val="none" w:sz="0" w:space="0" w:color="auto"/>
        <w:bottom w:val="none" w:sz="0" w:space="0" w:color="auto"/>
        <w:right w:val="none" w:sz="0" w:space="0" w:color="auto"/>
      </w:divBdr>
      <w:divsChild>
        <w:div w:id="492989908">
          <w:marLeft w:val="0"/>
          <w:marRight w:val="0"/>
          <w:marTop w:val="240"/>
          <w:marBottom w:val="100"/>
          <w:divBdr>
            <w:top w:val="none" w:sz="0" w:space="0" w:color="auto"/>
            <w:left w:val="none" w:sz="0" w:space="0" w:color="auto"/>
            <w:bottom w:val="none" w:sz="0" w:space="0" w:color="auto"/>
            <w:right w:val="none" w:sz="0" w:space="0" w:color="auto"/>
          </w:divBdr>
          <w:divsChild>
            <w:div w:id="488904459">
              <w:marLeft w:val="0"/>
              <w:marRight w:val="0"/>
              <w:marTop w:val="0"/>
              <w:marBottom w:val="0"/>
              <w:divBdr>
                <w:top w:val="none" w:sz="0" w:space="0" w:color="auto"/>
                <w:left w:val="none" w:sz="0" w:space="0" w:color="auto"/>
                <w:bottom w:val="none" w:sz="0" w:space="0" w:color="auto"/>
                <w:right w:val="none" w:sz="0" w:space="0" w:color="auto"/>
              </w:divBdr>
            </w:div>
          </w:divsChild>
        </w:div>
        <w:div w:id="529296592">
          <w:marLeft w:val="0"/>
          <w:marRight w:val="0"/>
          <w:marTop w:val="288"/>
          <w:marBottom w:val="100"/>
          <w:divBdr>
            <w:top w:val="none" w:sz="0" w:space="0" w:color="auto"/>
            <w:left w:val="none" w:sz="0" w:space="0" w:color="auto"/>
            <w:bottom w:val="none" w:sz="0" w:space="0" w:color="auto"/>
            <w:right w:val="none" w:sz="0" w:space="0" w:color="auto"/>
          </w:divBdr>
          <w:divsChild>
            <w:div w:id="137697098">
              <w:marLeft w:val="0"/>
              <w:marRight w:val="0"/>
              <w:marTop w:val="0"/>
              <w:marBottom w:val="0"/>
              <w:divBdr>
                <w:top w:val="none" w:sz="0" w:space="0" w:color="auto"/>
                <w:left w:val="none" w:sz="0" w:space="0" w:color="auto"/>
                <w:bottom w:val="none" w:sz="0" w:space="0" w:color="auto"/>
                <w:right w:val="none" w:sz="0" w:space="0" w:color="auto"/>
              </w:divBdr>
            </w:div>
            <w:div w:id="2692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5395">
      <w:bodyDiv w:val="1"/>
      <w:marLeft w:val="0"/>
      <w:marRight w:val="0"/>
      <w:marTop w:val="0"/>
      <w:marBottom w:val="0"/>
      <w:divBdr>
        <w:top w:val="none" w:sz="0" w:space="0" w:color="auto"/>
        <w:left w:val="none" w:sz="0" w:space="0" w:color="auto"/>
        <w:bottom w:val="none" w:sz="0" w:space="0" w:color="auto"/>
        <w:right w:val="none" w:sz="0" w:space="0" w:color="auto"/>
      </w:divBdr>
      <w:divsChild>
        <w:div w:id="1211530831">
          <w:marLeft w:val="0"/>
          <w:marRight w:val="0"/>
          <w:marTop w:val="240"/>
          <w:marBottom w:val="100"/>
          <w:divBdr>
            <w:top w:val="none" w:sz="0" w:space="0" w:color="auto"/>
            <w:left w:val="none" w:sz="0" w:space="0" w:color="auto"/>
            <w:bottom w:val="none" w:sz="0" w:space="0" w:color="auto"/>
            <w:right w:val="none" w:sz="0" w:space="0" w:color="auto"/>
          </w:divBdr>
          <w:divsChild>
            <w:div w:id="85922712">
              <w:marLeft w:val="0"/>
              <w:marRight w:val="0"/>
              <w:marTop w:val="0"/>
              <w:marBottom w:val="0"/>
              <w:divBdr>
                <w:top w:val="none" w:sz="0" w:space="0" w:color="auto"/>
                <w:left w:val="none" w:sz="0" w:space="0" w:color="auto"/>
                <w:bottom w:val="none" w:sz="0" w:space="0" w:color="auto"/>
                <w:right w:val="none" w:sz="0" w:space="0" w:color="auto"/>
              </w:divBdr>
            </w:div>
          </w:divsChild>
        </w:div>
        <w:div w:id="1322271021">
          <w:marLeft w:val="0"/>
          <w:marRight w:val="0"/>
          <w:marTop w:val="288"/>
          <w:marBottom w:val="100"/>
          <w:divBdr>
            <w:top w:val="none" w:sz="0" w:space="0" w:color="auto"/>
            <w:left w:val="none" w:sz="0" w:space="0" w:color="auto"/>
            <w:bottom w:val="none" w:sz="0" w:space="0" w:color="auto"/>
            <w:right w:val="none" w:sz="0" w:space="0" w:color="auto"/>
          </w:divBdr>
          <w:divsChild>
            <w:div w:id="1340086972">
              <w:marLeft w:val="0"/>
              <w:marRight w:val="0"/>
              <w:marTop w:val="0"/>
              <w:marBottom w:val="0"/>
              <w:divBdr>
                <w:top w:val="none" w:sz="0" w:space="0" w:color="auto"/>
                <w:left w:val="none" w:sz="0" w:space="0" w:color="auto"/>
                <w:bottom w:val="none" w:sz="0" w:space="0" w:color="auto"/>
                <w:right w:val="none" w:sz="0" w:space="0" w:color="auto"/>
              </w:divBdr>
            </w:div>
            <w:div w:id="8482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8415">
      <w:bodyDiv w:val="1"/>
      <w:marLeft w:val="0"/>
      <w:marRight w:val="0"/>
      <w:marTop w:val="0"/>
      <w:marBottom w:val="0"/>
      <w:divBdr>
        <w:top w:val="none" w:sz="0" w:space="0" w:color="auto"/>
        <w:left w:val="none" w:sz="0" w:space="0" w:color="auto"/>
        <w:bottom w:val="none" w:sz="0" w:space="0" w:color="auto"/>
        <w:right w:val="none" w:sz="0" w:space="0" w:color="auto"/>
      </w:divBdr>
      <w:divsChild>
        <w:div w:id="745614934">
          <w:marLeft w:val="0"/>
          <w:marRight w:val="0"/>
          <w:marTop w:val="240"/>
          <w:marBottom w:val="100"/>
          <w:divBdr>
            <w:top w:val="none" w:sz="0" w:space="0" w:color="auto"/>
            <w:left w:val="none" w:sz="0" w:space="0" w:color="auto"/>
            <w:bottom w:val="none" w:sz="0" w:space="0" w:color="auto"/>
            <w:right w:val="none" w:sz="0" w:space="0" w:color="auto"/>
          </w:divBdr>
          <w:divsChild>
            <w:div w:id="70737130">
              <w:marLeft w:val="0"/>
              <w:marRight w:val="0"/>
              <w:marTop w:val="0"/>
              <w:marBottom w:val="0"/>
              <w:divBdr>
                <w:top w:val="none" w:sz="0" w:space="0" w:color="auto"/>
                <w:left w:val="none" w:sz="0" w:space="0" w:color="auto"/>
                <w:bottom w:val="none" w:sz="0" w:space="0" w:color="auto"/>
                <w:right w:val="none" w:sz="0" w:space="0" w:color="auto"/>
              </w:divBdr>
            </w:div>
          </w:divsChild>
        </w:div>
        <w:div w:id="606156741">
          <w:marLeft w:val="0"/>
          <w:marRight w:val="0"/>
          <w:marTop w:val="288"/>
          <w:marBottom w:val="100"/>
          <w:divBdr>
            <w:top w:val="none" w:sz="0" w:space="0" w:color="auto"/>
            <w:left w:val="none" w:sz="0" w:space="0" w:color="auto"/>
            <w:bottom w:val="none" w:sz="0" w:space="0" w:color="auto"/>
            <w:right w:val="none" w:sz="0" w:space="0" w:color="auto"/>
          </w:divBdr>
          <w:divsChild>
            <w:div w:id="513153965">
              <w:marLeft w:val="0"/>
              <w:marRight w:val="0"/>
              <w:marTop w:val="0"/>
              <w:marBottom w:val="0"/>
              <w:divBdr>
                <w:top w:val="none" w:sz="0" w:space="0" w:color="auto"/>
                <w:left w:val="none" w:sz="0" w:space="0" w:color="auto"/>
                <w:bottom w:val="none" w:sz="0" w:space="0" w:color="auto"/>
                <w:right w:val="none" w:sz="0" w:space="0" w:color="auto"/>
              </w:divBdr>
            </w:div>
            <w:div w:id="15532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3522">
      <w:bodyDiv w:val="1"/>
      <w:marLeft w:val="0"/>
      <w:marRight w:val="0"/>
      <w:marTop w:val="0"/>
      <w:marBottom w:val="0"/>
      <w:divBdr>
        <w:top w:val="none" w:sz="0" w:space="0" w:color="auto"/>
        <w:left w:val="none" w:sz="0" w:space="0" w:color="auto"/>
        <w:bottom w:val="none" w:sz="0" w:space="0" w:color="auto"/>
        <w:right w:val="none" w:sz="0" w:space="0" w:color="auto"/>
      </w:divBdr>
      <w:divsChild>
        <w:div w:id="1630473902">
          <w:marLeft w:val="0"/>
          <w:marRight w:val="0"/>
          <w:marTop w:val="240"/>
          <w:marBottom w:val="100"/>
          <w:divBdr>
            <w:top w:val="none" w:sz="0" w:space="0" w:color="auto"/>
            <w:left w:val="none" w:sz="0" w:space="0" w:color="auto"/>
            <w:bottom w:val="none" w:sz="0" w:space="0" w:color="auto"/>
            <w:right w:val="none" w:sz="0" w:space="0" w:color="auto"/>
          </w:divBdr>
          <w:divsChild>
            <w:div w:id="1298294897">
              <w:marLeft w:val="0"/>
              <w:marRight w:val="0"/>
              <w:marTop w:val="0"/>
              <w:marBottom w:val="0"/>
              <w:divBdr>
                <w:top w:val="none" w:sz="0" w:space="0" w:color="auto"/>
                <w:left w:val="none" w:sz="0" w:space="0" w:color="auto"/>
                <w:bottom w:val="none" w:sz="0" w:space="0" w:color="auto"/>
                <w:right w:val="none" w:sz="0" w:space="0" w:color="auto"/>
              </w:divBdr>
            </w:div>
          </w:divsChild>
        </w:div>
        <w:div w:id="717516192">
          <w:marLeft w:val="0"/>
          <w:marRight w:val="0"/>
          <w:marTop w:val="432"/>
          <w:marBottom w:val="100"/>
          <w:divBdr>
            <w:top w:val="none" w:sz="0" w:space="0" w:color="auto"/>
            <w:left w:val="none" w:sz="0" w:space="0" w:color="auto"/>
            <w:bottom w:val="none" w:sz="0" w:space="0" w:color="auto"/>
            <w:right w:val="none" w:sz="0" w:space="0" w:color="auto"/>
          </w:divBdr>
        </w:div>
        <w:div w:id="1422027687">
          <w:marLeft w:val="0"/>
          <w:marRight w:val="0"/>
          <w:marTop w:val="288"/>
          <w:marBottom w:val="100"/>
          <w:divBdr>
            <w:top w:val="none" w:sz="0" w:space="0" w:color="auto"/>
            <w:left w:val="none" w:sz="0" w:space="0" w:color="auto"/>
            <w:bottom w:val="none" w:sz="0" w:space="0" w:color="auto"/>
            <w:right w:val="none" w:sz="0" w:space="0" w:color="auto"/>
          </w:divBdr>
          <w:divsChild>
            <w:div w:id="1072658549">
              <w:marLeft w:val="0"/>
              <w:marRight w:val="0"/>
              <w:marTop w:val="0"/>
              <w:marBottom w:val="0"/>
              <w:divBdr>
                <w:top w:val="none" w:sz="0" w:space="0" w:color="auto"/>
                <w:left w:val="none" w:sz="0" w:space="0" w:color="auto"/>
                <w:bottom w:val="none" w:sz="0" w:space="0" w:color="auto"/>
                <w:right w:val="none" w:sz="0" w:space="0" w:color="auto"/>
              </w:divBdr>
            </w:div>
            <w:div w:id="139658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6747">
      <w:bodyDiv w:val="1"/>
      <w:marLeft w:val="0"/>
      <w:marRight w:val="0"/>
      <w:marTop w:val="0"/>
      <w:marBottom w:val="0"/>
      <w:divBdr>
        <w:top w:val="none" w:sz="0" w:space="0" w:color="auto"/>
        <w:left w:val="none" w:sz="0" w:space="0" w:color="auto"/>
        <w:bottom w:val="none" w:sz="0" w:space="0" w:color="auto"/>
        <w:right w:val="none" w:sz="0" w:space="0" w:color="auto"/>
      </w:divBdr>
      <w:divsChild>
        <w:div w:id="1854763033">
          <w:marLeft w:val="0"/>
          <w:marRight w:val="0"/>
          <w:marTop w:val="240"/>
          <w:marBottom w:val="100"/>
          <w:divBdr>
            <w:top w:val="none" w:sz="0" w:space="0" w:color="auto"/>
            <w:left w:val="none" w:sz="0" w:space="0" w:color="auto"/>
            <w:bottom w:val="none" w:sz="0" w:space="0" w:color="auto"/>
            <w:right w:val="none" w:sz="0" w:space="0" w:color="auto"/>
          </w:divBdr>
          <w:divsChild>
            <w:div w:id="1281185561">
              <w:marLeft w:val="0"/>
              <w:marRight w:val="0"/>
              <w:marTop w:val="0"/>
              <w:marBottom w:val="0"/>
              <w:divBdr>
                <w:top w:val="none" w:sz="0" w:space="0" w:color="auto"/>
                <w:left w:val="none" w:sz="0" w:space="0" w:color="auto"/>
                <w:bottom w:val="none" w:sz="0" w:space="0" w:color="auto"/>
                <w:right w:val="none" w:sz="0" w:space="0" w:color="auto"/>
              </w:divBdr>
            </w:div>
          </w:divsChild>
        </w:div>
        <w:div w:id="518472162">
          <w:marLeft w:val="0"/>
          <w:marRight w:val="0"/>
          <w:marTop w:val="288"/>
          <w:marBottom w:val="100"/>
          <w:divBdr>
            <w:top w:val="none" w:sz="0" w:space="0" w:color="auto"/>
            <w:left w:val="none" w:sz="0" w:space="0" w:color="auto"/>
            <w:bottom w:val="none" w:sz="0" w:space="0" w:color="auto"/>
            <w:right w:val="none" w:sz="0" w:space="0" w:color="auto"/>
          </w:divBdr>
          <w:divsChild>
            <w:div w:id="577666352">
              <w:marLeft w:val="0"/>
              <w:marRight w:val="0"/>
              <w:marTop w:val="0"/>
              <w:marBottom w:val="0"/>
              <w:divBdr>
                <w:top w:val="none" w:sz="0" w:space="0" w:color="auto"/>
                <w:left w:val="none" w:sz="0" w:space="0" w:color="auto"/>
                <w:bottom w:val="none" w:sz="0" w:space="0" w:color="auto"/>
                <w:right w:val="none" w:sz="0" w:space="0" w:color="auto"/>
              </w:divBdr>
            </w:div>
            <w:div w:id="11383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1651">
      <w:bodyDiv w:val="1"/>
      <w:marLeft w:val="0"/>
      <w:marRight w:val="0"/>
      <w:marTop w:val="0"/>
      <w:marBottom w:val="0"/>
      <w:divBdr>
        <w:top w:val="none" w:sz="0" w:space="0" w:color="auto"/>
        <w:left w:val="none" w:sz="0" w:space="0" w:color="auto"/>
        <w:bottom w:val="none" w:sz="0" w:space="0" w:color="auto"/>
        <w:right w:val="none" w:sz="0" w:space="0" w:color="auto"/>
      </w:divBdr>
      <w:divsChild>
        <w:div w:id="1026061690">
          <w:marLeft w:val="0"/>
          <w:marRight w:val="0"/>
          <w:marTop w:val="240"/>
          <w:marBottom w:val="100"/>
          <w:divBdr>
            <w:top w:val="none" w:sz="0" w:space="0" w:color="auto"/>
            <w:left w:val="none" w:sz="0" w:space="0" w:color="auto"/>
            <w:bottom w:val="none" w:sz="0" w:space="0" w:color="auto"/>
            <w:right w:val="none" w:sz="0" w:space="0" w:color="auto"/>
          </w:divBdr>
          <w:divsChild>
            <w:div w:id="1974216842">
              <w:marLeft w:val="0"/>
              <w:marRight w:val="0"/>
              <w:marTop w:val="0"/>
              <w:marBottom w:val="0"/>
              <w:divBdr>
                <w:top w:val="none" w:sz="0" w:space="0" w:color="auto"/>
                <w:left w:val="none" w:sz="0" w:space="0" w:color="auto"/>
                <w:bottom w:val="none" w:sz="0" w:space="0" w:color="auto"/>
                <w:right w:val="none" w:sz="0" w:space="0" w:color="auto"/>
              </w:divBdr>
            </w:div>
          </w:divsChild>
        </w:div>
        <w:div w:id="924417817">
          <w:marLeft w:val="0"/>
          <w:marRight w:val="0"/>
          <w:marTop w:val="288"/>
          <w:marBottom w:val="100"/>
          <w:divBdr>
            <w:top w:val="none" w:sz="0" w:space="0" w:color="auto"/>
            <w:left w:val="none" w:sz="0" w:space="0" w:color="auto"/>
            <w:bottom w:val="none" w:sz="0" w:space="0" w:color="auto"/>
            <w:right w:val="none" w:sz="0" w:space="0" w:color="auto"/>
          </w:divBdr>
          <w:divsChild>
            <w:div w:id="1684555699">
              <w:marLeft w:val="0"/>
              <w:marRight w:val="0"/>
              <w:marTop w:val="0"/>
              <w:marBottom w:val="0"/>
              <w:divBdr>
                <w:top w:val="none" w:sz="0" w:space="0" w:color="auto"/>
                <w:left w:val="none" w:sz="0" w:space="0" w:color="auto"/>
                <w:bottom w:val="none" w:sz="0" w:space="0" w:color="auto"/>
                <w:right w:val="none" w:sz="0" w:space="0" w:color="auto"/>
              </w:divBdr>
            </w:div>
            <w:div w:id="1164010533">
              <w:marLeft w:val="0"/>
              <w:marRight w:val="0"/>
              <w:marTop w:val="0"/>
              <w:marBottom w:val="0"/>
              <w:divBdr>
                <w:top w:val="none" w:sz="0" w:space="0" w:color="auto"/>
                <w:left w:val="none" w:sz="0" w:space="0" w:color="auto"/>
                <w:bottom w:val="none" w:sz="0" w:space="0" w:color="auto"/>
                <w:right w:val="none" w:sz="0" w:space="0" w:color="auto"/>
              </w:divBdr>
            </w:div>
            <w:div w:id="8987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7662">
      <w:bodyDiv w:val="1"/>
      <w:marLeft w:val="0"/>
      <w:marRight w:val="0"/>
      <w:marTop w:val="0"/>
      <w:marBottom w:val="0"/>
      <w:divBdr>
        <w:top w:val="none" w:sz="0" w:space="0" w:color="auto"/>
        <w:left w:val="none" w:sz="0" w:space="0" w:color="auto"/>
        <w:bottom w:val="none" w:sz="0" w:space="0" w:color="auto"/>
        <w:right w:val="none" w:sz="0" w:space="0" w:color="auto"/>
      </w:divBdr>
      <w:divsChild>
        <w:div w:id="140659358">
          <w:marLeft w:val="0"/>
          <w:marRight w:val="0"/>
          <w:marTop w:val="240"/>
          <w:marBottom w:val="100"/>
          <w:divBdr>
            <w:top w:val="none" w:sz="0" w:space="0" w:color="auto"/>
            <w:left w:val="none" w:sz="0" w:space="0" w:color="auto"/>
            <w:bottom w:val="none" w:sz="0" w:space="0" w:color="auto"/>
            <w:right w:val="none" w:sz="0" w:space="0" w:color="auto"/>
          </w:divBdr>
          <w:divsChild>
            <w:div w:id="785275200">
              <w:marLeft w:val="0"/>
              <w:marRight w:val="0"/>
              <w:marTop w:val="0"/>
              <w:marBottom w:val="0"/>
              <w:divBdr>
                <w:top w:val="none" w:sz="0" w:space="0" w:color="auto"/>
                <w:left w:val="none" w:sz="0" w:space="0" w:color="auto"/>
                <w:bottom w:val="none" w:sz="0" w:space="0" w:color="auto"/>
                <w:right w:val="none" w:sz="0" w:space="0" w:color="auto"/>
              </w:divBdr>
            </w:div>
          </w:divsChild>
        </w:div>
        <w:div w:id="1485777673">
          <w:marLeft w:val="0"/>
          <w:marRight w:val="0"/>
          <w:marTop w:val="288"/>
          <w:marBottom w:val="100"/>
          <w:divBdr>
            <w:top w:val="none" w:sz="0" w:space="0" w:color="auto"/>
            <w:left w:val="none" w:sz="0" w:space="0" w:color="auto"/>
            <w:bottom w:val="none" w:sz="0" w:space="0" w:color="auto"/>
            <w:right w:val="none" w:sz="0" w:space="0" w:color="auto"/>
          </w:divBdr>
          <w:divsChild>
            <w:div w:id="830560090">
              <w:marLeft w:val="0"/>
              <w:marRight w:val="0"/>
              <w:marTop w:val="0"/>
              <w:marBottom w:val="0"/>
              <w:divBdr>
                <w:top w:val="none" w:sz="0" w:space="0" w:color="auto"/>
                <w:left w:val="none" w:sz="0" w:space="0" w:color="auto"/>
                <w:bottom w:val="none" w:sz="0" w:space="0" w:color="auto"/>
                <w:right w:val="none" w:sz="0" w:space="0" w:color="auto"/>
              </w:divBdr>
            </w:div>
            <w:div w:id="70714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3345">
      <w:bodyDiv w:val="1"/>
      <w:marLeft w:val="0"/>
      <w:marRight w:val="0"/>
      <w:marTop w:val="0"/>
      <w:marBottom w:val="0"/>
      <w:divBdr>
        <w:top w:val="none" w:sz="0" w:space="0" w:color="auto"/>
        <w:left w:val="none" w:sz="0" w:space="0" w:color="auto"/>
        <w:bottom w:val="none" w:sz="0" w:space="0" w:color="auto"/>
        <w:right w:val="none" w:sz="0" w:space="0" w:color="auto"/>
      </w:divBdr>
      <w:divsChild>
        <w:div w:id="1117480559">
          <w:marLeft w:val="0"/>
          <w:marRight w:val="0"/>
          <w:marTop w:val="240"/>
          <w:marBottom w:val="100"/>
          <w:divBdr>
            <w:top w:val="none" w:sz="0" w:space="0" w:color="auto"/>
            <w:left w:val="none" w:sz="0" w:space="0" w:color="auto"/>
            <w:bottom w:val="none" w:sz="0" w:space="0" w:color="auto"/>
            <w:right w:val="none" w:sz="0" w:space="0" w:color="auto"/>
          </w:divBdr>
          <w:divsChild>
            <w:div w:id="1141192546">
              <w:marLeft w:val="0"/>
              <w:marRight w:val="0"/>
              <w:marTop w:val="0"/>
              <w:marBottom w:val="0"/>
              <w:divBdr>
                <w:top w:val="none" w:sz="0" w:space="0" w:color="auto"/>
                <w:left w:val="none" w:sz="0" w:space="0" w:color="auto"/>
                <w:bottom w:val="none" w:sz="0" w:space="0" w:color="auto"/>
                <w:right w:val="none" w:sz="0" w:space="0" w:color="auto"/>
              </w:divBdr>
            </w:div>
          </w:divsChild>
        </w:div>
        <w:div w:id="735204365">
          <w:marLeft w:val="0"/>
          <w:marRight w:val="0"/>
          <w:marTop w:val="288"/>
          <w:marBottom w:val="100"/>
          <w:divBdr>
            <w:top w:val="none" w:sz="0" w:space="0" w:color="auto"/>
            <w:left w:val="none" w:sz="0" w:space="0" w:color="auto"/>
            <w:bottom w:val="none" w:sz="0" w:space="0" w:color="auto"/>
            <w:right w:val="none" w:sz="0" w:space="0" w:color="auto"/>
          </w:divBdr>
          <w:divsChild>
            <w:div w:id="1168713565">
              <w:marLeft w:val="0"/>
              <w:marRight w:val="0"/>
              <w:marTop w:val="0"/>
              <w:marBottom w:val="0"/>
              <w:divBdr>
                <w:top w:val="none" w:sz="0" w:space="0" w:color="auto"/>
                <w:left w:val="none" w:sz="0" w:space="0" w:color="auto"/>
                <w:bottom w:val="none" w:sz="0" w:space="0" w:color="auto"/>
                <w:right w:val="none" w:sz="0" w:space="0" w:color="auto"/>
              </w:divBdr>
            </w:div>
            <w:div w:id="708915265">
              <w:marLeft w:val="0"/>
              <w:marRight w:val="0"/>
              <w:marTop w:val="0"/>
              <w:marBottom w:val="0"/>
              <w:divBdr>
                <w:top w:val="none" w:sz="0" w:space="0" w:color="auto"/>
                <w:left w:val="none" w:sz="0" w:space="0" w:color="auto"/>
                <w:bottom w:val="none" w:sz="0" w:space="0" w:color="auto"/>
                <w:right w:val="none" w:sz="0" w:space="0" w:color="auto"/>
              </w:divBdr>
            </w:div>
            <w:div w:id="12555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0722">
      <w:bodyDiv w:val="1"/>
      <w:marLeft w:val="0"/>
      <w:marRight w:val="0"/>
      <w:marTop w:val="0"/>
      <w:marBottom w:val="0"/>
      <w:divBdr>
        <w:top w:val="none" w:sz="0" w:space="0" w:color="auto"/>
        <w:left w:val="none" w:sz="0" w:space="0" w:color="auto"/>
        <w:bottom w:val="none" w:sz="0" w:space="0" w:color="auto"/>
        <w:right w:val="none" w:sz="0" w:space="0" w:color="auto"/>
      </w:divBdr>
      <w:divsChild>
        <w:div w:id="950018187">
          <w:marLeft w:val="0"/>
          <w:marRight w:val="0"/>
          <w:marTop w:val="240"/>
          <w:marBottom w:val="100"/>
          <w:divBdr>
            <w:top w:val="none" w:sz="0" w:space="0" w:color="auto"/>
            <w:left w:val="none" w:sz="0" w:space="0" w:color="auto"/>
            <w:bottom w:val="none" w:sz="0" w:space="0" w:color="auto"/>
            <w:right w:val="none" w:sz="0" w:space="0" w:color="auto"/>
          </w:divBdr>
          <w:divsChild>
            <w:div w:id="1549798909">
              <w:marLeft w:val="0"/>
              <w:marRight w:val="0"/>
              <w:marTop w:val="0"/>
              <w:marBottom w:val="0"/>
              <w:divBdr>
                <w:top w:val="none" w:sz="0" w:space="0" w:color="auto"/>
                <w:left w:val="none" w:sz="0" w:space="0" w:color="auto"/>
                <w:bottom w:val="none" w:sz="0" w:space="0" w:color="auto"/>
                <w:right w:val="none" w:sz="0" w:space="0" w:color="auto"/>
              </w:divBdr>
            </w:div>
          </w:divsChild>
        </w:div>
        <w:div w:id="268197930">
          <w:marLeft w:val="0"/>
          <w:marRight w:val="0"/>
          <w:marTop w:val="432"/>
          <w:marBottom w:val="100"/>
          <w:divBdr>
            <w:top w:val="none" w:sz="0" w:space="0" w:color="auto"/>
            <w:left w:val="none" w:sz="0" w:space="0" w:color="auto"/>
            <w:bottom w:val="none" w:sz="0" w:space="0" w:color="auto"/>
            <w:right w:val="none" w:sz="0" w:space="0" w:color="auto"/>
          </w:divBdr>
        </w:div>
        <w:div w:id="1126386374">
          <w:marLeft w:val="0"/>
          <w:marRight w:val="0"/>
          <w:marTop w:val="288"/>
          <w:marBottom w:val="100"/>
          <w:divBdr>
            <w:top w:val="none" w:sz="0" w:space="0" w:color="auto"/>
            <w:left w:val="none" w:sz="0" w:space="0" w:color="auto"/>
            <w:bottom w:val="none" w:sz="0" w:space="0" w:color="auto"/>
            <w:right w:val="none" w:sz="0" w:space="0" w:color="auto"/>
          </w:divBdr>
          <w:divsChild>
            <w:div w:id="1434397992">
              <w:marLeft w:val="0"/>
              <w:marRight w:val="0"/>
              <w:marTop w:val="0"/>
              <w:marBottom w:val="0"/>
              <w:divBdr>
                <w:top w:val="none" w:sz="0" w:space="0" w:color="auto"/>
                <w:left w:val="none" w:sz="0" w:space="0" w:color="auto"/>
                <w:bottom w:val="none" w:sz="0" w:space="0" w:color="auto"/>
                <w:right w:val="none" w:sz="0" w:space="0" w:color="auto"/>
              </w:divBdr>
            </w:div>
            <w:div w:id="1664816926">
              <w:marLeft w:val="0"/>
              <w:marRight w:val="0"/>
              <w:marTop w:val="0"/>
              <w:marBottom w:val="0"/>
              <w:divBdr>
                <w:top w:val="none" w:sz="0" w:space="0" w:color="auto"/>
                <w:left w:val="none" w:sz="0" w:space="0" w:color="auto"/>
                <w:bottom w:val="none" w:sz="0" w:space="0" w:color="auto"/>
                <w:right w:val="none" w:sz="0" w:space="0" w:color="auto"/>
              </w:divBdr>
            </w:div>
            <w:div w:id="4524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165155">
      <w:bodyDiv w:val="1"/>
      <w:marLeft w:val="0"/>
      <w:marRight w:val="0"/>
      <w:marTop w:val="0"/>
      <w:marBottom w:val="0"/>
      <w:divBdr>
        <w:top w:val="none" w:sz="0" w:space="0" w:color="auto"/>
        <w:left w:val="none" w:sz="0" w:space="0" w:color="auto"/>
        <w:bottom w:val="none" w:sz="0" w:space="0" w:color="auto"/>
        <w:right w:val="none" w:sz="0" w:space="0" w:color="auto"/>
      </w:divBdr>
      <w:divsChild>
        <w:div w:id="798693656">
          <w:marLeft w:val="0"/>
          <w:marRight w:val="0"/>
          <w:marTop w:val="240"/>
          <w:marBottom w:val="100"/>
          <w:divBdr>
            <w:top w:val="none" w:sz="0" w:space="0" w:color="auto"/>
            <w:left w:val="none" w:sz="0" w:space="0" w:color="auto"/>
            <w:bottom w:val="none" w:sz="0" w:space="0" w:color="auto"/>
            <w:right w:val="none" w:sz="0" w:space="0" w:color="auto"/>
          </w:divBdr>
          <w:divsChild>
            <w:div w:id="1832528633">
              <w:marLeft w:val="0"/>
              <w:marRight w:val="0"/>
              <w:marTop w:val="0"/>
              <w:marBottom w:val="0"/>
              <w:divBdr>
                <w:top w:val="none" w:sz="0" w:space="0" w:color="auto"/>
                <w:left w:val="none" w:sz="0" w:space="0" w:color="auto"/>
                <w:bottom w:val="none" w:sz="0" w:space="0" w:color="auto"/>
                <w:right w:val="none" w:sz="0" w:space="0" w:color="auto"/>
              </w:divBdr>
            </w:div>
          </w:divsChild>
        </w:div>
        <w:div w:id="1259946988">
          <w:marLeft w:val="0"/>
          <w:marRight w:val="0"/>
          <w:marTop w:val="432"/>
          <w:marBottom w:val="100"/>
          <w:divBdr>
            <w:top w:val="none" w:sz="0" w:space="0" w:color="auto"/>
            <w:left w:val="none" w:sz="0" w:space="0" w:color="auto"/>
            <w:bottom w:val="none" w:sz="0" w:space="0" w:color="auto"/>
            <w:right w:val="none" w:sz="0" w:space="0" w:color="auto"/>
          </w:divBdr>
        </w:div>
        <w:div w:id="417408357">
          <w:marLeft w:val="0"/>
          <w:marRight w:val="0"/>
          <w:marTop w:val="288"/>
          <w:marBottom w:val="100"/>
          <w:divBdr>
            <w:top w:val="none" w:sz="0" w:space="0" w:color="auto"/>
            <w:left w:val="none" w:sz="0" w:space="0" w:color="auto"/>
            <w:bottom w:val="none" w:sz="0" w:space="0" w:color="auto"/>
            <w:right w:val="none" w:sz="0" w:space="0" w:color="auto"/>
          </w:divBdr>
          <w:divsChild>
            <w:div w:id="1495879422">
              <w:marLeft w:val="0"/>
              <w:marRight w:val="0"/>
              <w:marTop w:val="0"/>
              <w:marBottom w:val="0"/>
              <w:divBdr>
                <w:top w:val="none" w:sz="0" w:space="0" w:color="auto"/>
                <w:left w:val="none" w:sz="0" w:space="0" w:color="auto"/>
                <w:bottom w:val="none" w:sz="0" w:space="0" w:color="auto"/>
                <w:right w:val="none" w:sz="0" w:space="0" w:color="auto"/>
              </w:divBdr>
            </w:div>
            <w:div w:id="41636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49816">
      <w:bodyDiv w:val="1"/>
      <w:marLeft w:val="0"/>
      <w:marRight w:val="0"/>
      <w:marTop w:val="0"/>
      <w:marBottom w:val="0"/>
      <w:divBdr>
        <w:top w:val="none" w:sz="0" w:space="0" w:color="auto"/>
        <w:left w:val="none" w:sz="0" w:space="0" w:color="auto"/>
        <w:bottom w:val="none" w:sz="0" w:space="0" w:color="auto"/>
        <w:right w:val="none" w:sz="0" w:space="0" w:color="auto"/>
      </w:divBdr>
      <w:divsChild>
        <w:div w:id="1726293717">
          <w:marLeft w:val="0"/>
          <w:marRight w:val="0"/>
          <w:marTop w:val="240"/>
          <w:marBottom w:val="100"/>
          <w:divBdr>
            <w:top w:val="none" w:sz="0" w:space="0" w:color="auto"/>
            <w:left w:val="none" w:sz="0" w:space="0" w:color="auto"/>
            <w:bottom w:val="none" w:sz="0" w:space="0" w:color="auto"/>
            <w:right w:val="none" w:sz="0" w:space="0" w:color="auto"/>
          </w:divBdr>
          <w:divsChild>
            <w:div w:id="1167595908">
              <w:marLeft w:val="0"/>
              <w:marRight w:val="0"/>
              <w:marTop w:val="0"/>
              <w:marBottom w:val="0"/>
              <w:divBdr>
                <w:top w:val="none" w:sz="0" w:space="0" w:color="auto"/>
                <w:left w:val="none" w:sz="0" w:space="0" w:color="auto"/>
                <w:bottom w:val="none" w:sz="0" w:space="0" w:color="auto"/>
                <w:right w:val="none" w:sz="0" w:space="0" w:color="auto"/>
              </w:divBdr>
            </w:div>
          </w:divsChild>
        </w:div>
        <w:div w:id="916940492">
          <w:marLeft w:val="0"/>
          <w:marRight w:val="0"/>
          <w:marTop w:val="288"/>
          <w:marBottom w:val="100"/>
          <w:divBdr>
            <w:top w:val="none" w:sz="0" w:space="0" w:color="auto"/>
            <w:left w:val="none" w:sz="0" w:space="0" w:color="auto"/>
            <w:bottom w:val="none" w:sz="0" w:space="0" w:color="auto"/>
            <w:right w:val="none" w:sz="0" w:space="0" w:color="auto"/>
          </w:divBdr>
          <w:divsChild>
            <w:div w:id="1475174225">
              <w:marLeft w:val="0"/>
              <w:marRight w:val="0"/>
              <w:marTop w:val="0"/>
              <w:marBottom w:val="0"/>
              <w:divBdr>
                <w:top w:val="none" w:sz="0" w:space="0" w:color="auto"/>
                <w:left w:val="none" w:sz="0" w:space="0" w:color="auto"/>
                <w:bottom w:val="none" w:sz="0" w:space="0" w:color="auto"/>
                <w:right w:val="none" w:sz="0" w:space="0" w:color="auto"/>
              </w:divBdr>
            </w:div>
            <w:div w:id="14522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2563">
      <w:bodyDiv w:val="1"/>
      <w:marLeft w:val="0"/>
      <w:marRight w:val="0"/>
      <w:marTop w:val="0"/>
      <w:marBottom w:val="0"/>
      <w:divBdr>
        <w:top w:val="none" w:sz="0" w:space="0" w:color="auto"/>
        <w:left w:val="none" w:sz="0" w:space="0" w:color="auto"/>
        <w:bottom w:val="none" w:sz="0" w:space="0" w:color="auto"/>
        <w:right w:val="none" w:sz="0" w:space="0" w:color="auto"/>
      </w:divBdr>
      <w:divsChild>
        <w:div w:id="25644976">
          <w:marLeft w:val="0"/>
          <w:marRight w:val="0"/>
          <w:marTop w:val="240"/>
          <w:marBottom w:val="100"/>
          <w:divBdr>
            <w:top w:val="none" w:sz="0" w:space="0" w:color="auto"/>
            <w:left w:val="none" w:sz="0" w:space="0" w:color="auto"/>
            <w:bottom w:val="none" w:sz="0" w:space="0" w:color="auto"/>
            <w:right w:val="none" w:sz="0" w:space="0" w:color="auto"/>
          </w:divBdr>
          <w:divsChild>
            <w:div w:id="82654448">
              <w:marLeft w:val="0"/>
              <w:marRight w:val="0"/>
              <w:marTop w:val="0"/>
              <w:marBottom w:val="0"/>
              <w:divBdr>
                <w:top w:val="none" w:sz="0" w:space="0" w:color="auto"/>
                <w:left w:val="none" w:sz="0" w:space="0" w:color="auto"/>
                <w:bottom w:val="none" w:sz="0" w:space="0" w:color="auto"/>
                <w:right w:val="none" w:sz="0" w:space="0" w:color="auto"/>
              </w:divBdr>
            </w:div>
          </w:divsChild>
        </w:div>
        <w:div w:id="11928064">
          <w:marLeft w:val="0"/>
          <w:marRight w:val="0"/>
          <w:marTop w:val="288"/>
          <w:marBottom w:val="100"/>
          <w:divBdr>
            <w:top w:val="none" w:sz="0" w:space="0" w:color="auto"/>
            <w:left w:val="none" w:sz="0" w:space="0" w:color="auto"/>
            <w:bottom w:val="none" w:sz="0" w:space="0" w:color="auto"/>
            <w:right w:val="none" w:sz="0" w:space="0" w:color="auto"/>
          </w:divBdr>
          <w:divsChild>
            <w:div w:id="980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97268">
      <w:bodyDiv w:val="1"/>
      <w:marLeft w:val="0"/>
      <w:marRight w:val="0"/>
      <w:marTop w:val="0"/>
      <w:marBottom w:val="0"/>
      <w:divBdr>
        <w:top w:val="none" w:sz="0" w:space="0" w:color="auto"/>
        <w:left w:val="none" w:sz="0" w:space="0" w:color="auto"/>
        <w:bottom w:val="none" w:sz="0" w:space="0" w:color="auto"/>
        <w:right w:val="none" w:sz="0" w:space="0" w:color="auto"/>
      </w:divBdr>
      <w:divsChild>
        <w:div w:id="545526315">
          <w:marLeft w:val="0"/>
          <w:marRight w:val="0"/>
          <w:marTop w:val="240"/>
          <w:marBottom w:val="100"/>
          <w:divBdr>
            <w:top w:val="none" w:sz="0" w:space="0" w:color="auto"/>
            <w:left w:val="none" w:sz="0" w:space="0" w:color="auto"/>
            <w:bottom w:val="none" w:sz="0" w:space="0" w:color="auto"/>
            <w:right w:val="none" w:sz="0" w:space="0" w:color="auto"/>
          </w:divBdr>
          <w:divsChild>
            <w:div w:id="1076436101">
              <w:marLeft w:val="0"/>
              <w:marRight w:val="0"/>
              <w:marTop w:val="0"/>
              <w:marBottom w:val="0"/>
              <w:divBdr>
                <w:top w:val="none" w:sz="0" w:space="0" w:color="auto"/>
                <w:left w:val="none" w:sz="0" w:space="0" w:color="auto"/>
                <w:bottom w:val="none" w:sz="0" w:space="0" w:color="auto"/>
                <w:right w:val="none" w:sz="0" w:space="0" w:color="auto"/>
              </w:divBdr>
            </w:div>
          </w:divsChild>
        </w:div>
        <w:div w:id="308481784">
          <w:marLeft w:val="0"/>
          <w:marRight w:val="0"/>
          <w:marTop w:val="288"/>
          <w:marBottom w:val="100"/>
          <w:divBdr>
            <w:top w:val="none" w:sz="0" w:space="0" w:color="auto"/>
            <w:left w:val="none" w:sz="0" w:space="0" w:color="auto"/>
            <w:bottom w:val="none" w:sz="0" w:space="0" w:color="auto"/>
            <w:right w:val="none" w:sz="0" w:space="0" w:color="auto"/>
          </w:divBdr>
          <w:divsChild>
            <w:div w:id="6253760">
              <w:marLeft w:val="0"/>
              <w:marRight w:val="0"/>
              <w:marTop w:val="0"/>
              <w:marBottom w:val="0"/>
              <w:divBdr>
                <w:top w:val="none" w:sz="0" w:space="0" w:color="auto"/>
                <w:left w:val="none" w:sz="0" w:space="0" w:color="auto"/>
                <w:bottom w:val="none" w:sz="0" w:space="0" w:color="auto"/>
                <w:right w:val="none" w:sz="0" w:space="0" w:color="auto"/>
              </w:divBdr>
            </w:div>
            <w:div w:id="6388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2228">
      <w:bodyDiv w:val="1"/>
      <w:marLeft w:val="0"/>
      <w:marRight w:val="0"/>
      <w:marTop w:val="0"/>
      <w:marBottom w:val="0"/>
      <w:divBdr>
        <w:top w:val="none" w:sz="0" w:space="0" w:color="auto"/>
        <w:left w:val="none" w:sz="0" w:space="0" w:color="auto"/>
        <w:bottom w:val="none" w:sz="0" w:space="0" w:color="auto"/>
        <w:right w:val="none" w:sz="0" w:space="0" w:color="auto"/>
      </w:divBdr>
      <w:divsChild>
        <w:div w:id="525872689">
          <w:marLeft w:val="0"/>
          <w:marRight w:val="0"/>
          <w:marTop w:val="240"/>
          <w:marBottom w:val="100"/>
          <w:divBdr>
            <w:top w:val="none" w:sz="0" w:space="0" w:color="auto"/>
            <w:left w:val="none" w:sz="0" w:space="0" w:color="auto"/>
            <w:bottom w:val="none" w:sz="0" w:space="0" w:color="auto"/>
            <w:right w:val="none" w:sz="0" w:space="0" w:color="auto"/>
          </w:divBdr>
          <w:divsChild>
            <w:div w:id="1421876987">
              <w:marLeft w:val="0"/>
              <w:marRight w:val="0"/>
              <w:marTop w:val="0"/>
              <w:marBottom w:val="0"/>
              <w:divBdr>
                <w:top w:val="none" w:sz="0" w:space="0" w:color="auto"/>
                <w:left w:val="none" w:sz="0" w:space="0" w:color="auto"/>
                <w:bottom w:val="none" w:sz="0" w:space="0" w:color="auto"/>
                <w:right w:val="none" w:sz="0" w:space="0" w:color="auto"/>
              </w:divBdr>
            </w:div>
          </w:divsChild>
        </w:div>
        <w:div w:id="817266645">
          <w:marLeft w:val="0"/>
          <w:marRight w:val="0"/>
          <w:marTop w:val="288"/>
          <w:marBottom w:val="100"/>
          <w:divBdr>
            <w:top w:val="none" w:sz="0" w:space="0" w:color="auto"/>
            <w:left w:val="none" w:sz="0" w:space="0" w:color="auto"/>
            <w:bottom w:val="none" w:sz="0" w:space="0" w:color="auto"/>
            <w:right w:val="none" w:sz="0" w:space="0" w:color="auto"/>
          </w:divBdr>
          <w:divsChild>
            <w:div w:id="593824323">
              <w:marLeft w:val="0"/>
              <w:marRight w:val="0"/>
              <w:marTop w:val="0"/>
              <w:marBottom w:val="0"/>
              <w:divBdr>
                <w:top w:val="none" w:sz="0" w:space="0" w:color="auto"/>
                <w:left w:val="none" w:sz="0" w:space="0" w:color="auto"/>
                <w:bottom w:val="none" w:sz="0" w:space="0" w:color="auto"/>
                <w:right w:val="none" w:sz="0" w:space="0" w:color="auto"/>
              </w:divBdr>
            </w:div>
            <w:div w:id="86640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6594">
      <w:bodyDiv w:val="1"/>
      <w:marLeft w:val="0"/>
      <w:marRight w:val="0"/>
      <w:marTop w:val="0"/>
      <w:marBottom w:val="0"/>
      <w:divBdr>
        <w:top w:val="none" w:sz="0" w:space="0" w:color="auto"/>
        <w:left w:val="none" w:sz="0" w:space="0" w:color="auto"/>
        <w:bottom w:val="none" w:sz="0" w:space="0" w:color="auto"/>
        <w:right w:val="none" w:sz="0" w:space="0" w:color="auto"/>
      </w:divBdr>
      <w:divsChild>
        <w:div w:id="1402022255">
          <w:marLeft w:val="0"/>
          <w:marRight w:val="0"/>
          <w:marTop w:val="240"/>
          <w:marBottom w:val="100"/>
          <w:divBdr>
            <w:top w:val="none" w:sz="0" w:space="0" w:color="auto"/>
            <w:left w:val="none" w:sz="0" w:space="0" w:color="auto"/>
            <w:bottom w:val="none" w:sz="0" w:space="0" w:color="auto"/>
            <w:right w:val="none" w:sz="0" w:space="0" w:color="auto"/>
          </w:divBdr>
          <w:divsChild>
            <w:div w:id="1818301814">
              <w:marLeft w:val="0"/>
              <w:marRight w:val="0"/>
              <w:marTop w:val="0"/>
              <w:marBottom w:val="0"/>
              <w:divBdr>
                <w:top w:val="none" w:sz="0" w:space="0" w:color="auto"/>
                <w:left w:val="none" w:sz="0" w:space="0" w:color="auto"/>
                <w:bottom w:val="none" w:sz="0" w:space="0" w:color="auto"/>
                <w:right w:val="none" w:sz="0" w:space="0" w:color="auto"/>
              </w:divBdr>
            </w:div>
          </w:divsChild>
        </w:div>
        <w:div w:id="481120209">
          <w:marLeft w:val="0"/>
          <w:marRight w:val="0"/>
          <w:marTop w:val="432"/>
          <w:marBottom w:val="100"/>
          <w:divBdr>
            <w:top w:val="none" w:sz="0" w:space="0" w:color="auto"/>
            <w:left w:val="none" w:sz="0" w:space="0" w:color="auto"/>
            <w:bottom w:val="none" w:sz="0" w:space="0" w:color="auto"/>
            <w:right w:val="none" w:sz="0" w:space="0" w:color="auto"/>
          </w:divBdr>
        </w:div>
        <w:div w:id="1156727237">
          <w:marLeft w:val="0"/>
          <w:marRight w:val="0"/>
          <w:marTop w:val="288"/>
          <w:marBottom w:val="100"/>
          <w:divBdr>
            <w:top w:val="none" w:sz="0" w:space="0" w:color="auto"/>
            <w:left w:val="none" w:sz="0" w:space="0" w:color="auto"/>
            <w:bottom w:val="none" w:sz="0" w:space="0" w:color="auto"/>
            <w:right w:val="none" w:sz="0" w:space="0" w:color="auto"/>
          </w:divBdr>
          <w:divsChild>
            <w:div w:id="912273588">
              <w:marLeft w:val="0"/>
              <w:marRight w:val="0"/>
              <w:marTop w:val="0"/>
              <w:marBottom w:val="0"/>
              <w:divBdr>
                <w:top w:val="none" w:sz="0" w:space="0" w:color="auto"/>
                <w:left w:val="none" w:sz="0" w:space="0" w:color="auto"/>
                <w:bottom w:val="none" w:sz="0" w:space="0" w:color="auto"/>
                <w:right w:val="none" w:sz="0" w:space="0" w:color="auto"/>
              </w:divBdr>
            </w:div>
            <w:div w:id="19458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5617">
      <w:bodyDiv w:val="1"/>
      <w:marLeft w:val="0"/>
      <w:marRight w:val="0"/>
      <w:marTop w:val="0"/>
      <w:marBottom w:val="0"/>
      <w:divBdr>
        <w:top w:val="none" w:sz="0" w:space="0" w:color="auto"/>
        <w:left w:val="none" w:sz="0" w:space="0" w:color="auto"/>
        <w:bottom w:val="none" w:sz="0" w:space="0" w:color="auto"/>
        <w:right w:val="none" w:sz="0" w:space="0" w:color="auto"/>
      </w:divBdr>
      <w:divsChild>
        <w:div w:id="631517612">
          <w:marLeft w:val="0"/>
          <w:marRight w:val="0"/>
          <w:marTop w:val="0"/>
          <w:marBottom w:val="166"/>
          <w:divBdr>
            <w:top w:val="none" w:sz="0" w:space="0" w:color="auto"/>
            <w:left w:val="none" w:sz="0" w:space="0" w:color="auto"/>
            <w:bottom w:val="none" w:sz="0" w:space="0" w:color="auto"/>
            <w:right w:val="none" w:sz="0" w:space="0" w:color="auto"/>
          </w:divBdr>
          <w:divsChild>
            <w:div w:id="1463113605">
              <w:marLeft w:val="0"/>
              <w:marRight w:val="0"/>
              <w:marTop w:val="0"/>
              <w:marBottom w:val="0"/>
              <w:divBdr>
                <w:top w:val="none" w:sz="0" w:space="0" w:color="auto"/>
                <w:left w:val="none" w:sz="0" w:space="0" w:color="auto"/>
                <w:bottom w:val="none" w:sz="0" w:space="0" w:color="auto"/>
                <w:right w:val="none" w:sz="0" w:space="0" w:color="auto"/>
              </w:divBdr>
              <w:divsChild>
                <w:div w:id="1469781270">
                  <w:marLeft w:val="0"/>
                  <w:marRight w:val="0"/>
                  <w:marTop w:val="0"/>
                  <w:marBottom w:val="0"/>
                  <w:divBdr>
                    <w:top w:val="none" w:sz="0" w:space="0" w:color="auto"/>
                    <w:left w:val="none" w:sz="0" w:space="0" w:color="auto"/>
                    <w:bottom w:val="none" w:sz="0" w:space="0" w:color="auto"/>
                    <w:right w:val="none" w:sz="0" w:space="0" w:color="auto"/>
                  </w:divBdr>
                  <w:divsChild>
                    <w:div w:id="1042826407">
                      <w:marLeft w:val="0"/>
                      <w:marRight w:val="0"/>
                      <w:marTop w:val="0"/>
                      <w:marBottom w:val="0"/>
                      <w:divBdr>
                        <w:top w:val="none" w:sz="0" w:space="0" w:color="auto"/>
                        <w:left w:val="none" w:sz="0" w:space="0" w:color="auto"/>
                        <w:bottom w:val="none" w:sz="0" w:space="0" w:color="auto"/>
                        <w:right w:val="none" w:sz="0" w:space="0" w:color="auto"/>
                      </w:divBdr>
                      <w:divsChild>
                        <w:div w:id="1325666053">
                          <w:marLeft w:val="0"/>
                          <w:marRight w:val="0"/>
                          <w:marTop w:val="0"/>
                          <w:marBottom w:val="0"/>
                          <w:divBdr>
                            <w:top w:val="none" w:sz="0" w:space="0" w:color="auto"/>
                            <w:left w:val="none" w:sz="0" w:space="0" w:color="auto"/>
                            <w:bottom w:val="none" w:sz="0" w:space="0" w:color="auto"/>
                            <w:right w:val="none" w:sz="0" w:space="0" w:color="auto"/>
                          </w:divBdr>
                        </w:div>
                        <w:div w:id="12725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1468">
                  <w:marLeft w:val="0"/>
                  <w:marRight w:val="0"/>
                  <w:marTop w:val="0"/>
                  <w:marBottom w:val="0"/>
                  <w:divBdr>
                    <w:top w:val="none" w:sz="0" w:space="0" w:color="auto"/>
                    <w:left w:val="none" w:sz="0" w:space="0" w:color="auto"/>
                    <w:bottom w:val="none" w:sz="0" w:space="0" w:color="auto"/>
                    <w:right w:val="none" w:sz="0" w:space="0" w:color="auto"/>
                  </w:divBdr>
                  <w:divsChild>
                    <w:div w:id="199583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7390">
          <w:marLeft w:val="0"/>
          <w:marRight w:val="0"/>
          <w:marTop w:val="166"/>
          <w:marBottom w:val="166"/>
          <w:divBdr>
            <w:top w:val="none" w:sz="0" w:space="0" w:color="auto"/>
            <w:left w:val="none" w:sz="0" w:space="0" w:color="auto"/>
            <w:bottom w:val="none" w:sz="0" w:space="0" w:color="auto"/>
            <w:right w:val="none" w:sz="0" w:space="0" w:color="auto"/>
          </w:divBdr>
          <w:divsChild>
            <w:div w:id="8622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6712">
      <w:bodyDiv w:val="1"/>
      <w:marLeft w:val="0"/>
      <w:marRight w:val="0"/>
      <w:marTop w:val="0"/>
      <w:marBottom w:val="0"/>
      <w:divBdr>
        <w:top w:val="none" w:sz="0" w:space="0" w:color="auto"/>
        <w:left w:val="none" w:sz="0" w:space="0" w:color="auto"/>
        <w:bottom w:val="none" w:sz="0" w:space="0" w:color="auto"/>
        <w:right w:val="none" w:sz="0" w:space="0" w:color="auto"/>
      </w:divBdr>
      <w:divsChild>
        <w:div w:id="1937592538">
          <w:marLeft w:val="0"/>
          <w:marRight w:val="0"/>
          <w:marTop w:val="240"/>
          <w:marBottom w:val="100"/>
          <w:divBdr>
            <w:top w:val="none" w:sz="0" w:space="0" w:color="auto"/>
            <w:left w:val="none" w:sz="0" w:space="0" w:color="auto"/>
            <w:bottom w:val="none" w:sz="0" w:space="0" w:color="auto"/>
            <w:right w:val="none" w:sz="0" w:space="0" w:color="auto"/>
          </w:divBdr>
          <w:divsChild>
            <w:div w:id="545727413">
              <w:marLeft w:val="0"/>
              <w:marRight w:val="0"/>
              <w:marTop w:val="0"/>
              <w:marBottom w:val="0"/>
              <w:divBdr>
                <w:top w:val="none" w:sz="0" w:space="0" w:color="auto"/>
                <w:left w:val="none" w:sz="0" w:space="0" w:color="auto"/>
                <w:bottom w:val="none" w:sz="0" w:space="0" w:color="auto"/>
                <w:right w:val="none" w:sz="0" w:space="0" w:color="auto"/>
              </w:divBdr>
            </w:div>
          </w:divsChild>
        </w:div>
        <w:div w:id="1098214240">
          <w:marLeft w:val="0"/>
          <w:marRight w:val="0"/>
          <w:marTop w:val="288"/>
          <w:marBottom w:val="100"/>
          <w:divBdr>
            <w:top w:val="none" w:sz="0" w:space="0" w:color="auto"/>
            <w:left w:val="none" w:sz="0" w:space="0" w:color="auto"/>
            <w:bottom w:val="none" w:sz="0" w:space="0" w:color="auto"/>
            <w:right w:val="none" w:sz="0" w:space="0" w:color="auto"/>
          </w:divBdr>
          <w:divsChild>
            <w:div w:id="1621835676">
              <w:marLeft w:val="0"/>
              <w:marRight w:val="0"/>
              <w:marTop w:val="0"/>
              <w:marBottom w:val="0"/>
              <w:divBdr>
                <w:top w:val="none" w:sz="0" w:space="0" w:color="auto"/>
                <w:left w:val="none" w:sz="0" w:space="0" w:color="auto"/>
                <w:bottom w:val="none" w:sz="0" w:space="0" w:color="auto"/>
                <w:right w:val="none" w:sz="0" w:space="0" w:color="auto"/>
              </w:divBdr>
            </w:div>
            <w:div w:id="12789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83057">
      <w:bodyDiv w:val="1"/>
      <w:marLeft w:val="0"/>
      <w:marRight w:val="0"/>
      <w:marTop w:val="0"/>
      <w:marBottom w:val="0"/>
      <w:divBdr>
        <w:top w:val="none" w:sz="0" w:space="0" w:color="auto"/>
        <w:left w:val="none" w:sz="0" w:space="0" w:color="auto"/>
        <w:bottom w:val="none" w:sz="0" w:space="0" w:color="auto"/>
        <w:right w:val="none" w:sz="0" w:space="0" w:color="auto"/>
      </w:divBdr>
      <w:divsChild>
        <w:div w:id="641616903">
          <w:marLeft w:val="0"/>
          <w:marRight w:val="0"/>
          <w:marTop w:val="240"/>
          <w:marBottom w:val="100"/>
          <w:divBdr>
            <w:top w:val="none" w:sz="0" w:space="0" w:color="auto"/>
            <w:left w:val="none" w:sz="0" w:space="0" w:color="auto"/>
            <w:bottom w:val="none" w:sz="0" w:space="0" w:color="auto"/>
            <w:right w:val="none" w:sz="0" w:space="0" w:color="auto"/>
          </w:divBdr>
          <w:divsChild>
            <w:div w:id="2027438976">
              <w:marLeft w:val="0"/>
              <w:marRight w:val="0"/>
              <w:marTop w:val="0"/>
              <w:marBottom w:val="0"/>
              <w:divBdr>
                <w:top w:val="none" w:sz="0" w:space="0" w:color="auto"/>
                <w:left w:val="none" w:sz="0" w:space="0" w:color="auto"/>
                <w:bottom w:val="none" w:sz="0" w:space="0" w:color="auto"/>
                <w:right w:val="none" w:sz="0" w:space="0" w:color="auto"/>
              </w:divBdr>
            </w:div>
          </w:divsChild>
        </w:div>
        <w:div w:id="133988243">
          <w:marLeft w:val="0"/>
          <w:marRight w:val="0"/>
          <w:marTop w:val="288"/>
          <w:marBottom w:val="100"/>
          <w:divBdr>
            <w:top w:val="none" w:sz="0" w:space="0" w:color="auto"/>
            <w:left w:val="none" w:sz="0" w:space="0" w:color="auto"/>
            <w:bottom w:val="none" w:sz="0" w:space="0" w:color="auto"/>
            <w:right w:val="none" w:sz="0" w:space="0" w:color="auto"/>
          </w:divBdr>
          <w:divsChild>
            <w:div w:id="1447700032">
              <w:marLeft w:val="0"/>
              <w:marRight w:val="0"/>
              <w:marTop w:val="0"/>
              <w:marBottom w:val="0"/>
              <w:divBdr>
                <w:top w:val="none" w:sz="0" w:space="0" w:color="auto"/>
                <w:left w:val="none" w:sz="0" w:space="0" w:color="auto"/>
                <w:bottom w:val="none" w:sz="0" w:space="0" w:color="auto"/>
                <w:right w:val="none" w:sz="0" w:space="0" w:color="auto"/>
              </w:divBdr>
            </w:div>
            <w:div w:id="407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7428">
      <w:bodyDiv w:val="1"/>
      <w:marLeft w:val="0"/>
      <w:marRight w:val="0"/>
      <w:marTop w:val="0"/>
      <w:marBottom w:val="0"/>
      <w:divBdr>
        <w:top w:val="none" w:sz="0" w:space="0" w:color="auto"/>
        <w:left w:val="none" w:sz="0" w:space="0" w:color="auto"/>
        <w:bottom w:val="none" w:sz="0" w:space="0" w:color="auto"/>
        <w:right w:val="none" w:sz="0" w:space="0" w:color="auto"/>
      </w:divBdr>
      <w:divsChild>
        <w:div w:id="4334566">
          <w:marLeft w:val="0"/>
          <w:marRight w:val="0"/>
          <w:marTop w:val="240"/>
          <w:marBottom w:val="100"/>
          <w:divBdr>
            <w:top w:val="none" w:sz="0" w:space="0" w:color="auto"/>
            <w:left w:val="none" w:sz="0" w:space="0" w:color="auto"/>
            <w:bottom w:val="none" w:sz="0" w:space="0" w:color="auto"/>
            <w:right w:val="none" w:sz="0" w:space="0" w:color="auto"/>
          </w:divBdr>
          <w:divsChild>
            <w:div w:id="86117727">
              <w:marLeft w:val="0"/>
              <w:marRight w:val="0"/>
              <w:marTop w:val="0"/>
              <w:marBottom w:val="0"/>
              <w:divBdr>
                <w:top w:val="none" w:sz="0" w:space="0" w:color="auto"/>
                <w:left w:val="none" w:sz="0" w:space="0" w:color="auto"/>
                <w:bottom w:val="none" w:sz="0" w:space="0" w:color="auto"/>
                <w:right w:val="none" w:sz="0" w:space="0" w:color="auto"/>
              </w:divBdr>
            </w:div>
          </w:divsChild>
        </w:div>
        <w:div w:id="1051073827">
          <w:marLeft w:val="0"/>
          <w:marRight w:val="0"/>
          <w:marTop w:val="288"/>
          <w:marBottom w:val="100"/>
          <w:divBdr>
            <w:top w:val="none" w:sz="0" w:space="0" w:color="auto"/>
            <w:left w:val="none" w:sz="0" w:space="0" w:color="auto"/>
            <w:bottom w:val="none" w:sz="0" w:space="0" w:color="auto"/>
            <w:right w:val="none" w:sz="0" w:space="0" w:color="auto"/>
          </w:divBdr>
          <w:divsChild>
            <w:div w:id="8380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3996">
      <w:bodyDiv w:val="1"/>
      <w:marLeft w:val="0"/>
      <w:marRight w:val="0"/>
      <w:marTop w:val="0"/>
      <w:marBottom w:val="0"/>
      <w:divBdr>
        <w:top w:val="none" w:sz="0" w:space="0" w:color="auto"/>
        <w:left w:val="none" w:sz="0" w:space="0" w:color="auto"/>
        <w:bottom w:val="none" w:sz="0" w:space="0" w:color="auto"/>
        <w:right w:val="none" w:sz="0" w:space="0" w:color="auto"/>
      </w:divBdr>
      <w:divsChild>
        <w:div w:id="803740073">
          <w:marLeft w:val="0"/>
          <w:marRight w:val="0"/>
          <w:marTop w:val="240"/>
          <w:marBottom w:val="100"/>
          <w:divBdr>
            <w:top w:val="none" w:sz="0" w:space="0" w:color="auto"/>
            <w:left w:val="none" w:sz="0" w:space="0" w:color="auto"/>
            <w:bottom w:val="none" w:sz="0" w:space="0" w:color="auto"/>
            <w:right w:val="none" w:sz="0" w:space="0" w:color="auto"/>
          </w:divBdr>
          <w:divsChild>
            <w:div w:id="1069690441">
              <w:marLeft w:val="0"/>
              <w:marRight w:val="0"/>
              <w:marTop w:val="0"/>
              <w:marBottom w:val="0"/>
              <w:divBdr>
                <w:top w:val="none" w:sz="0" w:space="0" w:color="auto"/>
                <w:left w:val="none" w:sz="0" w:space="0" w:color="auto"/>
                <w:bottom w:val="none" w:sz="0" w:space="0" w:color="auto"/>
                <w:right w:val="none" w:sz="0" w:space="0" w:color="auto"/>
              </w:divBdr>
            </w:div>
          </w:divsChild>
        </w:div>
        <w:div w:id="1992371360">
          <w:marLeft w:val="0"/>
          <w:marRight w:val="0"/>
          <w:marTop w:val="432"/>
          <w:marBottom w:val="100"/>
          <w:divBdr>
            <w:top w:val="none" w:sz="0" w:space="0" w:color="auto"/>
            <w:left w:val="none" w:sz="0" w:space="0" w:color="auto"/>
            <w:bottom w:val="none" w:sz="0" w:space="0" w:color="auto"/>
            <w:right w:val="none" w:sz="0" w:space="0" w:color="auto"/>
          </w:divBdr>
        </w:div>
        <w:div w:id="132410751">
          <w:marLeft w:val="0"/>
          <w:marRight w:val="0"/>
          <w:marTop w:val="288"/>
          <w:marBottom w:val="100"/>
          <w:divBdr>
            <w:top w:val="none" w:sz="0" w:space="0" w:color="auto"/>
            <w:left w:val="none" w:sz="0" w:space="0" w:color="auto"/>
            <w:bottom w:val="none" w:sz="0" w:space="0" w:color="auto"/>
            <w:right w:val="none" w:sz="0" w:space="0" w:color="auto"/>
          </w:divBdr>
          <w:divsChild>
            <w:div w:id="147596239">
              <w:marLeft w:val="0"/>
              <w:marRight w:val="0"/>
              <w:marTop w:val="0"/>
              <w:marBottom w:val="0"/>
              <w:divBdr>
                <w:top w:val="none" w:sz="0" w:space="0" w:color="auto"/>
                <w:left w:val="none" w:sz="0" w:space="0" w:color="auto"/>
                <w:bottom w:val="none" w:sz="0" w:space="0" w:color="auto"/>
                <w:right w:val="none" w:sz="0" w:space="0" w:color="auto"/>
              </w:divBdr>
            </w:div>
            <w:div w:id="11187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7143">
      <w:bodyDiv w:val="1"/>
      <w:marLeft w:val="0"/>
      <w:marRight w:val="0"/>
      <w:marTop w:val="0"/>
      <w:marBottom w:val="0"/>
      <w:divBdr>
        <w:top w:val="none" w:sz="0" w:space="0" w:color="auto"/>
        <w:left w:val="none" w:sz="0" w:space="0" w:color="auto"/>
        <w:bottom w:val="none" w:sz="0" w:space="0" w:color="auto"/>
        <w:right w:val="none" w:sz="0" w:space="0" w:color="auto"/>
      </w:divBdr>
      <w:divsChild>
        <w:div w:id="792554509">
          <w:marLeft w:val="0"/>
          <w:marRight w:val="0"/>
          <w:marTop w:val="240"/>
          <w:marBottom w:val="100"/>
          <w:divBdr>
            <w:top w:val="none" w:sz="0" w:space="0" w:color="auto"/>
            <w:left w:val="none" w:sz="0" w:space="0" w:color="auto"/>
            <w:bottom w:val="none" w:sz="0" w:space="0" w:color="auto"/>
            <w:right w:val="none" w:sz="0" w:space="0" w:color="auto"/>
          </w:divBdr>
          <w:divsChild>
            <w:div w:id="1773818867">
              <w:marLeft w:val="0"/>
              <w:marRight w:val="0"/>
              <w:marTop w:val="0"/>
              <w:marBottom w:val="0"/>
              <w:divBdr>
                <w:top w:val="none" w:sz="0" w:space="0" w:color="auto"/>
                <w:left w:val="none" w:sz="0" w:space="0" w:color="auto"/>
                <w:bottom w:val="none" w:sz="0" w:space="0" w:color="auto"/>
                <w:right w:val="none" w:sz="0" w:space="0" w:color="auto"/>
              </w:divBdr>
            </w:div>
          </w:divsChild>
        </w:div>
        <w:div w:id="554779522">
          <w:marLeft w:val="0"/>
          <w:marRight w:val="0"/>
          <w:marTop w:val="288"/>
          <w:marBottom w:val="100"/>
          <w:divBdr>
            <w:top w:val="none" w:sz="0" w:space="0" w:color="auto"/>
            <w:left w:val="none" w:sz="0" w:space="0" w:color="auto"/>
            <w:bottom w:val="none" w:sz="0" w:space="0" w:color="auto"/>
            <w:right w:val="none" w:sz="0" w:space="0" w:color="auto"/>
          </w:divBdr>
          <w:divsChild>
            <w:div w:id="14524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63457">
      <w:bodyDiv w:val="1"/>
      <w:marLeft w:val="0"/>
      <w:marRight w:val="0"/>
      <w:marTop w:val="0"/>
      <w:marBottom w:val="0"/>
      <w:divBdr>
        <w:top w:val="none" w:sz="0" w:space="0" w:color="auto"/>
        <w:left w:val="none" w:sz="0" w:space="0" w:color="auto"/>
        <w:bottom w:val="none" w:sz="0" w:space="0" w:color="auto"/>
        <w:right w:val="none" w:sz="0" w:space="0" w:color="auto"/>
      </w:divBdr>
      <w:divsChild>
        <w:div w:id="1979413133">
          <w:marLeft w:val="0"/>
          <w:marRight w:val="0"/>
          <w:marTop w:val="240"/>
          <w:marBottom w:val="100"/>
          <w:divBdr>
            <w:top w:val="none" w:sz="0" w:space="0" w:color="auto"/>
            <w:left w:val="none" w:sz="0" w:space="0" w:color="auto"/>
            <w:bottom w:val="none" w:sz="0" w:space="0" w:color="auto"/>
            <w:right w:val="none" w:sz="0" w:space="0" w:color="auto"/>
          </w:divBdr>
          <w:divsChild>
            <w:div w:id="1539052338">
              <w:marLeft w:val="0"/>
              <w:marRight w:val="0"/>
              <w:marTop w:val="0"/>
              <w:marBottom w:val="0"/>
              <w:divBdr>
                <w:top w:val="none" w:sz="0" w:space="0" w:color="auto"/>
                <w:left w:val="none" w:sz="0" w:space="0" w:color="auto"/>
                <w:bottom w:val="none" w:sz="0" w:space="0" w:color="auto"/>
                <w:right w:val="none" w:sz="0" w:space="0" w:color="auto"/>
              </w:divBdr>
            </w:div>
          </w:divsChild>
        </w:div>
        <w:div w:id="774835544">
          <w:marLeft w:val="0"/>
          <w:marRight w:val="0"/>
          <w:marTop w:val="288"/>
          <w:marBottom w:val="100"/>
          <w:divBdr>
            <w:top w:val="none" w:sz="0" w:space="0" w:color="auto"/>
            <w:left w:val="none" w:sz="0" w:space="0" w:color="auto"/>
            <w:bottom w:val="none" w:sz="0" w:space="0" w:color="auto"/>
            <w:right w:val="none" w:sz="0" w:space="0" w:color="auto"/>
          </w:divBdr>
          <w:divsChild>
            <w:div w:id="652953826">
              <w:marLeft w:val="0"/>
              <w:marRight w:val="0"/>
              <w:marTop w:val="0"/>
              <w:marBottom w:val="0"/>
              <w:divBdr>
                <w:top w:val="none" w:sz="0" w:space="0" w:color="auto"/>
                <w:left w:val="none" w:sz="0" w:space="0" w:color="auto"/>
                <w:bottom w:val="none" w:sz="0" w:space="0" w:color="auto"/>
                <w:right w:val="none" w:sz="0" w:space="0" w:color="auto"/>
              </w:divBdr>
            </w:div>
            <w:div w:id="880244277">
              <w:marLeft w:val="0"/>
              <w:marRight w:val="0"/>
              <w:marTop w:val="0"/>
              <w:marBottom w:val="0"/>
              <w:divBdr>
                <w:top w:val="none" w:sz="0" w:space="0" w:color="auto"/>
                <w:left w:val="none" w:sz="0" w:space="0" w:color="auto"/>
                <w:bottom w:val="none" w:sz="0" w:space="0" w:color="auto"/>
                <w:right w:val="none" w:sz="0" w:space="0" w:color="auto"/>
              </w:divBdr>
            </w:div>
            <w:div w:id="20938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28762">
      <w:bodyDiv w:val="1"/>
      <w:marLeft w:val="0"/>
      <w:marRight w:val="0"/>
      <w:marTop w:val="0"/>
      <w:marBottom w:val="0"/>
      <w:divBdr>
        <w:top w:val="none" w:sz="0" w:space="0" w:color="auto"/>
        <w:left w:val="none" w:sz="0" w:space="0" w:color="auto"/>
        <w:bottom w:val="none" w:sz="0" w:space="0" w:color="auto"/>
        <w:right w:val="none" w:sz="0" w:space="0" w:color="auto"/>
      </w:divBdr>
    </w:div>
    <w:div w:id="1702782425">
      <w:bodyDiv w:val="1"/>
      <w:marLeft w:val="0"/>
      <w:marRight w:val="0"/>
      <w:marTop w:val="0"/>
      <w:marBottom w:val="0"/>
      <w:divBdr>
        <w:top w:val="none" w:sz="0" w:space="0" w:color="auto"/>
        <w:left w:val="none" w:sz="0" w:space="0" w:color="auto"/>
        <w:bottom w:val="none" w:sz="0" w:space="0" w:color="auto"/>
        <w:right w:val="none" w:sz="0" w:space="0" w:color="auto"/>
      </w:divBdr>
      <w:divsChild>
        <w:div w:id="1390298283">
          <w:marLeft w:val="0"/>
          <w:marRight w:val="0"/>
          <w:marTop w:val="240"/>
          <w:marBottom w:val="100"/>
          <w:divBdr>
            <w:top w:val="none" w:sz="0" w:space="0" w:color="auto"/>
            <w:left w:val="none" w:sz="0" w:space="0" w:color="auto"/>
            <w:bottom w:val="none" w:sz="0" w:space="0" w:color="auto"/>
            <w:right w:val="none" w:sz="0" w:space="0" w:color="auto"/>
          </w:divBdr>
          <w:divsChild>
            <w:div w:id="1981421962">
              <w:marLeft w:val="0"/>
              <w:marRight w:val="0"/>
              <w:marTop w:val="0"/>
              <w:marBottom w:val="0"/>
              <w:divBdr>
                <w:top w:val="none" w:sz="0" w:space="0" w:color="auto"/>
                <w:left w:val="none" w:sz="0" w:space="0" w:color="auto"/>
                <w:bottom w:val="none" w:sz="0" w:space="0" w:color="auto"/>
                <w:right w:val="none" w:sz="0" w:space="0" w:color="auto"/>
              </w:divBdr>
            </w:div>
          </w:divsChild>
        </w:div>
        <w:div w:id="1934584281">
          <w:marLeft w:val="0"/>
          <w:marRight w:val="0"/>
          <w:marTop w:val="432"/>
          <w:marBottom w:val="100"/>
          <w:divBdr>
            <w:top w:val="none" w:sz="0" w:space="0" w:color="auto"/>
            <w:left w:val="none" w:sz="0" w:space="0" w:color="auto"/>
            <w:bottom w:val="none" w:sz="0" w:space="0" w:color="auto"/>
            <w:right w:val="none" w:sz="0" w:space="0" w:color="auto"/>
          </w:divBdr>
        </w:div>
        <w:div w:id="977416872">
          <w:marLeft w:val="0"/>
          <w:marRight w:val="0"/>
          <w:marTop w:val="288"/>
          <w:marBottom w:val="100"/>
          <w:divBdr>
            <w:top w:val="none" w:sz="0" w:space="0" w:color="auto"/>
            <w:left w:val="none" w:sz="0" w:space="0" w:color="auto"/>
            <w:bottom w:val="none" w:sz="0" w:space="0" w:color="auto"/>
            <w:right w:val="none" w:sz="0" w:space="0" w:color="auto"/>
          </w:divBdr>
          <w:divsChild>
            <w:div w:id="16864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66330">
      <w:bodyDiv w:val="1"/>
      <w:marLeft w:val="0"/>
      <w:marRight w:val="0"/>
      <w:marTop w:val="0"/>
      <w:marBottom w:val="0"/>
      <w:divBdr>
        <w:top w:val="none" w:sz="0" w:space="0" w:color="auto"/>
        <w:left w:val="none" w:sz="0" w:space="0" w:color="auto"/>
        <w:bottom w:val="none" w:sz="0" w:space="0" w:color="auto"/>
        <w:right w:val="none" w:sz="0" w:space="0" w:color="auto"/>
      </w:divBdr>
      <w:divsChild>
        <w:div w:id="1188524424">
          <w:marLeft w:val="0"/>
          <w:marRight w:val="0"/>
          <w:marTop w:val="240"/>
          <w:marBottom w:val="100"/>
          <w:divBdr>
            <w:top w:val="none" w:sz="0" w:space="0" w:color="auto"/>
            <w:left w:val="none" w:sz="0" w:space="0" w:color="auto"/>
            <w:bottom w:val="none" w:sz="0" w:space="0" w:color="auto"/>
            <w:right w:val="none" w:sz="0" w:space="0" w:color="auto"/>
          </w:divBdr>
          <w:divsChild>
            <w:div w:id="1613242192">
              <w:marLeft w:val="0"/>
              <w:marRight w:val="0"/>
              <w:marTop w:val="0"/>
              <w:marBottom w:val="0"/>
              <w:divBdr>
                <w:top w:val="none" w:sz="0" w:space="0" w:color="auto"/>
                <w:left w:val="none" w:sz="0" w:space="0" w:color="auto"/>
                <w:bottom w:val="none" w:sz="0" w:space="0" w:color="auto"/>
                <w:right w:val="none" w:sz="0" w:space="0" w:color="auto"/>
              </w:divBdr>
            </w:div>
          </w:divsChild>
        </w:div>
        <w:div w:id="546142208">
          <w:marLeft w:val="0"/>
          <w:marRight w:val="0"/>
          <w:marTop w:val="432"/>
          <w:marBottom w:val="100"/>
          <w:divBdr>
            <w:top w:val="none" w:sz="0" w:space="0" w:color="auto"/>
            <w:left w:val="none" w:sz="0" w:space="0" w:color="auto"/>
            <w:bottom w:val="none" w:sz="0" w:space="0" w:color="auto"/>
            <w:right w:val="none" w:sz="0" w:space="0" w:color="auto"/>
          </w:divBdr>
        </w:div>
        <w:div w:id="484009360">
          <w:marLeft w:val="0"/>
          <w:marRight w:val="0"/>
          <w:marTop w:val="288"/>
          <w:marBottom w:val="100"/>
          <w:divBdr>
            <w:top w:val="none" w:sz="0" w:space="0" w:color="auto"/>
            <w:left w:val="none" w:sz="0" w:space="0" w:color="auto"/>
            <w:bottom w:val="none" w:sz="0" w:space="0" w:color="auto"/>
            <w:right w:val="none" w:sz="0" w:space="0" w:color="auto"/>
          </w:divBdr>
          <w:divsChild>
            <w:div w:id="1037579822">
              <w:marLeft w:val="0"/>
              <w:marRight w:val="0"/>
              <w:marTop w:val="0"/>
              <w:marBottom w:val="0"/>
              <w:divBdr>
                <w:top w:val="none" w:sz="0" w:space="0" w:color="auto"/>
                <w:left w:val="none" w:sz="0" w:space="0" w:color="auto"/>
                <w:bottom w:val="none" w:sz="0" w:space="0" w:color="auto"/>
                <w:right w:val="none" w:sz="0" w:space="0" w:color="auto"/>
              </w:divBdr>
            </w:div>
            <w:div w:id="4535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70179">
      <w:bodyDiv w:val="1"/>
      <w:marLeft w:val="0"/>
      <w:marRight w:val="0"/>
      <w:marTop w:val="0"/>
      <w:marBottom w:val="0"/>
      <w:divBdr>
        <w:top w:val="none" w:sz="0" w:space="0" w:color="auto"/>
        <w:left w:val="none" w:sz="0" w:space="0" w:color="auto"/>
        <w:bottom w:val="none" w:sz="0" w:space="0" w:color="auto"/>
        <w:right w:val="none" w:sz="0" w:space="0" w:color="auto"/>
      </w:divBdr>
      <w:divsChild>
        <w:div w:id="1456827959">
          <w:marLeft w:val="0"/>
          <w:marRight w:val="0"/>
          <w:marTop w:val="240"/>
          <w:marBottom w:val="100"/>
          <w:divBdr>
            <w:top w:val="none" w:sz="0" w:space="0" w:color="auto"/>
            <w:left w:val="none" w:sz="0" w:space="0" w:color="auto"/>
            <w:bottom w:val="none" w:sz="0" w:space="0" w:color="auto"/>
            <w:right w:val="none" w:sz="0" w:space="0" w:color="auto"/>
          </w:divBdr>
          <w:divsChild>
            <w:div w:id="1594168717">
              <w:marLeft w:val="0"/>
              <w:marRight w:val="0"/>
              <w:marTop w:val="0"/>
              <w:marBottom w:val="0"/>
              <w:divBdr>
                <w:top w:val="none" w:sz="0" w:space="0" w:color="auto"/>
                <w:left w:val="none" w:sz="0" w:space="0" w:color="auto"/>
                <w:bottom w:val="none" w:sz="0" w:space="0" w:color="auto"/>
                <w:right w:val="none" w:sz="0" w:space="0" w:color="auto"/>
              </w:divBdr>
            </w:div>
          </w:divsChild>
        </w:div>
        <w:div w:id="1824080466">
          <w:marLeft w:val="0"/>
          <w:marRight w:val="0"/>
          <w:marTop w:val="432"/>
          <w:marBottom w:val="100"/>
          <w:divBdr>
            <w:top w:val="none" w:sz="0" w:space="0" w:color="auto"/>
            <w:left w:val="none" w:sz="0" w:space="0" w:color="auto"/>
            <w:bottom w:val="none" w:sz="0" w:space="0" w:color="auto"/>
            <w:right w:val="none" w:sz="0" w:space="0" w:color="auto"/>
          </w:divBdr>
        </w:div>
        <w:div w:id="1236745817">
          <w:marLeft w:val="0"/>
          <w:marRight w:val="0"/>
          <w:marTop w:val="288"/>
          <w:marBottom w:val="100"/>
          <w:divBdr>
            <w:top w:val="none" w:sz="0" w:space="0" w:color="auto"/>
            <w:left w:val="none" w:sz="0" w:space="0" w:color="auto"/>
            <w:bottom w:val="none" w:sz="0" w:space="0" w:color="auto"/>
            <w:right w:val="none" w:sz="0" w:space="0" w:color="auto"/>
          </w:divBdr>
          <w:divsChild>
            <w:div w:id="1395277440">
              <w:marLeft w:val="0"/>
              <w:marRight w:val="0"/>
              <w:marTop w:val="0"/>
              <w:marBottom w:val="0"/>
              <w:divBdr>
                <w:top w:val="none" w:sz="0" w:space="0" w:color="auto"/>
                <w:left w:val="none" w:sz="0" w:space="0" w:color="auto"/>
                <w:bottom w:val="none" w:sz="0" w:space="0" w:color="auto"/>
                <w:right w:val="none" w:sz="0" w:space="0" w:color="auto"/>
              </w:divBdr>
            </w:div>
            <w:div w:id="15918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2085">
      <w:bodyDiv w:val="1"/>
      <w:marLeft w:val="0"/>
      <w:marRight w:val="0"/>
      <w:marTop w:val="0"/>
      <w:marBottom w:val="0"/>
      <w:divBdr>
        <w:top w:val="none" w:sz="0" w:space="0" w:color="auto"/>
        <w:left w:val="none" w:sz="0" w:space="0" w:color="auto"/>
        <w:bottom w:val="none" w:sz="0" w:space="0" w:color="auto"/>
        <w:right w:val="none" w:sz="0" w:space="0" w:color="auto"/>
      </w:divBdr>
      <w:divsChild>
        <w:div w:id="240482214">
          <w:marLeft w:val="0"/>
          <w:marRight w:val="0"/>
          <w:marTop w:val="240"/>
          <w:marBottom w:val="100"/>
          <w:divBdr>
            <w:top w:val="none" w:sz="0" w:space="0" w:color="auto"/>
            <w:left w:val="none" w:sz="0" w:space="0" w:color="auto"/>
            <w:bottom w:val="none" w:sz="0" w:space="0" w:color="auto"/>
            <w:right w:val="none" w:sz="0" w:space="0" w:color="auto"/>
          </w:divBdr>
          <w:divsChild>
            <w:div w:id="1556769029">
              <w:marLeft w:val="0"/>
              <w:marRight w:val="0"/>
              <w:marTop w:val="0"/>
              <w:marBottom w:val="0"/>
              <w:divBdr>
                <w:top w:val="none" w:sz="0" w:space="0" w:color="auto"/>
                <w:left w:val="none" w:sz="0" w:space="0" w:color="auto"/>
                <w:bottom w:val="none" w:sz="0" w:space="0" w:color="auto"/>
                <w:right w:val="none" w:sz="0" w:space="0" w:color="auto"/>
              </w:divBdr>
            </w:div>
          </w:divsChild>
        </w:div>
        <w:div w:id="1912739007">
          <w:marLeft w:val="0"/>
          <w:marRight w:val="0"/>
          <w:marTop w:val="288"/>
          <w:marBottom w:val="100"/>
          <w:divBdr>
            <w:top w:val="none" w:sz="0" w:space="0" w:color="auto"/>
            <w:left w:val="none" w:sz="0" w:space="0" w:color="auto"/>
            <w:bottom w:val="none" w:sz="0" w:space="0" w:color="auto"/>
            <w:right w:val="none" w:sz="0" w:space="0" w:color="auto"/>
          </w:divBdr>
          <w:divsChild>
            <w:div w:id="953711538">
              <w:marLeft w:val="0"/>
              <w:marRight w:val="0"/>
              <w:marTop w:val="0"/>
              <w:marBottom w:val="0"/>
              <w:divBdr>
                <w:top w:val="none" w:sz="0" w:space="0" w:color="auto"/>
                <w:left w:val="none" w:sz="0" w:space="0" w:color="auto"/>
                <w:bottom w:val="none" w:sz="0" w:space="0" w:color="auto"/>
                <w:right w:val="none" w:sz="0" w:space="0" w:color="auto"/>
              </w:divBdr>
            </w:div>
            <w:div w:id="93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6627">
      <w:bodyDiv w:val="1"/>
      <w:marLeft w:val="0"/>
      <w:marRight w:val="0"/>
      <w:marTop w:val="0"/>
      <w:marBottom w:val="0"/>
      <w:divBdr>
        <w:top w:val="none" w:sz="0" w:space="0" w:color="auto"/>
        <w:left w:val="none" w:sz="0" w:space="0" w:color="auto"/>
        <w:bottom w:val="none" w:sz="0" w:space="0" w:color="auto"/>
        <w:right w:val="none" w:sz="0" w:space="0" w:color="auto"/>
      </w:divBdr>
      <w:divsChild>
        <w:div w:id="16808956">
          <w:marLeft w:val="0"/>
          <w:marRight w:val="0"/>
          <w:marTop w:val="240"/>
          <w:marBottom w:val="100"/>
          <w:divBdr>
            <w:top w:val="none" w:sz="0" w:space="0" w:color="auto"/>
            <w:left w:val="none" w:sz="0" w:space="0" w:color="auto"/>
            <w:bottom w:val="none" w:sz="0" w:space="0" w:color="auto"/>
            <w:right w:val="none" w:sz="0" w:space="0" w:color="auto"/>
          </w:divBdr>
          <w:divsChild>
            <w:div w:id="968239717">
              <w:marLeft w:val="0"/>
              <w:marRight w:val="0"/>
              <w:marTop w:val="0"/>
              <w:marBottom w:val="0"/>
              <w:divBdr>
                <w:top w:val="none" w:sz="0" w:space="0" w:color="auto"/>
                <w:left w:val="none" w:sz="0" w:space="0" w:color="auto"/>
                <w:bottom w:val="none" w:sz="0" w:space="0" w:color="auto"/>
                <w:right w:val="none" w:sz="0" w:space="0" w:color="auto"/>
              </w:divBdr>
            </w:div>
          </w:divsChild>
        </w:div>
        <w:div w:id="254099084">
          <w:marLeft w:val="0"/>
          <w:marRight w:val="0"/>
          <w:marTop w:val="432"/>
          <w:marBottom w:val="100"/>
          <w:divBdr>
            <w:top w:val="none" w:sz="0" w:space="0" w:color="auto"/>
            <w:left w:val="none" w:sz="0" w:space="0" w:color="auto"/>
            <w:bottom w:val="none" w:sz="0" w:space="0" w:color="auto"/>
            <w:right w:val="none" w:sz="0" w:space="0" w:color="auto"/>
          </w:divBdr>
        </w:div>
        <w:div w:id="751244212">
          <w:marLeft w:val="0"/>
          <w:marRight w:val="0"/>
          <w:marTop w:val="288"/>
          <w:marBottom w:val="100"/>
          <w:divBdr>
            <w:top w:val="none" w:sz="0" w:space="0" w:color="auto"/>
            <w:left w:val="none" w:sz="0" w:space="0" w:color="auto"/>
            <w:bottom w:val="none" w:sz="0" w:space="0" w:color="auto"/>
            <w:right w:val="none" w:sz="0" w:space="0" w:color="auto"/>
          </w:divBdr>
          <w:divsChild>
            <w:div w:id="224800588">
              <w:marLeft w:val="0"/>
              <w:marRight w:val="0"/>
              <w:marTop w:val="0"/>
              <w:marBottom w:val="0"/>
              <w:divBdr>
                <w:top w:val="none" w:sz="0" w:space="0" w:color="auto"/>
                <w:left w:val="none" w:sz="0" w:space="0" w:color="auto"/>
                <w:bottom w:val="none" w:sz="0" w:space="0" w:color="auto"/>
                <w:right w:val="none" w:sz="0" w:space="0" w:color="auto"/>
              </w:divBdr>
            </w:div>
            <w:div w:id="21168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7254">
      <w:bodyDiv w:val="1"/>
      <w:marLeft w:val="0"/>
      <w:marRight w:val="0"/>
      <w:marTop w:val="0"/>
      <w:marBottom w:val="0"/>
      <w:divBdr>
        <w:top w:val="none" w:sz="0" w:space="0" w:color="auto"/>
        <w:left w:val="none" w:sz="0" w:space="0" w:color="auto"/>
        <w:bottom w:val="none" w:sz="0" w:space="0" w:color="auto"/>
        <w:right w:val="none" w:sz="0" w:space="0" w:color="auto"/>
      </w:divBdr>
      <w:divsChild>
        <w:div w:id="972641801">
          <w:marLeft w:val="0"/>
          <w:marRight w:val="0"/>
          <w:marTop w:val="240"/>
          <w:marBottom w:val="100"/>
          <w:divBdr>
            <w:top w:val="none" w:sz="0" w:space="0" w:color="auto"/>
            <w:left w:val="none" w:sz="0" w:space="0" w:color="auto"/>
            <w:bottom w:val="none" w:sz="0" w:space="0" w:color="auto"/>
            <w:right w:val="none" w:sz="0" w:space="0" w:color="auto"/>
          </w:divBdr>
          <w:divsChild>
            <w:div w:id="1702584645">
              <w:marLeft w:val="0"/>
              <w:marRight w:val="0"/>
              <w:marTop w:val="0"/>
              <w:marBottom w:val="0"/>
              <w:divBdr>
                <w:top w:val="none" w:sz="0" w:space="0" w:color="auto"/>
                <w:left w:val="none" w:sz="0" w:space="0" w:color="auto"/>
                <w:bottom w:val="none" w:sz="0" w:space="0" w:color="auto"/>
                <w:right w:val="none" w:sz="0" w:space="0" w:color="auto"/>
              </w:divBdr>
            </w:div>
          </w:divsChild>
        </w:div>
        <w:div w:id="871383451">
          <w:marLeft w:val="0"/>
          <w:marRight w:val="0"/>
          <w:marTop w:val="288"/>
          <w:marBottom w:val="100"/>
          <w:divBdr>
            <w:top w:val="none" w:sz="0" w:space="0" w:color="auto"/>
            <w:left w:val="none" w:sz="0" w:space="0" w:color="auto"/>
            <w:bottom w:val="none" w:sz="0" w:space="0" w:color="auto"/>
            <w:right w:val="none" w:sz="0" w:space="0" w:color="auto"/>
          </w:divBdr>
          <w:divsChild>
            <w:div w:id="119080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4324">
      <w:bodyDiv w:val="1"/>
      <w:marLeft w:val="0"/>
      <w:marRight w:val="0"/>
      <w:marTop w:val="0"/>
      <w:marBottom w:val="0"/>
      <w:divBdr>
        <w:top w:val="none" w:sz="0" w:space="0" w:color="auto"/>
        <w:left w:val="none" w:sz="0" w:space="0" w:color="auto"/>
        <w:bottom w:val="none" w:sz="0" w:space="0" w:color="auto"/>
        <w:right w:val="none" w:sz="0" w:space="0" w:color="auto"/>
      </w:divBdr>
      <w:divsChild>
        <w:div w:id="1402487594">
          <w:marLeft w:val="0"/>
          <w:marRight w:val="0"/>
          <w:marTop w:val="240"/>
          <w:marBottom w:val="100"/>
          <w:divBdr>
            <w:top w:val="none" w:sz="0" w:space="0" w:color="auto"/>
            <w:left w:val="none" w:sz="0" w:space="0" w:color="auto"/>
            <w:bottom w:val="none" w:sz="0" w:space="0" w:color="auto"/>
            <w:right w:val="none" w:sz="0" w:space="0" w:color="auto"/>
          </w:divBdr>
          <w:divsChild>
            <w:div w:id="2032561292">
              <w:marLeft w:val="0"/>
              <w:marRight w:val="0"/>
              <w:marTop w:val="0"/>
              <w:marBottom w:val="0"/>
              <w:divBdr>
                <w:top w:val="none" w:sz="0" w:space="0" w:color="auto"/>
                <w:left w:val="none" w:sz="0" w:space="0" w:color="auto"/>
                <w:bottom w:val="none" w:sz="0" w:space="0" w:color="auto"/>
                <w:right w:val="none" w:sz="0" w:space="0" w:color="auto"/>
              </w:divBdr>
            </w:div>
          </w:divsChild>
        </w:div>
        <w:div w:id="902568378">
          <w:marLeft w:val="0"/>
          <w:marRight w:val="0"/>
          <w:marTop w:val="288"/>
          <w:marBottom w:val="100"/>
          <w:divBdr>
            <w:top w:val="none" w:sz="0" w:space="0" w:color="auto"/>
            <w:left w:val="none" w:sz="0" w:space="0" w:color="auto"/>
            <w:bottom w:val="none" w:sz="0" w:space="0" w:color="auto"/>
            <w:right w:val="none" w:sz="0" w:space="0" w:color="auto"/>
          </w:divBdr>
          <w:divsChild>
            <w:div w:id="773987328">
              <w:marLeft w:val="0"/>
              <w:marRight w:val="0"/>
              <w:marTop w:val="0"/>
              <w:marBottom w:val="0"/>
              <w:divBdr>
                <w:top w:val="none" w:sz="0" w:space="0" w:color="auto"/>
                <w:left w:val="none" w:sz="0" w:space="0" w:color="auto"/>
                <w:bottom w:val="none" w:sz="0" w:space="0" w:color="auto"/>
                <w:right w:val="none" w:sz="0" w:space="0" w:color="auto"/>
              </w:divBdr>
            </w:div>
            <w:div w:id="84019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CF696-32A0-40B5-869D-B5C8051D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1008</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flavio.castilho</cp:lastModifiedBy>
  <cp:revision>47</cp:revision>
  <dcterms:created xsi:type="dcterms:W3CDTF">2015-03-26T13:33:00Z</dcterms:created>
  <dcterms:modified xsi:type="dcterms:W3CDTF">2018-01-26T11:44:00Z</dcterms:modified>
</cp:coreProperties>
</file>