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6FF" w:rsidRDefault="009B060E" w:rsidP="000B1620">
      <w:pPr>
        <w:pStyle w:val="Titulo"/>
        <w:spacing w:line="276" w:lineRule="auto"/>
        <w:ind w:right="-568"/>
      </w:pPr>
      <w:r w:rsidRPr="0087097D">
        <w:t xml:space="preserve">Índice </w:t>
      </w:r>
    </w:p>
    <w:p w:rsidR="009B060E" w:rsidRPr="009C35FC" w:rsidRDefault="009B060E" w:rsidP="009B060E">
      <w:pPr>
        <w:pStyle w:val="Titulo"/>
        <w:spacing w:line="480" w:lineRule="auto"/>
        <w:ind w:left="-567" w:right="-568"/>
        <w:jc w:val="both"/>
        <w:rPr>
          <w:color w:val="7F7F7F" w:themeColor="text1" w:themeTint="80"/>
          <w:sz w:val="22"/>
        </w:rPr>
      </w:pPr>
      <w:r w:rsidRPr="009C35FC">
        <w:rPr>
          <w:b/>
          <w:color w:val="7F7F7F" w:themeColor="text1" w:themeTint="80"/>
          <w:sz w:val="22"/>
        </w:rPr>
        <w:t>Introdução</w:t>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rPr>
        <w:t>07</w:t>
      </w:r>
    </w:p>
    <w:p w:rsidR="009B060E"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Psoríase</w:t>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4C1A41" w:rsidRPr="004C1A41">
        <w:rPr>
          <w:color w:val="7F7F7F" w:themeColor="text1" w:themeTint="80"/>
          <w:sz w:val="22"/>
        </w:rPr>
        <w:t>07</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Patogênese</w:t>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4C1A41">
        <w:rPr>
          <w:color w:val="7F7F7F" w:themeColor="text1" w:themeTint="80"/>
          <w:sz w:val="22"/>
        </w:rPr>
        <w:t>08</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Prevalência</w:t>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4C1A41">
        <w:rPr>
          <w:color w:val="7F7F7F" w:themeColor="text1" w:themeTint="80"/>
          <w:sz w:val="22"/>
        </w:rPr>
        <w:t>11</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Formas Clínicas</w:t>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4C1A41">
        <w:rPr>
          <w:color w:val="7F7F7F" w:themeColor="text1" w:themeTint="80"/>
          <w:sz w:val="22"/>
        </w:rPr>
        <w:t>12</w:t>
      </w:r>
    </w:p>
    <w:p w:rsidR="009B060E" w:rsidRPr="00822D55" w:rsidRDefault="009B060E" w:rsidP="009B060E">
      <w:pPr>
        <w:pStyle w:val="Titulo"/>
        <w:spacing w:line="480" w:lineRule="auto"/>
        <w:ind w:left="-567" w:right="-568"/>
        <w:jc w:val="both"/>
        <w:rPr>
          <w:b/>
          <w:color w:val="7F7F7F" w:themeColor="text1" w:themeTint="80"/>
          <w:sz w:val="22"/>
        </w:rPr>
      </w:pPr>
      <w:r w:rsidRPr="00A3513C">
        <w:rPr>
          <w:color w:val="7F7F7F" w:themeColor="text1" w:themeTint="80"/>
          <w:sz w:val="22"/>
        </w:rPr>
        <w:t>Terapias Eficazes na Diminuição da Severidade da Psoríase</w:t>
      </w:r>
      <w:r w:rsidR="000B1620">
        <w:rPr>
          <w:color w:val="7F7F7F" w:themeColor="text1" w:themeTint="80"/>
          <w:sz w:val="22"/>
          <w:u w:val="single"/>
        </w:rPr>
        <w:tab/>
      </w:r>
      <w:r w:rsidR="000B1620">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4C1A41">
        <w:rPr>
          <w:color w:val="7F7F7F" w:themeColor="text1" w:themeTint="80"/>
          <w:sz w:val="22"/>
        </w:rPr>
        <w:t>13</w:t>
      </w:r>
      <w:r w:rsidRPr="00822D55">
        <w:rPr>
          <w:b/>
          <w:color w:val="7F7F7F" w:themeColor="text1" w:themeTint="80"/>
          <w:sz w:val="22"/>
        </w:rPr>
        <w:tab/>
      </w:r>
    </w:p>
    <w:p w:rsidR="009B060E" w:rsidRPr="004C1A41" w:rsidRDefault="009B060E" w:rsidP="009B060E">
      <w:pPr>
        <w:pStyle w:val="Titulo"/>
        <w:spacing w:line="480" w:lineRule="auto"/>
        <w:ind w:left="-567" w:right="-568"/>
        <w:jc w:val="both"/>
        <w:rPr>
          <w:b/>
          <w:color w:val="7F7F7F" w:themeColor="text1" w:themeTint="80"/>
          <w:sz w:val="22"/>
        </w:rPr>
      </w:pPr>
      <w:r w:rsidRPr="009C35FC">
        <w:rPr>
          <w:b/>
          <w:color w:val="7F7F7F" w:themeColor="text1" w:themeTint="80"/>
          <w:sz w:val="22"/>
        </w:rPr>
        <w:t>Tratamento com Antralina</w:t>
      </w:r>
      <w:r w:rsidR="000B1620">
        <w:rPr>
          <w:color w:val="7F7F7F" w:themeColor="text1" w:themeTint="80"/>
          <w:sz w:val="22"/>
          <w:u w:val="single"/>
        </w:rPr>
        <w:tab/>
      </w:r>
      <w:r w:rsidR="000B1620">
        <w:rPr>
          <w:color w:val="7F7F7F" w:themeColor="text1" w:themeTint="80"/>
          <w:sz w:val="22"/>
          <w:u w:val="single"/>
        </w:rPr>
        <w:tab/>
      </w:r>
      <w:r w:rsidR="000B1620">
        <w:rPr>
          <w:color w:val="7F7F7F" w:themeColor="text1" w:themeTint="80"/>
          <w:sz w:val="22"/>
          <w:u w:val="single"/>
        </w:rPr>
        <w:tab/>
      </w:r>
      <w:r w:rsidR="000B1620">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14</w:t>
      </w:r>
    </w:p>
    <w:p w:rsidR="009B060E" w:rsidRPr="004C1A41" w:rsidRDefault="009B060E" w:rsidP="009B060E">
      <w:pPr>
        <w:pStyle w:val="Titulo"/>
        <w:spacing w:line="480" w:lineRule="auto"/>
        <w:ind w:left="-567" w:right="-568"/>
        <w:jc w:val="both"/>
        <w:rPr>
          <w:color w:val="7F7F7F" w:themeColor="text1" w:themeTint="80"/>
          <w:sz w:val="22"/>
        </w:rPr>
      </w:pPr>
      <w:r w:rsidRPr="00A3513C">
        <w:rPr>
          <w:color w:val="7F7F7F" w:themeColor="text1" w:themeTint="80"/>
          <w:sz w:val="22"/>
        </w:rPr>
        <w:t xml:space="preserve">Antralina </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15</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15</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Formulações</w:t>
      </w:r>
      <w:r>
        <w:rPr>
          <w:color w:val="7F7F7F" w:themeColor="text1" w:themeTint="80"/>
          <w:sz w:val="22"/>
        </w:rPr>
        <w:t xml:space="preserve">: </w:t>
      </w:r>
      <w:r w:rsidRPr="00B57B91">
        <w:rPr>
          <w:color w:val="7F7F7F" w:themeColor="text1" w:themeTint="80"/>
          <w:sz w:val="22"/>
        </w:rPr>
        <w:t>Antralina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16</w:t>
      </w:r>
    </w:p>
    <w:p w:rsidR="009B060E" w:rsidRPr="004C1A41" w:rsidRDefault="009B060E" w:rsidP="009B060E">
      <w:pPr>
        <w:pStyle w:val="Titulo"/>
        <w:spacing w:line="480" w:lineRule="auto"/>
        <w:ind w:left="-567" w:right="-568"/>
        <w:jc w:val="both"/>
        <w:rPr>
          <w:color w:val="7F7F7F" w:themeColor="text1" w:themeTint="80"/>
          <w:sz w:val="22"/>
        </w:rPr>
      </w:pPr>
      <w:r w:rsidRPr="009C35FC">
        <w:rPr>
          <w:b/>
          <w:color w:val="7F7F7F" w:themeColor="text1" w:themeTint="80"/>
          <w:sz w:val="22"/>
        </w:rPr>
        <w:t>Tratamento com LCD</w:t>
      </w:r>
      <w:r w:rsidR="000B1620">
        <w:rPr>
          <w:color w:val="7F7F7F" w:themeColor="text1" w:themeTint="80"/>
          <w:sz w:val="22"/>
          <w:u w:val="single"/>
        </w:rPr>
        <w:tab/>
      </w:r>
      <w:r w:rsidR="000B1620">
        <w:rPr>
          <w:color w:val="7F7F7F" w:themeColor="text1" w:themeTint="80"/>
          <w:sz w:val="22"/>
          <w:u w:val="single"/>
        </w:rPr>
        <w:tab/>
      </w:r>
      <w:r w:rsidR="000B1620">
        <w:rPr>
          <w:color w:val="7F7F7F" w:themeColor="text1" w:themeTint="80"/>
          <w:sz w:val="22"/>
          <w:u w:val="single"/>
        </w:rPr>
        <w:tab/>
      </w:r>
      <w:r w:rsidR="000B1620">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17</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LCD (</w:t>
      </w:r>
      <w:r w:rsidRPr="007937F1">
        <w:rPr>
          <w:i/>
          <w:color w:val="7F7F7F" w:themeColor="text1" w:themeTint="80"/>
          <w:sz w:val="22"/>
        </w:rPr>
        <w:t>Liquor Carbonis Detergens</w:t>
      </w:r>
      <w:r w:rsidRPr="009C35FC">
        <w:rPr>
          <w:color w:val="7F7F7F" w:themeColor="text1" w:themeTint="80"/>
          <w:sz w:val="22"/>
        </w:rPr>
        <w:t>)</w:t>
      </w:r>
      <w:r w:rsidRPr="005C36FF">
        <w:rPr>
          <w:color w:val="7F7F7F" w:themeColor="text1" w:themeTint="80"/>
          <w:sz w:val="22"/>
          <w:u w:val="single"/>
        </w:rPr>
        <w:tab/>
      </w:r>
      <w:r w:rsidR="000B1620">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18</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18</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Formulações</w:t>
      </w:r>
      <w:r>
        <w:rPr>
          <w:color w:val="7F7F7F" w:themeColor="text1" w:themeTint="80"/>
          <w:sz w:val="22"/>
        </w:rPr>
        <w:t>: LCD</w:t>
      </w:r>
      <w:r>
        <w:rPr>
          <w:color w:val="7F7F7F" w:themeColor="text1" w:themeTint="80"/>
          <w:sz w:val="22"/>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19</w:t>
      </w:r>
    </w:p>
    <w:p w:rsidR="009B060E" w:rsidRPr="004C1A41" w:rsidRDefault="009B060E" w:rsidP="009B060E">
      <w:pPr>
        <w:pStyle w:val="Titulo"/>
        <w:spacing w:line="480" w:lineRule="auto"/>
        <w:ind w:left="-567" w:right="-568"/>
        <w:jc w:val="both"/>
        <w:rPr>
          <w:b/>
          <w:color w:val="7F7F7F" w:themeColor="text1" w:themeTint="80"/>
          <w:sz w:val="22"/>
        </w:rPr>
      </w:pPr>
      <w:r>
        <w:rPr>
          <w:b/>
          <w:color w:val="7F7F7F" w:themeColor="text1" w:themeTint="80"/>
          <w:sz w:val="22"/>
        </w:rPr>
        <w:t>Tratamento com Cortico</w:t>
      </w:r>
      <w:r w:rsidRPr="009C35FC">
        <w:rPr>
          <w:b/>
          <w:color w:val="7F7F7F" w:themeColor="text1" w:themeTint="80"/>
          <w:sz w:val="22"/>
        </w:rPr>
        <w:t>ides</w:t>
      </w:r>
      <w:r w:rsidR="000B1620">
        <w:rPr>
          <w:color w:val="7F7F7F" w:themeColor="text1" w:themeTint="80"/>
          <w:sz w:val="22"/>
          <w:u w:val="single"/>
        </w:rPr>
        <w:tab/>
      </w:r>
      <w:r w:rsidR="000B1620">
        <w:rPr>
          <w:color w:val="7F7F7F" w:themeColor="text1" w:themeTint="80"/>
          <w:sz w:val="22"/>
          <w:u w:val="single"/>
        </w:rPr>
        <w:tab/>
      </w:r>
      <w:r w:rsidR="000B1620">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20</w:t>
      </w:r>
    </w:p>
    <w:p w:rsidR="009B060E" w:rsidRPr="004C1A41" w:rsidRDefault="005C36FF" w:rsidP="009B060E">
      <w:pPr>
        <w:pStyle w:val="Titulo"/>
        <w:spacing w:line="480" w:lineRule="auto"/>
        <w:ind w:left="-567" w:right="-568"/>
        <w:jc w:val="both"/>
        <w:rPr>
          <w:color w:val="7F7F7F" w:themeColor="text1" w:themeTint="80"/>
          <w:sz w:val="22"/>
        </w:rPr>
      </w:pPr>
      <w:r>
        <w:rPr>
          <w:color w:val="7F7F7F" w:themeColor="text1" w:themeTint="80"/>
          <w:sz w:val="22"/>
        </w:rPr>
        <w:t>Cortico</w:t>
      </w:r>
      <w:r w:rsidR="009B060E" w:rsidRPr="009C35FC">
        <w:rPr>
          <w:color w:val="7F7F7F" w:themeColor="text1" w:themeTint="80"/>
          <w:sz w:val="22"/>
        </w:rPr>
        <w:t>ides</w:t>
      </w:r>
      <w:r w:rsidR="009B060E" w:rsidRPr="005C36FF">
        <w:rPr>
          <w:color w:val="7F7F7F" w:themeColor="text1" w:themeTint="80"/>
          <w:sz w:val="22"/>
          <w:u w:val="single"/>
        </w:rPr>
        <w:tab/>
      </w:r>
      <w:r w:rsidR="009B060E" w:rsidRPr="00822D55">
        <w:rPr>
          <w:color w:val="7F7F7F" w:themeColor="text1" w:themeTint="80"/>
          <w:sz w:val="22"/>
          <w:u w:val="single"/>
        </w:rPr>
        <w:tab/>
      </w:r>
      <w:r w:rsidR="009B060E" w:rsidRPr="00822D55">
        <w:rPr>
          <w:color w:val="7F7F7F" w:themeColor="text1" w:themeTint="80"/>
          <w:sz w:val="22"/>
          <w:u w:val="single"/>
        </w:rPr>
        <w:tab/>
      </w:r>
      <w:r w:rsidR="009B060E" w:rsidRPr="00822D55">
        <w:rPr>
          <w:color w:val="7F7F7F" w:themeColor="text1" w:themeTint="80"/>
          <w:sz w:val="22"/>
          <w:u w:val="single"/>
        </w:rPr>
        <w:tab/>
      </w:r>
      <w:r w:rsidR="009B060E" w:rsidRPr="00822D55">
        <w:rPr>
          <w:color w:val="7F7F7F" w:themeColor="text1" w:themeTint="80"/>
          <w:sz w:val="22"/>
          <w:u w:val="single"/>
        </w:rPr>
        <w:tab/>
      </w:r>
      <w:r w:rsidR="009B060E" w:rsidRPr="00822D55">
        <w:rPr>
          <w:color w:val="7F7F7F" w:themeColor="text1" w:themeTint="80"/>
          <w:sz w:val="22"/>
          <w:u w:val="single"/>
        </w:rPr>
        <w:tab/>
      </w:r>
      <w:r w:rsidR="009B060E" w:rsidRPr="00822D55">
        <w:rPr>
          <w:color w:val="7F7F7F" w:themeColor="text1" w:themeTint="80"/>
          <w:sz w:val="22"/>
          <w:u w:val="single"/>
        </w:rPr>
        <w:tab/>
      </w:r>
      <w:r w:rsidR="009B060E" w:rsidRPr="00822D55">
        <w:rPr>
          <w:color w:val="7F7F7F" w:themeColor="text1" w:themeTint="80"/>
          <w:sz w:val="22"/>
          <w:u w:val="single"/>
        </w:rPr>
        <w:tab/>
      </w:r>
      <w:r w:rsidR="009B060E" w:rsidRPr="00822D55">
        <w:rPr>
          <w:color w:val="7F7F7F" w:themeColor="text1" w:themeTint="80"/>
          <w:sz w:val="22"/>
          <w:u w:val="single"/>
        </w:rPr>
        <w:tab/>
      </w:r>
      <w:r w:rsidR="009B060E" w:rsidRPr="00822D55">
        <w:rPr>
          <w:color w:val="7F7F7F" w:themeColor="text1" w:themeTint="80"/>
          <w:sz w:val="22"/>
          <w:u w:val="single"/>
        </w:rPr>
        <w:tab/>
      </w:r>
      <w:r w:rsidR="009B060E" w:rsidRPr="00822D55">
        <w:rPr>
          <w:color w:val="7F7F7F" w:themeColor="text1" w:themeTint="80"/>
          <w:sz w:val="22"/>
          <w:u w:val="single"/>
        </w:rPr>
        <w:tab/>
      </w:r>
      <w:r w:rsidR="004C1A41">
        <w:rPr>
          <w:color w:val="7F7F7F" w:themeColor="text1" w:themeTint="80"/>
          <w:sz w:val="22"/>
        </w:rPr>
        <w:t>21</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lastRenderedPageBreak/>
        <w:t>Estudo Clínico: Clobetasol na Psoríase em Placa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22</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Clobetasol na Psoríase do Couro Cabeludo</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23</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Clobetasol na Psoríase Unguea</w:t>
      </w:r>
      <w:r w:rsidRPr="005C36FF">
        <w:rPr>
          <w:color w:val="7F7F7F" w:themeColor="text1" w:themeTint="80"/>
          <w:sz w:val="22"/>
          <w:u w:val="single"/>
        </w:rPr>
        <w:t>l</w:t>
      </w:r>
      <w:r w:rsidRPr="005C36FF">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24</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Fluocinolona na Psoríase do Couro Cabeludo</w:t>
      </w:r>
      <w:r w:rsidRPr="005C36FF">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25</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Formulações</w:t>
      </w:r>
      <w:r>
        <w:rPr>
          <w:color w:val="7F7F7F" w:themeColor="text1" w:themeTint="80"/>
          <w:sz w:val="22"/>
        </w:rPr>
        <w:t xml:space="preserve">: </w:t>
      </w:r>
      <w:r w:rsidRPr="009C35FC">
        <w:rPr>
          <w:color w:val="7F7F7F" w:themeColor="text1" w:themeTint="80"/>
          <w:sz w:val="22"/>
        </w:rPr>
        <w:t>Betametasona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004C1A41">
        <w:rPr>
          <w:color w:val="7F7F7F" w:themeColor="text1" w:themeTint="80"/>
          <w:sz w:val="22"/>
        </w:rPr>
        <w:t>26</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Clobetasol</w:t>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27</w:t>
      </w:r>
    </w:p>
    <w:p w:rsidR="009B060E" w:rsidRPr="009C35FC"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Desonida</w:t>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4C1A41">
        <w:rPr>
          <w:color w:val="7F7F7F" w:themeColor="text1" w:themeTint="80"/>
          <w:sz w:val="22"/>
        </w:rPr>
        <w:t>28</w:t>
      </w:r>
      <w:r>
        <w:rPr>
          <w:color w:val="7F7F7F" w:themeColor="text1" w:themeTint="80"/>
          <w:sz w:val="22"/>
        </w:rPr>
        <w:tab/>
      </w:r>
    </w:p>
    <w:p w:rsidR="004C1A41" w:rsidRDefault="004C1A41" w:rsidP="009B060E">
      <w:pPr>
        <w:pStyle w:val="Titulo"/>
        <w:spacing w:line="480" w:lineRule="auto"/>
        <w:ind w:left="-567" w:right="-568"/>
        <w:jc w:val="both"/>
        <w:rPr>
          <w:color w:val="7F7F7F" w:themeColor="text1" w:themeTint="80"/>
          <w:sz w:val="22"/>
        </w:rPr>
      </w:pPr>
      <w:r>
        <w:rPr>
          <w:color w:val="7F7F7F" w:themeColor="text1" w:themeTint="80"/>
          <w:sz w:val="22"/>
        </w:rPr>
        <w:t>Formulações: Fluocinolona</w:t>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rPr>
        <w:t>29</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Hidrocortisona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31</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Triancinolona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32</w:t>
      </w:r>
    </w:p>
    <w:p w:rsidR="009B060E" w:rsidRPr="004C1A41" w:rsidRDefault="009B060E" w:rsidP="009B060E">
      <w:pPr>
        <w:pStyle w:val="Titulo"/>
        <w:spacing w:line="480" w:lineRule="auto"/>
        <w:ind w:left="-567" w:right="-568"/>
        <w:jc w:val="both"/>
        <w:rPr>
          <w:color w:val="7F7F7F" w:themeColor="text1" w:themeTint="80"/>
          <w:sz w:val="22"/>
        </w:rPr>
      </w:pPr>
      <w:r w:rsidRPr="009C35FC">
        <w:rPr>
          <w:b/>
          <w:color w:val="7F7F7F" w:themeColor="text1" w:themeTint="80"/>
          <w:sz w:val="22"/>
        </w:rPr>
        <w:t>Tratamento com Tacrolimus</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33</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Tacrolimus na Psoríase Facial e Intertriginosa</w:t>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34</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Tacrolimus na Psoríase Genital Masculina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35</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Tacrolimus Gel ou Creme</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36</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 xml:space="preserve">Estudo Clínico: Tacrolimus + Ácido Salicílico </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37</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Tacrolimus na Psoríase das Unhas</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38</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lastRenderedPageBreak/>
        <w:t xml:space="preserve">Formulações: </w:t>
      </w:r>
      <w:r w:rsidRPr="009C35FC">
        <w:rPr>
          <w:color w:val="7F7F7F" w:themeColor="text1" w:themeTint="80"/>
          <w:sz w:val="22"/>
        </w:rPr>
        <w:t>Tacrolimus</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39</w:t>
      </w:r>
    </w:p>
    <w:p w:rsidR="009B060E" w:rsidRPr="004C1A41" w:rsidRDefault="009B060E" w:rsidP="009B060E">
      <w:pPr>
        <w:pStyle w:val="Titulo"/>
        <w:spacing w:line="480" w:lineRule="auto"/>
        <w:ind w:left="-567" w:right="-568"/>
        <w:jc w:val="both"/>
        <w:rPr>
          <w:color w:val="7F7F7F" w:themeColor="text1" w:themeTint="80"/>
          <w:sz w:val="22"/>
        </w:rPr>
      </w:pPr>
      <w:r w:rsidRPr="009C35FC">
        <w:rPr>
          <w:b/>
          <w:color w:val="7F7F7F" w:themeColor="text1" w:themeTint="80"/>
          <w:sz w:val="22"/>
        </w:rPr>
        <w:t>Tratamento com Queratolíticos</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40</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Estudos Clínicos: </w:t>
      </w:r>
      <w:r w:rsidRPr="009C35FC">
        <w:rPr>
          <w:color w:val="7F7F7F" w:themeColor="text1" w:themeTint="80"/>
          <w:sz w:val="22"/>
        </w:rPr>
        <w:t>Ácido Azeláico, Ácido Salicílico, Tretinoína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41</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Ácido Azeláic</w:t>
      </w:r>
      <w:r>
        <w:rPr>
          <w:color w:val="7F7F7F" w:themeColor="text1" w:themeTint="80"/>
          <w:sz w:val="22"/>
        </w:rPr>
        <w:t>o, Ácido Salicílico, Tretinoína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42</w:t>
      </w:r>
    </w:p>
    <w:p w:rsidR="009B060E" w:rsidRPr="004C1A41" w:rsidRDefault="009B060E" w:rsidP="009B060E">
      <w:pPr>
        <w:pStyle w:val="Titulo"/>
        <w:spacing w:line="480" w:lineRule="auto"/>
        <w:ind w:left="-567" w:right="-568"/>
        <w:jc w:val="both"/>
        <w:rPr>
          <w:color w:val="7F7F7F" w:themeColor="text1" w:themeTint="80"/>
          <w:sz w:val="22"/>
        </w:rPr>
      </w:pPr>
      <w:r w:rsidRPr="009C35FC">
        <w:rPr>
          <w:b/>
          <w:color w:val="7F7F7F" w:themeColor="text1" w:themeTint="80"/>
          <w:sz w:val="22"/>
        </w:rPr>
        <w:t xml:space="preserve">Tratamento com </w:t>
      </w:r>
      <w:r>
        <w:rPr>
          <w:b/>
          <w:color w:val="7F7F7F" w:themeColor="text1" w:themeTint="80"/>
          <w:sz w:val="22"/>
        </w:rPr>
        <w:t>Metotrexato Tópico</w:t>
      </w:r>
      <w:r w:rsidR="000B1620">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43</w:t>
      </w:r>
    </w:p>
    <w:p w:rsidR="009B060E" w:rsidRPr="004C1A41" w:rsidRDefault="009B060E" w:rsidP="009B060E">
      <w:pPr>
        <w:pStyle w:val="Titulo"/>
        <w:spacing w:line="480" w:lineRule="auto"/>
        <w:ind w:left="-567" w:right="-568"/>
        <w:jc w:val="both"/>
        <w:rPr>
          <w:b/>
          <w:color w:val="7F7F7F" w:themeColor="text1" w:themeTint="80"/>
          <w:sz w:val="22"/>
        </w:rPr>
      </w:pPr>
      <w:r w:rsidRPr="009C35FC">
        <w:rPr>
          <w:color w:val="7F7F7F" w:themeColor="text1" w:themeTint="80"/>
          <w:sz w:val="22"/>
        </w:rPr>
        <w:t>Metotrexato</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44</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Mecanismo de Ação nas Doenças Dermatológicas</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004C1A41">
        <w:rPr>
          <w:color w:val="7F7F7F" w:themeColor="text1" w:themeTint="80"/>
          <w:sz w:val="22"/>
        </w:rPr>
        <w:t>44</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Metotrexato 0,25% na Psoríase P</w:t>
      </w:r>
      <w:r w:rsidR="005A7B59">
        <w:rPr>
          <w:color w:val="7F7F7F" w:themeColor="text1" w:themeTint="80"/>
          <w:sz w:val="22"/>
        </w:rPr>
        <w:t>almo-P</w:t>
      </w:r>
      <w:r>
        <w:rPr>
          <w:color w:val="7F7F7F" w:themeColor="text1" w:themeTint="80"/>
          <w:sz w:val="22"/>
        </w:rPr>
        <w:t>lantar</w:t>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45</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Metotrexato 0,25% na Psoríase em Placas</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46</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Metotrexato 1% na Psoríase em Placas</w:t>
      </w:r>
      <w:r w:rsidRPr="00B06A73">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47</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Metotrexato Tópico</w:t>
      </w:r>
      <w:r w:rsidRPr="00B06A73">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48</w:t>
      </w:r>
    </w:p>
    <w:p w:rsidR="009B060E" w:rsidRPr="004C1A41" w:rsidRDefault="009B060E" w:rsidP="009B060E">
      <w:pPr>
        <w:pStyle w:val="Titulo"/>
        <w:spacing w:line="480" w:lineRule="auto"/>
        <w:ind w:left="-567" w:right="-568"/>
        <w:jc w:val="both"/>
        <w:rPr>
          <w:color w:val="7F7F7F" w:themeColor="text1" w:themeTint="80"/>
          <w:sz w:val="22"/>
        </w:rPr>
      </w:pPr>
      <w:r w:rsidRPr="009C35FC">
        <w:rPr>
          <w:b/>
          <w:color w:val="7F7F7F" w:themeColor="text1" w:themeTint="80"/>
          <w:sz w:val="22"/>
        </w:rPr>
        <w:t>Tratamento com Cosmecêuticos</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49</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Cosmecêuticos</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50</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Ácidos Graxos Essenciais</w:t>
      </w:r>
      <w:r w:rsidRPr="00B06A73">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51</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Ácidos Graxos Essenciais</w:t>
      </w:r>
      <w:r w:rsidRPr="00AB012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52</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Aloe Vera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54</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lastRenderedPageBreak/>
        <w:t xml:space="preserve">Formulações: </w:t>
      </w:r>
      <w:r w:rsidRPr="009C35FC">
        <w:rPr>
          <w:color w:val="7F7F7F" w:themeColor="text1" w:themeTint="80"/>
          <w:sz w:val="22"/>
        </w:rPr>
        <w:t>Aloe Vera</w:t>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Pr="00822D55">
        <w:rPr>
          <w:color w:val="7F7F7F" w:themeColor="text1" w:themeTint="80"/>
          <w:sz w:val="22"/>
          <w:u w:val="single"/>
        </w:rPr>
        <w:tab/>
      </w:r>
      <w:r w:rsidR="004C1A41">
        <w:rPr>
          <w:color w:val="7F7F7F" w:themeColor="text1" w:themeTint="80"/>
          <w:sz w:val="22"/>
        </w:rPr>
        <w:t>55</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Cafeína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56</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Cafeína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57</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Estudo Clínico: Curcumina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58</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Formulação: </w:t>
      </w:r>
      <w:r w:rsidRPr="009C35FC">
        <w:rPr>
          <w:color w:val="7F7F7F" w:themeColor="text1" w:themeTint="80"/>
          <w:sz w:val="22"/>
        </w:rPr>
        <w:t>Curcumina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59</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Madecassoside</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6</w:t>
      </w:r>
      <w:r w:rsidR="00C40ACC">
        <w:rPr>
          <w:color w:val="7F7F7F" w:themeColor="text1" w:themeTint="80"/>
          <w:sz w:val="22"/>
        </w:rPr>
        <w:t>0</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Madecassoside</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6</w:t>
      </w:r>
      <w:r w:rsidR="00C40ACC">
        <w:rPr>
          <w:color w:val="7F7F7F" w:themeColor="text1" w:themeTint="80"/>
          <w:sz w:val="22"/>
        </w:rPr>
        <w:t>1</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Psodermax</w:t>
      </w:r>
      <w:r w:rsidRPr="009C35FC">
        <w:rPr>
          <w:color w:val="7F7F7F" w:themeColor="text1" w:themeTint="80"/>
          <w:sz w:val="22"/>
          <w:vertAlign w:val="superscript"/>
        </w:rPr>
        <w:t>®</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6</w:t>
      </w:r>
      <w:r w:rsidR="00C40ACC">
        <w:rPr>
          <w:color w:val="7F7F7F" w:themeColor="text1" w:themeTint="80"/>
          <w:sz w:val="22"/>
        </w:rPr>
        <w:t>2</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Psodermax</w:t>
      </w:r>
      <w:r w:rsidRPr="009C35FC">
        <w:rPr>
          <w:color w:val="7F7F7F" w:themeColor="text1" w:themeTint="80"/>
          <w:sz w:val="22"/>
          <w:vertAlign w:val="superscript"/>
        </w:rPr>
        <w:t>®</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004C1A41">
        <w:rPr>
          <w:color w:val="7F7F7F" w:themeColor="text1" w:themeTint="80"/>
          <w:sz w:val="22"/>
        </w:rPr>
        <w:t>6</w:t>
      </w:r>
      <w:r w:rsidR="00C40ACC">
        <w:rPr>
          <w:color w:val="7F7F7F" w:themeColor="text1" w:themeTint="80"/>
          <w:sz w:val="22"/>
        </w:rPr>
        <w:t>3</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Psoralight</w:t>
      </w:r>
      <w:r w:rsidRPr="009C35FC">
        <w:rPr>
          <w:color w:val="7F7F7F" w:themeColor="text1" w:themeTint="80"/>
          <w:sz w:val="22"/>
          <w:vertAlign w:val="superscript"/>
        </w:rPr>
        <w:t>®</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004C1A41">
        <w:rPr>
          <w:color w:val="7F7F7F" w:themeColor="text1" w:themeTint="80"/>
          <w:sz w:val="22"/>
        </w:rPr>
        <w:t>6</w:t>
      </w:r>
      <w:r w:rsidR="00C40ACC">
        <w:rPr>
          <w:color w:val="7F7F7F" w:themeColor="text1" w:themeTint="80"/>
          <w:sz w:val="22"/>
        </w:rPr>
        <w:t>4</w:t>
      </w:r>
    </w:p>
    <w:p w:rsidR="009B060E" w:rsidRPr="004C1A41" w:rsidRDefault="009B060E" w:rsidP="009B060E">
      <w:pPr>
        <w:pStyle w:val="Titulo"/>
        <w:spacing w:line="480" w:lineRule="auto"/>
        <w:ind w:left="-567" w:right="-568"/>
        <w:jc w:val="both"/>
        <w:rPr>
          <w:color w:val="7F7F7F" w:themeColor="text1" w:themeTint="80"/>
          <w:sz w:val="22"/>
          <w:vertAlign w:val="superscript"/>
        </w:rPr>
      </w:pPr>
      <w:r>
        <w:rPr>
          <w:color w:val="7F7F7F" w:themeColor="text1" w:themeTint="80"/>
          <w:sz w:val="22"/>
        </w:rPr>
        <w:t xml:space="preserve">Formulações: </w:t>
      </w:r>
      <w:r w:rsidRPr="009C35FC">
        <w:rPr>
          <w:color w:val="7F7F7F" w:themeColor="text1" w:themeTint="80"/>
          <w:sz w:val="22"/>
        </w:rPr>
        <w:t>Psoralight</w:t>
      </w:r>
      <w:r w:rsidRPr="009C35FC">
        <w:rPr>
          <w:color w:val="7F7F7F" w:themeColor="text1" w:themeTint="80"/>
          <w:sz w:val="22"/>
          <w:vertAlign w:val="superscript"/>
        </w:rPr>
        <w:t>®</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004C1A41">
        <w:rPr>
          <w:color w:val="7F7F7F" w:themeColor="text1" w:themeTint="80"/>
          <w:sz w:val="22"/>
        </w:rPr>
        <w:t>6</w:t>
      </w:r>
      <w:r w:rsidR="00C40ACC">
        <w:rPr>
          <w:color w:val="7F7F7F" w:themeColor="text1" w:themeTint="80"/>
          <w:sz w:val="22"/>
        </w:rPr>
        <w:t>5</w:t>
      </w:r>
    </w:p>
    <w:p w:rsidR="009B060E" w:rsidRPr="004C1A41" w:rsidRDefault="009B060E" w:rsidP="009B060E">
      <w:pPr>
        <w:pStyle w:val="Titulo"/>
        <w:spacing w:line="480" w:lineRule="auto"/>
        <w:ind w:left="-567" w:right="-568"/>
        <w:jc w:val="both"/>
        <w:rPr>
          <w:color w:val="7F7F7F" w:themeColor="text1" w:themeTint="80"/>
          <w:sz w:val="22"/>
        </w:rPr>
      </w:pPr>
      <w:r w:rsidRPr="00B34AC3">
        <w:rPr>
          <w:color w:val="7F7F7F" w:themeColor="text1" w:themeTint="80"/>
          <w:sz w:val="22"/>
        </w:rPr>
        <w:t>Estudo Clínico: Piritionato de Zinco</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6</w:t>
      </w:r>
      <w:r w:rsidR="00C40ACC">
        <w:rPr>
          <w:color w:val="7F7F7F" w:themeColor="text1" w:themeTint="80"/>
          <w:sz w:val="22"/>
        </w:rPr>
        <w:t>6</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Formulações</w:t>
      </w:r>
      <w:r w:rsidRPr="00B34AC3">
        <w:rPr>
          <w:color w:val="7F7F7F" w:themeColor="text1" w:themeTint="80"/>
          <w:sz w:val="22"/>
        </w:rPr>
        <w:t>: Piritionato de Zinco</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67</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Vitamina B3</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68</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Formulações: </w:t>
      </w:r>
      <w:r w:rsidRPr="009C35FC">
        <w:rPr>
          <w:color w:val="7F7F7F" w:themeColor="text1" w:themeTint="80"/>
          <w:sz w:val="22"/>
        </w:rPr>
        <w:t>Vitamina B3 (Nicotinamida)</w:t>
      </w:r>
      <w:r w:rsidRPr="00AB0125">
        <w:rPr>
          <w:color w:val="7F7F7F" w:themeColor="text1" w:themeTint="80"/>
          <w:sz w:val="22"/>
          <w:u w:val="single"/>
        </w:rPr>
        <w:t xml:space="preserve"> </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69</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Vitamina B12</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7</w:t>
      </w:r>
      <w:r w:rsidR="00C40ACC">
        <w:rPr>
          <w:color w:val="7F7F7F" w:themeColor="text1" w:themeTint="80"/>
          <w:sz w:val="22"/>
        </w:rPr>
        <w:t>0</w:t>
      </w:r>
    </w:p>
    <w:p w:rsidR="009B060E" w:rsidRPr="004C1A41" w:rsidRDefault="00C40ACC" w:rsidP="009B060E">
      <w:pPr>
        <w:pStyle w:val="Titulo"/>
        <w:spacing w:line="480" w:lineRule="auto"/>
        <w:ind w:left="-567" w:right="-568"/>
        <w:jc w:val="both"/>
        <w:rPr>
          <w:color w:val="7F7F7F" w:themeColor="text1" w:themeTint="80"/>
          <w:sz w:val="22"/>
        </w:rPr>
      </w:pPr>
      <w:r>
        <w:rPr>
          <w:color w:val="7F7F7F" w:themeColor="text1" w:themeTint="80"/>
          <w:sz w:val="22"/>
        </w:rPr>
        <w:lastRenderedPageBreak/>
        <w:t xml:space="preserve">Formulações: </w:t>
      </w:r>
      <w:r w:rsidR="00234D5A" w:rsidRPr="00234D5A">
        <w:rPr>
          <w:color w:val="7F7F7F" w:themeColor="text1" w:themeTint="80"/>
          <w:sz w:val="22"/>
        </w:rPr>
        <w:t>Vitamina B12 (Cianocobalamina)</w:t>
      </w:r>
      <w:r w:rsidR="009B060E" w:rsidRPr="00AB0125">
        <w:rPr>
          <w:color w:val="7F7F7F" w:themeColor="text1" w:themeTint="80"/>
          <w:sz w:val="22"/>
          <w:u w:val="single"/>
        </w:rPr>
        <w:tab/>
      </w:r>
      <w:r w:rsidR="009B060E" w:rsidRPr="00AB0125">
        <w:rPr>
          <w:color w:val="7F7F7F" w:themeColor="text1" w:themeTint="80"/>
          <w:sz w:val="22"/>
          <w:u w:val="single"/>
        </w:rPr>
        <w:tab/>
      </w:r>
      <w:r w:rsidR="009B060E" w:rsidRPr="00AB0125">
        <w:rPr>
          <w:color w:val="7F7F7F" w:themeColor="text1" w:themeTint="80"/>
          <w:sz w:val="22"/>
          <w:u w:val="single"/>
        </w:rPr>
        <w:tab/>
      </w:r>
      <w:r w:rsidR="009B060E" w:rsidRPr="00AB0125">
        <w:rPr>
          <w:color w:val="7F7F7F" w:themeColor="text1" w:themeTint="80"/>
          <w:sz w:val="22"/>
          <w:u w:val="single"/>
        </w:rPr>
        <w:tab/>
      </w:r>
      <w:r w:rsidR="009B060E">
        <w:rPr>
          <w:color w:val="7F7F7F" w:themeColor="text1" w:themeTint="80"/>
          <w:sz w:val="22"/>
          <w:u w:val="single"/>
        </w:rPr>
        <w:tab/>
      </w:r>
      <w:r w:rsidR="009B060E" w:rsidRPr="00AB0125">
        <w:rPr>
          <w:color w:val="7F7F7F" w:themeColor="text1" w:themeTint="80"/>
          <w:sz w:val="22"/>
          <w:u w:val="single"/>
        </w:rPr>
        <w:tab/>
      </w:r>
      <w:r w:rsidR="004C1A41">
        <w:rPr>
          <w:color w:val="7F7F7F" w:themeColor="text1" w:themeTint="80"/>
          <w:sz w:val="22"/>
        </w:rPr>
        <w:t>7</w:t>
      </w:r>
      <w:r>
        <w:rPr>
          <w:color w:val="7F7F7F" w:themeColor="text1" w:themeTint="80"/>
          <w:sz w:val="22"/>
        </w:rPr>
        <w:t>1</w:t>
      </w:r>
    </w:p>
    <w:p w:rsidR="009B060E" w:rsidRPr="004C1A41" w:rsidRDefault="009B060E" w:rsidP="009B060E">
      <w:pPr>
        <w:pStyle w:val="Titulo"/>
        <w:spacing w:line="480" w:lineRule="auto"/>
        <w:ind w:left="-567" w:right="-568"/>
        <w:jc w:val="both"/>
        <w:rPr>
          <w:b/>
          <w:color w:val="7F7F7F" w:themeColor="text1" w:themeTint="80"/>
          <w:sz w:val="22"/>
        </w:rPr>
      </w:pPr>
      <w:r w:rsidRPr="007937F1">
        <w:rPr>
          <w:b/>
          <w:color w:val="7F7F7F" w:themeColor="text1" w:themeTint="80"/>
          <w:sz w:val="22"/>
        </w:rPr>
        <w:t>Tratamento com Pomada de Mel</w:t>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4C1A41">
        <w:rPr>
          <w:color w:val="7F7F7F" w:themeColor="text1" w:themeTint="80"/>
          <w:sz w:val="22"/>
        </w:rPr>
        <w:t>7</w:t>
      </w:r>
      <w:r w:rsidR="00C40ACC">
        <w:rPr>
          <w:color w:val="7F7F7F" w:themeColor="text1" w:themeTint="80"/>
          <w:sz w:val="22"/>
        </w:rPr>
        <w:t>2</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Pomada de Mel</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7</w:t>
      </w:r>
      <w:r w:rsidR="00C40ACC">
        <w:rPr>
          <w:color w:val="7F7F7F" w:themeColor="text1" w:themeTint="80"/>
          <w:sz w:val="22"/>
        </w:rPr>
        <w:t>3</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Formulação: </w:t>
      </w:r>
      <w:r w:rsidRPr="009C35FC">
        <w:rPr>
          <w:color w:val="7F7F7F" w:themeColor="text1" w:themeTint="80"/>
          <w:sz w:val="22"/>
        </w:rPr>
        <w:t>Pomada de Mel</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4C1A41">
        <w:rPr>
          <w:color w:val="7F7F7F" w:themeColor="text1" w:themeTint="80"/>
          <w:sz w:val="22"/>
        </w:rPr>
        <w:t>7</w:t>
      </w:r>
      <w:r w:rsidR="00C40ACC">
        <w:rPr>
          <w:color w:val="7F7F7F" w:themeColor="text1" w:themeTint="80"/>
          <w:sz w:val="22"/>
        </w:rPr>
        <w:t>4</w:t>
      </w:r>
    </w:p>
    <w:p w:rsidR="009B060E" w:rsidRPr="004C1A41" w:rsidRDefault="009B060E" w:rsidP="009B060E">
      <w:pPr>
        <w:pStyle w:val="Titulo"/>
        <w:spacing w:line="480" w:lineRule="auto"/>
        <w:ind w:left="-567" w:right="-568"/>
        <w:jc w:val="both"/>
        <w:rPr>
          <w:b/>
          <w:color w:val="7F7F7F" w:themeColor="text1" w:themeTint="80"/>
          <w:sz w:val="22"/>
        </w:rPr>
      </w:pPr>
      <w:r>
        <w:rPr>
          <w:b/>
          <w:color w:val="7F7F7F" w:themeColor="text1" w:themeTint="80"/>
          <w:sz w:val="22"/>
        </w:rPr>
        <w:t>Tratamento Oral</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4C1A41">
        <w:rPr>
          <w:color w:val="7F7F7F" w:themeColor="text1" w:themeTint="80"/>
          <w:sz w:val="22"/>
        </w:rPr>
        <w:t>7</w:t>
      </w:r>
      <w:r w:rsidR="00C40ACC">
        <w:rPr>
          <w:color w:val="7F7F7F" w:themeColor="text1" w:themeTint="80"/>
          <w:sz w:val="22"/>
        </w:rPr>
        <w:t>5</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 xml:space="preserve">Estudo Clínico: </w:t>
      </w:r>
      <w:r>
        <w:rPr>
          <w:color w:val="7F7F7F" w:themeColor="text1" w:themeTint="80"/>
          <w:sz w:val="22"/>
        </w:rPr>
        <w:t>Azitromicina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77</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Bupropiona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78</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 xml:space="preserve">Estudo Clínico: Eritromicina </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79</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Estudo Clínico: Folinato de Cálcio</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80</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Metotrexato</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81</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Pioglitazona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82</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Curcumina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83</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Sinvastatina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84</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Pentoxifilina</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85</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Formulações</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C40ACC">
        <w:rPr>
          <w:color w:val="7F7F7F" w:themeColor="text1" w:themeTint="80"/>
          <w:sz w:val="22"/>
        </w:rPr>
        <w:t>86</w:t>
      </w:r>
    </w:p>
    <w:p w:rsidR="009B060E" w:rsidRPr="004C1A41" w:rsidRDefault="009B060E" w:rsidP="009B060E">
      <w:pPr>
        <w:pStyle w:val="Titulo"/>
        <w:spacing w:line="480" w:lineRule="auto"/>
        <w:ind w:left="-567" w:right="-568"/>
        <w:jc w:val="both"/>
        <w:rPr>
          <w:b/>
          <w:color w:val="7F7F7F" w:themeColor="text1" w:themeTint="80"/>
          <w:sz w:val="22"/>
        </w:rPr>
      </w:pPr>
      <w:r w:rsidRPr="009C35FC">
        <w:rPr>
          <w:b/>
          <w:color w:val="7F7F7F" w:themeColor="text1" w:themeTint="80"/>
          <w:sz w:val="22"/>
        </w:rPr>
        <w:t>Tratamento Oral Ortomolecular</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88</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lastRenderedPageBreak/>
        <w:t>Formulações: Vitamina A, Vitamina C e Zinco</w:t>
      </w:r>
      <w:r w:rsidRPr="00AB0125">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C40ACC">
        <w:rPr>
          <w:color w:val="7F7F7F" w:themeColor="text1" w:themeTint="80"/>
          <w:sz w:val="22"/>
        </w:rPr>
        <w:t>90</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Coe</w:t>
      </w:r>
      <w:r>
        <w:rPr>
          <w:color w:val="7F7F7F" w:themeColor="text1" w:themeTint="80"/>
          <w:sz w:val="22"/>
        </w:rPr>
        <w:t>nzima Q10, Vitamina E e Selênio</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91</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Formulação: </w:t>
      </w:r>
      <w:r w:rsidRPr="009C35FC">
        <w:rPr>
          <w:color w:val="7F7F7F" w:themeColor="text1" w:themeTint="80"/>
          <w:sz w:val="22"/>
        </w:rPr>
        <w:t>Coenzima Q10, Vitamina E e Selênio</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92</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Ômega-3, Extrato de Timo, Extrato de Folha de Oliva, Extrato de Chá Verde, Zinco e Selênio</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C40ACC">
        <w:rPr>
          <w:color w:val="7F7F7F" w:themeColor="text1" w:themeTint="80"/>
          <w:sz w:val="22"/>
        </w:rPr>
        <w:t>93</w:t>
      </w:r>
    </w:p>
    <w:p w:rsidR="009B060E" w:rsidRPr="004C1A41"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Formulação: </w:t>
      </w:r>
      <w:r w:rsidRPr="009C35FC">
        <w:rPr>
          <w:color w:val="7F7F7F" w:themeColor="text1" w:themeTint="80"/>
          <w:sz w:val="22"/>
        </w:rPr>
        <w:t>Ômega-3, Extrato de Timo, Extrato de Folha de Oliva, Extrato de Chá Verde, Zinco e Selênio</w:t>
      </w:r>
      <w:r w:rsidR="000B1620">
        <w:rPr>
          <w:color w:val="7F7F7F" w:themeColor="text1" w:themeTint="80"/>
          <w:sz w:val="22"/>
          <w:u w:val="single"/>
        </w:rPr>
        <w:tab/>
      </w:r>
      <w:r w:rsidR="000B1620">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Pr>
          <w:color w:val="7F7F7F" w:themeColor="text1" w:themeTint="80"/>
          <w:sz w:val="22"/>
          <w:u w:val="single"/>
        </w:rPr>
        <w:tab/>
      </w:r>
      <w:r w:rsidR="00C40ACC">
        <w:rPr>
          <w:color w:val="7F7F7F" w:themeColor="text1" w:themeTint="80"/>
          <w:sz w:val="22"/>
        </w:rPr>
        <w:t>94</w:t>
      </w:r>
    </w:p>
    <w:p w:rsidR="009B060E" w:rsidRPr="004C1A41"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Estudo Clínico: FC Oral</w:t>
      </w:r>
      <w:r w:rsidRPr="00C73417">
        <w:rPr>
          <w:color w:val="7F7F7F" w:themeColor="text1" w:themeTint="80"/>
          <w:sz w:val="22"/>
          <w:vertAlign w:val="superscript"/>
        </w:rPr>
        <w:t>®</w:t>
      </w:r>
      <w:r w:rsidRPr="009C35FC">
        <w:rPr>
          <w:color w:val="7F7F7F" w:themeColor="text1" w:themeTint="80"/>
          <w:sz w:val="22"/>
        </w:rPr>
        <w:t xml:space="preserve"> - Fosfolipídeos do Caviar</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95</w:t>
      </w:r>
    </w:p>
    <w:p w:rsidR="009B060E" w:rsidRPr="006D06D7"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Formulação: </w:t>
      </w:r>
      <w:r w:rsidRPr="009C35FC">
        <w:rPr>
          <w:color w:val="7F7F7F" w:themeColor="text1" w:themeTint="80"/>
          <w:sz w:val="22"/>
        </w:rPr>
        <w:t>FC Oral</w:t>
      </w:r>
      <w:r w:rsidRPr="00C73417">
        <w:rPr>
          <w:color w:val="7F7F7F" w:themeColor="text1" w:themeTint="80"/>
          <w:sz w:val="22"/>
          <w:vertAlign w:val="superscript"/>
        </w:rPr>
        <w:t>®</w:t>
      </w:r>
      <w:r w:rsidRPr="009C35FC">
        <w:rPr>
          <w:color w:val="7F7F7F" w:themeColor="text1" w:themeTint="80"/>
          <w:sz w:val="22"/>
        </w:rPr>
        <w:t xml:space="preserve"> - Fosfolipídeos do Caviar</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96</w:t>
      </w:r>
    </w:p>
    <w:p w:rsidR="009B060E" w:rsidRPr="006D06D7" w:rsidRDefault="009B060E" w:rsidP="009B060E">
      <w:pPr>
        <w:pStyle w:val="Titulo"/>
        <w:spacing w:line="480" w:lineRule="auto"/>
        <w:ind w:left="-567" w:right="-568"/>
        <w:jc w:val="both"/>
        <w:rPr>
          <w:color w:val="7F7F7F" w:themeColor="text1" w:themeTint="80"/>
          <w:sz w:val="22"/>
        </w:rPr>
      </w:pPr>
      <w:r w:rsidRPr="009C35FC">
        <w:rPr>
          <w:color w:val="7F7F7F" w:themeColor="text1" w:themeTint="80"/>
          <w:sz w:val="22"/>
        </w:rPr>
        <w:t xml:space="preserve">Estudo Clínico: Extrato de </w:t>
      </w:r>
      <w:r w:rsidRPr="009C35FC">
        <w:rPr>
          <w:i/>
          <w:color w:val="7F7F7F" w:themeColor="text1" w:themeTint="80"/>
          <w:sz w:val="22"/>
        </w:rPr>
        <w:t>Pinus pinaster</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97</w:t>
      </w:r>
    </w:p>
    <w:p w:rsidR="009B060E" w:rsidRPr="006D06D7" w:rsidRDefault="009B060E" w:rsidP="009B060E">
      <w:pPr>
        <w:pStyle w:val="Titulo"/>
        <w:spacing w:line="480" w:lineRule="auto"/>
        <w:ind w:left="-567" w:right="-568"/>
        <w:jc w:val="both"/>
        <w:rPr>
          <w:color w:val="7F7F7F" w:themeColor="text1" w:themeTint="80"/>
          <w:sz w:val="22"/>
        </w:rPr>
      </w:pPr>
      <w:r>
        <w:rPr>
          <w:color w:val="7F7F7F" w:themeColor="text1" w:themeTint="80"/>
          <w:sz w:val="22"/>
        </w:rPr>
        <w:t xml:space="preserve">Formulação: </w:t>
      </w:r>
      <w:r w:rsidRPr="009C35FC">
        <w:rPr>
          <w:i/>
          <w:color w:val="7F7F7F" w:themeColor="text1" w:themeTint="80"/>
          <w:sz w:val="22"/>
        </w:rPr>
        <w:t>Pinus pinaster</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98</w:t>
      </w:r>
    </w:p>
    <w:p w:rsidR="009B060E" w:rsidRPr="006D06D7" w:rsidRDefault="009B060E" w:rsidP="009B060E">
      <w:pPr>
        <w:pStyle w:val="Titulo"/>
        <w:spacing w:line="480" w:lineRule="auto"/>
        <w:ind w:left="-567" w:right="-568"/>
        <w:jc w:val="both"/>
        <w:rPr>
          <w:b/>
          <w:color w:val="7F7F7F" w:themeColor="text1" w:themeTint="80"/>
          <w:sz w:val="22"/>
        </w:rPr>
      </w:pPr>
      <w:r w:rsidRPr="009C35FC">
        <w:rPr>
          <w:b/>
          <w:color w:val="7F7F7F" w:themeColor="text1" w:themeTint="80"/>
          <w:sz w:val="22"/>
        </w:rPr>
        <w:t>Referências Bibliográficas</w:t>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sidRPr="00AB0125">
        <w:rPr>
          <w:color w:val="7F7F7F" w:themeColor="text1" w:themeTint="80"/>
          <w:sz w:val="22"/>
          <w:u w:val="single"/>
        </w:rPr>
        <w:tab/>
      </w:r>
      <w:r>
        <w:rPr>
          <w:color w:val="7F7F7F" w:themeColor="text1" w:themeTint="80"/>
          <w:sz w:val="22"/>
          <w:u w:val="single"/>
        </w:rPr>
        <w:tab/>
      </w:r>
      <w:r w:rsidRPr="00AB0125">
        <w:rPr>
          <w:color w:val="7F7F7F" w:themeColor="text1" w:themeTint="80"/>
          <w:sz w:val="22"/>
          <w:u w:val="single"/>
        </w:rPr>
        <w:tab/>
      </w:r>
      <w:r w:rsidR="00C40ACC">
        <w:rPr>
          <w:color w:val="7F7F7F" w:themeColor="text1" w:themeTint="80"/>
          <w:sz w:val="22"/>
        </w:rPr>
        <w:t>99</w:t>
      </w:r>
    </w:p>
    <w:p w:rsidR="009B060E" w:rsidRPr="006824C1" w:rsidRDefault="009B060E" w:rsidP="009B060E">
      <w:pPr>
        <w:pStyle w:val="Titulo"/>
        <w:spacing w:line="480" w:lineRule="auto"/>
        <w:ind w:left="-567" w:right="-568"/>
        <w:jc w:val="both"/>
        <w:rPr>
          <w:color w:val="7F7F7F" w:themeColor="text1" w:themeTint="80"/>
          <w:sz w:val="22"/>
          <w:u w:val="single"/>
        </w:rPr>
      </w:pPr>
    </w:p>
    <w:p w:rsidR="009B060E" w:rsidRDefault="009B060E" w:rsidP="009B060E">
      <w:pPr>
        <w:rPr>
          <w:rFonts w:ascii="Futura Md BT" w:hAnsi="Futura Md BT"/>
          <w:color w:val="00B050"/>
          <w:sz w:val="50"/>
        </w:rPr>
      </w:pPr>
      <w:r>
        <w:br w:type="page"/>
      </w:r>
    </w:p>
    <w:p w:rsidR="009B060E" w:rsidRPr="009B060E" w:rsidRDefault="009B060E" w:rsidP="009B060E">
      <w:pPr>
        <w:pStyle w:val="Titulo"/>
      </w:pPr>
      <w:bookmarkStart w:id="0" w:name="_GoBack"/>
      <w:bookmarkEnd w:id="0"/>
      <w:r w:rsidRPr="009B060E">
        <w:lastRenderedPageBreak/>
        <w:t>Introdução</w:t>
      </w:r>
    </w:p>
    <w:p w:rsidR="009B060E" w:rsidRDefault="009B060E" w:rsidP="009B060E">
      <w:pPr>
        <w:pStyle w:val="Corpo"/>
      </w:pPr>
    </w:p>
    <w:p w:rsidR="009B060E" w:rsidRDefault="009B060E" w:rsidP="009B060E">
      <w:pPr>
        <w:pStyle w:val="Corpo"/>
      </w:pPr>
      <w:r>
        <w:t>A psoríase, doença inflamatória crônica da pele, atinge um percentual que varia de 1 a 3% da população mundial, com grande polimorfismo de expressão clínica. Ela é o resultado de um conjunto de fatores genéticos, imunológicos e ambientais.</w:t>
      </w:r>
    </w:p>
    <w:p w:rsidR="009B060E" w:rsidRDefault="009B060E" w:rsidP="009B060E">
      <w:pPr>
        <w:pStyle w:val="Corpo"/>
      </w:pPr>
    </w:p>
    <w:p w:rsidR="009B060E" w:rsidRDefault="009B060E" w:rsidP="009B060E">
      <w:pPr>
        <w:pStyle w:val="Corpo"/>
      </w:pPr>
      <w:r>
        <w:t>O Formulário da Psoríase aborda, de maneira clara, o conceito de psoríase e, também, a patogênese, a prevalência e as formas clínicas da doença. Além disso, foram apresentados os diversos tipos de tratamentos disponíveis e suas respectivas indicações.</w:t>
      </w:r>
    </w:p>
    <w:p w:rsidR="009B060E" w:rsidRDefault="009B060E" w:rsidP="009B060E">
      <w:pPr>
        <w:pStyle w:val="Corpo"/>
      </w:pPr>
    </w:p>
    <w:p w:rsidR="009B060E" w:rsidRDefault="009B060E" w:rsidP="009B060E">
      <w:pPr>
        <w:pStyle w:val="Subttulo"/>
      </w:pPr>
      <w:r>
        <w:t>Psoríase</w:t>
      </w:r>
    </w:p>
    <w:p w:rsidR="009B060E" w:rsidRDefault="009B060E" w:rsidP="009B060E">
      <w:pPr>
        <w:pStyle w:val="Corpo"/>
      </w:pPr>
      <w:r>
        <w:t>A pele contém uma variedade de tipos celulares e mediadores que juntos constituem seu sistema imune e desenvolvem a proteção do corpo humano contra agentes externos. Embora a ativação do sistema imune seja um fenômeno de proteção que visa remover antígenos, muitos mecanismos mediados por células podem resultar em dano inflamatório crônico ao tecido e iniciar um estado patológico como o da psoríase.</w:t>
      </w:r>
    </w:p>
    <w:p w:rsidR="009B060E" w:rsidRDefault="009B060E" w:rsidP="009B060E">
      <w:pPr>
        <w:pStyle w:val="Corpo"/>
      </w:pPr>
    </w:p>
    <w:p w:rsidR="009B060E" w:rsidRDefault="009B060E" w:rsidP="009B060E">
      <w:pPr>
        <w:pStyle w:val="Corpo"/>
      </w:pPr>
      <w:r>
        <w:t>As principais características da psoríase incluem hiperproliferação de queratinócitos, inflamação e neovascularização, que refletem na interligação patológica entre queratinócitos e células imunes, os quais contribuem para o desenvolvimento da inflamação crônica da pele através da produção de citocinas.</w:t>
      </w:r>
    </w:p>
    <w:p w:rsidR="009B060E" w:rsidRDefault="00553B93" w:rsidP="009B060E">
      <w:pPr>
        <w:pStyle w:val="Corpo"/>
      </w:pPr>
      <w:r>
        <w:rPr>
          <w:noProof/>
        </w:rPr>
        <w:drawing>
          <wp:anchor distT="0" distB="0" distL="114300" distR="114300" simplePos="0" relativeHeight="251563008" behindDoc="1" locked="0" layoutInCell="1" allowOverlap="1" wp14:anchorId="6440D9C0" wp14:editId="26EE98B5">
            <wp:simplePos x="0" y="0"/>
            <wp:positionH relativeFrom="column">
              <wp:posOffset>601597</wp:posOffset>
            </wp:positionH>
            <wp:positionV relativeFrom="paragraph">
              <wp:posOffset>51543</wp:posOffset>
            </wp:positionV>
            <wp:extent cx="4189838" cy="2962044"/>
            <wp:effectExtent l="0" t="0" r="0" b="0"/>
            <wp:wrapNone/>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1.shutterstock.com/display_pic_with_logo/2616718/261235868/stock-vector-mechanism-of-development-of-psoriasis-261235868.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189838" cy="29620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Corpo"/>
      </w:pPr>
    </w:p>
    <w:p w:rsidR="009B060E" w:rsidRPr="00C411FE" w:rsidRDefault="009B060E" w:rsidP="009B060E">
      <w:pPr>
        <w:pStyle w:val="Corpo"/>
        <w:rPr>
          <w:b/>
        </w:rPr>
      </w:pPr>
    </w:p>
    <w:p w:rsidR="009B060E" w:rsidRPr="00C411FE" w:rsidRDefault="009B060E" w:rsidP="009B060E">
      <w:pPr>
        <w:pStyle w:val="Corpo"/>
        <w:rPr>
          <w:b/>
        </w:rPr>
      </w:pPr>
    </w:p>
    <w:p w:rsidR="009B060E" w:rsidRDefault="000B1620" w:rsidP="00553B93">
      <w:pPr>
        <w:tabs>
          <w:tab w:val="left" w:pos="5855"/>
        </w:tabs>
        <w:rPr>
          <w:rFonts w:ascii="Futura Lt BT" w:hAnsi="Futura Lt BT"/>
          <w:color w:val="808080" w:themeColor="background1" w:themeShade="80"/>
          <w:szCs w:val="24"/>
        </w:rPr>
      </w:pPr>
      <w:r>
        <w:rPr>
          <w:noProof/>
        </w:rPr>
        <mc:AlternateContent>
          <mc:Choice Requires="wps">
            <w:drawing>
              <wp:anchor distT="45720" distB="45720" distL="114300" distR="114300" simplePos="0" relativeHeight="251682816" behindDoc="0" locked="0" layoutInCell="1" allowOverlap="1">
                <wp:simplePos x="0" y="0"/>
                <wp:positionH relativeFrom="column">
                  <wp:posOffset>880110</wp:posOffset>
                </wp:positionH>
                <wp:positionV relativeFrom="paragraph">
                  <wp:posOffset>2273300</wp:posOffset>
                </wp:positionV>
                <wp:extent cx="3696335" cy="40513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335" cy="405130"/>
                        </a:xfrm>
                        <a:prstGeom prst="rect">
                          <a:avLst/>
                        </a:prstGeom>
                        <a:solidFill>
                          <a:srgbClr val="FFFFFF"/>
                        </a:solidFill>
                        <a:ln w="9525">
                          <a:noFill/>
                          <a:miter lim="800000"/>
                          <a:headEnd/>
                          <a:tailEnd/>
                        </a:ln>
                      </wps:spPr>
                      <wps:txbx>
                        <w:txbxContent>
                          <w:p w:rsidR="008A6325" w:rsidRDefault="008A6325" w:rsidP="009B060E">
                            <w:pPr>
                              <w:jc w:val="center"/>
                            </w:pPr>
                            <w:r>
                              <w:rPr>
                                <w:rStyle w:val="CorpoChar"/>
                              </w:rPr>
                              <w:t xml:space="preserve">Legenda: Pele normal </w:t>
                            </w:r>
                            <w:r w:rsidRPr="000D7975">
                              <w:rPr>
                                <w:rStyle w:val="CorpoChar"/>
                                <w:i/>
                              </w:rPr>
                              <w:t>versus</w:t>
                            </w:r>
                            <w:r>
                              <w:rPr>
                                <w:rStyle w:val="CorpoChar"/>
                              </w:rPr>
                              <w:t xml:space="preserve"> pele com psoríase.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69.3pt;margin-top:179pt;width:291.05pt;height:31.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" stroked="f">
                <v:textbox>
                  <w:txbxContent>
                    <w:p w:rsidR="008A6325" w:rsidRDefault="008A6325" w:rsidP="009B060E">
                      <w:pPr>
                        <w:jc w:val="center"/>
                      </w:pPr>
                      <w:r>
                        <w:rPr>
                          <w:rStyle w:val="CorpoChar"/>
                        </w:rPr>
                        <w:t xml:space="preserve">Legenda: Pele normal </w:t>
                      </w:r>
                      <w:r w:rsidRPr="000D7975">
                        <w:rPr>
                          <w:rStyle w:val="CorpoChar"/>
                          <w:i/>
                        </w:rPr>
                        <w:t>versus</w:t>
                      </w:r>
                      <w:r>
                        <w:rPr>
                          <w:rStyle w:val="CorpoChar"/>
                        </w:rPr>
                        <w:t xml:space="preserve"> pele com psoríase.</w:t>
                      </w:r>
                    </w:p>
                  </w:txbxContent>
                </v:textbox>
                <w10:wrap type="square"/>
              </v:shape>
            </w:pict>
          </mc:Fallback>
        </mc:AlternateContent>
      </w:r>
      <w:r>
        <w:rPr>
          <w:noProof/>
        </w:rPr>
        <mc:AlternateContent>
          <mc:Choice Requires="wps">
            <w:drawing>
              <wp:anchor distT="0" distB="0" distL="114300" distR="114300" simplePos="0" relativeHeight="251634688" behindDoc="0" locked="0" layoutInCell="1" allowOverlap="1">
                <wp:simplePos x="0" y="0"/>
                <wp:positionH relativeFrom="margin">
                  <wp:posOffset>-395605</wp:posOffset>
                </wp:positionH>
                <wp:positionV relativeFrom="paragraph">
                  <wp:posOffset>2775585</wp:posOffset>
                </wp:positionV>
                <wp:extent cx="6171565" cy="508635"/>
                <wp:effectExtent l="0" t="0" r="57785" b="62865"/>
                <wp:wrapNone/>
                <wp:docPr id="84"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1565" cy="50863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264EEE" w:rsidRDefault="00207B75" w:rsidP="009B060E">
                            <w:pPr>
                              <w:pStyle w:val="bibliografia"/>
                              <w:rPr>
                                <w:b/>
                                <w:color w:val="00B050"/>
                                <w:lang w:val="pt-BR"/>
                              </w:rPr>
                            </w:pPr>
                            <w:r>
                              <w:rPr>
                                <w:b/>
                                <w:color w:val="00B050"/>
                                <w:lang w:val="pt-BR"/>
                              </w:rPr>
                              <w:t>Referência</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Ana Paula RODRIGUES &amp; Raquel Maria TEIXIERA. Desvendando a psoríase. RBAC, vol. 41(4): 303-309, 2009.</w:t>
                            </w:r>
                          </w:p>
                          <w:p w:rsidR="008A6325" w:rsidRPr="00897C30" w:rsidRDefault="008A6325" w:rsidP="009B060E">
                            <w:pPr>
                              <w:pStyle w:val="Corpo"/>
                              <w:rPr>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6" o:spid="_x0000_s1027" type="#_x0000_t202" style="position:absolute;margin-left:-31.15pt;margin-top:218.55pt;width:485.95pt;height:40.0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" strokecolor="#d8d8d8 [2732]">
                <v:shadow on="t" opacity=".5"/>
                <v:textbox>
                  <w:txbxContent>
                    <w:p w:rsidR="008A6325" w:rsidRPr="00264EEE" w:rsidRDefault="00207B75" w:rsidP="009B060E">
                      <w:pPr>
                        <w:pStyle w:val="bibliografia"/>
                        <w:rPr>
                          <w:b/>
                          <w:color w:val="00B050"/>
                          <w:lang w:val="pt-BR"/>
                        </w:rPr>
                      </w:pPr>
                      <w:r>
                        <w:rPr>
                          <w:b/>
                          <w:color w:val="00B050"/>
                          <w:lang w:val="pt-BR"/>
                        </w:rPr>
                        <w:t>Referência</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Ana Paula RODRIGUES &amp; Raquel Maria TEIXIERA. Desvendando a psoríase. RBAC, vol. 41(4): 303-309, 2009.</w:t>
                      </w:r>
                    </w:p>
                    <w:p w:rsidR="008A6325" w:rsidRPr="00897C30" w:rsidRDefault="008A6325" w:rsidP="009B060E">
                      <w:pPr>
                        <w:pStyle w:val="Corpo"/>
                        <w:rPr>
                          <w:sz w:val="14"/>
                          <w:szCs w:val="14"/>
                        </w:rPr>
                      </w:pPr>
                    </w:p>
                  </w:txbxContent>
                </v:textbox>
                <w10:wrap anchorx="margin"/>
              </v:shape>
            </w:pict>
          </mc:Fallback>
        </mc:AlternateContent>
      </w:r>
      <w:r w:rsidR="009B060E">
        <w:br w:type="page"/>
      </w:r>
      <w:r w:rsidR="00553B93">
        <w:lastRenderedPageBreak/>
        <w:tab/>
      </w:r>
    </w:p>
    <w:p w:rsidR="009B060E" w:rsidRDefault="009B060E" w:rsidP="009B060E">
      <w:pPr>
        <w:pStyle w:val="Subttulo"/>
      </w:pPr>
      <w:r>
        <w:t>Patogênese</w:t>
      </w:r>
    </w:p>
    <w:p w:rsidR="001439C2" w:rsidRPr="001439C2" w:rsidRDefault="009B060E" w:rsidP="001439C2">
      <w:pPr>
        <w:pStyle w:val="Corpo"/>
        <w:jc w:val="center"/>
        <w:rPr>
          <w:b/>
        </w:rPr>
      </w:pPr>
      <w:r w:rsidRPr="001439C2">
        <w:rPr>
          <w:b/>
        </w:rPr>
        <w:t>Na psoríase, os linfócitos T desempenham papel importante no desenvolvimento e manutenção da inflamação.</w:t>
      </w:r>
    </w:p>
    <w:p w:rsidR="001439C2" w:rsidRDefault="001439C2" w:rsidP="009B060E">
      <w:pPr>
        <w:pStyle w:val="Corpo"/>
      </w:pPr>
    </w:p>
    <w:p w:rsidR="001439C2" w:rsidRDefault="009B060E" w:rsidP="009B060E">
      <w:pPr>
        <w:pStyle w:val="Corpo"/>
      </w:pPr>
      <w:r>
        <w:t xml:space="preserve">A maioria das dermatoses inflamatórias mediadas por células T pode ser classificada, segundo o perfil de citocinas, em Th1 mediadas e Th2 mediadas. </w:t>
      </w:r>
    </w:p>
    <w:p w:rsidR="001439C2" w:rsidRDefault="001439C2" w:rsidP="009B060E">
      <w:pPr>
        <w:pStyle w:val="Corpo"/>
      </w:pPr>
    </w:p>
    <w:p w:rsidR="001439C2" w:rsidRDefault="009B060E" w:rsidP="009B060E">
      <w:pPr>
        <w:pStyle w:val="Corpo"/>
      </w:pPr>
      <w:r>
        <w:t xml:space="preserve">Na psoríase, há superexpressão das citocinas Th1 pró-inflamatórias (IL-2, interferon de fator de necrose tumoral alfa – TNFa) com deficiência relativa de citocinas Th2 (IL-4, IL-5, IL-6 e IL-10). </w:t>
      </w:r>
    </w:p>
    <w:p w:rsidR="001439C2" w:rsidRDefault="001439C2" w:rsidP="009B060E">
      <w:pPr>
        <w:pStyle w:val="Corpo"/>
      </w:pPr>
    </w:p>
    <w:p w:rsidR="009B060E" w:rsidRPr="001439C2" w:rsidRDefault="009B060E" w:rsidP="001439C2">
      <w:pPr>
        <w:pStyle w:val="Corpo"/>
        <w:jc w:val="center"/>
        <w:rPr>
          <w:b/>
        </w:rPr>
      </w:pPr>
      <w:r w:rsidRPr="001439C2">
        <w:rPr>
          <w:b/>
        </w:rPr>
        <w:t>Portanto, é caracterizada como doença imunomodulada por resposta tipo 1.</w:t>
      </w:r>
    </w:p>
    <w:p w:rsidR="009B060E" w:rsidRDefault="009B060E" w:rsidP="009B060E">
      <w:pPr>
        <w:pStyle w:val="Corpo"/>
      </w:pPr>
    </w:p>
    <w:p w:rsidR="009B060E" w:rsidRDefault="009B060E" w:rsidP="009B060E">
      <w:pPr>
        <w:pStyle w:val="Corpo"/>
      </w:pPr>
      <w:r>
        <w:t>Em resumo, no local da psoríase há células T (CD4) ativadas, como por exemplo, as células de Langerhans, macrófagos e outras células dendríticas, polimorfonucleares aumentadas e queratinócitos hiperproliferados, que secretam linfocinas, as quais são responsáveis pela proliferação celular, inflamação e neovascularização.</w:t>
      </w:r>
    </w:p>
    <w:p w:rsidR="001439C2" w:rsidRDefault="001439C2" w:rsidP="009B060E">
      <w:pPr>
        <w:pStyle w:val="Corpo"/>
      </w:pPr>
    </w:p>
    <w:p w:rsidR="001439C2" w:rsidRDefault="001439C2" w:rsidP="001439C2">
      <w:pPr>
        <w:pStyle w:val="Corpo"/>
      </w:pPr>
      <w:r>
        <w:t xml:space="preserve">Outros estudos demonstram a presença, na epiderme do paciente, de elevados níveis de ácido araquidônico, metabolizado através da enzima ciclo-oxigenase ou da enzima lipoxigenase. </w:t>
      </w:r>
    </w:p>
    <w:p w:rsidR="001439C2" w:rsidRDefault="001439C2" w:rsidP="001439C2">
      <w:pPr>
        <w:pStyle w:val="Corpo"/>
      </w:pPr>
    </w:p>
    <w:p w:rsidR="001439C2" w:rsidRDefault="001439C2" w:rsidP="001439C2">
      <w:pPr>
        <w:pStyle w:val="Corpo"/>
      </w:pPr>
      <w:r>
        <w:t xml:space="preserve">Na epiderme de psoriásicos, encontra-se apenas um discreto aumento de produtos decorrentes da metabolização do ácido araquidônico, via ciclo-oxigenase, como por exemplo, as prostaglandinas. </w:t>
      </w:r>
    </w:p>
    <w:p w:rsidR="001439C2" w:rsidRDefault="001439C2" w:rsidP="001439C2">
      <w:pPr>
        <w:pStyle w:val="Corpo"/>
      </w:pPr>
    </w:p>
    <w:p w:rsidR="001439C2" w:rsidRDefault="001439C2" w:rsidP="001439C2">
      <w:pPr>
        <w:pStyle w:val="Corpo"/>
      </w:pPr>
      <w:r>
        <w:lastRenderedPageBreak/>
        <w:t>No entando, existe um notável aumento de produtos de metabolização do ácido araquidônico via lipoxigenase. Tais produtos são os leucotrienos e o ácido eicosatetraenoico, potentes fatores quimiostáticos para leucócitos.</w:t>
      </w:r>
    </w:p>
    <w:p w:rsidR="001439C2" w:rsidRDefault="00A23949">
      <w:pPr>
        <w:rPr>
          <w:rFonts w:ascii="Swis721 Th BT" w:hAnsi="Swis721 Th BT"/>
          <w:color w:val="404040" w:themeColor="text1" w:themeTint="BF"/>
          <w:sz w:val="23"/>
          <w:szCs w:val="24"/>
        </w:rPr>
      </w:pPr>
      <w:r>
        <w:rPr>
          <w:noProof/>
        </w:rPr>
        <w:drawing>
          <wp:anchor distT="0" distB="0" distL="114300" distR="114300" simplePos="0" relativeHeight="251617280" behindDoc="1" locked="0" layoutInCell="1" allowOverlap="1" wp14:anchorId="02679A93" wp14:editId="5BA1A6E2">
            <wp:simplePos x="0" y="0"/>
            <wp:positionH relativeFrom="column">
              <wp:posOffset>1352514</wp:posOffset>
            </wp:positionH>
            <wp:positionV relativeFrom="paragraph">
              <wp:posOffset>241406</wp:posOffset>
            </wp:positionV>
            <wp:extent cx="2684097" cy="1789398"/>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writing Psoriasis with blue marker on transparent wipe board isolated on white background. - stock phot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84097" cy="17893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9C2" w:rsidRDefault="000B1620">
      <w:pPr>
        <w:rPr>
          <w:rFonts w:ascii="Swis721 Th BT" w:hAnsi="Swis721 Th BT"/>
          <w:color w:val="404040" w:themeColor="text1" w:themeTint="BF"/>
          <w:sz w:val="23"/>
          <w:szCs w:val="24"/>
        </w:rPr>
      </w:pPr>
      <w:r>
        <w:rPr>
          <w:noProof/>
        </w:rPr>
        <mc:AlternateContent>
          <mc:Choice Requires="wps">
            <w:drawing>
              <wp:anchor distT="0" distB="0" distL="114300" distR="114300" simplePos="0" relativeHeight="251752448" behindDoc="0" locked="0" layoutInCell="1" allowOverlap="1">
                <wp:simplePos x="0" y="0"/>
                <wp:positionH relativeFrom="margin">
                  <wp:posOffset>-429260</wp:posOffset>
                </wp:positionH>
                <wp:positionV relativeFrom="paragraph">
                  <wp:posOffset>1861185</wp:posOffset>
                </wp:positionV>
                <wp:extent cx="6171565" cy="508635"/>
                <wp:effectExtent l="0" t="0" r="57785" b="62865"/>
                <wp:wrapNone/>
                <wp:docPr id="88"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1565" cy="50863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264EEE" w:rsidRDefault="00207B75" w:rsidP="001439C2">
                            <w:pPr>
                              <w:pStyle w:val="bibliografia"/>
                              <w:rPr>
                                <w:b/>
                                <w:color w:val="00B050"/>
                                <w:lang w:val="pt-BR"/>
                              </w:rPr>
                            </w:pPr>
                            <w:r>
                              <w:rPr>
                                <w:b/>
                                <w:color w:val="00B050"/>
                                <w:lang w:val="pt-BR"/>
                              </w:rPr>
                              <w:t>Referência</w:t>
                            </w:r>
                          </w:p>
                          <w:p w:rsidR="008A6325" w:rsidRPr="00264EEE" w:rsidRDefault="008A6325" w:rsidP="001439C2">
                            <w:pPr>
                              <w:pStyle w:val="bibliografia"/>
                              <w:rPr>
                                <w:lang w:val="pt-BR"/>
                              </w:rPr>
                            </w:pPr>
                          </w:p>
                          <w:p w:rsidR="008A6325" w:rsidRPr="00264EEE" w:rsidRDefault="008A6325" w:rsidP="001439C2">
                            <w:pPr>
                              <w:pStyle w:val="bibliografia"/>
                              <w:rPr>
                                <w:lang w:val="pt-BR"/>
                              </w:rPr>
                            </w:pPr>
                            <w:r w:rsidRPr="00264EEE">
                              <w:rPr>
                                <w:lang w:val="pt-BR"/>
                              </w:rPr>
                              <w:t>Ana Paula RODRIGUES &amp; Raquel Maria TEIXIERA. Desvendando a psoríase. RBAC, vol. 41(4): 303-309, 2009.</w:t>
                            </w:r>
                          </w:p>
                          <w:p w:rsidR="008A6325" w:rsidRPr="00264EEE" w:rsidRDefault="008A6325" w:rsidP="001439C2">
                            <w:pPr>
                              <w:pStyle w:val="bibliografia"/>
                              <w:rPr>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3.8pt;margin-top:146.55pt;width:485.95pt;height:40.0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" strokecolor="#d8d8d8 [2732]">
                <v:shadow on="t" opacity=".5"/>
                <v:textbox>
                  <w:txbxContent>
                    <w:p w:rsidR="008A6325" w:rsidRPr="00264EEE" w:rsidRDefault="00207B75" w:rsidP="001439C2">
                      <w:pPr>
                        <w:pStyle w:val="bibliografia"/>
                        <w:rPr>
                          <w:b/>
                          <w:color w:val="00B050"/>
                          <w:lang w:val="pt-BR"/>
                        </w:rPr>
                      </w:pPr>
                      <w:r>
                        <w:rPr>
                          <w:b/>
                          <w:color w:val="00B050"/>
                          <w:lang w:val="pt-BR"/>
                        </w:rPr>
                        <w:t>Referência</w:t>
                      </w:r>
                    </w:p>
                    <w:p w:rsidR="008A6325" w:rsidRPr="00264EEE" w:rsidRDefault="008A6325" w:rsidP="001439C2">
                      <w:pPr>
                        <w:pStyle w:val="bibliografia"/>
                        <w:rPr>
                          <w:lang w:val="pt-BR"/>
                        </w:rPr>
                      </w:pPr>
                    </w:p>
                    <w:p w:rsidR="008A6325" w:rsidRPr="00264EEE" w:rsidRDefault="008A6325" w:rsidP="001439C2">
                      <w:pPr>
                        <w:pStyle w:val="bibliografia"/>
                        <w:rPr>
                          <w:lang w:val="pt-BR"/>
                        </w:rPr>
                      </w:pPr>
                      <w:r w:rsidRPr="00264EEE">
                        <w:rPr>
                          <w:lang w:val="pt-BR"/>
                        </w:rPr>
                        <w:t>Ana Paula RODRIGUES &amp; Raquel Maria TEIXIERA. Desvendando a psoríase. RBAC, vol. 41(4): 303-309, 2009.</w:t>
                      </w:r>
                    </w:p>
                    <w:p w:rsidR="008A6325" w:rsidRPr="00264EEE" w:rsidRDefault="008A6325" w:rsidP="001439C2">
                      <w:pPr>
                        <w:pStyle w:val="bibliografia"/>
                        <w:rPr>
                          <w:lang w:val="pt-BR"/>
                        </w:rPr>
                      </w:pPr>
                    </w:p>
                  </w:txbxContent>
                </v:textbox>
                <w10:wrap anchorx="margin"/>
              </v:shape>
            </w:pict>
          </mc:Fallback>
        </mc:AlternateContent>
      </w:r>
      <w:r w:rsidR="001439C2">
        <w:br w:type="page"/>
      </w:r>
    </w:p>
    <w:p w:rsidR="001439C2" w:rsidRDefault="009B060E" w:rsidP="001439C2">
      <w:pPr>
        <w:pStyle w:val="Corpo"/>
      </w:pPr>
      <w:r>
        <w:lastRenderedPageBreak/>
        <w:t xml:space="preserve">Desta forma, o processo inflamatório presente na psoríase altera a regeneração da pele, fazendo com que os queratócitos mudem o seu programa de crescimento normal para o de maturação regenerativa, acelerando o processo. </w:t>
      </w:r>
    </w:p>
    <w:p w:rsidR="001439C2" w:rsidRDefault="001439C2" w:rsidP="001439C2">
      <w:pPr>
        <w:pStyle w:val="Corpo"/>
      </w:pPr>
    </w:p>
    <w:p w:rsidR="009B060E" w:rsidRDefault="009B060E" w:rsidP="001439C2">
      <w:pPr>
        <w:pStyle w:val="Corpo"/>
      </w:pPr>
      <w:r>
        <w:t>Assim, as células são produzidas e levadas à superfície sem que haja tempo para descamação das células mortas, as quais se acumulam formando as lesões típicas da doença. As placas esbranquiçadas que cobrem as lesões são compostas por células mortas, e a eritrodermia pelo aumento da irrigação sanguínea.</w:t>
      </w:r>
    </w:p>
    <w:p w:rsidR="009B060E" w:rsidRDefault="009B060E" w:rsidP="009B060E">
      <w:pPr>
        <w:pStyle w:val="Corpo"/>
      </w:pPr>
    </w:p>
    <w:p w:rsidR="009B060E" w:rsidRDefault="009B060E" w:rsidP="009B060E">
      <w:pPr>
        <w:pStyle w:val="Corpo"/>
      </w:pPr>
      <w:r>
        <w:t>A psoríase é, então, uma doença crônica em que os pacientes apresentam exacerbações, remissões ou lesões recorrentes que podem estar localizadas nos cotovelos, joelhos, pés, mãos, região sacral e couro cabeludo. Em outros casos, as lesões podem se espalhar por todo o corpo.</w:t>
      </w:r>
    </w:p>
    <w:p w:rsidR="009B060E" w:rsidRDefault="009B060E" w:rsidP="009B060E">
      <w:pPr>
        <w:pStyle w:val="Corpo"/>
      </w:pPr>
    </w:p>
    <w:p w:rsidR="009B060E" w:rsidRDefault="009B060E" w:rsidP="009B060E">
      <w:pPr>
        <w:pStyle w:val="Corpo"/>
      </w:pPr>
    </w:p>
    <w:p w:rsidR="009B060E" w:rsidRDefault="001439C2" w:rsidP="009B060E">
      <w:pPr>
        <w:pStyle w:val="Corpo"/>
        <w:rPr>
          <w:rFonts w:ascii="Futura Md BT" w:eastAsiaTheme="majorEastAsia" w:hAnsi="Futura Md BT" w:cstheme="majorBidi"/>
          <w:b/>
          <w:iCs/>
          <w:color w:val="00B050"/>
          <w:spacing w:val="15"/>
          <w:sz w:val="24"/>
        </w:rPr>
      </w:pPr>
      <w:r>
        <w:rPr>
          <w:noProof/>
        </w:rPr>
        <w:drawing>
          <wp:anchor distT="0" distB="0" distL="114300" distR="114300" simplePos="0" relativeHeight="251616256" behindDoc="1" locked="0" layoutInCell="1" allowOverlap="1" wp14:anchorId="7572E2E7" wp14:editId="5377B7E5">
            <wp:simplePos x="0" y="0"/>
            <wp:positionH relativeFrom="column">
              <wp:posOffset>541631</wp:posOffset>
            </wp:positionH>
            <wp:positionV relativeFrom="paragraph">
              <wp:posOffset>478160</wp:posOffset>
            </wp:positionV>
            <wp:extent cx="4140679" cy="2991420"/>
            <wp:effectExtent l="0" t="0" r="0" b="0"/>
            <wp:wrapNone/>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7.shutterstock.com/display_pic_with_logo/269281/269281,1289400269,1/stock-photo-illustration-of-psoriasis-skin-disease-64841131.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140679" cy="29914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620">
        <w:rPr>
          <w:rFonts w:eastAsia="MS Mincho"/>
          <w:noProof/>
        </w:rPr>
        <mc:AlternateContent>
          <mc:Choice Requires="wps">
            <w:drawing>
              <wp:anchor distT="45720" distB="45720" distL="114300" distR="114300" simplePos="0" relativeHeight="251684864" behindDoc="0" locked="0" layoutInCell="1" allowOverlap="1">
                <wp:simplePos x="0" y="0"/>
                <wp:positionH relativeFrom="column">
                  <wp:posOffset>912495</wp:posOffset>
                </wp:positionH>
                <wp:positionV relativeFrom="paragraph">
                  <wp:posOffset>3736975</wp:posOffset>
                </wp:positionV>
                <wp:extent cx="3220085" cy="475615"/>
                <wp:effectExtent l="0" t="0" r="0" b="0"/>
                <wp:wrapSquare wrapText="bothSides"/>
                <wp:docPr id="1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475615"/>
                        </a:xfrm>
                        <a:prstGeom prst="rect">
                          <a:avLst/>
                        </a:prstGeom>
                        <a:solidFill>
                          <a:srgbClr val="FFFFFF"/>
                        </a:solidFill>
                        <a:ln w="9525">
                          <a:noFill/>
                          <a:miter lim="800000"/>
                          <a:headEnd/>
                          <a:tailEnd/>
                        </a:ln>
                      </wps:spPr>
                      <wps:txbx>
                        <w:txbxContent>
                          <w:p w:rsidR="008A6325" w:rsidRPr="000D7975" w:rsidRDefault="008A6325" w:rsidP="009B060E">
                            <w:pPr>
                              <w:pStyle w:val="Corpo"/>
                              <w:jc w:val="center"/>
                            </w:pPr>
                            <w:r w:rsidRPr="000D7975">
                              <w:rPr>
                                <w:rStyle w:val="FormulastituloChar"/>
                                <w:rFonts w:ascii="Futura Lt BT" w:hAnsi="Futura Lt BT"/>
                                <w:color w:val="808080" w:themeColor="background1" w:themeShade="80"/>
                                <w:sz w:val="22"/>
                                <w:szCs w:val="24"/>
                              </w:rPr>
                              <w:t xml:space="preserve">Legenda: </w:t>
                            </w:r>
                            <w:r>
                              <w:rPr>
                                <w:rStyle w:val="FormulastituloChar"/>
                                <w:rFonts w:ascii="Futura Lt BT" w:hAnsi="Futura Lt BT"/>
                                <w:color w:val="808080" w:themeColor="background1" w:themeShade="80"/>
                                <w:sz w:val="22"/>
                                <w:szCs w:val="24"/>
                              </w:rPr>
                              <w:t xml:space="preserve">Áreas do corpo </w:t>
                            </w:r>
                            <w:r w:rsidRPr="0074122D">
                              <w:rPr>
                                <w:rStyle w:val="FormulastituloChar"/>
                                <w:rFonts w:ascii="Futura Lt BT" w:hAnsi="Futura Lt BT"/>
                                <w:color w:val="808080" w:themeColor="background1" w:themeShade="80"/>
                                <w:sz w:val="22"/>
                                <w:szCs w:val="24"/>
                              </w:rPr>
                              <w:t>mais frequentemente afetadas pela psoríase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71.85pt;margin-top:294.25pt;width:253.55pt;height:37.45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" stroked="f">
                <v:textbox style="mso-fit-shape-to-text:t">
                  <w:txbxContent>
                    <w:p w:rsidR="008A6325" w:rsidRPr="000D7975" w:rsidRDefault="008A6325" w:rsidP="009B060E">
                      <w:pPr>
                        <w:pStyle w:val="Corpo"/>
                        <w:jc w:val="center"/>
                      </w:pPr>
                      <w:r w:rsidRPr="000D7975">
                        <w:rPr>
                          <w:rStyle w:val="FormulastituloChar"/>
                          <w:rFonts w:ascii="Futura Lt BT" w:hAnsi="Futura Lt BT"/>
                          <w:color w:val="808080" w:themeColor="background1" w:themeShade="80"/>
                          <w:sz w:val="22"/>
                          <w:szCs w:val="24"/>
                        </w:rPr>
                        <w:t xml:space="preserve">Legenda: </w:t>
                      </w:r>
                      <w:r>
                        <w:rPr>
                          <w:rStyle w:val="FormulastituloChar"/>
                          <w:rFonts w:ascii="Futura Lt BT" w:hAnsi="Futura Lt BT"/>
                          <w:color w:val="808080" w:themeColor="background1" w:themeShade="80"/>
                          <w:sz w:val="22"/>
                          <w:szCs w:val="24"/>
                        </w:rPr>
                        <w:t xml:space="preserve">Áreas do corpo </w:t>
                      </w:r>
                      <w:r w:rsidRPr="0074122D">
                        <w:rPr>
                          <w:rStyle w:val="FormulastituloChar"/>
                          <w:rFonts w:ascii="Futura Lt BT" w:hAnsi="Futura Lt BT"/>
                          <w:color w:val="808080" w:themeColor="background1" w:themeShade="80"/>
                          <w:sz w:val="22"/>
                          <w:szCs w:val="24"/>
                        </w:rPr>
                        <w:t>mais frequentemente afetadas pela psoríase</w:t>
                      </w:r>
                    </w:p>
                  </w:txbxContent>
                </v:textbox>
                <w10:wrap type="square"/>
              </v:shape>
            </w:pict>
          </mc:Fallback>
        </mc:AlternateContent>
      </w:r>
      <w:r w:rsidR="000B1620">
        <w:rPr>
          <w:rFonts w:eastAsia="MS Mincho"/>
          <w:noProof/>
        </w:rPr>
        <mc:AlternateContent>
          <mc:Choice Requires="wps">
            <w:drawing>
              <wp:anchor distT="0" distB="0" distL="114300" distR="114300" simplePos="0" relativeHeight="251619328" behindDoc="0" locked="0" layoutInCell="1" allowOverlap="1">
                <wp:simplePos x="0" y="0"/>
                <wp:positionH relativeFrom="margin">
                  <wp:posOffset>-397510</wp:posOffset>
                </wp:positionH>
                <wp:positionV relativeFrom="paragraph">
                  <wp:posOffset>4623435</wp:posOffset>
                </wp:positionV>
                <wp:extent cx="6171565" cy="878205"/>
                <wp:effectExtent l="0" t="0" r="57785" b="55245"/>
                <wp:wrapNone/>
                <wp:docPr id="82"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1565" cy="87820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EA40B8" w:rsidRDefault="008A6325" w:rsidP="009B060E">
                            <w:pPr>
                              <w:pStyle w:val="bibliografia"/>
                              <w:rPr>
                                <w:b/>
                                <w:color w:val="00B050"/>
                              </w:rPr>
                            </w:pPr>
                            <w:r w:rsidRPr="00EA40B8">
                              <w:rPr>
                                <w:b/>
                                <w:color w:val="00B050"/>
                              </w:rPr>
                              <w:t>Referências</w:t>
                            </w:r>
                          </w:p>
                          <w:p w:rsidR="008A6325" w:rsidRPr="0074122D" w:rsidRDefault="008A6325" w:rsidP="009B060E">
                            <w:pPr>
                              <w:pStyle w:val="bibliografia"/>
                            </w:pPr>
                          </w:p>
                          <w:p w:rsidR="008A6325" w:rsidRPr="00264EEE" w:rsidRDefault="008A6325" w:rsidP="009B060E">
                            <w:pPr>
                              <w:pStyle w:val="bibliografia"/>
                              <w:rPr>
                                <w:lang w:val="pt-BR"/>
                              </w:rPr>
                            </w:pPr>
                            <w:r w:rsidRPr="0074122D">
                              <w:t xml:space="preserve">MARTINS GA, ARRUDA L. Systemic treatment of psoriasis - Part I: methotrexate and acitretin. </w:t>
                            </w:r>
                            <w:r w:rsidRPr="00264EEE">
                              <w:rPr>
                                <w:lang w:val="pt-BR"/>
                              </w:rPr>
                              <w:t>An bras Dermatol, Rio de Janeiro, 79(3):263-278, maio/jun. 2004.</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AZULAY R D, AZULAY D R. Dermatologia. 4 ed. Rio de Janeiro: Guanabara Koogan, 2006.</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Ana Paula RODRIGUES &amp; Raquel Maria TEIXIERA. Desvendando a psoríase. RBAC, vol. 41(4): 303-309, 2009.</w:t>
                            </w:r>
                          </w:p>
                          <w:p w:rsidR="008A6325" w:rsidRPr="00264EEE" w:rsidRDefault="008A6325" w:rsidP="009B060E">
                            <w:pPr>
                              <w:pStyle w:val="bibliografia"/>
                              <w:rPr>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3" o:spid="_x0000_s1030" type="#_x0000_t202" style="position:absolute;left:0;text-align:left;margin-left:-31.3pt;margin-top:364.05pt;width:485.95pt;height:69.1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" strokecolor="#d8d8d8 [2732]">
                <v:shadow on="t" opacity=".5"/>
                <v:textbox>
                  <w:txbxContent>
                    <w:p w:rsidR="008A6325" w:rsidRPr="00EA40B8" w:rsidRDefault="008A6325" w:rsidP="009B060E">
                      <w:pPr>
                        <w:pStyle w:val="bibliografia"/>
                        <w:rPr>
                          <w:b/>
                          <w:color w:val="00B050"/>
                        </w:rPr>
                      </w:pPr>
                      <w:r w:rsidRPr="00EA40B8">
                        <w:rPr>
                          <w:b/>
                          <w:color w:val="00B050"/>
                        </w:rPr>
                        <w:t>Referências</w:t>
                      </w:r>
                    </w:p>
                    <w:p w:rsidR="008A6325" w:rsidRPr="0074122D" w:rsidRDefault="008A6325" w:rsidP="009B060E">
                      <w:pPr>
                        <w:pStyle w:val="bibliografia"/>
                      </w:pPr>
                    </w:p>
                    <w:p w:rsidR="008A6325" w:rsidRPr="00264EEE" w:rsidRDefault="008A6325" w:rsidP="009B060E">
                      <w:pPr>
                        <w:pStyle w:val="bibliografia"/>
                        <w:rPr>
                          <w:lang w:val="pt-BR"/>
                        </w:rPr>
                      </w:pPr>
                      <w:r w:rsidRPr="0074122D">
                        <w:t xml:space="preserve">MARTINS GA, ARRUDA L. Systemic treatment of psoriasis - Part I: methotrexate and acitretin. </w:t>
                      </w:r>
                      <w:r w:rsidRPr="00264EEE">
                        <w:rPr>
                          <w:lang w:val="pt-BR"/>
                        </w:rPr>
                        <w:t>An bras Dermatol, Rio de Janeiro, 79(3):263-278, maio/jun. 2004.</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AZULAY R D, AZULAY D R. Dermatologia. 4 ed. Rio de Janeiro: Guanabara Koogan, 2006.</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Ana Paula RODRIGUES &amp; Raquel Maria TEIXIERA. Desvendando a psoríase. RBAC, vol. 41(4): 303-309, 2009.</w:t>
                      </w:r>
                    </w:p>
                    <w:p w:rsidR="008A6325" w:rsidRPr="00264EEE" w:rsidRDefault="008A6325" w:rsidP="009B060E">
                      <w:pPr>
                        <w:pStyle w:val="bibliografia"/>
                        <w:rPr>
                          <w:lang w:val="pt-BR"/>
                        </w:rPr>
                      </w:pPr>
                    </w:p>
                  </w:txbxContent>
                </v:textbox>
                <w10:wrap anchorx="margin"/>
              </v:shape>
            </w:pict>
          </mc:Fallback>
        </mc:AlternateContent>
      </w:r>
      <w:r w:rsidR="009B060E">
        <w:br w:type="page"/>
      </w:r>
    </w:p>
    <w:p w:rsidR="009B060E" w:rsidRPr="006821DB" w:rsidRDefault="005C36FF" w:rsidP="009B060E">
      <w:pPr>
        <w:pStyle w:val="Subttulo"/>
      </w:pPr>
      <w:r>
        <w:lastRenderedPageBreak/>
        <w:t>Áreas</w:t>
      </w:r>
      <w:r w:rsidR="009B060E" w:rsidRPr="006821DB">
        <w:t xml:space="preserve"> </w:t>
      </w:r>
      <w:r>
        <w:t>Mais Frequentemente Afetadas</w:t>
      </w:r>
    </w:p>
    <w:p w:rsidR="009B060E" w:rsidRDefault="009B060E" w:rsidP="009B060E">
      <w:pPr>
        <w:pStyle w:val="Subttulo"/>
      </w:pPr>
    </w:p>
    <w:p w:rsidR="009B060E" w:rsidRDefault="00553B93" w:rsidP="009B060E">
      <w:pPr>
        <w:pStyle w:val="Subttulo"/>
      </w:pPr>
      <w:r>
        <w:rPr>
          <w:noProof/>
        </w:rPr>
        <w:drawing>
          <wp:anchor distT="0" distB="0" distL="114300" distR="114300" simplePos="0" relativeHeight="251575296" behindDoc="1" locked="0" layoutInCell="1" allowOverlap="1" wp14:anchorId="6F7DEBCD" wp14:editId="4CCC09D0">
            <wp:simplePos x="0" y="0"/>
            <wp:positionH relativeFrom="column">
              <wp:posOffset>-243840</wp:posOffset>
            </wp:positionH>
            <wp:positionV relativeFrom="paragraph">
              <wp:posOffset>12700</wp:posOffset>
            </wp:positionV>
            <wp:extent cx="2723515" cy="2402840"/>
            <wp:effectExtent l="0" t="0" r="0" b="0"/>
            <wp:wrapNone/>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 view of man with dermatitis  problem of rash and itchy dry skin.  - stock phot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723515" cy="240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553B93" w:rsidP="009B060E">
      <w:pPr>
        <w:rPr>
          <w:rFonts w:ascii="Futura Md BT" w:eastAsiaTheme="majorEastAsia" w:hAnsi="Futura Md BT" w:cstheme="majorBidi"/>
          <w:b/>
          <w:iCs/>
          <w:color w:val="00B050"/>
          <w:spacing w:val="15"/>
          <w:sz w:val="24"/>
          <w:szCs w:val="24"/>
        </w:rPr>
      </w:pPr>
      <w:r>
        <w:rPr>
          <w:noProof/>
        </w:rPr>
        <w:drawing>
          <wp:anchor distT="0" distB="0" distL="114300" distR="114300" simplePos="0" relativeHeight="251577344" behindDoc="1" locked="0" layoutInCell="1" allowOverlap="1" wp14:anchorId="24C9E2BD" wp14:editId="700C26BA">
            <wp:simplePos x="0" y="0"/>
            <wp:positionH relativeFrom="column">
              <wp:posOffset>2835910</wp:posOffset>
            </wp:positionH>
            <wp:positionV relativeFrom="paragraph">
              <wp:posOffset>4877435</wp:posOffset>
            </wp:positionV>
            <wp:extent cx="2732405" cy="1821180"/>
            <wp:effectExtent l="0" t="0" r="0" b="0"/>
            <wp:wrapNone/>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oriasis on elbow. Isolated on white background - stock photo"/>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732405"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80416" behindDoc="1" locked="0" layoutInCell="1" allowOverlap="1" wp14:anchorId="168D7B3F" wp14:editId="4CBDEA11">
            <wp:simplePos x="0" y="0"/>
            <wp:positionH relativeFrom="column">
              <wp:posOffset>-243840</wp:posOffset>
            </wp:positionH>
            <wp:positionV relativeFrom="paragraph">
              <wp:posOffset>4472305</wp:posOffset>
            </wp:positionV>
            <wp:extent cx="2434590" cy="2437765"/>
            <wp:effectExtent l="0" t="0" r="0" b="0"/>
            <wp:wrapNone/>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soriasis on lower legs - close up up on white background - stock pho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434590" cy="2437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76320" behindDoc="1" locked="0" layoutInCell="1" allowOverlap="1" wp14:anchorId="2CC96146" wp14:editId="44A57EC4">
            <wp:simplePos x="0" y="0"/>
            <wp:positionH relativeFrom="column">
              <wp:posOffset>2835910</wp:posOffset>
            </wp:positionH>
            <wp:positionV relativeFrom="paragraph">
              <wp:posOffset>2435860</wp:posOffset>
            </wp:positionV>
            <wp:extent cx="2714625" cy="1809750"/>
            <wp:effectExtent l="0" t="0" r="0" b="0"/>
            <wp:wrapNone/>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oriasis vulgaris is an autoimmune disease that affects the skin, detail photography for mainly medical magazines - stock photo"/>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7146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79392" behindDoc="1" locked="0" layoutInCell="1" allowOverlap="1" wp14:anchorId="1BFCF1DB" wp14:editId="51D7316E">
            <wp:simplePos x="0" y="0"/>
            <wp:positionH relativeFrom="column">
              <wp:posOffset>-243840</wp:posOffset>
            </wp:positionH>
            <wp:positionV relativeFrom="paragraph">
              <wp:posOffset>2348865</wp:posOffset>
            </wp:positionV>
            <wp:extent cx="2665095" cy="1776730"/>
            <wp:effectExtent l="0" t="0" r="0" b="0"/>
            <wp:wrapNone/>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nea manuum ( skin disease ) close up. - stock photo"/>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665095" cy="177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81440" behindDoc="1" locked="0" layoutInCell="1" allowOverlap="1" wp14:anchorId="47901EC1" wp14:editId="7EF8AB20">
            <wp:simplePos x="0" y="0"/>
            <wp:positionH relativeFrom="column">
              <wp:posOffset>2835910</wp:posOffset>
            </wp:positionH>
            <wp:positionV relativeFrom="paragraph">
              <wp:posOffset>30480</wp:posOffset>
            </wp:positionV>
            <wp:extent cx="2759075" cy="1838960"/>
            <wp:effectExtent l="0" t="0" r="0" b="0"/>
            <wp:wrapNone/>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soriasis on the hairline and on the scalp-close up - stock photo"/>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759075" cy="183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60E">
        <w:br w:type="page"/>
      </w:r>
    </w:p>
    <w:p w:rsidR="009B060E" w:rsidRDefault="009B060E" w:rsidP="009B060E">
      <w:pPr>
        <w:pStyle w:val="Subttulo"/>
      </w:pPr>
      <w:r>
        <w:lastRenderedPageBreak/>
        <w:t>Prevalência</w:t>
      </w:r>
    </w:p>
    <w:p w:rsidR="009B060E" w:rsidRDefault="009B060E" w:rsidP="009B060E">
      <w:pPr>
        <w:pStyle w:val="Corpo"/>
      </w:pPr>
      <w:r>
        <w:t xml:space="preserve">A psoríase, doença inflamatória crônica da pele, atinge um percentual que varia de 1 a 3% da população mundial, com grande polimorfismo de expressão clínica. Ela é o resultado de um conjunto de fatores genéticos, imunológicos e ambientais, sendo que a hereditariedade desempenha um importante papel no seu desenvolvimento. </w:t>
      </w:r>
    </w:p>
    <w:p w:rsidR="009B060E" w:rsidRDefault="009B060E" w:rsidP="009B060E">
      <w:pPr>
        <w:pStyle w:val="Corpo"/>
      </w:pPr>
    </w:p>
    <w:p w:rsidR="009B060E" w:rsidRDefault="009B060E" w:rsidP="009B060E">
      <w:pPr>
        <w:pStyle w:val="Corpo"/>
      </w:pPr>
      <w:r>
        <w:t>Apesar disso, a psoríase só se expressa clinicamente se uma reação imunológica induzida por linfócitos T se desenvolver na pele dos pacientes. Vários fatores podem induzir resposta imune, como por exemplo, infecções bacterianas, estresse (psicológico, físico e cirúrgico) ou mesmo medicamentos (lítio, interferon-alfa e betabloqueadores).</w:t>
      </w:r>
    </w:p>
    <w:p w:rsidR="009B060E" w:rsidRDefault="009B060E" w:rsidP="009B060E">
      <w:pPr>
        <w:pStyle w:val="Corpo"/>
      </w:pPr>
    </w:p>
    <w:p w:rsidR="009B060E" w:rsidRDefault="009B060E" w:rsidP="009B060E">
      <w:pPr>
        <w:pStyle w:val="Corpo"/>
      </w:pPr>
      <w:r>
        <w:t xml:space="preserve">A psoríase é uma doença imunologicamente mediada, recorrente e de caráter universal. Aproximadamente um terço dos adultos acometidos aponta o início da doença antes dos 16 anos de idade. </w:t>
      </w:r>
    </w:p>
    <w:p w:rsidR="009B060E" w:rsidRDefault="009B060E" w:rsidP="009B060E">
      <w:pPr>
        <w:pStyle w:val="Corpo"/>
      </w:pPr>
    </w:p>
    <w:p w:rsidR="009B060E" w:rsidRDefault="009B060E" w:rsidP="009B060E">
      <w:pPr>
        <w:pStyle w:val="Corpo"/>
      </w:pPr>
      <w:r>
        <w:t>Quanto mais precoce, mais grave tende a ser a evolução do quadro. Em crianças, as lesões podem ser fisicamente desfigurantes, causando prejuízos psicológicos e evidente comprometimento da qualidade de vida. As medicações sistêmicas utilizadas na psoríase, bem como a fototerapia, têm indicação limitada na infância, devido aos efeitos cumulativos das drogas, à baixa aceitação e ao risco de teratogenicidade.</w:t>
      </w:r>
    </w:p>
    <w:p w:rsidR="009B060E" w:rsidRDefault="009B060E" w:rsidP="009B060E">
      <w:pPr>
        <w:pStyle w:val="Corpo"/>
      </w:pPr>
    </w:p>
    <w:p w:rsidR="009B060E" w:rsidRDefault="00553B93" w:rsidP="009B060E">
      <w:pPr>
        <w:pStyle w:val="Corpo"/>
      </w:pPr>
      <w:r>
        <w:rPr>
          <w:noProof/>
        </w:rPr>
        <w:drawing>
          <wp:anchor distT="0" distB="0" distL="114300" distR="114300" simplePos="0" relativeHeight="251582464" behindDoc="1" locked="0" layoutInCell="1" allowOverlap="1" wp14:anchorId="69B157FE" wp14:editId="53899452">
            <wp:simplePos x="0" y="0"/>
            <wp:positionH relativeFrom="column">
              <wp:posOffset>308610</wp:posOffset>
            </wp:positionH>
            <wp:positionV relativeFrom="paragraph">
              <wp:posOffset>7620</wp:posOffset>
            </wp:positionV>
            <wp:extent cx="4768215" cy="3178810"/>
            <wp:effectExtent l="0" t="0" r="0" b="0"/>
            <wp:wrapNone/>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soriasis word cloud concept - stock photo"/>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768215" cy="3178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0B1620" w:rsidP="009B060E">
      <w:pPr>
        <w:rPr>
          <w:rFonts w:ascii="Futura Lt BT" w:hAnsi="Futura Lt BT"/>
          <w:color w:val="808080" w:themeColor="background1" w:themeShade="80"/>
          <w:szCs w:val="24"/>
        </w:rPr>
      </w:pPr>
      <w:r>
        <w:rPr>
          <w:noProof/>
        </w:rPr>
        <mc:AlternateContent>
          <mc:Choice Requires="wps">
            <w:drawing>
              <wp:anchor distT="0" distB="0" distL="114300" distR="114300" simplePos="0" relativeHeight="251632640" behindDoc="0" locked="0" layoutInCell="1" allowOverlap="1">
                <wp:simplePos x="0" y="0"/>
                <wp:positionH relativeFrom="margin">
                  <wp:posOffset>-412115</wp:posOffset>
                </wp:positionH>
                <wp:positionV relativeFrom="paragraph">
                  <wp:posOffset>3305175</wp:posOffset>
                </wp:positionV>
                <wp:extent cx="6171565" cy="775970"/>
                <wp:effectExtent l="0" t="0" r="57785" b="62230"/>
                <wp:wrapNone/>
                <wp:docPr id="8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1565" cy="77597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EA40B8" w:rsidRDefault="008A6325" w:rsidP="009B060E">
                            <w:pPr>
                              <w:pStyle w:val="bibliografia"/>
                              <w:rPr>
                                <w:b/>
                                <w:color w:val="00B050"/>
                              </w:rPr>
                            </w:pPr>
                            <w:r w:rsidRPr="00EA40B8">
                              <w:rPr>
                                <w:b/>
                                <w:color w:val="00B050"/>
                              </w:rPr>
                              <w:t>Referências</w:t>
                            </w:r>
                          </w:p>
                          <w:p w:rsidR="008A6325" w:rsidRDefault="008A6325" w:rsidP="009B060E">
                            <w:pPr>
                              <w:pStyle w:val="bibliografia"/>
                            </w:pPr>
                          </w:p>
                          <w:p w:rsidR="008A6325" w:rsidRPr="00264EEE" w:rsidRDefault="008A6325" w:rsidP="009B060E">
                            <w:pPr>
                              <w:pStyle w:val="bibliografia"/>
                              <w:rPr>
                                <w:lang w:val="pt-BR"/>
                              </w:rPr>
                            </w:pPr>
                            <w:r w:rsidRPr="00897C30">
                              <w:t xml:space="preserve">MARTINS GA, ARRUDA L. Systemic treatment of psoriasis - Part I: methotrexate and acitretin. </w:t>
                            </w:r>
                            <w:r w:rsidRPr="00264EEE">
                              <w:rPr>
                                <w:lang w:val="pt-BR"/>
                              </w:rPr>
                              <w:t>An bras Dermatol, Rio de Janeiro, 79(3):263-278, maio/jun. 2004.</w:t>
                            </w:r>
                          </w:p>
                          <w:p w:rsidR="008A6325" w:rsidRPr="00264EEE" w:rsidRDefault="008A6325" w:rsidP="009B060E">
                            <w:pPr>
                              <w:pStyle w:val="bibliografia"/>
                              <w:rPr>
                                <w:lang w:val="pt-BR"/>
                              </w:rPr>
                            </w:pPr>
                          </w:p>
                          <w:p w:rsidR="008A6325" w:rsidRPr="00765B18" w:rsidRDefault="008A6325" w:rsidP="009B060E">
                            <w:pPr>
                              <w:pStyle w:val="bibliografia"/>
                              <w:rPr>
                                <w:lang w:val="pt-BR"/>
                              </w:rPr>
                            </w:pPr>
                            <w:r w:rsidRPr="00264EEE">
                              <w:rPr>
                                <w:lang w:val="pt-BR"/>
                              </w:rPr>
                              <w:t xml:space="preserve">ROMITI, Ricardo; MARAGNO, Luciana; ARNONE, Marcelo  and  TAKAHASHI, Maria Denise Fonseca. Psoríase na infância e na adolescência. An. Bras. Dermatol. [online]. </w:t>
                            </w:r>
                            <w:r w:rsidRPr="00765B18">
                              <w:rPr>
                                <w:lang w:val="pt-BR"/>
                              </w:rPr>
                              <w:t>2009, vol.84, n.1, pp. 09-20.</w:t>
                            </w:r>
                          </w:p>
                          <w:p w:rsidR="008A6325" w:rsidRPr="00140B6B" w:rsidRDefault="008A6325" w:rsidP="009B060E">
                            <w:pPr>
                              <w:rPr>
                                <w:sz w:val="14"/>
                                <w:szCs w:val="14"/>
                              </w:rPr>
                            </w:pPr>
                          </w:p>
                          <w:p w:rsidR="008A6325" w:rsidRPr="00140B6B" w:rsidRDefault="008A6325" w:rsidP="009B060E">
                            <w:pPr>
                              <w:rPr>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2" o:spid="_x0000_s1031" type="#_x0000_t202" style="position:absolute;margin-left:-32.45pt;margin-top:260.25pt;width:485.95pt;height:61.1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" strokecolor="#d8d8d8 [2732]">
                <v:shadow on="t" opacity=".5"/>
                <v:textbox>
                  <w:txbxContent>
                    <w:p w:rsidR="008A6325" w:rsidRPr="00EA40B8" w:rsidRDefault="008A6325" w:rsidP="009B060E">
                      <w:pPr>
                        <w:pStyle w:val="bibliografia"/>
                        <w:rPr>
                          <w:b/>
                          <w:color w:val="00B050"/>
                        </w:rPr>
                      </w:pPr>
                      <w:r w:rsidRPr="00EA40B8">
                        <w:rPr>
                          <w:b/>
                          <w:color w:val="00B050"/>
                        </w:rPr>
                        <w:t>Referências</w:t>
                      </w:r>
                    </w:p>
                    <w:p w:rsidR="008A6325" w:rsidRDefault="008A6325" w:rsidP="009B060E">
                      <w:pPr>
                        <w:pStyle w:val="bibliografia"/>
                      </w:pPr>
                    </w:p>
                    <w:p w:rsidR="008A6325" w:rsidRPr="00264EEE" w:rsidRDefault="008A6325" w:rsidP="009B060E">
                      <w:pPr>
                        <w:pStyle w:val="bibliografia"/>
                        <w:rPr>
                          <w:lang w:val="pt-BR"/>
                        </w:rPr>
                      </w:pPr>
                      <w:r w:rsidRPr="00897C30">
                        <w:t xml:space="preserve">MARTINS GA, ARRUDA L. Systemic treatment of psoriasis - Part I: methotrexate and acitretin. </w:t>
                      </w:r>
                      <w:r w:rsidRPr="00264EEE">
                        <w:rPr>
                          <w:lang w:val="pt-BR"/>
                        </w:rPr>
                        <w:t>An bras Dermatol, Rio de Janeiro, 79(3):263-278, maio/jun. 2004.</w:t>
                      </w:r>
                    </w:p>
                    <w:p w:rsidR="008A6325" w:rsidRPr="00264EEE" w:rsidRDefault="008A6325" w:rsidP="009B060E">
                      <w:pPr>
                        <w:pStyle w:val="bibliografia"/>
                        <w:rPr>
                          <w:lang w:val="pt-BR"/>
                        </w:rPr>
                      </w:pPr>
                    </w:p>
                    <w:p w:rsidR="008A6325" w:rsidRPr="00765B18" w:rsidRDefault="008A6325" w:rsidP="009B060E">
                      <w:pPr>
                        <w:pStyle w:val="bibliografia"/>
                        <w:rPr>
                          <w:lang w:val="pt-BR"/>
                        </w:rPr>
                      </w:pPr>
                      <w:r w:rsidRPr="00264EEE">
                        <w:rPr>
                          <w:lang w:val="pt-BR"/>
                        </w:rPr>
                        <w:t xml:space="preserve">ROMITI, Ricardo; MARAGNO, Luciana; ARNONE, Marcelo  and  TAKAHASHI, Maria Denise Fonseca. Psoríase na infância e na adolescência. An. Bras. Dermatol. [online]. </w:t>
                      </w:r>
                      <w:r w:rsidRPr="00765B18">
                        <w:rPr>
                          <w:lang w:val="pt-BR"/>
                        </w:rPr>
                        <w:t>2009, vol.84, n.1, pp. 09-20.</w:t>
                      </w:r>
                    </w:p>
                    <w:p w:rsidR="008A6325" w:rsidRPr="00140B6B" w:rsidRDefault="008A6325" w:rsidP="009B060E">
                      <w:pPr>
                        <w:rPr>
                          <w:sz w:val="14"/>
                          <w:szCs w:val="14"/>
                        </w:rPr>
                      </w:pPr>
                    </w:p>
                    <w:p w:rsidR="008A6325" w:rsidRPr="00140B6B" w:rsidRDefault="008A6325" w:rsidP="009B060E">
                      <w:pPr>
                        <w:rPr>
                          <w:sz w:val="14"/>
                          <w:szCs w:val="14"/>
                        </w:rPr>
                      </w:pPr>
                    </w:p>
                  </w:txbxContent>
                </v:textbox>
                <w10:wrap anchorx="margin"/>
              </v:shape>
            </w:pict>
          </mc:Fallback>
        </mc:AlternateContent>
      </w:r>
      <w:r w:rsidR="009B060E">
        <w:br w:type="page"/>
      </w:r>
    </w:p>
    <w:p w:rsidR="009B060E" w:rsidRPr="00B16596" w:rsidRDefault="009B060E" w:rsidP="009B060E">
      <w:pPr>
        <w:pStyle w:val="Subttulo"/>
      </w:pPr>
      <w:r>
        <w:lastRenderedPageBreak/>
        <w:t xml:space="preserve">Formas Clínicas </w:t>
      </w:r>
    </w:p>
    <w:p w:rsidR="009B060E" w:rsidRPr="00FB5AF7" w:rsidRDefault="009B060E" w:rsidP="009B060E">
      <w:pPr>
        <w:pStyle w:val="Corpo"/>
        <w:rPr>
          <w:sz w:val="10"/>
          <w:szCs w:val="10"/>
        </w:rPr>
      </w:pPr>
    </w:p>
    <w:tbl>
      <w:tblPr>
        <w:tblStyle w:val="TabeladeGrade6Colorida-nfase21"/>
        <w:tblW w:w="0" w:type="auto"/>
        <w:tblLook w:val="01E0" w:firstRow="1" w:lastRow="1" w:firstColumn="1" w:lastColumn="1" w:noHBand="0" w:noVBand="0"/>
      </w:tblPr>
      <w:tblGrid>
        <w:gridCol w:w="2628"/>
        <w:gridCol w:w="6016"/>
      </w:tblGrid>
      <w:tr w:rsidR="009B060E" w:rsidRPr="0083600B" w:rsidTr="00836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Vulgar ou em Placas</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83600B">
            <w:pPr>
              <w:pStyle w:val="Corpo"/>
              <w:rPr>
                <w:b w:val="0"/>
                <w:sz w:val="20"/>
                <w:szCs w:val="20"/>
              </w:rPr>
            </w:pPr>
            <w:r w:rsidRPr="0083600B">
              <w:rPr>
                <w:b w:val="0"/>
                <w:sz w:val="20"/>
                <w:szCs w:val="20"/>
              </w:rPr>
              <w:t>Apresentação típica, com as características já descritas.</w:t>
            </w:r>
          </w:p>
        </w:tc>
      </w:tr>
      <w:tr w:rsidR="009B060E" w:rsidRPr="0083600B" w:rsidTr="00836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Pustulosa</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AD12A8">
            <w:pPr>
              <w:pStyle w:val="Corpo"/>
              <w:rPr>
                <w:b w:val="0"/>
                <w:sz w:val="20"/>
                <w:szCs w:val="20"/>
              </w:rPr>
            </w:pPr>
            <w:r w:rsidRPr="0083600B">
              <w:rPr>
                <w:b w:val="0"/>
                <w:sz w:val="20"/>
                <w:szCs w:val="20"/>
              </w:rPr>
              <w:t>Caracterizada por pústulas estéreis. Há uma forma generalizada (tipo Von Zumbusch), com início súbito, febre, compr</w:t>
            </w:r>
            <w:r w:rsidR="00AD12A8">
              <w:rPr>
                <w:b w:val="0"/>
                <w:sz w:val="20"/>
                <w:szCs w:val="20"/>
              </w:rPr>
              <w:t>ometimento geral e leucocitose</w:t>
            </w:r>
            <w:r w:rsidRPr="0083600B">
              <w:rPr>
                <w:b w:val="0"/>
                <w:sz w:val="20"/>
                <w:szCs w:val="20"/>
              </w:rPr>
              <w:t>; eventualmente com morfologia anular e formas localizadas (palmoplantar, acrodermatite contínua de Hallopeau e dermatoses neutrofílicas). O chamado impetigo herpetiforme é considerado uma forma de psoríase pustulosa generalizada, que tem como característica ocorrer durante a gravidez, apresentando febre e sintomatologia geral grave, podendo provocar abortamento. É acompanhado de hipocalcemia e também surge após tireoidectomia com extirpação acidental das paratireoides.</w:t>
            </w:r>
          </w:p>
        </w:tc>
      </w:tr>
      <w:tr w:rsidR="009B060E" w:rsidRPr="0083600B" w:rsidTr="0083600B">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Eritrodérmica</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83600B">
            <w:pPr>
              <w:pStyle w:val="Corpo"/>
              <w:rPr>
                <w:b w:val="0"/>
                <w:sz w:val="20"/>
                <w:szCs w:val="20"/>
              </w:rPr>
            </w:pPr>
            <w:r w:rsidRPr="0083600B">
              <w:rPr>
                <w:b w:val="0"/>
                <w:sz w:val="20"/>
                <w:szCs w:val="20"/>
              </w:rPr>
              <w:t>Quando todo o tegumento está comprometido, podendo ocorrer sérias alterações gerais na termorregulação, na hemodinâmica, nos equilíbrios hidrossalinos e proteicos. Em geral, a forma eritrodérmica é secundária e, comumente, decorre de tratamento intempestivo ou pela retirada de corticoide. Porém, poucos casos podem ser, primariamente, eritrodérmicos.</w:t>
            </w:r>
          </w:p>
        </w:tc>
      </w:tr>
      <w:tr w:rsidR="009B060E" w:rsidRPr="0083600B" w:rsidTr="00836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Ungueal</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83600B">
            <w:pPr>
              <w:pStyle w:val="Corpo"/>
              <w:rPr>
                <w:b w:val="0"/>
                <w:sz w:val="20"/>
                <w:szCs w:val="20"/>
              </w:rPr>
            </w:pPr>
            <w:r w:rsidRPr="0083600B">
              <w:rPr>
                <w:b w:val="0"/>
                <w:sz w:val="20"/>
                <w:szCs w:val="20"/>
              </w:rPr>
              <w:t>Caracterizada por ser, em alguns casos, a localização exclusiva da psoríase, seu valor semiológico é grande, levando-se em consideração sua associação à artropatia psoriásica.</w:t>
            </w:r>
          </w:p>
        </w:tc>
      </w:tr>
      <w:tr w:rsidR="009B060E" w:rsidRPr="0083600B" w:rsidTr="0083600B">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Linear ou Zosteriforme</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83600B">
            <w:pPr>
              <w:pStyle w:val="Corpo"/>
              <w:rPr>
                <w:b w:val="0"/>
                <w:sz w:val="20"/>
                <w:szCs w:val="20"/>
              </w:rPr>
            </w:pPr>
            <w:r w:rsidRPr="0083600B">
              <w:rPr>
                <w:b w:val="0"/>
                <w:sz w:val="20"/>
                <w:szCs w:val="20"/>
              </w:rPr>
              <w:t>Formas de difícil diferenciação com os nervos epidérmicos zostiformes, em especial com a forma inflamatória.</w:t>
            </w:r>
          </w:p>
        </w:tc>
      </w:tr>
      <w:tr w:rsidR="009B060E" w:rsidRPr="0083600B" w:rsidTr="00836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Gutata ou Eruptiva</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83600B">
            <w:pPr>
              <w:pStyle w:val="Corpo"/>
              <w:rPr>
                <w:b w:val="0"/>
                <w:sz w:val="20"/>
                <w:szCs w:val="20"/>
              </w:rPr>
            </w:pPr>
            <w:r w:rsidRPr="0083600B">
              <w:rPr>
                <w:b w:val="0"/>
                <w:sz w:val="20"/>
                <w:szCs w:val="20"/>
              </w:rPr>
              <w:t>Apresenta-se com início abrupto, com lesões pequenas e arredondadas, predominantemente, no tronco. Ocore frequentemente 2 a 3 semanas após estreptococcia do trato respiratório superior, em adultos jovens e crianças.</w:t>
            </w:r>
          </w:p>
        </w:tc>
      </w:tr>
      <w:tr w:rsidR="009B060E" w:rsidRPr="0083600B" w:rsidTr="0083600B">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Mínima</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83600B">
            <w:pPr>
              <w:pStyle w:val="Corpo"/>
              <w:rPr>
                <w:b w:val="0"/>
                <w:sz w:val="20"/>
                <w:szCs w:val="20"/>
              </w:rPr>
            </w:pPr>
            <w:r w:rsidRPr="0083600B">
              <w:rPr>
                <w:b w:val="0"/>
                <w:sz w:val="20"/>
                <w:szCs w:val="20"/>
              </w:rPr>
              <w:t xml:space="preserve">Restringe-se a pequenas lesões persistentes ou intermitentes, em geral eritematoescamosas, mas, às vezes, com vesículas e/ou pústulas, localizando-se </w:t>
            </w:r>
            <w:r w:rsidRPr="0083600B">
              <w:rPr>
                <w:b w:val="0"/>
                <w:sz w:val="20"/>
                <w:szCs w:val="20"/>
              </w:rPr>
              <w:lastRenderedPageBreak/>
              <w:t>preferencialmente em um ou vários dígitos.</w:t>
            </w:r>
          </w:p>
        </w:tc>
      </w:tr>
      <w:tr w:rsidR="009B060E" w:rsidRPr="0083600B" w:rsidTr="00836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lastRenderedPageBreak/>
              <w:t>Invertida</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83600B">
            <w:pPr>
              <w:pStyle w:val="Corpo"/>
              <w:rPr>
                <w:b w:val="0"/>
                <w:sz w:val="20"/>
                <w:szCs w:val="20"/>
              </w:rPr>
            </w:pPr>
            <w:r w:rsidRPr="0083600B">
              <w:rPr>
                <w:b w:val="0"/>
                <w:sz w:val="20"/>
                <w:szCs w:val="20"/>
              </w:rPr>
              <w:t>As localizações são nas áreas fletoras. Ocorre com frequência em pacientes com HIV.</w:t>
            </w:r>
          </w:p>
        </w:tc>
      </w:tr>
      <w:tr w:rsidR="009B060E" w:rsidRPr="0083600B" w:rsidTr="0083600B">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Medicamentosa</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081C57">
            <w:pPr>
              <w:pStyle w:val="Corpo"/>
              <w:rPr>
                <w:b w:val="0"/>
                <w:sz w:val="20"/>
                <w:szCs w:val="20"/>
              </w:rPr>
            </w:pPr>
            <w:r w:rsidRPr="0083600B">
              <w:rPr>
                <w:b w:val="0"/>
                <w:sz w:val="20"/>
                <w:szCs w:val="20"/>
              </w:rPr>
              <w:t xml:space="preserve">Alguns fármacos podem desencadear ou agravar doença pré-existente. Os mais importantes são: lítio, </w:t>
            </w:r>
            <w:r w:rsidR="00081C57">
              <w:rPr>
                <w:b w:val="0"/>
                <w:sz w:val="20"/>
                <w:szCs w:val="20"/>
              </w:rPr>
              <w:t>propranolol</w:t>
            </w:r>
            <w:r w:rsidRPr="0083600B">
              <w:rPr>
                <w:b w:val="0"/>
                <w:sz w:val="20"/>
                <w:szCs w:val="20"/>
              </w:rPr>
              <w:t xml:space="preserve"> e demais betabloqueadores. Os anti-inflamatórios podem agravar a doença e os com menor potencial são os inibidores da COX-2.</w:t>
            </w:r>
          </w:p>
        </w:tc>
      </w:tr>
      <w:tr w:rsidR="009B060E" w:rsidRPr="0083600B" w:rsidTr="00836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Queratodérmica</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83600B">
            <w:pPr>
              <w:pStyle w:val="Corpo"/>
              <w:rPr>
                <w:b w:val="0"/>
                <w:sz w:val="20"/>
                <w:szCs w:val="20"/>
              </w:rPr>
            </w:pPr>
            <w:r w:rsidRPr="0083600B">
              <w:rPr>
                <w:b w:val="0"/>
                <w:sz w:val="20"/>
                <w:szCs w:val="20"/>
              </w:rPr>
              <w:t>Pode ser única manifestação ou fazer parte do quadro.</w:t>
            </w:r>
          </w:p>
        </w:tc>
      </w:tr>
      <w:tr w:rsidR="009B060E" w:rsidRPr="0083600B" w:rsidTr="0083600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9B060E" w:rsidRPr="0083600B" w:rsidRDefault="009B060E" w:rsidP="0083600B">
            <w:pPr>
              <w:pStyle w:val="Corpo"/>
              <w:rPr>
                <w:b w:val="0"/>
              </w:rPr>
            </w:pPr>
            <w:r w:rsidRPr="0083600B">
              <w:rPr>
                <w:b w:val="0"/>
              </w:rPr>
              <w:t>Artropática</w:t>
            </w:r>
          </w:p>
        </w:tc>
        <w:tc>
          <w:tcPr>
            <w:cnfStyle w:val="000100000000" w:firstRow="0" w:lastRow="0" w:firstColumn="0" w:lastColumn="1" w:oddVBand="0" w:evenVBand="0" w:oddHBand="0" w:evenHBand="0" w:firstRowFirstColumn="0" w:firstRowLastColumn="0" w:lastRowFirstColumn="0" w:lastRowLastColumn="0"/>
            <w:tcW w:w="6016" w:type="dxa"/>
          </w:tcPr>
          <w:p w:rsidR="009B060E" w:rsidRPr="0083600B" w:rsidRDefault="009B060E" w:rsidP="0083600B">
            <w:pPr>
              <w:pStyle w:val="Corpo"/>
              <w:rPr>
                <w:b w:val="0"/>
                <w:sz w:val="20"/>
                <w:szCs w:val="20"/>
              </w:rPr>
            </w:pPr>
            <w:r w:rsidRPr="0083600B">
              <w:rPr>
                <w:b w:val="0"/>
                <w:sz w:val="20"/>
                <w:szCs w:val="20"/>
              </w:rPr>
              <w:t>Artroptia crônica inflamatória soronegativa, ou seja, com fator reumatoide negativo e ausência de nódulos subcutâneos. A doença articular afeta igualmente ambos os sexos e acomete de 5 a 40% dos pacientes com psoríase, de qualquer uma das formas clínicas, mas com maior frequência naqueles com as formas: ungueal, em placas, eritrodérmica e pustulosa.</w:t>
            </w:r>
          </w:p>
        </w:tc>
      </w:tr>
    </w:tbl>
    <w:p w:rsidR="009B060E" w:rsidRPr="00537191" w:rsidRDefault="009B060E" w:rsidP="009B060E">
      <w:pPr>
        <w:pStyle w:val="referencias"/>
      </w:pPr>
    </w:p>
    <w:p w:rsidR="009B060E" w:rsidRDefault="009B060E" w:rsidP="009B060E">
      <w:pPr>
        <w:pStyle w:val="Corpo"/>
      </w:pPr>
    </w:p>
    <w:p w:rsidR="009B060E" w:rsidRDefault="000B1620" w:rsidP="009B060E">
      <w:pPr>
        <w:rPr>
          <w:rFonts w:ascii="Futura Md BT" w:eastAsiaTheme="majorEastAsia" w:hAnsi="Futura Md BT" w:cstheme="majorBidi"/>
          <w:b/>
          <w:iCs/>
          <w:color w:val="00B050"/>
          <w:spacing w:val="15"/>
          <w:sz w:val="24"/>
          <w:szCs w:val="24"/>
        </w:rPr>
      </w:pPr>
      <w:r>
        <w:rPr>
          <w:rFonts w:eastAsia="MS Mincho"/>
          <w:noProof/>
        </w:rPr>
        <mc:AlternateContent>
          <mc:Choice Requires="wps">
            <w:drawing>
              <wp:anchor distT="0" distB="0" distL="114300" distR="114300" simplePos="0" relativeHeight="251629568" behindDoc="0" locked="0" layoutInCell="1" allowOverlap="1">
                <wp:simplePos x="0" y="0"/>
                <wp:positionH relativeFrom="margin">
                  <wp:posOffset>-396240</wp:posOffset>
                </wp:positionH>
                <wp:positionV relativeFrom="paragraph">
                  <wp:posOffset>98425</wp:posOffset>
                </wp:positionV>
                <wp:extent cx="6171565" cy="577850"/>
                <wp:effectExtent l="0" t="0" r="57785" b="50800"/>
                <wp:wrapNone/>
                <wp:docPr id="28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1565" cy="5778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264EEE" w:rsidRDefault="008A6325" w:rsidP="009B060E">
                            <w:pPr>
                              <w:pStyle w:val="bibliografia"/>
                              <w:rPr>
                                <w:b/>
                                <w:color w:val="00B050"/>
                                <w:lang w:val="pt-BR"/>
                              </w:rPr>
                            </w:pPr>
                            <w:r w:rsidRPr="00264EEE">
                              <w:rPr>
                                <w:b/>
                                <w:color w:val="00B050"/>
                                <w:lang w:val="pt-BR"/>
                              </w:rPr>
                              <w:t>Referência</w:t>
                            </w:r>
                          </w:p>
                          <w:p w:rsidR="008A6325" w:rsidRPr="00F14131" w:rsidRDefault="008A6325" w:rsidP="009B060E">
                            <w:pPr>
                              <w:pStyle w:val="Corpo"/>
                              <w:rPr>
                                <w:sz w:val="14"/>
                                <w:szCs w:val="14"/>
                              </w:rPr>
                            </w:pPr>
                          </w:p>
                          <w:p w:rsidR="008A6325" w:rsidRPr="00897C30" w:rsidRDefault="008A6325" w:rsidP="009B060E">
                            <w:pPr>
                              <w:pStyle w:val="Corpo"/>
                              <w:rPr>
                                <w:sz w:val="14"/>
                                <w:szCs w:val="14"/>
                              </w:rPr>
                            </w:pPr>
                            <w:r w:rsidRPr="00897C30">
                              <w:rPr>
                                <w:sz w:val="14"/>
                                <w:szCs w:val="14"/>
                              </w:rPr>
                              <w:t>AZULAY R D, AZULAY D R. Dermatologia. 4 ed. Rio de Janeiro: Guanabara Koogan, 2006.</w:t>
                            </w:r>
                          </w:p>
                          <w:p w:rsidR="008A6325" w:rsidRDefault="008A6325" w:rsidP="009B060E">
                            <w:pPr>
                              <w:pStyle w:val="Corpo"/>
                              <w:rPr>
                                <w:sz w:val="14"/>
                                <w:szCs w:val="14"/>
                              </w:rPr>
                            </w:pPr>
                          </w:p>
                          <w:p w:rsidR="008A6325" w:rsidRPr="00897C30" w:rsidRDefault="008A6325" w:rsidP="009B060E">
                            <w:pPr>
                              <w:rPr>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1.2pt;margin-top:7.75pt;width:485.95pt;height:45.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" strokecolor="#d8d8d8 [2732]">
                <v:shadow on="t" opacity=".5"/>
                <v:textbox>
                  <w:txbxContent>
                    <w:p w:rsidR="008A6325" w:rsidRPr="00264EEE" w:rsidRDefault="008A6325" w:rsidP="009B060E">
                      <w:pPr>
                        <w:pStyle w:val="bibliografia"/>
                        <w:rPr>
                          <w:b/>
                          <w:color w:val="00B050"/>
                          <w:lang w:val="pt-BR"/>
                        </w:rPr>
                      </w:pPr>
                      <w:r w:rsidRPr="00264EEE">
                        <w:rPr>
                          <w:b/>
                          <w:color w:val="00B050"/>
                          <w:lang w:val="pt-BR"/>
                        </w:rPr>
                        <w:t>Referência</w:t>
                      </w:r>
                    </w:p>
                    <w:p w:rsidR="008A6325" w:rsidRPr="00F14131" w:rsidRDefault="008A6325" w:rsidP="009B060E">
                      <w:pPr>
                        <w:pStyle w:val="Corpo"/>
                        <w:rPr>
                          <w:sz w:val="14"/>
                          <w:szCs w:val="14"/>
                        </w:rPr>
                      </w:pPr>
                    </w:p>
                    <w:p w:rsidR="008A6325" w:rsidRPr="00897C30" w:rsidRDefault="008A6325" w:rsidP="009B060E">
                      <w:pPr>
                        <w:pStyle w:val="Corpo"/>
                        <w:rPr>
                          <w:sz w:val="14"/>
                          <w:szCs w:val="14"/>
                        </w:rPr>
                      </w:pPr>
                      <w:r w:rsidRPr="00897C30">
                        <w:rPr>
                          <w:sz w:val="14"/>
                          <w:szCs w:val="14"/>
                        </w:rPr>
                        <w:t>AZULAY R D, AZULAY D R. Dermatologia. 4 ed. Rio de Janeiro: Guanabara Koogan, 2006.</w:t>
                      </w:r>
                    </w:p>
                    <w:p w:rsidR="008A6325" w:rsidRDefault="008A6325" w:rsidP="009B060E">
                      <w:pPr>
                        <w:pStyle w:val="Corpo"/>
                        <w:rPr>
                          <w:sz w:val="14"/>
                          <w:szCs w:val="14"/>
                        </w:rPr>
                      </w:pPr>
                    </w:p>
                    <w:p w:rsidR="008A6325" w:rsidRPr="00897C30" w:rsidRDefault="008A6325" w:rsidP="009B060E">
                      <w:pPr>
                        <w:rPr>
                          <w:sz w:val="14"/>
                          <w:szCs w:val="14"/>
                        </w:rPr>
                      </w:pPr>
                    </w:p>
                  </w:txbxContent>
                </v:textbox>
                <w10:wrap anchorx="margin"/>
              </v:shape>
            </w:pict>
          </mc:Fallback>
        </mc:AlternateContent>
      </w:r>
      <w:r w:rsidR="009B060E">
        <w:br w:type="page"/>
      </w:r>
    </w:p>
    <w:p w:rsidR="009B060E" w:rsidRDefault="000B1620" w:rsidP="009B060E">
      <w:pPr>
        <w:pStyle w:val="Subttulo"/>
      </w:pPr>
      <w:r>
        <w:rPr>
          <w:noProof/>
        </w:rPr>
        <w:lastRenderedPageBreak/>
        <mc:AlternateContent>
          <mc:Choice Requires="wps">
            <w:drawing>
              <wp:anchor distT="45720" distB="45720" distL="114300" distR="114300" simplePos="0" relativeHeight="251685888" behindDoc="0" locked="0" layoutInCell="1" allowOverlap="1">
                <wp:simplePos x="0" y="0"/>
                <wp:positionH relativeFrom="column">
                  <wp:posOffset>17145</wp:posOffset>
                </wp:positionH>
                <wp:positionV relativeFrom="paragraph">
                  <wp:posOffset>474980</wp:posOffset>
                </wp:positionV>
                <wp:extent cx="5311140" cy="500380"/>
                <wp:effectExtent l="0" t="0" r="3810" b="0"/>
                <wp:wrapSquare wrapText="bothSides"/>
                <wp:docPr id="1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140" cy="500380"/>
                        </a:xfrm>
                        <a:prstGeom prst="rect">
                          <a:avLst/>
                        </a:prstGeom>
                        <a:solidFill>
                          <a:srgbClr val="00B050"/>
                        </a:solidFill>
                        <a:ln w="9525">
                          <a:noFill/>
                          <a:miter lim="800000"/>
                          <a:headEnd/>
                          <a:tailEnd/>
                        </a:ln>
                      </wps:spPr>
                      <wps:txbx>
                        <w:txbxContent>
                          <w:p w:rsidR="008A6325" w:rsidRPr="0074122D" w:rsidRDefault="008A6325" w:rsidP="009B060E">
                            <w:pPr>
                              <w:pStyle w:val="Corpo"/>
                              <w:jc w:val="center"/>
                              <w:rPr>
                                <w:b/>
                                <w:color w:val="FFFFFF" w:themeColor="background1"/>
                              </w:rPr>
                            </w:pPr>
                            <w:r w:rsidRPr="0074122D">
                              <w:rPr>
                                <w:b/>
                                <w:color w:val="FFFFFF" w:themeColor="background1"/>
                              </w:rPr>
                              <w:t>Não existe cura para a psoríase. A estratégia do tratamento é minimizar a severidade da lesão, melhorando a qualidade de vida do paciente.</w:t>
                            </w:r>
                          </w:p>
                          <w:p w:rsidR="008A6325" w:rsidRPr="0074122D" w:rsidRDefault="008A6325" w:rsidP="009B060E">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35pt;margin-top:37.4pt;width:418.2pt;height:39.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" fillcolor="#00b050" stroked="f">
                <v:textbox>
                  <w:txbxContent>
                    <w:p w:rsidR="008A6325" w:rsidRPr="0074122D" w:rsidRDefault="008A6325" w:rsidP="009B060E">
                      <w:pPr>
                        <w:pStyle w:val="Corpo"/>
                        <w:jc w:val="center"/>
                        <w:rPr>
                          <w:b/>
                          <w:color w:val="FFFFFF" w:themeColor="background1"/>
                        </w:rPr>
                      </w:pPr>
                      <w:r w:rsidRPr="0074122D">
                        <w:rPr>
                          <w:b/>
                          <w:color w:val="FFFFFF" w:themeColor="background1"/>
                        </w:rPr>
                        <w:t>Não existe cura para a psoríase. A estratégia do tratamento é minimizar a severidade da lesão, melhorando a qualidade de vida do paciente.</w:t>
                      </w:r>
                    </w:p>
                    <w:p w:rsidR="008A6325" w:rsidRPr="0074122D" w:rsidRDefault="008A6325" w:rsidP="009B060E">
                      <w:pPr>
                        <w:rPr>
                          <w:color w:val="FFFFFF" w:themeColor="background1"/>
                        </w:rPr>
                      </w:pPr>
                    </w:p>
                  </w:txbxContent>
                </v:textbox>
                <w10:wrap type="square"/>
              </v:shape>
            </w:pict>
          </mc:Fallback>
        </mc:AlternateContent>
      </w:r>
      <w:r w:rsidR="009B060E">
        <w:t>Terapias Eficazes na Diminuição da Severidade da Psoríase</w:t>
      </w:r>
    </w:p>
    <w:p w:rsidR="009B060E" w:rsidRDefault="009B060E" w:rsidP="009B060E">
      <w:pPr>
        <w:pStyle w:val="Corpo"/>
      </w:pPr>
    </w:p>
    <w:p w:rsidR="009B060E" w:rsidRDefault="009B060E" w:rsidP="009B060E">
      <w:pPr>
        <w:pStyle w:val="Corpo"/>
      </w:pPr>
      <w:r>
        <w:t xml:space="preserve">A maioria dos pacientes pode ser tratada com medicamentos de uso tópico, porém há formas graves, como a psoríase em placas, pustulosa, artropática e eritrodérmica, que necessitam de medicamentos de uso sistêmico, como os agentes citotóxicos e os imunossupressores. </w:t>
      </w:r>
    </w:p>
    <w:p w:rsidR="009B060E" w:rsidRDefault="009B060E" w:rsidP="009B060E">
      <w:pPr>
        <w:pStyle w:val="Corpo"/>
      </w:pPr>
    </w:p>
    <w:p w:rsidR="009B060E" w:rsidRDefault="009B060E" w:rsidP="009B060E">
      <w:pPr>
        <w:pStyle w:val="Corpo"/>
      </w:pPr>
      <w:r>
        <w:t>Há um consenso entre dermatologistas em psoríase em que se tem o melhor resultado ao combinar tratamentos e fazer um rodízio de tipos de tratamentos em cada nova crise.</w:t>
      </w:r>
    </w:p>
    <w:p w:rsidR="009B060E" w:rsidRDefault="009B060E" w:rsidP="009B060E">
      <w:pPr>
        <w:pStyle w:val="Corpo"/>
      </w:pPr>
    </w:p>
    <w:p w:rsidR="009B060E" w:rsidRPr="00034AC0" w:rsidRDefault="009B060E" w:rsidP="009B060E">
      <w:pPr>
        <w:pStyle w:val="Corpo"/>
        <w:rPr>
          <w:b/>
        </w:rPr>
      </w:pPr>
      <w:r w:rsidRPr="00034AC0">
        <w:rPr>
          <w:b/>
        </w:rPr>
        <w:t>Quanto ao mecanismo de ação, as terapias para a psoríase são formuladas para atuar em diferentes pontos específicos da patogênese:</w:t>
      </w:r>
    </w:p>
    <w:p w:rsidR="009B060E" w:rsidRPr="00F72537" w:rsidRDefault="009B060E" w:rsidP="009B060E">
      <w:pPr>
        <w:pStyle w:val="Corpo"/>
      </w:pPr>
    </w:p>
    <w:p w:rsidR="009B060E" w:rsidRPr="00F72537" w:rsidRDefault="009B060E" w:rsidP="00A57A6E">
      <w:pPr>
        <w:pStyle w:val="Corpo"/>
        <w:numPr>
          <w:ilvl w:val="0"/>
          <w:numId w:val="38"/>
        </w:numPr>
      </w:pPr>
      <w:r w:rsidRPr="00F72537">
        <w:t>Supressão da ativação das células T;</w:t>
      </w:r>
    </w:p>
    <w:p w:rsidR="009B060E" w:rsidRPr="00F72537" w:rsidRDefault="009B060E" w:rsidP="009B060E">
      <w:pPr>
        <w:pStyle w:val="Corpo"/>
      </w:pPr>
    </w:p>
    <w:p w:rsidR="009B060E" w:rsidRPr="00F72537" w:rsidRDefault="009B060E" w:rsidP="00A57A6E">
      <w:pPr>
        <w:pStyle w:val="Corpo"/>
        <w:numPr>
          <w:ilvl w:val="0"/>
          <w:numId w:val="38"/>
        </w:numPr>
      </w:pPr>
      <w:r w:rsidRPr="00F72537">
        <w:t>Bloqueio da estimulação dos receptores de células T ou da coestimulação;</w:t>
      </w:r>
    </w:p>
    <w:p w:rsidR="009B060E" w:rsidRPr="00F72537" w:rsidRDefault="009B060E" w:rsidP="009B060E">
      <w:pPr>
        <w:pStyle w:val="Corpo"/>
      </w:pPr>
    </w:p>
    <w:p w:rsidR="009B060E" w:rsidRPr="00F72537" w:rsidRDefault="009B060E" w:rsidP="00A57A6E">
      <w:pPr>
        <w:pStyle w:val="Corpo"/>
        <w:numPr>
          <w:ilvl w:val="0"/>
          <w:numId w:val="38"/>
        </w:numPr>
      </w:pPr>
      <w:r w:rsidRPr="00F72537">
        <w:t>Modulação da proliferação de células T;</w:t>
      </w:r>
    </w:p>
    <w:p w:rsidR="009B060E" w:rsidRPr="00F72537" w:rsidRDefault="009B060E" w:rsidP="009B060E">
      <w:pPr>
        <w:pStyle w:val="Corpo"/>
      </w:pPr>
    </w:p>
    <w:p w:rsidR="009B060E" w:rsidRPr="00F72537" w:rsidRDefault="009B060E" w:rsidP="00A57A6E">
      <w:pPr>
        <w:pStyle w:val="Corpo"/>
        <w:numPr>
          <w:ilvl w:val="0"/>
          <w:numId w:val="38"/>
        </w:numPr>
      </w:pPr>
      <w:r w:rsidRPr="00F72537">
        <w:t>Controle da migração e adesão de células T;</w:t>
      </w:r>
    </w:p>
    <w:p w:rsidR="009B060E" w:rsidRPr="00F72537" w:rsidRDefault="009B060E" w:rsidP="009B060E">
      <w:pPr>
        <w:pStyle w:val="Corpo"/>
      </w:pPr>
    </w:p>
    <w:p w:rsidR="009B060E" w:rsidRPr="00F72537" w:rsidRDefault="009B060E" w:rsidP="00A57A6E">
      <w:pPr>
        <w:pStyle w:val="Corpo"/>
        <w:numPr>
          <w:ilvl w:val="0"/>
          <w:numId w:val="38"/>
        </w:numPr>
      </w:pPr>
      <w:r w:rsidRPr="00F72537">
        <w:t>Alteração do balanço de citocinas e neutralização do efeito daquelas circulantes.</w:t>
      </w:r>
    </w:p>
    <w:p w:rsidR="009B060E" w:rsidRDefault="009B060E" w:rsidP="009B060E">
      <w:pPr>
        <w:pStyle w:val="PargrafodaLista"/>
      </w:pPr>
      <w:r>
        <w:rPr>
          <w:noProof/>
        </w:rPr>
        <w:drawing>
          <wp:anchor distT="0" distB="0" distL="114300" distR="114300" simplePos="0" relativeHeight="251597824" behindDoc="1" locked="0" layoutInCell="1" allowOverlap="1" wp14:anchorId="3CD1ED05" wp14:editId="5C7EB02E">
            <wp:simplePos x="0" y="0"/>
            <wp:positionH relativeFrom="margin">
              <wp:posOffset>696907</wp:posOffset>
            </wp:positionH>
            <wp:positionV relativeFrom="paragraph">
              <wp:posOffset>95942</wp:posOffset>
            </wp:positionV>
            <wp:extent cx="3661063" cy="2431601"/>
            <wp:effectExtent l="0" t="0" r="0" b="0"/>
            <wp:wrapNone/>
            <wp:docPr id="237"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seup of pencil eraser and black psoriasis text. Psoriasis. Pencil with eraser. - stock photo"/>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661063" cy="24316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Corpo"/>
      </w:pPr>
    </w:p>
    <w:p w:rsidR="009B060E" w:rsidRDefault="009B060E" w:rsidP="009B060E">
      <w:pPr>
        <w:pStyle w:val="Titulo"/>
        <w:spacing w:line="276" w:lineRule="auto"/>
        <w:ind w:left="-567" w:right="-568"/>
      </w:pPr>
    </w:p>
    <w:p w:rsidR="009B060E" w:rsidRDefault="000B1620" w:rsidP="009B060E">
      <w:pPr>
        <w:rPr>
          <w:rFonts w:ascii="Futura Md BT" w:hAnsi="Futura Md BT"/>
          <w:color w:val="00B050"/>
          <w:sz w:val="50"/>
        </w:rPr>
      </w:pPr>
      <w:r>
        <w:rPr>
          <w:noProof/>
        </w:rPr>
        <mc:AlternateContent>
          <mc:Choice Requires="wps">
            <w:drawing>
              <wp:anchor distT="0" distB="0" distL="114300" distR="114300" simplePos="0" relativeHeight="251628544" behindDoc="0" locked="0" layoutInCell="1" allowOverlap="1">
                <wp:simplePos x="0" y="0"/>
                <wp:positionH relativeFrom="margin">
                  <wp:posOffset>-370205</wp:posOffset>
                </wp:positionH>
                <wp:positionV relativeFrom="paragraph">
                  <wp:posOffset>1657985</wp:posOffset>
                </wp:positionV>
                <wp:extent cx="6300470" cy="768350"/>
                <wp:effectExtent l="0" t="0" r="62230" b="50800"/>
                <wp:wrapNone/>
                <wp:docPr id="286"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683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264EEE" w:rsidRDefault="008A6325" w:rsidP="009B060E">
                            <w:pPr>
                              <w:pStyle w:val="bibliografia"/>
                              <w:rPr>
                                <w:b/>
                                <w:color w:val="00B050"/>
                                <w:lang w:val="pt-BR"/>
                              </w:rPr>
                            </w:pPr>
                            <w:r w:rsidRPr="00264EEE">
                              <w:rPr>
                                <w:b/>
                                <w:color w:val="00B050"/>
                                <w:lang w:val="pt-BR"/>
                              </w:rPr>
                              <w:t>Referências</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Ana Paula RODRIGUES &amp; Raquel Maria TEIXIERA. Desvendando a psoríase. RBAC, vol. 41(4): 303-309, 2009.</w:t>
                            </w:r>
                          </w:p>
                          <w:p w:rsidR="008A6325" w:rsidRPr="00264EEE" w:rsidRDefault="008A6325" w:rsidP="009B060E">
                            <w:pPr>
                              <w:pStyle w:val="bibliografia"/>
                              <w:rPr>
                                <w:lang w:val="pt-BR"/>
                              </w:rPr>
                            </w:pPr>
                          </w:p>
                          <w:p w:rsidR="008A6325" w:rsidRPr="00D51673" w:rsidRDefault="008A6325" w:rsidP="009B060E">
                            <w:pPr>
                              <w:pStyle w:val="bibliografia"/>
                            </w:pPr>
                            <w:r w:rsidRPr="00D51673">
                              <w:t>ATAÍDE DST, ESMANHOTO LDK, HELMER KA, GUERRA IRC, GUIMARÃES CCG, MORITZ S. Ulceration of psoriatic plaques - cutaneous adverse effects of high dose methotrexate in psoriasis: a report of three cases. An bras Dermatol, Rio de Janeiro, 78(6):749-753, nov./dez. 2003.</w:t>
                            </w:r>
                          </w:p>
                          <w:p w:rsidR="008A6325" w:rsidRPr="00D51673" w:rsidRDefault="008A6325" w:rsidP="009B060E">
                            <w:pPr>
                              <w:pStyle w:val="bibliografia"/>
                            </w:pPr>
                          </w:p>
                          <w:p w:rsidR="008A6325" w:rsidRPr="00D51673" w:rsidRDefault="008A6325" w:rsidP="009B060E">
                            <w:pPr>
                              <w:rPr>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7" o:spid="_x0000_s1034" type="#_x0000_t202" style="position:absolute;margin-left:-29.15pt;margin-top:130.55pt;width:496.1pt;height:60.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" strokecolor="#d8d8d8 [2732]">
                <v:shadow on="t" opacity=".5"/>
                <v:textbox>
                  <w:txbxContent>
                    <w:p w:rsidR="008A6325" w:rsidRPr="00264EEE" w:rsidRDefault="008A6325" w:rsidP="009B060E">
                      <w:pPr>
                        <w:pStyle w:val="bibliografia"/>
                        <w:rPr>
                          <w:b/>
                          <w:color w:val="00B050"/>
                          <w:lang w:val="pt-BR"/>
                        </w:rPr>
                      </w:pPr>
                      <w:r w:rsidRPr="00264EEE">
                        <w:rPr>
                          <w:b/>
                          <w:color w:val="00B050"/>
                          <w:lang w:val="pt-BR"/>
                        </w:rPr>
                        <w:t>Referências</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Ana Paula RODRIGUES &amp; Raquel Maria TEIXIERA. Desvendando a psoríase. RBAC, vol. 41(4): 303-309, 2009.</w:t>
                      </w:r>
                    </w:p>
                    <w:p w:rsidR="008A6325" w:rsidRPr="00264EEE" w:rsidRDefault="008A6325" w:rsidP="009B060E">
                      <w:pPr>
                        <w:pStyle w:val="bibliografia"/>
                        <w:rPr>
                          <w:lang w:val="pt-BR"/>
                        </w:rPr>
                      </w:pPr>
                    </w:p>
                    <w:p w:rsidR="008A6325" w:rsidRPr="00D51673" w:rsidRDefault="008A6325" w:rsidP="009B060E">
                      <w:pPr>
                        <w:pStyle w:val="bibliografia"/>
                      </w:pPr>
                      <w:r w:rsidRPr="00D51673">
                        <w:t>ATAÍDE DST, ESMANHOTO LDK, HELMER KA, GUERRA IRC, GUIMARÃES CCG, MORITZ S. Ulceration of psoriatic plaques - cutaneous adverse effects of high dose methotrexate in psoriasis: a report of three cases. An bras Dermatol, Rio de Janeiro, 78(6):749-753, nov./dez. 2003.</w:t>
                      </w:r>
                    </w:p>
                    <w:p w:rsidR="008A6325" w:rsidRPr="00D51673" w:rsidRDefault="008A6325" w:rsidP="009B060E">
                      <w:pPr>
                        <w:pStyle w:val="bibliografia"/>
                      </w:pPr>
                    </w:p>
                    <w:p w:rsidR="008A6325" w:rsidRPr="00D51673" w:rsidRDefault="008A6325" w:rsidP="009B060E">
                      <w:pPr>
                        <w:rPr>
                          <w:sz w:val="14"/>
                          <w:szCs w:val="14"/>
                        </w:rPr>
                      </w:pPr>
                    </w:p>
                  </w:txbxContent>
                </v:textbox>
                <w10:wrap anchorx="margin"/>
              </v:shape>
            </w:pict>
          </mc:Fallback>
        </mc:AlternateContent>
      </w:r>
      <w:r w:rsidR="009B060E">
        <w:br w:type="page"/>
      </w:r>
    </w:p>
    <w:p w:rsidR="009B060E" w:rsidRDefault="009B060E" w:rsidP="009B060E">
      <w:pPr>
        <w:pStyle w:val="Titulo"/>
      </w:pPr>
      <w:r w:rsidRPr="002F5357">
        <w:lastRenderedPageBreak/>
        <w:t xml:space="preserve">Tratamento </w:t>
      </w:r>
      <w:r>
        <w:t>com Antralina</w:t>
      </w:r>
    </w:p>
    <w:p w:rsidR="009B060E" w:rsidRDefault="009B060E" w:rsidP="009B060E">
      <w:pPr>
        <w:pStyle w:val="Corpo"/>
      </w:pPr>
    </w:p>
    <w:p w:rsidR="009B060E" w:rsidRDefault="009B060E" w:rsidP="009B060E">
      <w:pPr>
        <w:rPr>
          <w:rFonts w:ascii="Futura Md BT" w:eastAsiaTheme="majorEastAsia" w:hAnsi="Futura Md BT" w:cstheme="majorBidi"/>
          <w:b/>
          <w:iCs/>
          <w:color w:val="00B050"/>
          <w:spacing w:val="15"/>
          <w:sz w:val="24"/>
          <w:szCs w:val="24"/>
        </w:rPr>
      </w:pPr>
      <w:r>
        <w:rPr>
          <w:noProof/>
        </w:rPr>
        <w:drawing>
          <wp:anchor distT="0" distB="0" distL="114300" distR="114300" simplePos="0" relativeHeight="251589632" behindDoc="1" locked="0" layoutInCell="1" allowOverlap="1" wp14:anchorId="53DBA231" wp14:editId="2BEA15AF">
            <wp:simplePos x="0" y="0"/>
            <wp:positionH relativeFrom="column">
              <wp:posOffset>1248997</wp:posOffset>
            </wp:positionH>
            <wp:positionV relativeFrom="paragraph">
              <wp:posOffset>733940</wp:posOffset>
            </wp:positionV>
            <wp:extent cx="4152900" cy="6229350"/>
            <wp:effectExtent l="0" t="0" r="0" b="0"/>
            <wp:wrapNone/>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9B060E" w:rsidRDefault="009B060E" w:rsidP="005C36FF">
      <w:pPr>
        <w:pStyle w:val="Subtitulocorpo"/>
        <w:jc w:val="left"/>
      </w:pPr>
      <w:r>
        <w:lastRenderedPageBreak/>
        <w:t>Antralina</w:t>
      </w:r>
    </w:p>
    <w:p w:rsidR="009B060E" w:rsidRPr="00E4619B" w:rsidRDefault="009B060E" w:rsidP="009B060E">
      <w:pPr>
        <w:pStyle w:val="Corpo"/>
      </w:pPr>
      <w:r w:rsidRPr="007B70FD">
        <w:t>A antralina</w:t>
      </w:r>
      <w:r>
        <w:t xml:space="preserve"> </w:t>
      </w:r>
      <w:r w:rsidRPr="007B70FD">
        <w:t xml:space="preserve">foi sintetizada </w:t>
      </w:r>
      <w:r>
        <w:t xml:space="preserve">como um derivado da crisarobina, preparada da árvore </w:t>
      </w:r>
      <w:r w:rsidRPr="007B70FD">
        <w:t>araribá (</w:t>
      </w:r>
      <w:r w:rsidRPr="007B70FD">
        <w:rPr>
          <w:i/>
        </w:rPr>
        <w:t>Centrolobium tomentosum</w:t>
      </w:r>
      <w:r>
        <w:t xml:space="preserve">) e é estabelecida como sendo um tratamento tópico seguro e eficaz para a psoríase. </w:t>
      </w:r>
      <w:r w:rsidRPr="00E4619B">
        <w:t xml:space="preserve">A antralina induz à apostose </w:t>
      </w:r>
      <w:r>
        <w:t>dos queratonócitos</w:t>
      </w:r>
      <w:r w:rsidRPr="00E4619B">
        <w:t xml:space="preserve"> atrav</w:t>
      </w:r>
      <w:r>
        <w:t>és de via mitocondrial dependente.</w:t>
      </w:r>
    </w:p>
    <w:p w:rsidR="009B060E" w:rsidRPr="00264EEE" w:rsidRDefault="009B060E" w:rsidP="009B060E">
      <w:pPr>
        <w:pStyle w:val="Corpo"/>
      </w:pPr>
    </w:p>
    <w:p w:rsidR="009B060E" w:rsidRPr="00264EEE" w:rsidRDefault="009B060E" w:rsidP="009B060E">
      <w:pPr>
        <w:pStyle w:val="Corpo"/>
      </w:pPr>
      <w:r w:rsidRPr="00264EEE">
        <w:t>Uso: 0,10 a 2%</w:t>
      </w:r>
    </w:p>
    <w:p w:rsidR="009B060E" w:rsidRPr="00264EEE" w:rsidRDefault="009B060E" w:rsidP="009B060E">
      <w:pPr>
        <w:pStyle w:val="Corpo"/>
      </w:pPr>
    </w:p>
    <w:p w:rsidR="009B060E" w:rsidRDefault="009B060E" w:rsidP="009B060E">
      <w:pPr>
        <w:pStyle w:val="Subttulo"/>
      </w:pPr>
    </w:p>
    <w:p w:rsidR="009B060E" w:rsidRDefault="009B060E" w:rsidP="009B060E">
      <w:pPr>
        <w:pStyle w:val="Subttulo"/>
      </w:pPr>
    </w:p>
    <w:p w:rsidR="009B060E" w:rsidRPr="005C36FF" w:rsidRDefault="009B060E" w:rsidP="005C36FF">
      <w:pPr>
        <w:pStyle w:val="Subtitulocorpo"/>
        <w:jc w:val="left"/>
      </w:pPr>
      <w:r w:rsidRPr="005C36FF">
        <w:t>Estudo Clínico</w:t>
      </w:r>
    </w:p>
    <w:p w:rsidR="009B060E" w:rsidRPr="009B060E" w:rsidRDefault="009B060E" w:rsidP="009B060E">
      <w:pPr>
        <w:pStyle w:val="Subttulo"/>
      </w:pPr>
      <w:r w:rsidRPr="009B060E">
        <w:t xml:space="preserve">Antralina é Efetiva para o Tratamento da Psoríase </w:t>
      </w:r>
      <w:r w:rsidRPr="005C36FF">
        <w:t>e</w:t>
      </w:r>
      <w:r w:rsidRPr="009B060E">
        <w:t>m Placa</w:t>
      </w:r>
    </w:p>
    <w:p w:rsidR="009B060E" w:rsidRDefault="009B060E" w:rsidP="009B060E">
      <w:pPr>
        <w:pStyle w:val="Corpo"/>
        <w:rPr>
          <w:rFonts w:asciiTheme="minorHAnsi" w:hAnsiTheme="minorHAnsi"/>
          <w:color w:val="auto"/>
          <w:szCs w:val="22"/>
        </w:rPr>
      </w:pPr>
    </w:p>
    <w:p w:rsidR="009B060E" w:rsidRDefault="009B060E" w:rsidP="009B060E">
      <w:pPr>
        <w:pStyle w:val="Corpo"/>
      </w:pPr>
      <w:r>
        <w:t>Foram avaliados 70 pacientes (58 homens e 12 mulheres com idades entre 17 e 79 anos).</w:t>
      </w:r>
    </w:p>
    <w:p w:rsidR="009B060E" w:rsidRDefault="009B060E" w:rsidP="009B060E">
      <w:pPr>
        <w:pStyle w:val="Corpo"/>
      </w:pPr>
    </w:p>
    <w:p w:rsidR="009B060E" w:rsidRPr="00FD4D2F" w:rsidRDefault="009B060E" w:rsidP="009B060E">
      <w:pPr>
        <w:pStyle w:val="Corpo"/>
        <w:rPr>
          <w:b/>
        </w:rPr>
      </w:pPr>
      <w:r w:rsidRPr="00FD4D2F">
        <w:rPr>
          <w:b/>
        </w:rPr>
        <w:t>Os pacientes foram tratados com antralina tópica na concentração de 0,1% a 2%.</w:t>
      </w:r>
    </w:p>
    <w:p w:rsidR="009B060E" w:rsidRDefault="009B060E" w:rsidP="009B060E">
      <w:pPr>
        <w:pStyle w:val="Corpo"/>
      </w:pPr>
    </w:p>
    <w:p w:rsidR="009B060E" w:rsidRDefault="009B060E" w:rsidP="00A57A6E">
      <w:pPr>
        <w:pStyle w:val="Corpo"/>
        <w:numPr>
          <w:ilvl w:val="0"/>
          <w:numId w:val="24"/>
        </w:numPr>
      </w:pPr>
      <w:r>
        <w:t xml:space="preserve">A concentração mais efetiva foi </w:t>
      </w:r>
      <w:r w:rsidRPr="005B1A81">
        <w:rPr>
          <w:b/>
        </w:rPr>
        <w:t>0,4%-0,5%</w:t>
      </w:r>
      <w:r>
        <w:t>;</w:t>
      </w:r>
    </w:p>
    <w:p w:rsidR="009B060E" w:rsidRDefault="009B060E" w:rsidP="009B060E">
      <w:pPr>
        <w:pStyle w:val="Corpo"/>
        <w:ind w:left="720"/>
      </w:pPr>
    </w:p>
    <w:p w:rsidR="009B060E" w:rsidRDefault="009B060E" w:rsidP="00A57A6E">
      <w:pPr>
        <w:pStyle w:val="Corpo"/>
        <w:numPr>
          <w:ilvl w:val="0"/>
          <w:numId w:val="24"/>
        </w:numPr>
      </w:pPr>
      <w:r>
        <w:t>Houve completa remissão em 21,4% e remissão pacial em 64,3%</w:t>
      </w:r>
      <w:r w:rsidRPr="00810672">
        <w:t xml:space="preserve"> </w:t>
      </w:r>
      <w:r>
        <w:t>dos pacientes;</w:t>
      </w:r>
    </w:p>
    <w:p w:rsidR="009B060E" w:rsidRDefault="009B060E" w:rsidP="009B060E">
      <w:pPr>
        <w:pStyle w:val="PargrafodaLista"/>
      </w:pPr>
    </w:p>
    <w:p w:rsidR="009B060E" w:rsidRDefault="009B060E" w:rsidP="009B060E">
      <w:pPr>
        <w:pStyle w:val="Corpo"/>
      </w:pPr>
    </w:p>
    <w:p w:rsidR="009B060E" w:rsidRDefault="009B060E" w:rsidP="009B060E">
      <w:pPr>
        <w:pStyle w:val="Corpo"/>
      </w:pPr>
    </w:p>
    <w:tbl>
      <w:tblPr>
        <w:tblStyle w:val="GradeMdia3-nfase2"/>
        <w:tblW w:w="0" w:type="auto"/>
        <w:jc w:val="center"/>
        <w:tblLook w:val="04A0" w:firstRow="1" w:lastRow="0" w:firstColumn="1" w:lastColumn="0" w:noHBand="0" w:noVBand="1"/>
      </w:tblPr>
      <w:tblGrid>
        <w:gridCol w:w="2180"/>
        <w:gridCol w:w="2180"/>
      </w:tblGrid>
      <w:tr w:rsidR="009B060E" w:rsidTr="005C36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00B050"/>
          </w:tcPr>
          <w:p w:rsidR="009B060E" w:rsidRPr="005C36FF" w:rsidRDefault="009B060E" w:rsidP="009B060E">
            <w:pPr>
              <w:pStyle w:val="Corpo"/>
              <w:jc w:val="center"/>
              <w:rPr>
                <w:color w:val="FFFFFF" w:themeColor="background1"/>
              </w:rPr>
            </w:pPr>
            <w:r w:rsidRPr="005C36FF">
              <w:rPr>
                <w:color w:val="FFFFFF" w:themeColor="background1"/>
              </w:rPr>
              <w:t>Remissão Completa</w:t>
            </w:r>
          </w:p>
          <w:p w:rsidR="009B060E" w:rsidRPr="005C36FF" w:rsidRDefault="009B060E" w:rsidP="009B060E">
            <w:pPr>
              <w:pStyle w:val="Corpo"/>
              <w:jc w:val="center"/>
              <w:rPr>
                <w:color w:val="FFFFFF" w:themeColor="background1"/>
              </w:rPr>
            </w:pPr>
          </w:p>
        </w:tc>
        <w:tc>
          <w:tcPr>
            <w:tcW w:w="2180" w:type="dxa"/>
            <w:shd w:val="clear" w:color="auto" w:fill="00B050"/>
          </w:tcPr>
          <w:p w:rsidR="009B060E" w:rsidRPr="005C36FF" w:rsidRDefault="009B060E" w:rsidP="009B060E">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5C36FF">
              <w:rPr>
                <w:color w:val="FFFFFF" w:themeColor="background1"/>
              </w:rPr>
              <w:lastRenderedPageBreak/>
              <w:t>Remissão Pacial</w:t>
            </w:r>
          </w:p>
        </w:tc>
      </w:tr>
      <w:tr w:rsidR="009B060E" w:rsidTr="005C3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auto"/>
          </w:tcPr>
          <w:p w:rsidR="009B060E" w:rsidRPr="009B060E" w:rsidRDefault="009B060E" w:rsidP="009B060E">
            <w:pPr>
              <w:pStyle w:val="Corpo"/>
              <w:jc w:val="center"/>
              <w:rPr>
                <w:b w:val="0"/>
              </w:rPr>
            </w:pPr>
            <w:r w:rsidRPr="009B060E">
              <w:rPr>
                <w:b w:val="0"/>
              </w:rPr>
              <w:lastRenderedPageBreak/>
              <w:t>21,4% dos pacientes</w:t>
            </w:r>
          </w:p>
          <w:p w:rsidR="009B060E" w:rsidRPr="009B060E" w:rsidRDefault="009B060E" w:rsidP="009B060E">
            <w:pPr>
              <w:pStyle w:val="Corpo"/>
              <w:jc w:val="center"/>
              <w:rPr>
                <w:b w:val="0"/>
              </w:rPr>
            </w:pPr>
          </w:p>
        </w:tc>
        <w:tc>
          <w:tcPr>
            <w:tcW w:w="2180" w:type="dxa"/>
            <w:shd w:val="clear" w:color="auto" w:fill="auto"/>
          </w:tcPr>
          <w:p w:rsidR="009B060E" w:rsidRPr="009B060E" w:rsidRDefault="009B060E" w:rsidP="009B060E">
            <w:pPr>
              <w:pStyle w:val="Corpo"/>
              <w:jc w:val="center"/>
              <w:cnfStyle w:val="000000100000" w:firstRow="0" w:lastRow="0" w:firstColumn="0" w:lastColumn="0" w:oddVBand="0" w:evenVBand="0" w:oddHBand="1" w:evenHBand="0" w:firstRowFirstColumn="0" w:firstRowLastColumn="0" w:lastRowFirstColumn="0" w:lastRowLastColumn="0"/>
            </w:pPr>
            <w:r w:rsidRPr="009B060E">
              <w:t>64,3% dos pacientes</w:t>
            </w:r>
          </w:p>
        </w:tc>
      </w:tr>
    </w:tbl>
    <w:p w:rsidR="009B060E" w:rsidRDefault="009B060E" w:rsidP="009B060E">
      <w:pPr>
        <w:pStyle w:val="Corpo"/>
      </w:pPr>
    </w:p>
    <w:p w:rsidR="009B060E" w:rsidRDefault="009B060E" w:rsidP="009B060E">
      <w:pPr>
        <w:pStyle w:val="Corpo"/>
      </w:pPr>
    </w:p>
    <w:p w:rsidR="009B060E" w:rsidRPr="00B83466" w:rsidRDefault="009B060E" w:rsidP="009B060E">
      <w:pPr>
        <w:pStyle w:val="Corpo"/>
        <w:rPr>
          <w:b/>
          <w:color w:val="00B050"/>
        </w:rPr>
      </w:pPr>
      <w:r w:rsidRPr="00B83466">
        <w:rPr>
          <w:b/>
          <w:color w:val="00B050"/>
        </w:rPr>
        <w:t>Conclusão:</w:t>
      </w:r>
    </w:p>
    <w:p w:rsidR="009B060E" w:rsidRDefault="009B060E" w:rsidP="009B060E">
      <w:pPr>
        <w:pStyle w:val="Corpo"/>
        <w:rPr>
          <w:b/>
        </w:rPr>
      </w:pPr>
    </w:p>
    <w:p w:rsidR="009B060E" w:rsidRPr="00B57B91" w:rsidRDefault="009B060E" w:rsidP="009B060E">
      <w:pPr>
        <w:pStyle w:val="Corpo"/>
      </w:pPr>
      <w:r w:rsidRPr="00B57B91">
        <w:t>O estudo indicou que a antralina é efetiva para o tratamento da psoríase em placa crônica.</w:t>
      </w:r>
    </w:p>
    <w:p w:rsidR="009B060E" w:rsidRPr="00F5748E" w:rsidRDefault="000B1620" w:rsidP="009B060E">
      <w:pPr>
        <w:pStyle w:val="Corpo"/>
      </w:pPr>
      <w:r>
        <w:rPr>
          <w:noProof/>
        </w:rPr>
        <mc:AlternateContent>
          <mc:Choice Requires="wps">
            <w:drawing>
              <wp:anchor distT="0" distB="0" distL="114300" distR="114300" simplePos="0" relativeHeight="251622400" behindDoc="0" locked="0" layoutInCell="1" allowOverlap="1">
                <wp:simplePos x="0" y="0"/>
                <wp:positionH relativeFrom="margin">
                  <wp:posOffset>-457835</wp:posOffset>
                </wp:positionH>
                <wp:positionV relativeFrom="paragraph">
                  <wp:posOffset>221615</wp:posOffset>
                </wp:positionV>
                <wp:extent cx="6300470" cy="826135"/>
                <wp:effectExtent l="0" t="0" r="62230" b="50165"/>
                <wp:wrapNone/>
                <wp:docPr id="28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82613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EA40B8" w:rsidRDefault="008A6325" w:rsidP="009B060E">
                            <w:pPr>
                              <w:pStyle w:val="bibliografia"/>
                              <w:rPr>
                                <w:b/>
                                <w:color w:val="00B050"/>
                              </w:rPr>
                            </w:pPr>
                            <w:r w:rsidRPr="00EA40B8">
                              <w:rPr>
                                <w:b/>
                                <w:color w:val="00B050"/>
                              </w:rPr>
                              <w:t>Referências</w:t>
                            </w:r>
                          </w:p>
                          <w:p w:rsidR="008A6325" w:rsidRPr="005B1A81" w:rsidRDefault="008A6325" w:rsidP="009B060E">
                            <w:pPr>
                              <w:pStyle w:val="bibliografia"/>
                            </w:pPr>
                          </w:p>
                          <w:p w:rsidR="008A6325" w:rsidRDefault="008A6325" w:rsidP="009B060E">
                            <w:pPr>
                              <w:pStyle w:val="bibliografia"/>
                            </w:pPr>
                            <w:r w:rsidRPr="005B1A81">
                              <w:t>McGill A1, Frank A, Emmett N, Turnbull DM, Birch-Machin MA, Reynolds NJ.</w:t>
                            </w:r>
                            <w:r>
                              <w:t xml:space="preserve"> </w:t>
                            </w:r>
                            <w:r w:rsidRPr="005B1A81">
                              <w:t>The anti-psoriatic drug anthralin accumulates in keratinocyte mitochondria, dissipates mitochondrial membrane potential, and induces apoptosis through a pathway dependent on respiratory competent mitochondria. FASEB J. 2005 Jun;19(8):1012-4. Epub 2005 Mar 31.</w:t>
                            </w:r>
                          </w:p>
                          <w:p w:rsidR="008A6325" w:rsidRPr="005B1A81" w:rsidRDefault="008A6325" w:rsidP="009B060E">
                            <w:pPr>
                              <w:pStyle w:val="bibliografia"/>
                            </w:pPr>
                          </w:p>
                          <w:p w:rsidR="008A6325" w:rsidRPr="005B1A81" w:rsidRDefault="008A6325" w:rsidP="009B060E">
                            <w:pPr>
                              <w:pStyle w:val="bibliografia"/>
                            </w:pPr>
                            <w:r w:rsidRPr="005B1A81">
                              <w:t>Yamamoto T, Matsuuchi M, Irimajiri J, Otoyama K, Nishioka K. Topical anthralin for psoriasis vulgaris: evaluation of 70 Japanese patients. J Dermatol. 2000 Jul;27(7):482-5.</w:t>
                            </w:r>
                          </w:p>
                          <w:p w:rsidR="008A6325" w:rsidRPr="005B1A81" w:rsidRDefault="008A6325" w:rsidP="009B060E">
                            <w:pPr>
                              <w:pStyle w:val="bibliografia"/>
                            </w:pPr>
                          </w:p>
                          <w:p w:rsidR="008A6325" w:rsidRPr="005B1A81"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5" o:spid="_x0000_s1035" type="#_x0000_t202" style="position:absolute;left:0;text-align:left;margin-left:-36.05pt;margin-top:17.45pt;width:496.1pt;height:65.0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" strokecolor="#d8d8d8 [2732]">
                <v:shadow on="t" opacity=".5"/>
                <v:textbox>
                  <w:txbxContent>
                    <w:p w:rsidR="008A6325" w:rsidRPr="00EA40B8" w:rsidRDefault="008A6325" w:rsidP="009B060E">
                      <w:pPr>
                        <w:pStyle w:val="bibliografia"/>
                        <w:rPr>
                          <w:b/>
                          <w:color w:val="00B050"/>
                        </w:rPr>
                      </w:pPr>
                      <w:r w:rsidRPr="00EA40B8">
                        <w:rPr>
                          <w:b/>
                          <w:color w:val="00B050"/>
                        </w:rPr>
                        <w:t>Referências</w:t>
                      </w:r>
                    </w:p>
                    <w:p w:rsidR="008A6325" w:rsidRPr="005B1A81" w:rsidRDefault="008A6325" w:rsidP="009B060E">
                      <w:pPr>
                        <w:pStyle w:val="bibliografia"/>
                      </w:pPr>
                    </w:p>
                    <w:p w:rsidR="008A6325" w:rsidRDefault="008A6325" w:rsidP="009B060E">
                      <w:pPr>
                        <w:pStyle w:val="bibliografia"/>
                      </w:pPr>
                      <w:r w:rsidRPr="005B1A81">
                        <w:t>McGill A1, Frank A, Emmett N, Turnbull DM, Birch-Machin MA, Reynolds NJ.</w:t>
                      </w:r>
                      <w:r>
                        <w:t xml:space="preserve"> </w:t>
                      </w:r>
                      <w:r w:rsidRPr="005B1A81">
                        <w:t>The anti-psoriatic drug anthralin accumulates in keratinocyte mitochondria, dissipates mitochondrial membrane potential, and induces apoptosis through a pathway dependent on respiratory competent mitochondria. FASEB J. 2005 Jun;19(8):1012-4. Epub 2005 Mar 31.</w:t>
                      </w:r>
                    </w:p>
                    <w:p w:rsidR="008A6325" w:rsidRPr="005B1A81" w:rsidRDefault="008A6325" w:rsidP="009B060E">
                      <w:pPr>
                        <w:pStyle w:val="bibliografia"/>
                      </w:pPr>
                    </w:p>
                    <w:p w:rsidR="008A6325" w:rsidRPr="005B1A81" w:rsidRDefault="008A6325" w:rsidP="009B060E">
                      <w:pPr>
                        <w:pStyle w:val="bibliografia"/>
                      </w:pPr>
                      <w:r w:rsidRPr="005B1A81">
                        <w:t>Yamamoto T, Matsuuchi M, Irimajiri J, Otoyama K, Nishioka K. Topical anthralin for psoriasis vulgaris: evaluation of 70 Japanese patients. J Dermatol. 2000 Jul;27(7):482-5.</w:t>
                      </w:r>
                    </w:p>
                    <w:p w:rsidR="008A6325" w:rsidRPr="005B1A81" w:rsidRDefault="008A6325" w:rsidP="009B060E">
                      <w:pPr>
                        <w:pStyle w:val="bibliografia"/>
                      </w:pPr>
                    </w:p>
                    <w:p w:rsidR="008A6325" w:rsidRPr="005B1A81" w:rsidRDefault="008A6325" w:rsidP="009B060E">
                      <w:pPr>
                        <w:pStyle w:val="bibliografia"/>
                      </w:pPr>
                    </w:p>
                  </w:txbxContent>
                </v:textbox>
                <w10:wrap anchorx="margin"/>
              </v:shape>
            </w:pict>
          </mc:Fallback>
        </mc:AlternateContent>
      </w:r>
    </w:p>
    <w:p w:rsidR="009B060E" w:rsidRPr="00F5748E" w:rsidRDefault="009B060E" w:rsidP="009B060E">
      <w:pPr>
        <w:pStyle w:val="Corpo"/>
      </w:pPr>
    </w:p>
    <w:p w:rsidR="009B060E" w:rsidRPr="00F5748E" w:rsidRDefault="009B060E" w:rsidP="009B060E">
      <w:pPr>
        <w:pStyle w:val="Corpo"/>
      </w:pPr>
    </w:p>
    <w:p w:rsidR="009B060E" w:rsidRDefault="009B060E" w:rsidP="009B060E">
      <w:r w:rsidRPr="00F5748E">
        <w:br w:type="page"/>
      </w:r>
    </w:p>
    <w:p w:rsidR="009B060E" w:rsidRPr="009C1D17" w:rsidRDefault="009B060E" w:rsidP="005C36FF">
      <w:pPr>
        <w:pStyle w:val="Subtitulocorpo"/>
        <w:jc w:val="left"/>
      </w:pPr>
      <w:r w:rsidRPr="009C1D17">
        <w:lastRenderedPageBreak/>
        <w:t>Formulações</w:t>
      </w:r>
    </w:p>
    <w:p w:rsidR="009B060E" w:rsidRPr="002C12E8" w:rsidRDefault="009B060E" w:rsidP="005C36FF">
      <w:pPr>
        <w:pStyle w:val="Subttulo"/>
        <w:rPr>
          <w:sz w:val="16"/>
          <w:szCs w:val="16"/>
        </w:rPr>
      </w:pPr>
      <w:r>
        <w:t>Antralina</w:t>
      </w:r>
    </w:p>
    <w:p w:rsidR="009B060E" w:rsidRDefault="009B060E" w:rsidP="009B060E">
      <w:pPr>
        <w:pStyle w:val="Subttulo"/>
        <w:numPr>
          <w:ilvl w:val="0"/>
          <w:numId w:val="0"/>
        </w:numPr>
        <w:ind w:left="-207"/>
        <w:jc w:val="center"/>
      </w:pPr>
    </w:p>
    <w:p w:rsidR="009B060E" w:rsidRDefault="009B060E" w:rsidP="009B060E"/>
    <w:p w:rsidR="009B060E" w:rsidRPr="00FD4D2F" w:rsidRDefault="009B060E" w:rsidP="009B060E"/>
    <w:p w:rsidR="009B060E" w:rsidRPr="0087097D" w:rsidRDefault="009B060E" w:rsidP="009B060E">
      <w:pPr>
        <w:pStyle w:val="Subttulo"/>
        <w:numPr>
          <w:ilvl w:val="0"/>
          <w:numId w:val="0"/>
        </w:numPr>
        <w:ind w:left="-207"/>
        <w:jc w:val="center"/>
      </w:pPr>
      <w:r>
        <w:t>Loção de Antralina</w:t>
      </w:r>
    </w:p>
    <w:tbl>
      <w:tblPr>
        <w:tblW w:w="0" w:type="auto"/>
        <w:jc w:val="center"/>
        <w:tblLook w:val="04A0" w:firstRow="1" w:lastRow="0" w:firstColumn="1" w:lastColumn="0" w:noHBand="0" w:noVBand="1"/>
      </w:tblPr>
      <w:tblGrid>
        <w:gridCol w:w="4759"/>
      </w:tblGrid>
      <w:tr w:rsidR="009B060E" w:rsidRPr="0087097D" w:rsidTr="005C36FF">
        <w:trPr>
          <w:jc w:val="center"/>
        </w:trPr>
        <w:tc>
          <w:tcPr>
            <w:tcW w:w="4759" w:type="dxa"/>
            <w:shd w:val="clear" w:color="auto" w:fill="F2F2F2" w:themeFill="background1" w:themeFillShade="F2"/>
          </w:tcPr>
          <w:p w:rsidR="009B060E" w:rsidRPr="0087097D" w:rsidRDefault="009B060E" w:rsidP="009B060E">
            <w:pPr>
              <w:pStyle w:val="formulas"/>
            </w:pPr>
            <w:r>
              <w:t>Antralina.................................. 0,10 a 2%</w:t>
            </w:r>
          </w:p>
        </w:tc>
      </w:tr>
      <w:tr w:rsidR="009B060E" w:rsidRPr="0087097D" w:rsidTr="005C36FF">
        <w:trPr>
          <w:jc w:val="center"/>
        </w:trPr>
        <w:tc>
          <w:tcPr>
            <w:tcW w:w="4759" w:type="dxa"/>
            <w:shd w:val="clear" w:color="auto" w:fill="F2F2F2" w:themeFill="background1" w:themeFillShade="F2"/>
          </w:tcPr>
          <w:p w:rsidR="009B060E" w:rsidRDefault="009B060E" w:rsidP="009B060E">
            <w:pPr>
              <w:pStyle w:val="formulas"/>
            </w:pPr>
            <w:r>
              <w:t>Loção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numPr>
          <w:ilvl w:val="0"/>
          <w:numId w:val="0"/>
        </w:numPr>
        <w:ind w:left="-207"/>
        <w:jc w:val="center"/>
      </w:pPr>
    </w:p>
    <w:p w:rsidR="009B060E" w:rsidRDefault="009B060E" w:rsidP="009B060E"/>
    <w:p w:rsidR="009B060E" w:rsidRPr="00146FE4" w:rsidRDefault="009B060E" w:rsidP="009B060E"/>
    <w:p w:rsidR="009B060E" w:rsidRPr="0087097D" w:rsidRDefault="009B060E" w:rsidP="009B060E">
      <w:pPr>
        <w:pStyle w:val="Subttulo"/>
        <w:numPr>
          <w:ilvl w:val="0"/>
          <w:numId w:val="0"/>
        </w:numPr>
        <w:ind w:left="-207"/>
        <w:jc w:val="center"/>
      </w:pPr>
      <w:r>
        <w:t>Creme de Antralina</w:t>
      </w:r>
    </w:p>
    <w:tbl>
      <w:tblPr>
        <w:tblW w:w="0" w:type="auto"/>
        <w:jc w:val="center"/>
        <w:tblLook w:val="04A0" w:firstRow="1" w:lastRow="0" w:firstColumn="1" w:lastColumn="0" w:noHBand="0" w:noVBand="1"/>
      </w:tblPr>
      <w:tblGrid>
        <w:gridCol w:w="4759"/>
      </w:tblGrid>
      <w:tr w:rsidR="009B060E" w:rsidRPr="0087097D" w:rsidTr="005C36FF">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Antralina.................................. 0,10 a 2%</w:t>
            </w:r>
          </w:p>
        </w:tc>
      </w:tr>
      <w:tr w:rsidR="009B060E" w:rsidRPr="0087097D" w:rsidTr="005C36FF">
        <w:trPr>
          <w:jc w:val="center"/>
        </w:trPr>
        <w:tc>
          <w:tcPr>
            <w:tcW w:w="4759" w:type="dxa"/>
            <w:shd w:val="clear" w:color="auto" w:fill="F2F2F2" w:themeFill="background1" w:themeFillShade="F2"/>
          </w:tcPr>
          <w:p w:rsidR="009B060E" w:rsidRDefault="009B060E" w:rsidP="009B060E">
            <w:pPr>
              <w:pStyle w:val="formulas"/>
              <w:spacing w:line="276" w:lineRule="auto"/>
            </w:pPr>
            <w:r>
              <w:t>Creme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Pr="0087097D" w:rsidRDefault="009B060E" w:rsidP="009B060E">
      <w:pPr>
        <w:pStyle w:val="Subttulo"/>
        <w:numPr>
          <w:ilvl w:val="0"/>
          <w:numId w:val="0"/>
        </w:numPr>
        <w:ind w:left="-207"/>
        <w:jc w:val="center"/>
      </w:pPr>
      <w:r>
        <w:t>Pomada de Antralina</w:t>
      </w:r>
    </w:p>
    <w:tbl>
      <w:tblPr>
        <w:tblW w:w="0" w:type="auto"/>
        <w:jc w:val="center"/>
        <w:tblLook w:val="04A0" w:firstRow="1" w:lastRow="0" w:firstColumn="1" w:lastColumn="0" w:noHBand="0" w:noVBand="1"/>
      </w:tblPr>
      <w:tblGrid>
        <w:gridCol w:w="4759"/>
      </w:tblGrid>
      <w:tr w:rsidR="009B060E" w:rsidRPr="0087097D" w:rsidTr="005C36FF">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lastRenderedPageBreak/>
              <w:t>Antralina.................................. 0,10 a 2%</w:t>
            </w:r>
          </w:p>
        </w:tc>
      </w:tr>
      <w:tr w:rsidR="009B060E" w:rsidRPr="0087097D" w:rsidTr="005C36FF">
        <w:trPr>
          <w:jc w:val="center"/>
        </w:trPr>
        <w:tc>
          <w:tcPr>
            <w:tcW w:w="4759" w:type="dxa"/>
            <w:shd w:val="clear" w:color="auto" w:fill="F2F2F2" w:themeFill="background1" w:themeFillShade="F2"/>
          </w:tcPr>
          <w:p w:rsidR="009B060E" w:rsidRDefault="009B060E" w:rsidP="009B060E">
            <w:pPr>
              <w:pStyle w:val="formulas"/>
              <w:spacing w:line="276" w:lineRule="auto"/>
            </w:pPr>
            <w:r>
              <w:t>Pomada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Pr="00810672" w:rsidRDefault="009B060E" w:rsidP="009B060E">
      <w:pPr>
        <w:rPr>
          <w:rFonts w:ascii="Futura Md BT" w:hAnsi="Futura Md BT"/>
          <w:color w:val="00B050"/>
          <w:sz w:val="50"/>
        </w:rPr>
      </w:pPr>
    </w:p>
    <w:p w:rsidR="009B060E" w:rsidRDefault="009B060E" w:rsidP="009B060E">
      <w:pPr>
        <w:rPr>
          <w:rFonts w:ascii="Futura Md BT" w:hAnsi="Futura Md BT"/>
          <w:color w:val="00B050"/>
          <w:sz w:val="50"/>
        </w:rPr>
      </w:pPr>
      <w:r>
        <w:br w:type="page"/>
      </w:r>
    </w:p>
    <w:p w:rsidR="009B060E" w:rsidRPr="00261A21" w:rsidRDefault="009B060E" w:rsidP="009B060E">
      <w:pPr>
        <w:pStyle w:val="Titulo"/>
      </w:pPr>
      <w:r w:rsidRPr="00261A21">
        <w:lastRenderedPageBreak/>
        <w:t>Tratamento com LCD</w:t>
      </w:r>
    </w:p>
    <w:p w:rsidR="009B060E" w:rsidRPr="00261A21" w:rsidRDefault="009B060E" w:rsidP="009B060E">
      <w:pPr>
        <w:pStyle w:val="Corpo"/>
      </w:pPr>
    </w:p>
    <w:p w:rsidR="009B060E" w:rsidRDefault="009B060E" w:rsidP="009B060E">
      <w:pPr>
        <w:rPr>
          <w:rFonts w:ascii="Futura Md BT" w:eastAsiaTheme="majorEastAsia" w:hAnsi="Futura Md BT" w:cstheme="majorBidi"/>
          <w:b/>
          <w:iCs/>
          <w:color w:val="00B050"/>
          <w:spacing w:val="15"/>
          <w:sz w:val="24"/>
          <w:szCs w:val="24"/>
        </w:rPr>
      </w:pPr>
      <w:r>
        <w:rPr>
          <w:noProof/>
        </w:rPr>
        <w:drawing>
          <wp:anchor distT="0" distB="0" distL="114300" distR="114300" simplePos="0" relativeHeight="251590656" behindDoc="1" locked="0" layoutInCell="1" allowOverlap="1" wp14:anchorId="5894314B" wp14:editId="4833FFF5">
            <wp:simplePos x="0" y="0"/>
            <wp:positionH relativeFrom="column">
              <wp:posOffset>1248997</wp:posOffset>
            </wp:positionH>
            <wp:positionV relativeFrom="paragraph">
              <wp:posOffset>733940</wp:posOffset>
            </wp:positionV>
            <wp:extent cx="4152900" cy="6229350"/>
            <wp:effectExtent l="0" t="0" r="0" b="0"/>
            <wp:wrapNone/>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9B060E" w:rsidRPr="00140B6B" w:rsidRDefault="009B060E" w:rsidP="005C36FF">
      <w:pPr>
        <w:pStyle w:val="Subtitulocorpo"/>
        <w:jc w:val="left"/>
      </w:pPr>
      <w:r w:rsidRPr="00140B6B">
        <w:lastRenderedPageBreak/>
        <w:t>L</w:t>
      </w:r>
      <w:r>
        <w:t>CD (</w:t>
      </w:r>
      <w:r w:rsidRPr="005C36FF">
        <w:rPr>
          <w:i/>
        </w:rPr>
        <w:t>Liquor Carbonis Detergens</w:t>
      </w:r>
      <w:r>
        <w:t>)</w:t>
      </w:r>
      <w:r>
        <w:tab/>
      </w:r>
    </w:p>
    <w:p w:rsidR="009B060E" w:rsidRDefault="009B060E" w:rsidP="009B060E">
      <w:pPr>
        <w:pStyle w:val="Corpo"/>
      </w:pPr>
      <w:r w:rsidRPr="00261A21">
        <w:t xml:space="preserve">Promove a supressão da síntese de </w:t>
      </w:r>
      <w:r>
        <w:t>ácido desoxirribonucleico (DNA) e subsequente inibição da proliferação de queratinócitos. Pode possuir ação anti-microbiana e anti-inflamatória, bem como efeitos anti-pruríticos.</w:t>
      </w:r>
    </w:p>
    <w:p w:rsidR="009B060E" w:rsidRDefault="009B060E" w:rsidP="009B060E">
      <w:pPr>
        <w:pStyle w:val="Corpo"/>
      </w:pPr>
    </w:p>
    <w:p w:rsidR="009B060E" w:rsidRDefault="009B060E" w:rsidP="009B060E">
      <w:pPr>
        <w:pStyle w:val="Corpo"/>
      </w:pPr>
      <w:r>
        <w:t xml:space="preserve">Uso: </w:t>
      </w:r>
      <w:r w:rsidR="00ED53E9">
        <w:t>2-</w:t>
      </w:r>
      <w:r>
        <w:t>10%</w:t>
      </w:r>
    </w:p>
    <w:p w:rsidR="009B060E" w:rsidRDefault="009B060E" w:rsidP="009B060E">
      <w:pPr>
        <w:pStyle w:val="Corpo"/>
      </w:pPr>
    </w:p>
    <w:p w:rsidR="009B060E" w:rsidRPr="009B060E" w:rsidRDefault="009B060E" w:rsidP="005C36FF">
      <w:pPr>
        <w:pStyle w:val="Subtitulocorpo"/>
        <w:jc w:val="left"/>
      </w:pPr>
      <w:r w:rsidRPr="009B060E">
        <w:t xml:space="preserve">Estudo </w:t>
      </w:r>
      <w:r w:rsidRPr="005C36FF">
        <w:t>Clínico</w:t>
      </w:r>
    </w:p>
    <w:p w:rsidR="009B060E" w:rsidRPr="009B060E" w:rsidRDefault="009B060E" w:rsidP="009B060E">
      <w:pPr>
        <w:pStyle w:val="Subttulo"/>
      </w:pPr>
      <w:r w:rsidRPr="009B060E">
        <w:t xml:space="preserve">A combinação de Espuma de </w:t>
      </w:r>
      <w:r w:rsidRPr="009B060E">
        <w:rPr>
          <w:i/>
        </w:rPr>
        <w:t>Coal Tar</w:t>
      </w:r>
      <w:r w:rsidRPr="009B060E">
        <w:t xml:space="preserve"> 2% e Corticóide é efetiva na Redução de Psoríase em Placa Localizada</w:t>
      </w:r>
    </w:p>
    <w:p w:rsidR="009B060E" w:rsidRDefault="009B060E" w:rsidP="009B060E">
      <w:pPr>
        <w:pStyle w:val="Corpo"/>
      </w:pPr>
    </w:p>
    <w:p w:rsidR="009B060E" w:rsidRDefault="009B060E" w:rsidP="009B060E">
      <w:pPr>
        <w:pStyle w:val="Corpo"/>
      </w:pPr>
      <w:r>
        <w:t xml:space="preserve">Foi avaliada a combinação da terapia tópica com espuma de </w:t>
      </w:r>
      <w:r w:rsidRPr="00F72537">
        <w:rPr>
          <w:i/>
        </w:rPr>
        <w:t>coal tar</w:t>
      </w:r>
      <w:r>
        <w:t xml:space="preserve"> 2% e corticóide no tratamento da psoríase em placa.</w:t>
      </w:r>
    </w:p>
    <w:p w:rsidR="009B060E" w:rsidRDefault="009B060E" w:rsidP="009B060E">
      <w:pPr>
        <w:pStyle w:val="Corpo"/>
      </w:pPr>
    </w:p>
    <w:p w:rsidR="009B060E" w:rsidRDefault="009B060E" w:rsidP="009B060E">
      <w:pPr>
        <w:pStyle w:val="Corpo"/>
      </w:pPr>
      <w:r>
        <w:t>Paciente do sexo feminino com 59 anos, caucasiana, apresentando psoríase em placa nas sobrancelhas:</w:t>
      </w:r>
    </w:p>
    <w:p w:rsidR="009B060E" w:rsidRDefault="009B060E" w:rsidP="009B060E">
      <w:pPr>
        <w:pStyle w:val="Corpo"/>
      </w:pPr>
    </w:p>
    <w:tbl>
      <w:tblPr>
        <w:tblStyle w:val="TabeladeGrade4-nfase11"/>
        <w:tblW w:w="0" w:type="auto"/>
        <w:jc w:val="center"/>
        <w:tblLook w:val="04A0" w:firstRow="1" w:lastRow="0" w:firstColumn="1" w:lastColumn="0" w:noHBand="0" w:noVBand="1"/>
      </w:tblPr>
      <w:tblGrid>
        <w:gridCol w:w="1777"/>
        <w:gridCol w:w="4689"/>
      </w:tblGrid>
      <w:tr w:rsidR="009B060E" w:rsidTr="009B060E">
        <w:trPr>
          <w:cnfStyle w:val="100000000000" w:firstRow="1" w:lastRow="0" w:firstColumn="0" w:lastColumn="0" w:oddVBand="0" w:evenVBand="0" w:oddHBand="0"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6466" w:type="dxa"/>
            <w:gridSpan w:val="2"/>
            <w:shd w:val="clear" w:color="auto" w:fill="C7E6A4"/>
          </w:tcPr>
          <w:p w:rsidR="009B060E" w:rsidRDefault="009B060E" w:rsidP="009B060E">
            <w:pPr>
              <w:pStyle w:val="Corpo"/>
              <w:jc w:val="center"/>
            </w:pPr>
            <w:r>
              <w:t>Tratamento</w:t>
            </w:r>
          </w:p>
          <w:p w:rsidR="009B060E" w:rsidRDefault="009B060E" w:rsidP="009B060E">
            <w:pPr>
              <w:pStyle w:val="Corpo"/>
              <w:jc w:val="center"/>
            </w:pPr>
          </w:p>
        </w:tc>
      </w:tr>
      <w:tr w:rsidR="009B060E" w:rsidTr="009B060E">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1777" w:type="dxa"/>
          </w:tcPr>
          <w:p w:rsidR="009B060E" w:rsidRDefault="009B060E" w:rsidP="009B060E">
            <w:pPr>
              <w:pStyle w:val="Corpo"/>
              <w:jc w:val="center"/>
            </w:pPr>
            <w:r>
              <w:t>2 semanas</w:t>
            </w:r>
          </w:p>
        </w:tc>
        <w:tc>
          <w:tcPr>
            <w:tcW w:w="4689" w:type="dxa"/>
          </w:tcPr>
          <w:p w:rsidR="009B060E" w:rsidRDefault="009B060E" w:rsidP="009B060E">
            <w:pPr>
              <w:pStyle w:val="Corpo"/>
              <w:cnfStyle w:val="000000100000" w:firstRow="0" w:lastRow="0" w:firstColumn="0" w:lastColumn="0" w:oddVBand="0" w:evenVBand="0" w:oddHBand="1" w:evenHBand="0" w:firstRowFirstColumn="0" w:firstRowLastColumn="0" w:lastRowFirstColumn="0" w:lastRowLastColumn="0"/>
            </w:pPr>
            <w:r>
              <w:t xml:space="preserve">Espuma de clobetasol 0,05% em combinação com espuma de </w:t>
            </w:r>
            <w:r w:rsidRPr="00F72537">
              <w:rPr>
                <w:i/>
              </w:rPr>
              <w:t>coal tar</w:t>
            </w:r>
            <w:r>
              <w:t xml:space="preserve"> 2%, 2 vezes ao dia.</w:t>
            </w:r>
          </w:p>
          <w:p w:rsidR="009B060E" w:rsidRDefault="009B060E" w:rsidP="009B060E">
            <w:pPr>
              <w:pStyle w:val="Corpo"/>
              <w:cnfStyle w:val="000000100000" w:firstRow="0" w:lastRow="0" w:firstColumn="0" w:lastColumn="0" w:oddVBand="0" w:evenVBand="0" w:oddHBand="1" w:evenHBand="0" w:firstRowFirstColumn="0" w:firstRowLastColumn="0" w:lastRowFirstColumn="0" w:lastRowLastColumn="0"/>
            </w:pPr>
          </w:p>
          <w:p w:rsidR="00F777C4" w:rsidRDefault="00F777C4" w:rsidP="009B060E">
            <w:pPr>
              <w:pStyle w:val="Corpo"/>
              <w:cnfStyle w:val="000000100000" w:firstRow="0" w:lastRow="0" w:firstColumn="0" w:lastColumn="0" w:oddVBand="0" w:evenVBand="0" w:oddHBand="1" w:evenHBand="0" w:firstRowFirstColumn="0" w:firstRowLastColumn="0" w:lastRowFirstColumn="0" w:lastRowLastColumn="0"/>
            </w:pPr>
          </w:p>
        </w:tc>
      </w:tr>
      <w:tr w:rsidR="009B060E" w:rsidTr="005C36FF">
        <w:trPr>
          <w:trHeight w:val="319"/>
          <w:jc w:val="center"/>
        </w:trPr>
        <w:tc>
          <w:tcPr>
            <w:cnfStyle w:val="001000000000" w:firstRow="0" w:lastRow="0" w:firstColumn="1" w:lastColumn="0" w:oddVBand="0" w:evenVBand="0" w:oddHBand="0" w:evenHBand="0" w:firstRowFirstColumn="0" w:firstRowLastColumn="0" w:lastRowFirstColumn="0" w:lastRowLastColumn="0"/>
            <w:tcW w:w="1777" w:type="dxa"/>
            <w:shd w:val="clear" w:color="auto" w:fill="F2F2F2" w:themeFill="background1" w:themeFillShade="F2"/>
          </w:tcPr>
          <w:p w:rsidR="009B060E" w:rsidRDefault="009B060E" w:rsidP="009B060E">
            <w:pPr>
              <w:pStyle w:val="Corpo"/>
              <w:jc w:val="center"/>
            </w:pPr>
            <w:r>
              <w:t>Após 2 semanas</w:t>
            </w:r>
          </w:p>
        </w:tc>
        <w:tc>
          <w:tcPr>
            <w:tcW w:w="4689" w:type="dxa"/>
            <w:shd w:val="clear" w:color="auto" w:fill="F2F2F2" w:themeFill="background1" w:themeFillShade="F2"/>
          </w:tcPr>
          <w:p w:rsidR="009B060E" w:rsidRDefault="009B060E" w:rsidP="009B060E">
            <w:pPr>
              <w:pStyle w:val="Corpo"/>
              <w:cnfStyle w:val="000000000000" w:firstRow="0" w:lastRow="0" w:firstColumn="0" w:lastColumn="0" w:oddVBand="0" w:evenVBand="0" w:oddHBand="0" w:evenHBand="0" w:firstRowFirstColumn="0" w:firstRowLastColumn="0" w:lastRowFirstColumn="0" w:lastRowLastColumn="0"/>
            </w:pPr>
            <w:r>
              <w:t xml:space="preserve">Espuma de </w:t>
            </w:r>
            <w:r w:rsidRPr="00F72537">
              <w:rPr>
                <w:i/>
              </w:rPr>
              <w:t>coal tar</w:t>
            </w:r>
            <w:r>
              <w:t xml:space="preserve"> 2%, 2 vezes ao dia, durante 5 dias da semana.</w:t>
            </w:r>
          </w:p>
          <w:p w:rsidR="009B060E" w:rsidRDefault="009B060E" w:rsidP="00F777C4">
            <w:pPr>
              <w:pStyle w:val="Corpo"/>
              <w:jc w:val="center"/>
              <w:cnfStyle w:val="000000000000" w:firstRow="0" w:lastRow="0" w:firstColumn="0" w:lastColumn="0" w:oddVBand="0" w:evenVBand="0" w:oddHBand="0" w:evenHBand="0" w:firstRowFirstColumn="0" w:firstRowLastColumn="0" w:lastRowFirstColumn="0" w:lastRowLastColumn="0"/>
            </w:pPr>
          </w:p>
          <w:p w:rsidR="009B060E" w:rsidRDefault="009B060E" w:rsidP="009B060E">
            <w:pPr>
              <w:pStyle w:val="Corpo"/>
              <w:cnfStyle w:val="000000000000" w:firstRow="0" w:lastRow="0" w:firstColumn="0" w:lastColumn="0" w:oddVBand="0" w:evenVBand="0" w:oddHBand="0" w:evenHBand="0" w:firstRowFirstColumn="0" w:firstRowLastColumn="0" w:lastRowFirstColumn="0" w:lastRowLastColumn="0"/>
            </w:pPr>
            <w:r>
              <w:t>Espuma de clobetasol 0,05%, 2 vezes ao dia, aos finais de semana.</w:t>
            </w:r>
          </w:p>
        </w:tc>
      </w:tr>
    </w:tbl>
    <w:p w:rsidR="009B060E" w:rsidRDefault="009B060E" w:rsidP="009B060E">
      <w:pPr>
        <w:pStyle w:val="Corpo"/>
      </w:pPr>
    </w:p>
    <w:p w:rsidR="009B060E" w:rsidRPr="00B83466" w:rsidRDefault="009B060E" w:rsidP="009B060E">
      <w:pPr>
        <w:pStyle w:val="Corpo"/>
        <w:rPr>
          <w:b/>
          <w:color w:val="00B050"/>
        </w:rPr>
      </w:pPr>
      <w:r w:rsidRPr="00B83466">
        <w:rPr>
          <w:b/>
          <w:color w:val="00B050"/>
        </w:rPr>
        <w:t>Resultado:</w:t>
      </w:r>
    </w:p>
    <w:p w:rsidR="009B060E" w:rsidRPr="007806AB" w:rsidRDefault="009B060E" w:rsidP="009B060E">
      <w:pPr>
        <w:pStyle w:val="Corpo"/>
        <w:rPr>
          <w:b/>
        </w:rPr>
      </w:pPr>
    </w:p>
    <w:p w:rsidR="009B060E" w:rsidRPr="00485978" w:rsidRDefault="009B060E" w:rsidP="009B060E">
      <w:pPr>
        <w:pStyle w:val="Corpo"/>
      </w:pPr>
      <w:r>
        <w:t>Após a 8ª semana a paciente obteve uma diminuição favorável das placas.</w:t>
      </w:r>
    </w:p>
    <w:p w:rsidR="009B060E" w:rsidRDefault="009B060E" w:rsidP="009B060E">
      <w:pPr>
        <w:pStyle w:val="Corpo"/>
      </w:pPr>
    </w:p>
    <w:p w:rsidR="009B060E" w:rsidRPr="00B83466" w:rsidRDefault="009B060E" w:rsidP="009B060E">
      <w:pPr>
        <w:pStyle w:val="Corpo"/>
        <w:rPr>
          <w:color w:val="00B050"/>
        </w:rPr>
      </w:pPr>
      <w:r w:rsidRPr="00B83466">
        <w:rPr>
          <w:b/>
          <w:color w:val="00B050"/>
        </w:rPr>
        <w:t>Conclusão:</w:t>
      </w:r>
      <w:r w:rsidRPr="00B83466">
        <w:rPr>
          <w:color w:val="00B050"/>
        </w:rPr>
        <w:t xml:space="preserve"> </w:t>
      </w:r>
    </w:p>
    <w:p w:rsidR="009B060E" w:rsidRDefault="009B060E" w:rsidP="009B060E">
      <w:pPr>
        <w:pStyle w:val="Corpo"/>
      </w:pPr>
    </w:p>
    <w:p w:rsidR="009B060E" w:rsidRDefault="009B060E" w:rsidP="009B060E">
      <w:pPr>
        <w:pStyle w:val="Corpo"/>
      </w:pPr>
      <w:r>
        <w:t xml:space="preserve">A combinação de espuma de </w:t>
      </w:r>
      <w:r w:rsidRPr="00F72537">
        <w:rPr>
          <w:i/>
        </w:rPr>
        <w:t>coal tar</w:t>
      </w:r>
      <w:r>
        <w:t xml:space="preserve"> 2% e espuma de clobetasol 0,05%, 2 vezes ao dia, foi efetiva na redução da psoríase em placa localizada.</w:t>
      </w:r>
    </w:p>
    <w:p w:rsidR="009B060E" w:rsidRPr="00F5748E" w:rsidRDefault="009B060E" w:rsidP="009B060E">
      <w:pPr>
        <w:pStyle w:val="Corpo"/>
      </w:pPr>
    </w:p>
    <w:p w:rsidR="009B060E" w:rsidRPr="00F5748E" w:rsidRDefault="000B1620" w:rsidP="009B060E">
      <w:pPr>
        <w:pStyle w:val="Corpo"/>
      </w:pPr>
      <w:r>
        <w:rPr>
          <w:noProof/>
        </w:rPr>
        <mc:AlternateContent>
          <mc:Choice Requires="wps">
            <w:drawing>
              <wp:anchor distT="0" distB="0" distL="114300" distR="114300" simplePos="0" relativeHeight="251621376" behindDoc="0" locked="0" layoutInCell="1" allowOverlap="1">
                <wp:simplePos x="0" y="0"/>
                <wp:positionH relativeFrom="margin">
                  <wp:posOffset>-474345</wp:posOffset>
                </wp:positionH>
                <wp:positionV relativeFrom="paragraph">
                  <wp:posOffset>135255</wp:posOffset>
                </wp:positionV>
                <wp:extent cx="6300470" cy="754380"/>
                <wp:effectExtent l="0" t="0" r="62230" b="64770"/>
                <wp:wrapNone/>
                <wp:docPr id="28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5438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EA40B8" w:rsidRDefault="008A6325" w:rsidP="009B060E">
                            <w:pPr>
                              <w:pStyle w:val="bibliografia"/>
                              <w:rPr>
                                <w:b/>
                                <w:color w:val="00B050"/>
                              </w:rPr>
                            </w:pPr>
                            <w:r w:rsidRPr="00EA40B8">
                              <w:rPr>
                                <w:b/>
                                <w:color w:val="00B050"/>
                              </w:rPr>
                              <w:t>Referências</w:t>
                            </w:r>
                          </w:p>
                          <w:p w:rsidR="008A6325" w:rsidRPr="00EA40B8" w:rsidRDefault="008A6325" w:rsidP="009B060E">
                            <w:pPr>
                              <w:pStyle w:val="bibliografia"/>
                            </w:pPr>
                          </w:p>
                          <w:p w:rsidR="008A6325" w:rsidRPr="00EA40B8" w:rsidRDefault="008A6325" w:rsidP="009B060E">
                            <w:pPr>
                              <w:pStyle w:val="bibliografia"/>
                            </w:pPr>
                            <w:r w:rsidRPr="00EA40B8">
                              <w:t>Zeichner JA. Use of Topical Coal Tar Foam for the Treatment of Psoriasis in Difficult-to-treat Areas. J Clin Aesthet Dermatol. 2010 Sep;3(9):37-40.</w:t>
                            </w:r>
                          </w:p>
                          <w:p w:rsidR="008A6325" w:rsidRPr="00EA40B8" w:rsidRDefault="008A6325" w:rsidP="009B060E">
                            <w:pPr>
                              <w:pStyle w:val="bibliografia"/>
                            </w:pPr>
                          </w:p>
                          <w:p w:rsidR="008A6325" w:rsidRPr="00EA40B8" w:rsidRDefault="008A6325" w:rsidP="009B060E">
                            <w:pPr>
                              <w:pStyle w:val="bibliografia"/>
                            </w:pPr>
                            <w:r w:rsidRPr="00EA40B8">
                              <w:t>Frankel AJ, Zeichner JA, Del Rosso JQ. Coal tar 2% foam in combination with a superpotent corticosteroid foam for plaque psoriasis: case report and clinical implications. J Clin Aesthet Dermatol. 2010 Oct;3(10):42-5.</w:t>
                            </w:r>
                          </w:p>
                          <w:p w:rsidR="008A6325" w:rsidRPr="00EA40B8" w:rsidRDefault="008A6325" w:rsidP="009B060E">
                            <w:pPr>
                              <w:pStyle w:val="bibliografia"/>
                            </w:pPr>
                          </w:p>
                          <w:p w:rsidR="008A6325" w:rsidRPr="00EA40B8"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4" o:spid="_x0000_s1036" type="#_x0000_t202" style="position:absolute;left:0;text-align:left;margin-left:-37.35pt;margin-top:10.65pt;width:496.1pt;height:59.4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" strokecolor="#d8d8d8 [2732]">
                <v:shadow on="t" opacity=".5"/>
                <v:textbox>
                  <w:txbxContent>
                    <w:p w:rsidR="008A6325" w:rsidRPr="00EA40B8" w:rsidRDefault="008A6325" w:rsidP="009B060E">
                      <w:pPr>
                        <w:pStyle w:val="bibliografia"/>
                        <w:rPr>
                          <w:b/>
                          <w:color w:val="00B050"/>
                        </w:rPr>
                      </w:pPr>
                      <w:r w:rsidRPr="00EA40B8">
                        <w:rPr>
                          <w:b/>
                          <w:color w:val="00B050"/>
                        </w:rPr>
                        <w:t>Referências</w:t>
                      </w:r>
                    </w:p>
                    <w:p w:rsidR="008A6325" w:rsidRPr="00EA40B8" w:rsidRDefault="008A6325" w:rsidP="009B060E">
                      <w:pPr>
                        <w:pStyle w:val="bibliografia"/>
                      </w:pPr>
                    </w:p>
                    <w:p w:rsidR="008A6325" w:rsidRPr="00EA40B8" w:rsidRDefault="008A6325" w:rsidP="009B060E">
                      <w:pPr>
                        <w:pStyle w:val="bibliografia"/>
                      </w:pPr>
                      <w:r w:rsidRPr="00EA40B8">
                        <w:t>Zeichner JA. Use of Topical Coal Tar Foam for the Treatment of Psoriasis in Difficult-to-treat Areas. J Clin Aesthet Dermatol. 2010 Sep;3(9):37-40.</w:t>
                      </w:r>
                    </w:p>
                    <w:p w:rsidR="008A6325" w:rsidRPr="00EA40B8" w:rsidRDefault="008A6325" w:rsidP="009B060E">
                      <w:pPr>
                        <w:pStyle w:val="bibliografia"/>
                      </w:pPr>
                    </w:p>
                    <w:p w:rsidR="008A6325" w:rsidRPr="00EA40B8" w:rsidRDefault="008A6325" w:rsidP="009B060E">
                      <w:pPr>
                        <w:pStyle w:val="bibliografia"/>
                      </w:pPr>
                      <w:r w:rsidRPr="00EA40B8">
                        <w:t>Frankel AJ, Zeichner JA, Del Rosso JQ. Coal tar 2% foam in combination with a superpotent corticosteroid foam for plaque psoriasis: case report and clinical implications. J Clin Aesthet Dermatol. 2010 Oct;3(10):42-5.</w:t>
                      </w:r>
                    </w:p>
                    <w:p w:rsidR="008A6325" w:rsidRPr="00EA40B8" w:rsidRDefault="008A6325" w:rsidP="009B060E">
                      <w:pPr>
                        <w:pStyle w:val="bibliografia"/>
                      </w:pPr>
                    </w:p>
                    <w:p w:rsidR="008A6325" w:rsidRPr="00EA40B8" w:rsidRDefault="008A6325" w:rsidP="009B060E">
                      <w:pPr>
                        <w:pStyle w:val="bibliografia"/>
                      </w:pPr>
                    </w:p>
                  </w:txbxContent>
                </v:textbox>
                <w10:wrap anchorx="margin"/>
              </v:shape>
            </w:pict>
          </mc:Fallback>
        </mc:AlternateContent>
      </w:r>
    </w:p>
    <w:p w:rsidR="009B060E" w:rsidRPr="00F5748E" w:rsidRDefault="009B060E" w:rsidP="009B060E">
      <w:pPr>
        <w:pStyle w:val="Corpo"/>
      </w:pPr>
    </w:p>
    <w:p w:rsidR="009B060E" w:rsidRPr="00F5748E" w:rsidRDefault="009B060E" w:rsidP="009B060E">
      <w:pPr>
        <w:pStyle w:val="Corpo"/>
      </w:pPr>
    </w:p>
    <w:p w:rsidR="009B060E" w:rsidRPr="00F5748E" w:rsidRDefault="009B060E" w:rsidP="009B060E">
      <w:pPr>
        <w:pStyle w:val="Corpo"/>
      </w:pPr>
    </w:p>
    <w:p w:rsidR="009B060E" w:rsidRPr="00F5748E" w:rsidRDefault="009B060E" w:rsidP="009B060E">
      <w:pPr>
        <w:pStyle w:val="Corpo"/>
      </w:pPr>
    </w:p>
    <w:p w:rsidR="009B060E" w:rsidRPr="00F5748E" w:rsidRDefault="009B060E" w:rsidP="009B060E">
      <w:pPr>
        <w:pStyle w:val="Corpo"/>
      </w:pPr>
    </w:p>
    <w:p w:rsidR="009B060E" w:rsidRPr="009C1D17" w:rsidRDefault="009B060E" w:rsidP="005C36FF">
      <w:pPr>
        <w:pStyle w:val="Subtitulocorpo"/>
        <w:jc w:val="left"/>
      </w:pPr>
      <w:r w:rsidRPr="009C1D17">
        <w:t>Formulações</w:t>
      </w:r>
    </w:p>
    <w:p w:rsidR="009B060E" w:rsidRDefault="009B060E" w:rsidP="005C36FF">
      <w:pPr>
        <w:pStyle w:val="Subttulo"/>
      </w:pPr>
      <w:r>
        <w:t>LCD</w:t>
      </w:r>
    </w:p>
    <w:p w:rsidR="009B060E" w:rsidRDefault="009B060E" w:rsidP="009B060E">
      <w:pPr>
        <w:pStyle w:val="Corpo"/>
        <w:ind w:left="-567" w:right="-568"/>
        <w:rPr>
          <w:rFonts w:ascii="Futura Md BT" w:hAnsi="Futura Md BT"/>
          <w:b/>
          <w:color w:val="00B050"/>
          <w:sz w:val="16"/>
          <w:szCs w:val="16"/>
        </w:rPr>
      </w:pPr>
    </w:p>
    <w:p w:rsidR="009B060E" w:rsidRDefault="009B060E" w:rsidP="009B060E">
      <w:pPr>
        <w:pStyle w:val="Corpo"/>
        <w:ind w:left="-567" w:right="-568"/>
        <w:rPr>
          <w:rFonts w:ascii="Futura Md BT" w:hAnsi="Futura Md BT"/>
          <w:b/>
          <w:color w:val="00B050"/>
          <w:sz w:val="16"/>
          <w:szCs w:val="16"/>
        </w:rPr>
      </w:pPr>
    </w:p>
    <w:p w:rsidR="009B060E" w:rsidRPr="002C12E8" w:rsidRDefault="009B060E" w:rsidP="009B060E">
      <w:pPr>
        <w:pStyle w:val="Corpo"/>
        <w:ind w:left="-567" w:right="-568"/>
        <w:rPr>
          <w:rFonts w:ascii="Futura Md BT" w:hAnsi="Futura Md BT"/>
          <w:b/>
          <w:color w:val="00B050"/>
          <w:sz w:val="16"/>
          <w:szCs w:val="16"/>
        </w:rPr>
      </w:pPr>
    </w:p>
    <w:p w:rsidR="009B060E" w:rsidRPr="0087097D" w:rsidRDefault="009B060E" w:rsidP="009B060E">
      <w:pPr>
        <w:pStyle w:val="Subttulo"/>
        <w:numPr>
          <w:ilvl w:val="0"/>
          <w:numId w:val="0"/>
        </w:numPr>
        <w:ind w:left="-207"/>
        <w:jc w:val="center"/>
      </w:pPr>
      <w:r>
        <w:t>Espuma de LCD</w:t>
      </w:r>
    </w:p>
    <w:tbl>
      <w:tblPr>
        <w:tblW w:w="0" w:type="auto"/>
        <w:jc w:val="center"/>
        <w:tblLook w:val="04A0" w:firstRow="1" w:lastRow="0" w:firstColumn="1" w:lastColumn="0" w:noHBand="0" w:noVBand="1"/>
      </w:tblPr>
      <w:tblGrid>
        <w:gridCol w:w="5118"/>
      </w:tblGrid>
      <w:tr w:rsidR="009B060E" w:rsidRPr="0087097D" w:rsidTr="005C36FF">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LCD.........................................................2%</w:t>
            </w:r>
          </w:p>
        </w:tc>
      </w:tr>
      <w:tr w:rsidR="009B060E" w:rsidRPr="0087097D" w:rsidTr="005C36FF">
        <w:trPr>
          <w:jc w:val="center"/>
        </w:trPr>
        <w:tc>
          <w:tcPr>
            <w:tcW w:w="4759" w:type="dxa"/>
            <w:shd w:val="clear" w:color="auto" w:fill="F2F2F2" w:themeFill="background1" w:themeFillShade="F2"/>
          </w:tcPr>
          <w:p w:rsidR="009B060E" w:rsidRDefault="009B060E" w:rsidP="009B060E">
            <w:pPr>
              <w:pStyle w:val="formulas"/>
              <w:spacing w:line="276" w:lineRule="auto"/>
            </w:pPr>
            <w:r>
              <w:t>Espuma qsp.......................................150 ml</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numPr>
          <w:ilvl w:val="0"/>
          <w:numId w:val="0"/>
        </w:numPr>
        <w:ind w:left="-207"/>
        <w:jc w:val="center"/>
      </w:pPr>
    </w:p>
    <w:p w:rsidR="009B060E" w:rsidRDefault="009B060E" w:rsidP="009B060E">
      <w:pPr>
        <w:pStyle w:val="Subttulo"/>
        <w:numPr>
          <w:ilvl w:val="0"/>
          <w:numId w:val="0"/>
        </w:numPr>
        <w:ind w:left="-207"/>
        <w:jc w:val="center"/>
      </w:pPr>
    </w:p>
    <w:p w:rsidR="009B060E" w:rsidRPr="0087097D" w:rsidRDefault="009B060E" w:rsidP="009B060E">
      <w:pPr>
        <w:pStyle w:val="Subttulo"/>
        <w:numPr>
          <w:ilvl w:val="0"/>
          <w:numId w:val="0"/>
        </w:numPr>
        <w:ind w:left="-207"/>
        <w:jc w:val="center"/>
      </w:pPr>
      <w:r>
        <w:lastRenderedPageBreak/>
        <w:t>Loção de LCD</w:t>
      </w:r>
    </w:p>
    <w:tbl>
      <w:tblPr>
        <w:tblW w:w="0" w:type="auto"/>
        <w:jc w:val="center"/>
        <w:tblLook w:val="04A0" w:firstRow="1" w:lastRow="0" w:firstColumn="1" w:lastColumn="0" w:noHBand="0" w:noVBand="1"/>
      </w:tblPr>
      <w:tblGrid>
        <w:gridCol w:w="5118"/>
      </w:tblGrid>
      <w:tr w:rsidR="009B060E" w:rsidRPr="0087097D" w:rsidTr="005C36FF">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LCD.........................................................2%</w:t>
            </w:r>
          </w:p>
        </w:tc>
      </w:tr>
      <w:tr w:rsidR="009B060E" w:rsidRPr="0087097D" w:rsidTr="005C36FF">
        <w:trPr>
          <w:jc w:val="center"/>
        </w:trPr>
        <w:tc>
          <w:tcPr>
            <w:tcW w:w="4759" w:type="dxa"/>
            <w:shd w:val="clear" w:color="auto" w:fill="F2F2F2" w:themeFill="background1" w:themeFillShade="F2"/>
          </w:tcPr>
          <w:p w:rsidR="009B060E" w:rsidRDefault="009B060E" w:rsidP="009B060E">
            <w:pPr>
              <w:pStyle w:val="formulas"/>
              <w:spacing w:line="276" w:lineRule="auto"/>
            </w:pPr>
            <w:r>
              <w:t>Loção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Subttulo"/>
        <w:numPr>
          <w:ilvl w:val="0"/>
          <w:numId w:val="0"/>
        </w:numPr>
        <w:ind w:left="-207"/>
        <w:jc w:val="center"/>
      </w:pPr>
    </w:p>
    <w:p w:rsidR="009B060E" w:rsidRPr="0087097D" w:rsidRDefault="009B060E" w:rsidP="009B060E">
      <w:pPr>
        <w:pStyle w:val="Subttulo"/>
        <w:numPr>
          <w:ilvl w:val="0"/>
          <w:numId w:val="0"/>
        </w:numPr>
        <w:ind w:left="-207"/>
        <w:jc w:val="center"/>
      </w:pPr>
      <w:r>
        <w:t>Creme de LCD</w:t>
      </w:r>
    </w:p>
    <w:tbl>
      <w:tblPr>
        <w:tblW w:w="0" w:type="auto"/>
        <w:jc w:val="center"/>
        <w:tblLook w:val="04A0" w:firstRow="1" w:lastRow="0" w:firstColumn="1" w:lastColumn="0" w:noHBand="0" w:noVBand="1"/>
      </w:tblPr>
      <w:tblGrid>
        <w:gridCol w:w="5118"/>
      </w:tblGrid>
      <w:tr w:rsidR="009B060E" w:rsidRPr="0087097D" w:rsidTr="005C36FF">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LCD.........................................................2%</w:t>
            </w:r>
          </w:p>
        </w:tc>
      </w:tr>
      <w:tr w:rsidR="009B060E" w:rsidRPr="0087097D" w:rsidTr="005C36FF">
        <w:trPr>
          <w:jc w:val="center"/>
        </w:trPr>
        <w:tc>
          <w:tcPr>
            <w:tcW w:w="4759" w:type="dxa"/>
            <w:shd w:val="clear" w:color="auto" w:fill="F2F2F2" w:themeFill="background1" w:themeFillShade="F2"/>
          </w:tcPr>
          <w:p w:rsidR="009B060E" w:rsidRDefault="009B060E" w:rsidP="009B060E">
            <w:pPr>
              <w:pStyle w:val="formulas"/>
              <w:spacing w:line="276" w:lineRule="auto"/>
            </w:pPr>
            <w:r>
              <w:t>Creme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Subttulo"/>
        <w:numPr>
          <w:ilvl w:val="0"/>
          <w:numId w:val="0"/>
        </w:numPr>
        <w:ind w:left="-207"/>
        <w:jc w:val="center"/>
      </w:pPr>
    </w:p>
    <w:p w:rsidR="009B060E" w:rsidRPr="0087097D" w:rsidRDefault="009B060E" w:rsidP="009B060E">
      <w:pPr>
        <w:pStyle w:val="Subttulo"/>
        <w:numPr>
          <w:ilvl w:val="0"/>
          <w:numId w:val="0"/>
        </w:numPr>
        <w:ind w:left="-207"/>
        <w:jc w:val="center"/>
      </w:pPr>
      <w:r>
        <w:t>Pomada de LCD</w:t>
      </w:r>
    </w:p>
    <w:tbl>
      <w:tblPr>
        <w:tblW w:w="0" w:type="auto"/>
        <w:jc w:val="center"/>
        <w:tblLook w:val="04A0" w:firstRow="1" w:lastRow="0" w:firstColumn="1" w:lastColumn="0" w:noHBand="0" w:noVBand="1"/>
      </w:tblPr>
      <w:tblGrid>
        <w:gridCol w:w="5118"/>
      </w:tblGrid>
      <w:tr w:rsidR="009B060E" w:rsidRPr="0087097D" w:rsidTr="005C36FF">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LCD.........................................................2%</w:t>
            </w:r>
          </w:p>
        </w:tc>
      </w:tr>
      <w:tr w:rsidR="009B060E" w:rsidRPr="0087097D" w:rsidTr="005C36FF">
        <w:trPr>
          <w:jc w:val="center"/>
        </w:trPr>
        <w:tc>
          <w:tcPr>
            <w:tcW w:w="4759" w:type="dxa"/>
            <w:shd w:val="clear" w:color="auto" w:fill="F2F2F2" w:themeFill="background1" w:themeFillShade="F2"/>
          </w:tcPr>
          <w:p w:rsidR="009B060E" w:rsidRDefault="009B060E" w:rsidP="009B060E">
            <w:pPr>
              <w:pStyle w:val="formulas"/>
              <w:spacing w:line="276" w:lineRule="auto"/>
            </w:pPr>
            <w:r>
              <w:t>Pomada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pPr>
    </w:p>
    <w:p w:rsidR="009B060E" w:rsidRDefault="009B060E" w:rsidP="009B060E">
      <w:pPr>
        <w:pStyle w:val="formulas"/>
        <w:spacing w:line="276" w:lineRule="auto"/>
        <w:jc w:val="center"/>
      </w:pPr>
    </w:p>
    <w:p w:rsidR="009B060E" w:rsidRDefault="009B060E" w:rsidP="009B060E">
      <w:r>
        <w:br w:type="page"/>
      </w:r>
    </w:p>
    <w:p w:rsidR="009B060E" w:rsidRPr="0001137C" w:rsidRDefault="009B060E" w:rsidP="009B060E">
      <w:pPr>
        <w:pStyle w:val="Titulo"/>
      </w:pPr>
      <w:r w:rsidRPr="002F5357">
        <w:lastRenderedPageBreak/>
        <w:t xml:space="preserve">Tratamento </w:t>
      </w:r>
      <w:r>
        <w:t>com Corticoides</w:t>
      </w:r>
    </w:p>
    <w:p w:rsidR="009B060E" w:rsidRDefault="009B060E" w:rsidP="009B060E">
      <w:pPr>
        <w:pStyle w:val="Corpo"/>
      </w:pPr>
    </w:p>
    <w:p w:rsidR="009B060E" w:rsidRDefault="009B060E" w:rsidP="009B060E">
      <w:pPr>
        <w:rPr>
          <w:rFonts w:ascii="Futura Lt BT" w:hAnsi="Futura Lt BT"/>
          <w:color w:val="808080" w:themeColor="background1" w:themeShade="80"/>
          <w:szCs w:val="24"/>
        </w:rPr>
      </w:pPr>
      <w:r>
        <w:rPr>
          <w:noProof/>
        </w:rPr>
        <w:drawing>
          <wp:anchor distT="0" distB="0" distL="114300" distR="114300" simplePos="0" relativeHeight="251591680" behindDoc="1" locked="0" layoutInCell="1" allowOverlap="1" wp14:anchorId="22737E92" wp14:editId="43CB67DA">
            <wp:simplePos x="0" y="0"/>
            <wp:positionH relativeFrom="column">
              <wp:posOffset>1248997</wp:posOffset>
            </wp:positionH>
            <wp:positionV relativeFrom="paragraph">
              <wp:posOffset>906468</wp:posOffset>
            </wp:positionV>
            <wp:extent cx="4152900" cy="6229350"/>
            <wp:effectExtent l="0" t="0" r="0" b="0"/>
            <wp:wrapNone/>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9B060E" w:rsidRDefault="0083600B" w:rsidP="005C36FF">
      <w:pPr>
        <w:pStyle w:val="Subtitulocorpo"/>
        <w:jc w:val="left"/>
      </w:pPr>
      <w:r>
        <w:lastRenderedPageBreak/>
        <w:t>Cortico</w:t>
      </w:r>
      <w:r w:rsidR="009B060E">
        <w:t>ides</w:t>
      </w:r>
    </w:p>
    <w:p w:rsidR="009B060E" w:rsidRDefault="009B060E" w:rsidP="009B060E">
      <w:pPr>
        <w:pStyle w:val="Corpo"/>
      </w:pPr>
      <w:r>
        <w:t>Desde sus introdução à dermatologia, os corticoides tópicos tornaram-se o tratamento de escolha para diversas dermatoses, incuindo a psoríase.</w:t>
      </w:r>
    </w:p>
    <w:p w:rsidR="009B060E" w:rsidRDefault="009B060E" w:rsidP="009B060E">
      <w:pPr>
        <w:pStyle w:val="Corpo"/>
      </w:pPr>
    </w:p>
    <w:p w:rsidR="009B060E" w:rsidRDefault="009B060E" w:rsidP="009B060E">
      <w:pPr>
        <w:pStyle w:val="Corpo"/>
      </w:pPr>
      <w:r>
        <w:t>Devido às suas propriedades imunossupressora, anti-inflamatória e antiproliferativa, os corticoides formam uma classe de medicamentos útil no tratamento de doenças imunomediadas.</w:t>
      </w:r>
    </w:p>
    <w:p w:rsidR="009B060E" w:rsidRPr="00264EEE" w:rsidRDefault="009B060E" w:rsidP="009B060E">
      <w:pPr>
        <w:pStyle w:val="Corpo"/>
      </w:pPr>
    </w:p>
    <w:tbl>
      <w:tblPr>
        <w:tblW w:w="5999" w:type="dxa"/>
        <w:jc w:val="center"/>
        <w:tblLook w:val="04A0" w:firstRow="1" w:lastRow="0" w:firstColumn="1" w:lastColumn="0" w:noHBand="0" w:noVBand="1"/>
      </w:tblPr>
      <w:tblGrid>
        <w:gridCol w:w="3006"/>
        <w:gridCol w:w="2993"/>
      </w:tblGrid>
      <w:tr w:rsidR="009B060E" w:rsidTr="009B060E">
        <w:trPr>
          <w:jc w:val="center"/>
        </w:trPr>
        <w:tc>
          <w:tcPr>
            <w:tcW w:w="3006" w:type="dxa"/>
            <w:shd w:val="clear" w:color="auto" w:fill="C7E6A4"/>
          </w:tcPr>
          <w:p w:rsidR="009B060E" w:rsidRPr="00F71549" w:rsidRDefault="009B060E" w:rsidP="009B060E">
            <w:pPr>
              <w:pStyle w:val="Corpo"/>
              <w:jc w:val="center"/>
            </w:pPr>
            <w:r w:rsidRPr="00F71549">
              <w:t>Corticóide</w:t>
            </w:r>
          </w:p>
        </w:tc>
        <w:tc>
          <w:tcPr>
            <w:tcW w:w="2993" w:type="dxa"/>
            <w:shd w:val="clear" w:color="auto" w:fill="C7E6A4"/>
          </w:tcPr>
          <w:p w:rsidR="009B060E" w:rsidRDefault="009B060E" w:rsidP="009B060E">
            <w:pPr>
              <w:pStyle w:val="Corpo"/>
              <w:jc w:val="center"/>
            </w:pPr>
            <w:r w:rsidRPr="00F71549">
              <w:t>Concentração</w:t>
            </w:r>
          </w:p>
          <w:p w:rsidR="009B060E" w:rsidRPr="00F71549" w:rsidRDefault="009B060E" w:rsidP="009B060E">
            <w:pPr>
              <w:pStyle w:val="Corpo"/>
              <w:jc w:val="center"/>
            </w:pPr>
          </w:p>
        </w:tc>
      </w:tr>
      <w:tr w:rsidR="009B060E" w:rsidTr="005C36FF">
        <w:trPr>
          <w:jc w:val="center"/>
        </w:trPr>
        <w:tc>
          <w:tcPr>
            <w:tcW w:w="3006" w:type="dxa"/>
            <w:shd w:val="clear" w:color="auto" w:fill="FFFFFF" w:themeFill="background1"/>
          </w:tcPr>
          <w:p w:rsidR="009B060E" w:rsidRDefault="009B060E" w:rsidP="009B060E">
            <w:pPr>
              <w:pStyle w:val="Corpo"/>
              <w:rPr>
                <w:b/>
              </w:rPr>
            </w:pPr>
            <w:r w:rsidRPr="00F71549">
              <w:rPr>
                <w:b/>
              </w:rPr>
              <w:t>Betametasona</w:t>
            </w:r>
          </w:p>
          <w:p w:rsidR="009B060E" w:rsidRPr="00F71549" w:rsidRDefault="009B060E" w:rsidP="009B060E">
            <w:pPr>
              <w:pStyle w:val="Corpo"/>
              <w:rPr>
                <w:b/>
              </w:rPr>
            </w:pPr>
          </w:p>
        </w:tc>
        <w:tc>
          <w:tcPr>
            <w:tcW w:w="2993" w:type="dxa"/>
            <w:shd w:val="clear" w:color="auto" w:fill="FFFFFF" w:themeFill="background1"/>
          </w:tcPr>
          <w:p w:rsidR="009B060E" w:rsidRPr="00D727B0" w:rsidRDefault="009B060E" w:rsidP="009B060E">
            <w:pPr>
              <w:pStyle w:val="Corpo"/>
            </w:pPr>
            <w:r w:rsidRPr="00D727B0">
              <w:t>0,05%</w:t>
            </w:r>
          </w:p>
        </w:tc>
      </w:tr>
      <w:tr w:rsidR="009B060E" w:rsidTr="005C36FF">
        <w:trPr>
          <w:jc w:val="center"/>
        </w:trPr>
        <w:tc>
          <w:tcPr>
            <w:tcW w:w="3006" w:type="dxa"/>
            <w:shd w:val="clear" w:color="auto" w:fill="F2F2F2" w:themeFill="background1" w:themeFillShade="F2"/>
          </w:tcPr>
          <w:p w:rsidR="009B060E" w:rsidRDefault="009B060E" w:rsidP="009B060E">
            <w:pPr>
              <w:pStyle w:val="Corpo"/>
              <w:rPr>
                <w:b/>
              </w:rPr>
            </w:pPr>
            <w:r w:rsidRPr="00F71549">
              <w:rPr>
                <w:b/>
              </w:rPr>
              <w:t>Clobetasol</w:t>
            </w:r>
          </w:p>
          <w:p w:rsidR="009B060E" w:rsidRPr="00F71549" w:rsidRDefault="009B060E" w:rsidP="009B060E">
            <w:pPr>
              <w:pStyle w:val="Corpo"/>
              <w:rPr>
                <w:b/>
              </w:rPr>
            </w:pPr>
          </w:p>
        </w:tc>
        <w:tc>
          <w:tcPr>
            <w:tcW w:w="2993" w:type="dxa"/>
            <w:shd w:val="clear" w:color="auto" w:fill="F2F2F2" w:themeFill="background1" w:themeFillShade="F2"/>
          </w:tcPr>
          <w:p w:rsidR="009B060E" w:rsidRPr="00D727B0" w:rsidRDefault="009B060E" w:rsidP="009B060E">
            <w:pPr>
              <w:pStyle w:val="Corpo"/>
            </w:pPr>
            <w:r w:rsidRPr="00D727B0">
              <w:t>0,05%</w:t>
            </w:r>
          </w:p>
        </w:tc>
      </w:tr>
      <w:tr w:rsidR="009B060E" w:rsidTr="005C36FF">
        <w:trPr>
          <w:jc w:val="center"/>
        </w:trPr>
        <w:tc>
          <w:tcPr>
            <w:tcW w:w="3006" w:type="dxa"/>
            <w:shd w:val="clear" w:color="auto" w:fill="FFFFFF" w:themeFill="background1"/>
          </w:tcPr>
          <w:p w:rsidR="009B060E" w:rsidRDefault="009B060E" w:rsidP="009B060E">
            <w:pPr>
              <w:pStyle w:val="Corpo"/>
              <w:rPr>
                <w:b/>
              </w:rPr>
            </w:pPr>
            <w:r w:rsidRPr="00F71549">
              <w:rPr>
                <w:b/>
              </w:rPr>
              <w:t>Desonida</w:t>
            </w:r>
          </w:p>
          <w:p w:rsidR="009B060E" w:rsidRPr="00F71549" w:rsidRDefault="009B060E" w:rsidP="009B060E">
            <w:pPr>
              <w:pStyle w:val="Corpo"/>
              <w:rPr>
                <w:b/>
              </w:rPr>
            </w:pPr>
          </w:p>
        </w:tc>
        <w:tc>
          <w:tcPr>
            <w:tcW w:w="2993" w:type="dxa"/>
            <w:shd w:val="clear" w:color="auto" w:fill="FFFFFF" w:themeFill="background1"/>
          </w:tcPr>
          <w:p w:rsidR="009B060E" w:rsidRPr="00D727B0" w:rsidRDefault="009B060E" w:rsidP="009B060E">
            <w:pPr>
              <w:pStyle w:val="Corpo"/>
            </w:pPr>
            <w:r w:rsidRPr="00D727B0">
              <w:t>0,05%</w:t>
            </w:r>
          </w:p>
        </w:tc>
      </w:tr>
      <w:tr w:rsidR="009B060E" w:rsidTr="005C36FF">
        <w:trPr>
          <w:jc w:val="center"/>
        </w:trPr>
        <w:tc>
          <w:tcPr>
            <w:tcW w:w="3006" w:type="dxa"/>
            <w:shd w:val="clear" w:color="auto" w:fill="F2F2F2" w:themeFill="background1" w:themeFillShade="F2"/>
          </w:tcPr>
          <w:p w:rsidR="009B060E" w:rsidRDefault="009B060E" w:rsidP="009B060E">
            <w:pPr>
              <w:pStyle w:val="Corpo"/>
              <w:rPr>
                <w:b/>
              </w:rPr>
            </w:pPr>
            <w:r w:rsidRPr="00F71549">
              <w:rPr>
                <w:b/>
              </w:rPr>
              <w:t>Fluocinolona</w:t>
            </w:r>
          </w:p>
          <w:p w:rsidR="009B060E" w:rsidRPr="00F71549" w:rsidRDefault="009B060E" w:rsidP="009B060E">
            <w:pPr>
              <w:pStyle w:val="Corpo"/>
              <w:rPr>
                <w:b/>
              </w:rPr>
            </w:pPr>
          </w:p>
        </w:tc>
        <w:tc>
          <w:tcPr>
            <w:tcW w:w="2993" w:type="dxa"/>
            <w:shd w:val="clear" w:color="auto" w:fill="F2F2F2" w:themeFill="background1" w:themeFillShade="F2"/>
          </w:tcPr>
          <w:p w:rsidR="009B060E" w:rsidRPr="00D727B0" w:rsidRDefault="009B060E" w:rsidP="009B060E">
            <w:pPr>
              <w:pStyle w:val="Corpo"/>
            </w:pPr>
            <w:r w:rsidRPr="00D727B0">
              <w:t>0,01%</w:t>
            </w:r>
          </w:p>
        </w:tc>
      </w:tr>
      <w:tr w:rsidR="009B060E" w:rsidTr="005C36FF">
        <w:trPr>
          <w:jc w:val="center"/>
        </w:trPr>
        <w:tc>
          <w:tcPr>
            <w:tcW w:w="3006" w:type="dxa"/>
            <w:shd w:val="clear" w:color="auto" w:fill="FFFFFF" w:themeFill="background1"/>
          </w:tcPr>
          <w:p w:rsidR="009B060E" w:rsidRDefault="009B060E" w:rsidP="009B060E">
            <w:pPr>
              <w:pStyle w:val="Corpo"/>
              <w:rPr>
                <w:b/>
              </w:rPr>
            </w:pPr>
            <w:r w:rsidRPr="00F71549">
              <w:rPr>
                <w:b/>
              </w:rPr>
              <w:t>Hidrocortisona</w:t>
            </w:r>
          </w:p>
          <w:p w:rsidR="009B060E" w:rsidRPr="00F71549" w:rsidRDefault="009B060E" w:rsidP="009B060E">
            <w:pPr>
              <w:pStyle w:val="Corpo"/>
              <w:rPr>
                <w:b/>
              </w:rPr>
            </w:pPr>
          </w:p>
        </w:tc>
        <w:tc>
          <w:tcPr>
            <w:tcW w:w="2993" w:type="dxa"/>
            <w:shd w:val="clear" w:color="auto" w:fill="FFFFFF" w:themeFill="background1"/>
          </w:tcPr>
          <w:p w:rsidR="009B060E" w:rsidRPr="00D727B0" w:rsidRDefault="009B060E" w:rsidP="009B060E">
            <w:pPr>
              <w:pStyle w:val="Corpo"/>
            </w:pPr>
            <w:r w:rsidRPr="00D727B0">
              <w:t>1,00% a 2,50%</w:t>
            </w:r>
          </w:p>
        </w:tc>
      </w:tr>
      <w:tr w:rsidR="009B060E" w:rsidTr="005C36FF">
        <w:trPr>
          <w:jc w:val="center"/>
        </w:trPr>
        <w:tc>
          <w:tcPr>
            <w:tcW w:w="3006" w:type="dxa"/>
            <w:shd w:val="clear" w:color="auto" w:fill="F2F2F2" w:themeFill="background1" w:themeFillShade="F2"/>
          </w:tcPr>
          <w:p w:rsidR="009B060E" w:rsidRDefault="009B060E" w:rsidP="009B060E">
            <w:pPr>
              <w:pStyle w:val="Corpo"/>
              <w:rPr>
                <w:b/>
              </w:rPr>
            </w:pPr>
            <w:r w:rsidRPr="00F71549">
              <w:rPr>
                <w:b/>
              </w:rPr>
              <w:t>Triancinolona</w:t>
            </w:r>
          </w:p>
          <w:p w:rsidR="005C36FF" w:rsidRPr="00F71549" w:rsidRDefault="005C36FF" w:rsidP="009B060E">
            <w:pPr>
              <w:pStyle w:val="Corpo"/>
              <w:rPr>
                <w:b/>
              </w:rPr>
            </w:pPr>
          </w:p>
        </w:tc>
        <w:tc>
          <w:tcPr>
            <w:tcW w:w="2993" w:type="dxa"/>
            <w:shd w:val="clear" w:color="auto" w:fill="F2F2F2" w:themeFill="background1" w:themeFillShade="F2"/>
          </w:tcPr>
          <w:p w:rsidR="009B060E" w:rsidRPr="00D727B0" w:rsidRDefault="009B060E" w:rsidP="009B060E">
            <w:pPr>
              <w:pStyle w:val="Corpo"/>
            </w:pPr>
            <w:r w:rsidRPr="00D727B0">
              <w:t>0,10% a 0,50%</w:t>
            </w:r>
          </w:p>
        </w:tc>
      </w:tr>
    </w:tbl>
    <w:p w:rsidR="009B060E" w:rsidRDefault="009B060E" w:rsidP="009B060E">
      <w:pPr>
        <w:pStyle w:val="Corpo"/>
      </w:pPr>
    </w:p>
    <w:p w:rsidR="009B060E" w:rsidRPr="00F71549" w:rsidRDefault="009B060E" w:rsidP="009B060E">
      <w:pPr>
        <w:pStyle w:val="Corpo"/>
      </w:pPr>
    </w:p>
    <w:p w:rsidR="009B060E" w:rsidRDefault="009B060E" w:rsidP="009B060E">
      <w:pPr>
        <w:pStyle w:val="Corpo"/>
      </w:pPr>
      <w:r>
        <w:t>Mesmo que os corticoides sejam uma parte importante do “armamentário” para a terapêutica da psoríase, existem limitações que se devem aos efeitos adversos cutâneos, como atrofia, estria, telangiectasia e também potenciais efeitos advesos sistêmicos.</w:t>
      </w:r>
    </w:p>
    <w:p w:rsidR="009B060E" w:rsidRDefault="009B060E" w:rsidP="009B060E">
      <w:pPr>
        <w:pStyle w:val="Corpo"/>
      </w:pPr>
    </w:p>
    <w:p w:rsidR="009B060E" w:rsidRDefault="009B060E" w:rsidP="009B060E">
      <w:pPr>
        <w:pStyle w:val="Corpo"/>
      </w:pPr>
      <w:r w:rsidRPr="00F71549">
        <w:lastRenderedPageBreak/>
        <w:t xml:space="preserve">O </w:t>
      </w:r>
      <w:r>
        <w:t xml:space="preserve">veículo pode modificar diretamente a terapêutica e os efeitos adversos por alterar a farmacocinética da molécula do corticóide. (Uva </w:t>
      </w:r>
      <w:r w:rsidRPr="00126F26">
        <w:rPr>
          <w:i/>
        </w:rPr>
        <w:t>et al</w:t>
      </w:r>
      <w:r>
        <w:t>., 2012)</w:t>
      </w:r>
    </w:p>
    <w:p w:rsidR="009B060E" w:rsidRDefault="009B060E" w:rsidP="009B060E">
      <w:pPr>
        <w:pStyle w:val="Corpo"/>
      </w:pPr>
    </w:p>
    <w:p w:rsidR="009B060E" w:rsidRPr="00264EEE" w:rsidRDefault="009B060E" w:rsidP="009B060E">
      <w:pPr>
        <w:pStyle w:val="Corpo"/>
      </w:pPr>
    </w:p>
    <w:p w:rsidR="009B060E" w:rsidRPr="00264EEE" w:rsidRDefault="000B1620" w:rsidP="009B060E">
      <w:pPr>
        <w:pStyle w:val="Corpo"/>
      </w:pPr>
      <w:r>
        <w:rPr>
          <w:noProof/>
        </w:rPr>
        <mc:AlternateContent>
          <mc:Choice Requires="wps">
            <w:drawing>
              <wp:anchor distT="0" distB="0" distL="114300" distR="114300" simplePos="0" relativeHeight="251620352" behindDoc="0" locked="0" layoutInCell="1" allowOverlap="1">
                <wp:simplePos x="0" y="0"/>
                <wp:positionH relativeFrom="margin">
                  <wp:posOffset>-473075</wp:posOffset>
                </wp:positionH>
                <wp:positionV relativeFrom="paragraph">
                  <wp:posOffset>196850</wp:posOffset>
                </wp:positionV>
                <wp:extent cx="6300470" cy="1950085"/>
                <wp:effectExtent l="0" t="0" r="62230" b="50165"/>
                <wp:wrapNone/>
                <wp:docPr id="28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95008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EA40B8" w:rsidRDefault="008A6325" w:rsidP="009B060E">
                            <w:pPr>
                              <w:pStyle w:val="bibliografia"/>
                              <w:rPr>
                                <w:b/>
                                <w:color w:val="00B050"/>
                              </w:rPr>
                            </w:pPr>
                            <w:r w:rsidRPr="00EA40B8">
                              <w:rPr>
                                <w:b/>
                                <w:color w:val="00B050"/>
                              </w:rPr>
                              <w:t>Referências</w:t>
                            </w:r>
                          </w:p>
                          <w:p w:rsidR="008A6325" w:rsidRPr="00EA40B8" w:rsidRDefault="008A6325" w:rsidP="009B060E">
                            <w:pPr>
                              <w:pStyle w:val="bibliografia"/>
                            </w:pPr>
                          </w:p>
                          <w:p w:rsidR="008A6325" w:rsidRPr="00EA40B8" w:rsidRDefault="008A6325" w:rsidP="009B060E">
                            <w:pPr>
                              <w:pStyle w:val="bibliografia"/>
                            </w:pPr>
                            <w:r w:rsidRPr="00EA40B8">
                              <w:t>Beutner K, Chakrabarty A, Lemke S, Yu K. An intra-individual randomized safety and efficacy comparison of clobetasol propionate 0.05% spray and its vehicle in the treatment of plaque psoriasis. J Drugs Dermatol. 2006 Apr;5(4):357-60.</w:t>
                            </w:r>
                          </w:p>
                          <w:p w:rsidR="008A6325" w:rsidRPr="00EA40B8" w:rsidRDefault="008A6325" w:rsidP="009B060E">
                            <w:pPr>
                              <w:pStyle w:val="bibliografia"/>
                            </w:pPr>
                          </w:p>
                          <w:p w:rsidR="008A6325" w:rsidRPr="00EA40B8" w:rsidRDefault="008A6325" w:rsidP="009B060E">
                            <w:pPr>
                              <w:pStyle w:val="bibliografia"/>
                            </w:pPr>
                            <w:r w:rsidRPr="00EA40B8">
                              <w:t>Menter MA, Caveney SW, Gottschalk RW. Impact of clobetasol propionate 0.05% spray on health-related quality of life in patients with plaque psoriasis. J Drugs Dermatol. 2012 Nov;11(11):1348-54.</w:t>
                            </w:r>
                          </w:p>
                          <w:p w:rsidR="008A6325" w:rsidRPr="00EA40B8" w:rsidRDefault="008A6325" w:rsidP="009B060E">
                            <w:pPr>
                              <w:pStyle w:val="bibliografia"/>
                            </w:pPr>
                          </w:p>
                          <w:p w:rsidR="008A6325" w:rsidRPr="00EA40B8" w:rsidRDefault="008A6325" w:rsidP="009B060E">
                            <w:pPr>
                              <w:pStyle w:val="bibliografia"/>
                            </w:pPr>
                            <w:r w:rsidRPr="00EA40B8">
                              <w:t>Pauporte M, Maibach H, Lowe N, Pugliese M, Friedman DJ, Mendelsohn H, Cargill I, Ramirez R. Fluocinolone acetonide topical oil for scalp psoriasis. J Dermatolog Treat. 2004 Dec;15(6):360-4.</w:t>
                            </w:r>
                          </w:p>
                          <w:p w:rsidR="008A6325" w:rsidRPr="00EA40B8" w:rsidRDefault="008A6325" w:rsidP="009B060E">
                            <w:pPr>
                              <w:pStyle w:val="bibliografia"/>
                            </w:pPr>
                          </w:p>
                          <w:p w:rsidR="008A6325" w:rsidRPr="00EA40B8" w:rsidRDefault="008A6325" w:rsidP="009B060E">
                            <w:pPr>
                              <w:pStyle w:val="bibliografia"/>
                            </w:pPr>
                            <w:r w:rsidRPr="00EA40B8">
                              <w:t>Tan J, Thomas R, Wang B, Gratton D, Vender R, Kerrouche N, Villemagne H; CalePso Study Team. Short-contact clobetasol propionate shampoo 0.05% improves quality of life in patients with scalp psoriasis. Cutis. 2009 Mar;83(3):157-64.</w:t>
                            </w:r>
                          </w:p>
                          <w:p w:rsidR="008A6325" w:rsidRPr="00EA40B8" w:rsidRDefault="008A6325" w:rsidP="009B060E">
                            <w:pPr>
                              <w:pStyle w:val="bibliografia"/>
                            </w:pPr>
                          </w:p>
                          <w:p w:rsidR="008A6325" w:rsidRPr="00EA40B8" w:rsidRDefault="008A6325" w:rsidP="009B060E">
                            <w:pPr>
                              <w:pStyle w:val="bibliografia"/>
                            </w:pPr>
                            <w:r w:rsidRPr="00EA40B8">
                              <w:t>Sánchez Regaña M, Márquez Balbás G, Umbert Millet P. Nail psoriasis: a combined treatment with 8% clobetasol nail lacquer and tacalcitol ointment. J Eur Acad Dermatol Venereol. 2008 Aug;22(8):963-9. Epub 2008 Apr 10.</w:t>
                            </w:r>
                          </w:p>
                          <w:p w:rsidR="008A6325" w:rsidRPr="00EA40B8" w:rsidRDefault="008A6325" w:rsidP="009B060E">
                            <w:pPr>
                              <w:pStyle w:val="bibliografia"/>
                            </w:pPr>
                          </w:p>
                          <w:p w:rsidR="008A6325" w:rsidRPr="00EA40B8" w:rsidRDefault="008A6325" w:rsidP="009B060E">
                            <w:pPr>
                              <w:pStyle w:val="bibliografia"/>
                            </w:pPr>
                            <w:r w:rsidRPr="00EA40B8">
                              <w:t>Uva L, Miguel D, Pinheiro C, Antunes J, Cruz D, Ferreira J, Filipe P. Mechanisms of action of topical corticosteroids in psoriasis. Int J Endocrinol. 2012;2012:561018. doi: 10.1155/2012/561018. Epub 2012 Nov 5.</w:t>
                            </w:r>
                          </w:p>
                          <w:p w:rsidR="008A6325" w:rsidRPr="00EA40B8" w:rsidRDefault="008A6325" w:rsidP="009B060E">
                            <w:pPr>
                              <w:pStyle w:val="bibliografia"/>
                            </w:pPr>
                          </w:p>
                          <w:p w:rsidR="008A6325" w:rsidRPr="00EA40B8" w:rsidRDefault="008A6325" w:rsidP="009B060E">
                            <w:pPr>
                              <w:pStyle w:val="bibliografia"/>
                            </w:pPr>
                          </w:p>
                          <w:p w:rsidR="008A6325" w:rsidRPr="00EA40B8"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3" o:spid="_x0000_s1037" type="#_x0000_t202" style="position:absolute;left:0;text-align:left;margin-left:-37.25pt;margin-top:15.5pt;width:496.1pt;height:153.5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" strokecolor="#d8d8d8 [2732]">
                <v:shadow on="t" opacity=".5"/>
                <v:textbox>
                  <w:txbxContent>
                    <w:p w:rsidR="008A6325" w:rsidRPr="00EA40B8" w:rsidRDefault="008A6325" w:rsidP="009B060E">
                      <w:pPr>
                        <w:pStyle w:val="bibliografia"/>
                        <w:rPr>
                          <w:b/>
                          <w:color w:val="00B050"/>
                        </w:rPr>
                      </w:pPr>
                      <w:r w:rsidRPr="00EA40B8">
                        <w:rPr>
                          <w:b/>
                          <w:color w:val="00B050"/>
                        </w:rPr>
                        <w:t>Referências</w:t>
                      </w:r>
                    </w:p>
                    <w:p w:rsidR="008A6325" w:rsidRPr="00EA40B8" w:rsidRDefault="008A6325" w:rsidP="009B060E">
                      <w:pPr>
                        <w:pStyle w:val="bibliografia"/>
                      </w:pPr>
                    </w:p>
                    <w:p w:rsidR="008A6325" w:rsidRPr="00EA40B8" w:rsidRDefault="008A6325" w:rsidP="009B060E">
                      <w:pPr>
                        <w:pStyle w:val="bibliografia"/>
                      </w:pPr>
                      <w:r w:rsidRPr="00EA40B8">
                        <w:t>Beutner K, Chakrabarty A, Lemke S, Yu K. An intra-individual randomized safety and efficacy comparison of clobetasol propionate 0.05% spray and its vehicle in the treatment of plaque psoriasis. J Drugs Dermatol. 2006 Apr;5(4):357-60.</w:t>
                      </w:r>
                    </w:p>
                    <w:p w:rsidR="008A6325" w:rsidRPr="00EA40B8" w:rsidRDefault="008A6325" w:rsidP="009B060E">
                      <w:pPr>
                        <w:pStyle w:val="bibliografia"/>
                      </w:pPr>
                    </w:p>
                    <w:p w:rsidR="008A6325" w:rsidRPr="00EA40B8" w:rsidRDefault="008A6325" w:rsidP="009B060E">
                      <w:pPr>
                        <w:pStyle w:val="bibliografia"/>
                      </w:pPr>
                      <w:r w:rsidRPr="00EA40B8">
                        <w:t>Menter MA, Caveney SW, Gottschalk RW. Impact of clobetasol propionate 0.05% spray on health-related quality of life in patients with plaque psoriasis. J Drugs Dermatol. 2012 Nov;11(11):1348-54.</w:t>
                      </w:r>
                    </w:p>
                    <w:p w:rsidR="008A6325" w:rsidRPr="00EA40B8" w:rsidRDefault="008A6325" w:rsidP="009B060E">
                      <w:pPr>
                        <w:pStyle w:val="bibliografia"/>
                      </w:pPr>
                    </w:p>
                    <w:p w:rsidR="008A6325" w:rsidRPr="00EA40B8" w:rsidRDefault="008A6325" w:rsidP="009B060E">
                      <w:pPr>
                        <w:pStyle w:val="bibliografia"/>
                      </w:pPr>
                      <w:r w:rsidRPr="00EA40B8">
                        <w:t>Pauporte M, Maibach H, Lowe N, Pugliese M, Friedman DJ, Mendelsohn H, Cargill I, Ramirez R. Fluocinolone acetonide topical oil for scalp psoriasis. J Dermatolog Treat. 2004 Dec;15(6):360-4.</w:t>
                      </w:r>
                    </w:p>
                    <w:p w:rsidR="008A6325" w:rsidRPr="00EA40B8" w:rsidRDefault="008A6325" w:rsidP="009B060E">
                      <w:pPr>
                        <w:pStyle w:val="bibliografia"/>
                      </w:pPr>
                    </w:p>
                    <w:p w:rsidR="008A6325" w:rsidRPr="00EA40B8" w:rsidRDefault="008A6325" w:rsidP="009B060E">
                      <w:pPr>
                        <w:pStyle w:val="bibliografia"/>
                      </w:pPr>
                      <w:r w:rsidRPr="00EA40B8">
                        <w:t>Tan J, Thomas R, Wang B, Gratton D, Vender R, Kerrouche N, Villemagne H; CalePso Study Team. Short-contact clobetasol propionate shampoo 0.05% improves quality of life in patients with scalp psoriasis. Cutis. 2009 Mar;83(3):157-64.</w:t>
                      </w:r>
                    </w:p>
                    <w:p w:rsidR="008A6325" w:rsidRPr="00EA40B8" w:rsidRDefault="008A6325" w:rsidP="009B060E">
                      <w:pPr>
                        <w:pStyle w:val="bibliografia"/>
                      </w:pPr>
                    </w:p>
                    <w:p w:rsidR="008A6325" w:rsidRPr="00EA40B8" w:rsidRDefault="008A6325" w:rsidP="009B060E">
                      <w:pPr>
                        <w:pStyle w:val="bibliografia"/>
                      </w:pPr>
                      <w:r w:rsidRPr="00EA40B8">
                        <w:t>Sánchez Regaña M, Márquez Balbás G, Umbert Millet P. Nail psoriasis: a combined treatment with 8% clobetasol nail lacquer and tacalcitol ointment. J Eur Acad Dermatol Venereol. 2008 Aug;22(8):963-9. Epub 2008 Apr 10.</w:t>
                      </w:r>
                    </w:p>
                    <w:p w:rsidR="008A6325" w:rsidRPr="00EA40B8" w:rsidRDefault="008A6325" w:rsidP="009B060E">
                      <w:pPr>
                        <w:pStyle w:val="bibliografia"/>
                      </w:pPr>
                    </w:p>
                    <w:p w:rsidR="008A6325" w:rsidRPr="00EA40B8" w:rsidRDefault="008A6325" w:rsidP="009B060E">
                      <w:pPr>
                        <w:pStyle w:val="bibliografia"/>
                      </w:pPr>
                      <w:r w:rsidRPr="00EA40B8">
                        <w:t>Uva L, Miguel D, Pinheiro C, Antunes J, Cruz D, Ferreira J, Filipe P. Mechanisms of action of topical corticosteroids in psoriasis. Int J Endocrinol. 2012;2012:561018. doi: 10.1155/2012/561018. Epub 2012 Nov 5.</w:t>
                      </w:r>
                    </w:p>
                    <w:p w:rsidR="008A6325" w:rsidRPr="00EA40B8" w:rsidRDefault="008A6325" w:rsidP="009B060E">
                      <w:pPr>
                        <w:pStyle w:val="bibliografia"/>
                      </w:pPr>
                    </w:p>
                    <w:p w:rsidR="008A6325" w:rsidRPr="00EA40B8" w:rsidRDefault="008A6325" w:rsidP="009B060E">
                      <w:pPr>
                        <w:pStyle w:val="bibliografia"/>
                      </w:pPr>
                    </w:p>
                    <w:p w:rsidR="008A6325" w:rsidRPr="00EA40B8" w:rsidRDefault="008A6325" w:rsidP="009B060E">
                      <w:pPr>
                        <w:pStyle w:val="bibliografia"/>
                      </w:pPr>
                    </w:p>
                  </w:txbxContent>
                </v:textbox>
                <w10:wrap anchorx="margin"/>
              </v:shape>
            </w:pict>
          </mc:Fallback>
        </mc:AlternateContent>
      </w:r>
    </w:p>
    <w:p w:rsidR="009B060E" w:rsidRPr="00264EEE" w:rsidRDefault="009B060E" w:rsidP="009B060E">
      <w:pPr>
        <w:pStyle w:val="Corpo"/>
      </w:pPr>
    </w:p>
    <w:p w:rsidR="009B060E" w:rsidRPr="00264EEE" w:rsidRDefault="009B060E" w:rsidP="009B060E">
      <w:pPr>
        <w:pStyle w:val="Corpo"/>
      </w:pPr>
      <w:r w:rsidRPr="00264EEE">
        <w:br w:type="page"/>
      </w:r>
    </w:p>
    <w:p w:rsidR="009B060E" w:rsidRPr="009B060E" w:rsidRDefault="009B060E" w:rsidP="0016110E">
      <w:pPr>
        <w:pStyle w:val="Subtitulocorpo"/>
        <w:jc w:val="left"/>
      </w:pPr>
      <w:r w:rsidRPr="00313EAA">
        <w:lastRenderedPageBreak/>
        <w:t xml:space="preserve">Estudo Clínico: </w:t>
      </w:r>
      <w:r w:rsidR="0016110E">
        <w:t xml:space="preserve">Spray de Clobetasol 0,05% na </w:t>
      </w:r>
      <w:r w:rsidRPr="009B060E">
        <w:t>Psoríase em Placa</w:t>
      </w:r>
    </w:p>
    <w:p w:rsidR="009B060E" w:rsidRPr="009B060E" w:rsidRDefault="009B060E" w:rsidP="009B060E">
      <w:pPr>
        <w:pStyle w:val="Subttulo"/>
      </w:pPr>
      <w:r w:rsidRPr="009B060E">
        <w:t>Redução Significativa da Severidade da Placa, do Eritema, da Descamação e da Elevação da Placa em Pacientes com Psoríase em Placa de Moderada à Severa</w:t>
      </w:r>
    </w:p>
    <w:p w:rsidR="009B060E" w:rsidRPr="00462987" w:rsidRDefault="009B060E" w:rsidP="009B060E">
      <w:pPr>
        <w:pStyle w:val="Corpo"/>
      </w:pPr>
    </w:p>
    <w:p w:rsidR="009B060E" w:rsidRDefault="0016110E" w:rsidP="0016110E">
      <w:pPr>
        <w:pStyle w:val="Corpo"/>
        <w:jc w:val="center"/>
      </w:pPr>
      <w:r>
        <w:t>Estudo avaliou</w:t>
      </w:r>
      <w:r w:rsidR="009B060E" w:rsidRPr="00462987">
        <w:t xml:space="preserve"> a eficácia e a segurança do spray de propionato de clobetasol (CP) a 0,05% e compa</w:t>
      </w:r>
      <w:r>
        <w:t xml:space="preserve">rou </w:t>
      </w:r>
      <w:r w:rsidR="009B060E" w:rsidRPr="00462987">
        <w:t>ao seu veículo no tratamento da psoríase em placa de moderada à severa.</w:t>
      </w:r>
    </w:p>
    <w:p w:rsidR="009B060E" w:rsidRDefault="009B060E" w:rsidP="009B060E">
      <w:pPr>
        <w:pStyle w:val="Corpo"/>
      </w:pPr>
    </w:p>
    <w:p w:rsidR="009B060E" w:rsidRDefault="000B1620" w:rsidP="009B060E">
      <w:pPr>
        <w:pStyle w:val="Corpo"/>
        <w:rPr>
          <w:b/>
        </w:rPr>
      </w:pPr>
      <w:r>
        <w:rPr>
          <w:noProof/>
        </w:rPr>
        <mc:AlternateContent>
          <mc:Choice Requires="wps">
            <w:drawing>
              <wp:anchor distT="45720" distB="45720" distL="114300" distR="114300" simplePos="0" relativeHeight="251693056" behindDoc="1" locked="0" layoutInCell="1" allowOverlap="1">
                <wp:simplePos x="0" y="0"/>
                <wp:positionH relativeFrom="column">
                  <wp:posOffset>2877185</wp:posOffset>
                </wp:positionH>
                <wp:positionV relativeFrom="paragraph">
                  <wp:posOffset>84455</wp:posOffset>
                </wp:positionV>
                <wp:extent cx="2510155" cy="1012190"/>
                <wp:effectExtent l="13970" t="13970" r="9525" b="12065"/>
                <wp:wrapNone/>
                <wp:docPr id="28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1012190"/>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Pr="000D3951" w:rsidRDefault="008A6325" w:rsidP="005C36FF">
                            <w:pPr>
                              <w:pStyle w:val="Corpo"/>
                              <w:jc w:val="center"/>
                              <w:rPr>
                                <w:b/>
                              </w:rPr>
                            </w:pPr>
                            <w:r w:rsidRPr="00462987">
                              <w:t xml:space="preserve">2 lesões alvo por sujeito foram randomizadas para receber o tratamento com </w:t>
                            </w:r>
                            <w:r w:rsidRPr="008C59F9">
                              <w:rPr>
                                <w:b/>
                              </w:rPr>
                              <w:t>spray</w:t>
                            </w:r>
                            <w:r w:rsidRPr="00462987">
                              <w:t xml:space="preserve"> </w:t>
                            </w:r>
                            <w:r w:rsidRPr="000D3951">
                              <w:rPr>
                                <w:b/>
                              </w:rPr>
                              <w:t>de propionato de clobetasol a 0,05% ou seu veículo, 2 vezes ao dia.</w:t>
                            </w:r>
                          </w:p>
                          <w:p w:rsidR="008A6325" w:rsidRPr="00313EAA" w:rsidRDefault="008A6325" w:rsidP="005C36FF">
                            <w:pPr>
                              <w:pStyle w:val="Corpo"/>
                              <w:jc w:val="center"/>
                              <w:rPr>
                                <w:b/>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4" o:spid="_x0000_s1038" type="#_x0000_t202" style="position:absolute;left:0;text-align:left;margin-left:226.55pt;margin-top:6.65pt;width:197.65pt;height:79.7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" filled="f" fillcolor="#00b050" strokecolor="#00b050" strokeweight="1.5pt">
                <v:textbox>
                  <w:txbxContent>
                    <w:p w:rsidR="008A6325" w:rsidRPr="000D3951" w:rsidRDefault="008A6325" w:rsidP="005C36FF">
                      <w:pPr>
                        <w:pStyle w:val="Corpo"/>
                        <w:jc w:val="center"/>
                        <w:rPr>
                          <w:b/>
                        </w:rPr>
                      </w:pPr>
                      <w:r w:rsidRPr="00462987">
                        <w:t xml:space="preserve">2 lesões alvo por sujeito foram randomizadas para receber o tratamento com </w:t>
                      </w:r>
                      <w:r w:rsidRPr="008C59F9">
                        <w:rPr>
                          <w:b/>
                        </w:rPr>
                        <w:t>spray</w:t>
                      </w:r>
                      <w:r w:rsidRPr="00462987">
                        <w:t xml:space="preserve"> </w:t>
                      </w:r>
                      <w:r w:rsidRPr="000D3951">
                        <w:rPr>
                          <w:b/>
                        </w:rPr>
                        <w:t>de propionato de clobetasol a 0,05% ou seu veículo, 2 vezes ao dia.</w:t>
                      </w:r>
                    </w:p>
                    <w:p w:rsidR="008A6325" w:rsidRPr="00313EAA" w:rsidRDefault="008A6325" w:rsidP="005C36FF">
                      <w:pPr>
                        <w:pStyle w:val="Corpo"/>
                        <w:jc w:val="center"/>
                        <w:rPr>
                          <w:b/>
                          <w:color w:val="FFFFFF" w:themeColor="background1"/>
                        </w:rPr>
                      </w:pPr>
                    </w:p>
                  </w:txbxContent>
                </v:textbox>
              </v:shape>
            </w:pict>
          </mc:Fallback>
        </mc:AlternateContent>
      </w:r>
      <w:r>
        <w:rPr>
          <w:noProof/>
        </w:rPr>
        <mc:AlternateContent>
          <mc:Choice Requires="wps">
            <w:drawing>
              <wp:anchor distT="45720" distB="45720" distL="114300" distR="114300" simplePos="0" relativeHeight="251692032" behindDoc="1" locked="0" layoutInCell="1" allowOverlap="1">
                <wp:simplePos x="0" y="0"/>
                <wp:positionH relativeFrom="column">
                  <wp:posOffset>635</wp:posOffset>
                </wp:positionH>
                <wp:positionV relativeFrom="paragraph">
                  <wp:posOffset>74930</wp:posOffset>
                </wp:positionV>
                <wp:extent cx="2510155" cy="1012190"/>
                <wp:effectExtent l="13970" t="13970" r="9525" b="12065"/>
                <wp:wrapNone/>
                <wp:docPr id="28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1012190"/>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Pr="00313EAA" w:rsidRDefault="008A6325" w:rsidP="005C36FF">
                            <w:pPr>
                              <w:pStyle w:val="Corpo"/>
                              <w:jc w:val="center"/>
                              <w:rPr>
                                <w:b/>
                                <w:color w:val="FFFFFF" w:themeColor="background1"/>
                              </w:rPr>
                            </w:pPr>
                            <w:r w:rsidRPr="000D3951">
                              <w:rPr>
                                <w:b/>
                              </w:rPr>
                              <w:t>27 sujeitos</w:t>
                            </w:r>
                            <w:r>
                              <w:t xml:space="preserve"> foram</w:t>
                            </w:r>
                            <w:r w:rsidRPr="00462987">
                              <w:t xml:space="preserve"> envolvido</w:t>
                            </w:r>
                            <w:r>
                              <w:t>s</w:t>
                            </w:r>
                            <w:r w:rsidRPr="00462987">
                              <w:t xml:space="preserve"> nesse estudo intraindividual, veículo-cont</w:t>
                            </w:r>
                            <w:r>
                              <w:t>rolado, duplo-cego, randomizado e</w:t>
                            </w:r>
                            <w:r w:rsidRPr="00462987">
                              <w:t xml:space="preserve"> único-centro, com </w:t>
                            </w:r>
                            <w:r w:rsidRPr="000D3951">
                              <w:rPr>
                                <w:b/>
                              </w:rPr>
                              <w:t>duração de 4 semanas</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3" o:spid="_x0000_s1039" type="#_x0000_t202" style="position:absolute;left:0;text-align:left;margin-left:.05pt;margin-top:5.9pt;width:197.65pt;height:79.7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" filled="f" fillcolor="#00b050" strokecolor="#00b050" strokeweight="1.5pt">
                <v:textbox>
                  <w:txbxContent>
                    <w:p w:rsidR="008A6325" w:rsidRPr="00313EAA" w:rsidRDefault="008A6325" w:rsidP="005C36FF">
                      <w:pPr>
                        <w:pStyle w:val="Corpo"/>
                        <w:jc w:val="center"/>
                        <w:rPr>
                          <w:b/>
                          <w:color w:val="FFFFFF" w:themeColor="background1"/>
                        </w:rPr>
                      </w:pPr>
                      <w:r w:rsidRPr="000D3951">
                        <w:rPr>
                          <w:b/>
                        </w:rPr>
                        <w:t>27 sujeitos</w:t>
                      </w:r>
                      <w:r>
                        <w:t xml:space="preserve"> foram</w:t>
                      </w:r>
                      <w:r w:rsidRPr="00462987">
                        <w:t xml:space="preserve"> envolvido</w:t>
                      </w:r>
                      <w:r>
                        <w:t>s</w:t>
                      </w:r>
                      <w:r w:rsidRPr="00462987">
                        <w:t xml:space="preserve"> nesse estudo intraindividual, veículo-cont</w:t>
                      </w:r>
                      <w:r>
                        <w:t>rolado, duplo-cego, randomizado e</w:t>
                      </w:r>
                      <w:r w:rsidRPr="00462987">
                        <w:t xml:space="preserve"> único-centro, com </w:t>
                      </w:r>
                      <w:r w:rsidRPr="000D3951">
                        <w:rPr>
                          <w:b/>
                        </w:rPr>
                        <w:t>duração de 4 semanas</w:t>
                      </w:r>
                      <w:r>
                        <w:t>.</w:t>
                      </w:r>
                    </w:p>
                  </w:txbxContent>
                </v:textbox>
              </v:shape>
            </w:pict>
          </mc:Fallback>
        </mc:AlternateContent>
      </w:r>
    </w:p>
    <w:p w:rsidR="005C36FF" w:rsidRDefault="005C36FF" w:rsidP="009B060E">
      <w:pPr>
        <w:pStyle w:val="Corpo"/>
        <w:rPr>
          <w:b/>
        </w:rPr>
      </w:pPr>
    </w:p>
    <w:p w:rsidR="005C36FF" w:rsidRDefault="005C36FF" w:rsidP="009B060E">
      <w:pPr>
        <w:pStyle w:val="Corpo"/>
        <w:rPr>
          <w:b/>
        </w:rPr>
      </w:pPr>
    </w:p>
    <w:p w:rsidR="005C36FF" w:rsidRDefault="005C36FF" w:rsidP="009B060E">
      <w:pPr>
        <w:pStyle w:val="Corpo"/>
        <w:rPr>
          <w:b/>
        </w:rPr>
      </w:pPr>
    </w:p>
    <w:p w:rsidR="005C36FF" w:rsidRDefault="005C36FF" w:rsidP="009B060E">
      <w:pPr>
        <w:pStyle w:val="Corpo"/>
        <w:rPr>
          <w:b/>
        </w:rPr>
      </w:pPr>
    </w:p>
    <w:p w:rsidR="005C36FF" w:rsidRDefault="005C36FF" w:rsidP="009B060E">
      <w:pPr>
        <w:pStyle w:val="Corpo"/>
        <w:rPr>
          <w:b/>
        </w:rPr>
      </w:pPr>
    </w:p>
    <w:p w:rsidR="005C36FF" w:rsidRPr="00462987" w:rsidRDefault="005C36FF" w:rsidP="009B060E">
      <w:pPr>
        <w:pStyle w:val="Corpo"/>
        <w:rPr>
          <w:b/>
        </w:rPr>
      </w:pPr>
    </w:p>
    <w:p w:rsidR="009B060E" w:rsidRPr="00462987" w:rsidRDefault="009B060E" w:rsidP="009B060E">
      <w:pPr>
        <w:pStyle w:val="Corpo"/>
      </w:pPr>
    </w:p>
    <w:p w:rsidR="009B060E" w:rsidRDefault="009B060E" w:rsidP="005C36FF">
      <w:pPr>
        <w:pStyle w:val="subsubtitulo"/>
      </w:pPr>
      <w:r w:rsidRPr="00462987">
        <w:t>Resultados:</w:t>
      </w:r>
    </w:p>
    <w:p w:rsidR="009B060E" w:rsidRPr="00462987" w:rsidRDefault="009B060E" w:rsidP="009B060E">
      <w:pPr>
        <w:pStyle w:val="Corpo"/>
        <w:rPr>
          <w:b/>
        </w:rPr>
      </w:pPr>
    </w:p>
    <w:p w:rsidR="009B060E" w:rsidRPr="00462987" w:rsidRDefault="009B060E" w:rsidP="00A57A6E">
      <w:pPr>
        <w:pStyle w:val="Corpo"/>
        <w:numPr>
          <w:ilvl w:val="0"/>
          <w:numId w:val="16"/>
        </w:numPr>
      </w:pPr>
      <w:r w:rsidRPr="00462987">
        <w:t>Foi observada melhora significativa em relação à severidade da lesão alvo (P&lt;,001) nos pacientes que aplicaram o spray de CP a 0,05%;</w:t>
      </w:r>
    </w:p>
    <w:p w:rsidR="009B060E" w:rsidRPr="00462987" w:rsidRDefault="009B060E" w:rsidP="00A57A6E">
      <w:pPr>
        <w:pStyle w:val="Corpo"/>
        <w:numPr>
          <w:ilvl w:val="0"/>
          <w:numId w:val="16"/>
        </w:numPr>
      </w:pPr>
      <w:r w:rsidRPr="00462987">
        <w:t xml:space="preserve">Durante todo o estudo, verificou-se </w:t>
      </w:r>
      <w:r w:rsidRPr="000D3951">
        <w:rPr>
          <w:b/>
        </w:rPr>
        <w:t>melhora significativa (P&lt;,001) na descamação, no eritema e na elevação da placa nos pacientes que aplicaram o spray de CP a 0,05%;</w:t>
      </w:r>
    </w:p>
    <w:p w:rsidR="009B060E" w:rsidRPr="00462987" w:rsidRDefault="009B060E" w:rsidP="00A57A6E">
      <w:pPr>
        <w:pStyle w:val="Corpo"/>
        <w:numPr>
          <w:ilvl w:val="0"/>
          <w:numId w:val="16"/>
        </w:numPr>
      </w:pPr>
      <w:r w:rsidRPr="00462987">
        <w:t xml:space="preserve">Após 4 semanas de tratamento, todos os parâmetros avaliados, com exceção do eritema, mostraram uma diferença média na severidade dos escores de mais de 4 pontos (baseada numa escala de 9 pontos) </w:t>
      </w:r>
      <w:r w:rsidRPr="00462987">
        <w:lastRenderedPageBreak/>
        <w:t>entre as lesões tratadas com spray de CP a 0,05% e as lesões tratadas com veículo;</w:t>
      </w:r>
    </w:p>
    <w:p w:rsidR="009B060E" w:rsidRPr="00462987" w:rsidRDefault="009B060E" w:rsidP="00A57A6E">
      <w:pPr>
        <w:pStyle w:val="Corpo"/>
        <w:numPr>
          <w:ilvl w:val="0"/>
          <w:numId w:val="16"/>
        </w:numPr>
      </w:pPr>
      <w:r w:rsidRPr="00462987">
        <w:t>Nenhum evento adverso sério ocorreu durante o curso do estudo.</w:t>
      </w:r>
    </w:p>
    <w:p w:rsidR="009B060E" w:rsidRPr="00462987" w:rsidRDefault="009B060E" w:rsidP="009B060E">
      <w:pPr>
        <w:pStyle w:val="Corpo"/>
      </w:pPr>
    </w:p>
    <w:p w:rsidR="009B060E" w:rsidRDefault="009B060E" w:rsidP="005C36FF">
      <w:pPr>
        <w:pStyle w:val="subsubtitulo"/>
      </w:pPr>
      <w:r w:rsidRPr="00462987">
        <w:t>Conclusão:</w:t>
      </w:r>
      <w:r>
        <w:t xml:space="preserve"> </w:t>
      </w:r>
    </w:p>
    <w:p w:rsidR="009B060E" w:rsidRDefault="009B060E" w:rsidP="009B060E">
      <w:pPr>
        <w:pStyle w:val="Corpo"/>
      </w:pPr>
    </w:p>
    <w:p w:rsidR="009B060E" w:rsidRPr="000D3951" w:rsidRDefault="009B060E" w:rsidP="009B060E">
      <w:pPr>
        <w:pStyle w:val="Corpo"/>
        <w:rPr>
          <w:b/>
        </w:rPr>
      </w:pPr>
      <w:r w:rsidRPr="000D3951">
        <w:rPr>
          <w:b/>
        </w:rPr>
        <w:t>O spray de CP a 0,05% foi efetivo e seguro na redução completa da severidade da placa, da descamação, do eritema e da elevação da placa, desde a primeira semana de tratamento, persistindo durante toda a triagem.</w:t>
      </w:r>
    </w:p>
    <w:p w:rsidR="009B060E" w:rsidRPr="00462987" w:rsidRDefault="009B060E" w:rsidP="009B060E">
      <w:pPr>
        <w:pStyle w:val="Corpo"/>
      </w:pPr>
    </w:p>
    <w:p w:rsidR="009B060E" w:rsidRDefault="000B1620" w:rsidP="009B060E">
      <w:pPr>
        <w:pStyle w:val="Corpo"/>
      </w:pPr>
      <w:r>
        <w:rPr>
          <w:noProof/>
        </w:rPr>
        <mc:AlternateContent>
          <mc:Choice Requires="wps">
            <w:drawing>
              <wp:anchor distT="0" distB="0" distL="114300" distR="114300" simplePos="0" relativeHeight="251653120" behindDoc="0" locked="0" layoutInCell="1" allowOverlap="1">
                <wp:simplePos x="0" y="0"/>
                <wp:positionH relativeFrom="margin">
                  <wp:posOffset>-439420</wp:posOffset>
                </wp:positionH>
                <wp:positionV relativeFrom="paragraph">
                  <wp:posOffset>217805</wp:posOffset>
                </wp:positionV>
                <wp:extent cx="6300470" cy="723265"/>
                <wp:effectExtent l="0" t="0" r="62230" b="57785"/>
                <wp:wrapNone/>
                <wp:docPr id="280"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2326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313EAA" w:rsidRDefault="008A6325" w:rsidP="009B060E">
                            <w:pPr>
                              <w:pStyle w:val="bibliografia"/>
                              <w:rPr>
                                <w:b/>
                                <w:color w:val="00B050"/>
                              </w:rPr>
                            </w:pPr>
                            <w:r w:rsidRPr="00313EAA">
                              <w:rPr>
                                <w:b/>
                                <w:color w:val="00B050"/>
                              </w:rPr>
                              <w:t>Referência</w:t>
                            </w:r>
                          </w:p>
                          <w:p w:rsidR="008A6325" w:rsidRPr="00313EAA" w:rsidRDefault="008A6325" w:rsidP="009B060E">
                            <w:pPr>
                              <w:pStyle w:val="bibliografia"/>
                            </w:pPr>
                          </w:p>
                          <w:p w:rsidR="008A6325" w:rsidRPr="00313EAA" w:rsidRDefault="008A6325" w:rsidP="009B060E">
                            <w:pPr>
                              <w:pStyle w:val="bibliografia"/>
                            </w:pPr>
                            <w:r w:rsidRPr="00313EAA">
                              <w:t>Beutner K, Chakrabarty A, Lemke S, Yu K. An intra-individual randomized safety and efficacy comparison of clobetasol propionate 0.05% spray and its vehicle in the treatment of plaque psoriasis. J Drugs Dermatol. 2006 Apr;5(4):357-60.</w:t>
                            </w:r>
                          </w:p>
                          <w:p w:rsidR="008A6325" w:rsidRPr="00313EAA" w:rsidRDefault="008A6325" w:rsidP="009B060E">
                            <w:pPr>
                              <w:pStyle w:val="bibliografia"/>
                            </w:pPr>
                          </w:p>
                          <w:p w:rsidR="008A6325" w:rsidRPr="00313EAA"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9" o:spid="_x0000_s1040" type="#_x0000_t202" style="position:absolute;left:0;text-align:left;margin-left:-34.6pt;margin-top:17.15pt;width:496.1pt;height:56.9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" strokecolor="#d8d8d8 [2732]">
                <v:shadow on="t" opacity=".5"/>
                <v:textbox>
                  <w:txbxContent>
                    <w:p w:rsidR="008A6325" w:rsidRPr="00313EAA" w:rsidRDefault="008A6325" w:rsidP="009B060E">
                      <w:pPr>
                        <w:pStyle w:val="bibliografia"/>
                        <w:rPr>
                          <w:b/>
                          <w:color w:val="00B050"/>
                        </w:rPr>
                      </w:pPr>
                      <w:r w:rsidRPr="00313EAA">
                        <w:rPr>
                          <w:b/>
                          <w:color w:val="00B050"/>
                        </w:rPr>
                        <w:t>Referência</w:t>
                      </w:r>
                    </w:p>
                    <w:p w:rsidR="008A6325" w:rsidRPr="00313EAA" w:rsidRDefault="008A6325" w:rsidP="009B060E">
                      <w:pPr>
                        <w:pStyle w:val="bibliografia"/>
                      </w:pPr>
                    </w:p>
                    <w:p w:rsidR="008A6325" w:rsidRPr="00313EAA" w:rsidRDefault="008A6325" w:rsidP="009B060E">
                      <w:pPr>
                        <w:pStyle w:val="bibliografia"/>
                      </w:pPr>
                      <w:r w:rsidRPr="00313EAA">
                        <w:t>Beutner K, Chakrabarty A, Lemke S, Yu K. An intra-individual randomized safety and efficacy comparison of clobetasol propionate 0.05% spray and its vehicle in the treatment of plaque psoriasis. J Drugs Dermatol. 2006 Apr;5(4):357-60.</w:t>
                      </w:r>
                    </w:p>
                    <w:p w:rsidR="008A6325" w:rsidRPr="00313EAA" w:rsidRDefault="008A6325" w:rsidP="009B060E">
                      <w:pPr>
                        <w:pStyle w:val="bibliografia"/>
                      </w:pPr>
                    </w:p>
                    <w:p w:rsidR="008A6325" w:rsidRPr="00313EAA"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5C36FF" w:rsidRDefault="005C36FF">
      <w:pPr>
        <w:rPr>
          <w:rFonts w:ascii="Futura Md BT" w:eastAsiaTheme="majorEastAsia" w:hAnsi="Futura Md BT" w:cstheme="majorBidi"/>
          <w:b/>
          <w:iCs/>
          <w:color w:val="28623E"/>
          <w:spacing w:val="15"/>
          <w:sz w:val="24"/>
          <w:szCs w:val="24"/>
        </w:rPr>
      </w:pPr>
      <w:r>
        <w:br w:type="page"/>
      </w:r>
    </w:p>
    <w:p w:rsidR="000D3951" w:rsidRPr="000D3951" w:rsidRDefault="009B060E" w:rsidP="000D3951">
      <w:pPr>
        <w:pStyle w:val="Subtitulocorpo"/>
        <w:jc w:val="left"/>
      </w:pPr>
      <w:r w:rsidRPr="00313EAA">
        <w:lastRenderedPageBreak/>
        <w:t xml:space="preserve">Estudo Clínico: </w:t>
      </w:r>
      <w:r w:rsidR="000D3951" w:rsidRPr="000D3951">
        <w:t>Shampoo de Clobetasol a 0,05%</w:t>
      </w:r>
      <w:r w:rsidR="000D3951">
        <w:t xml:space="preserve"> na</w:t>
      </w:r>
      <w:r w:rsidR="000D3951" w:rsidRPr="000D3951">
        <w:t xml:space="preserve"> Psoríase do Couro Cabeludo</w:t>
      </w:r>
    </w:p>
    <w:p w:rsidR="009B060E" w:rsidRDefault="000D3951" w:rsidP="000D3951">
      <w:pPr>
        <w:pStyle w:val="Subttulo"/>
      </w:pPr>
      <w:r w:rsidRPr="000D3951">
        <w:t>Shampoo de Propionato de Clobetasol a 0,05% Melhora a Qualidade de Vida em Pacientes</w:t>
      </w:r>
      <w:r>
        <w:t xml:space="preserve"> com Psoríase do Couro Cabeludo</w:t>
      </w:r>
    </w:p>
    <w:p w:rsidR="000D3951" w:rsidRPr="000D3951" w:rsidRDefault="000D3951" w:rsidP="000D3951">
      <w:pPr>
        <w:pStyle w:val="Corpo"/>
      </w:pPr>
    </w:p>
    <w:p w:rsidR="009B060E" w:rsidRPr="00462987" w:rsidRDefault="009B060E" w:rsidP="000D3951">
      <w:pPr>
        <w:pStyle w:val="Corpo"/>
        <w:jc w:val="center"/>
      </w:pPr>
      <w:r>
        <w:rPr>
          <w:noProof/>
        </w:rPr>
        <w:t>Foram avaliados</w:t>
      </w:r>
      <w:r w:rsidRPr="00462987">
        <w:t xml:space="preserve"> os efeitos do shampoo de propionato de clo</w:t>
      </w:r>
      <w:r>
        <w:t>betasol na qualidade de vida de</w:t>
      </w:r>
      <w:r w:rsidRPr="00462987">
        <w:t xml:space="preserve"> pacientes</w:t>
      </w:r>
      <w:r>
        <w:t xml:space="preserve"> com psoríase do couro cabeludo</w:t>
      </w:r>
      <w:r w:rsidRPr="00462987">
        <w:t xml:space="preserve"> e o grau de satisfação em relação ao produto.</w:t>
      </w:r>
    </w:p>
    <w:p w:rsidR="009B060E" w:rsidRPr="00462987" w:rsidRDefault="009B060E" w:rsidP="009B060E">
      <w:pPr>
        <w:pStyle w:val="Corpo"/>
      </w:pPr>
    </w:p>
    <w:p w:rsidR="000D3951" w:rsidRDefault="000B1620" w:rsidP="000D3951">
      <w:pPr>
        <w:pStyle w:val="Corpo"/>
      </w:pPr>
      <w:r>
        <w:rPr>
          <w:noProof/>
        </w:rPr>
        <mc:AlternateContent>
          <mc:Choice Requires="wps">
            <w:drawing>
              <wp:anchor distT="45720" distB="45720" distL="114300" distR="114300" simplePos="0" relativeHeight="251694080" behindDoc="1" locked="0" layoutInCell="1" allowOverlap="1">
                <wp:simplePos x="0" y="0"/>
                <wp:positionH relativeFrom="column">
                  <wp:posOffset>1448435</wp:posOffset>
                </wp:positionH>
                <wp:positionV relativeFrom="paragraph">
                  <wp:posOffset>24765</wp:posOffset>
                </wp:positionV>
                <wp:extent cx="2510155" cy="735965"/>
                <wp:effectExtent l="13970" t="11430" r="9525" b="14605"/>
                <wp:wrapNone/>
                <wp:docPr id="27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735965"/>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Pr="00313EAA" w:rsidRDefault="008A6325" w:rsidP="000D3951">
                            <w:pPr>
                              <w:pStyle w:val="Corpo"/>
                              <w:jc w:val="center"/>
                              <w:rPr>
                                <w:b/>
                                <w:color w:val="FFFFFF" w:themeColor="background1"/>
                              </w:rPr>
                            </w:pPr>
                            <w:r>
                              <w:t>T</w:t>
                            </w:r>
                            <w:r w:rsidRPr="00462987">
                              <w:t>odos os pacientes receberam o tratamento, diariamente,</w:t>
                            </w:r>
                            <w:r>
                              <w:t xml:space="preserve"> por 4 semanas.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5" o:spid="_x0000_s1041" type="#_x0000_t202" style="position:absolute;left:0;text-align:left;margin-left:114.05pt;margin-top:1.95pt;width:197.65pt;height:57.95pt;z-index:-25162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" filled="f" fillcolor="#00b050" strokecolor="#00b050" strokeweight="1.5pt">
                <v:textbox>
                  <w:txbxContent>
                    <w:p w:rsidR="008A6325" w:rsidRPr="00313EAA" w:rsidRDefault="008A6325" w:rsidP="000D3951">
                      <w:pPr>
                        <w:pStyle w:val="Corpo"/>
                        <w:jc w:val="center"/>
                        <w:rPr>
                          <w:b/>
                          <w:color w:val="FFFFFF" w:themeColor="background1"/>
                        </w:rPr>
                      </w:pPr>
                      <w:r>
                        <w:t>T</w:t>
                      </w:r>
                      <w:r w:rsidRPr="00462987">
                        <w:t>odos os pacientes receberam o tratamento, diariamente,</w:t>
                      </w:r>
                      <w:r>
                        <w:t xml:space="preserve"> por 4 semanas.</w:t>
                      </w:r>
                    </w:p>
                  </w:txbxContent>
                </v:textbox>
              </v:shape>
            </w:pict>
          </mc:Fallback>
        </mc:AlternateContent>
      </w:r>
    </w:p>
    <w:p w:rsidR="000D3951" w:rsidRDefault="000D3951" w:rsidP="000D3951">
      <w:pPr>
        <w:pStyle w:val="Corpo"/>
        <w:rPr>
          <w:b/>
        </w:rPr>
      </w:pPr>
    </w:p>
    <w:p w:rsidR="000D3951" w:rsidRDefault="000D3951" w:rsidP="000D3951">
      <w:pPr>
        <w:pStyle w:val="Corpo"/>
        <w:rPr>
          <w:b/>
        </w:rPr>
      </w:pPr>
    </w:p>
    <w:p w:rsidR="000D3951" w:rsidRDefault="000D3951" w:rsidP="000D3951">
      <w:pPr>
        <w:pStyle w:val="Corpo"/>
        <w:rPr>
          <w:b/>
        </w:rPr>
      </w:pPr>
    </w:p>
    <w:p w:rsidR="000D3951" w:rsidRDefault="000D3951" w:rsidP="000D3951">
      <w:pPr>
        <w:pStyle w:val="Corpo"/>
        <w:rPr>
          <w:b/>
        </w:rPr>
      </w:pPr>
    </w:p>
    <w:p w:rsidR="000D3951" w:rsidRDefault="000B1620" w:rsidP="009B060E">
      <w:pPr>
        <w:pStyle w:val="Corpo"/>
      </w:pPr>
      <w:r>
        <w:rPr>
          <w:noProof/>
        </w:rPr>
        <mc:AlternateContent>
          <mc:Choice Requires="wps">
            <w:drawing>
              <wp:anchor distT="45720" distB="45720" distL="114300" distR="114300" simplePos="0" relativeHeight="251695104" behindDoc="1" locked="0" layoutInCell="1" allowOverlap="1">
                <wp:simplePos x="0" y="0"/>
                <wp:positionH relativeFrom="column">
                  <wp:posOffset>1448435</wp:posOffset>
                </wp:positionH>
                <wp:positionV relativeFrom="paragraph">
                  <wp:posOffset>5715</wp:posOffset>
                </wp:positionV>
                <wp:extent cx="2510155" cy="735965"/>
                <wp:effectExtent l="13970" t="13335" r="9525" b="12700"/>
                <wp:wrapNone/>
                <wp:docPr id="27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735965"/>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Pr="00462987" w:rsidRDefault="008A6325" w:rsidP="000D3951">
                            <w:pPr>
                              <w:pStyle w:val="Corpo"/>
                              <w:jc w:val="center"/>
                            </w:pPr>
                            <w:r w:rsidRPr="00462987">
                              <w:t>A qualidade de vida e o grau de satisfação foram avaliados por questionários.</w:t>
                            </w:r>
                          </w:p>
                          <w:p w:rsidR="008A6325" w:rsidRPr="00313EAA" w:rsidRDefault="008A6325" w:rsidP="000D3951">
                            <w:pPr>
                              <w:pStyle w:val="Corpo"/>
                              <w:jc w:val="center"/>
                              <w:rPr>
                                <w:b/>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6" o:spid="_x0000_s1042" type="#_x0000_t202" style="position:absolute;left:0;text-align:left;margin-left:114.05pt;margin-top:.45pt;width:197.65pt;height:57.95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" filled="f" fillcolor="#00b050" strokecolor="#00b050" strokeweight="1.5pt">
                <v:textbox>
                  <w:txbxContent>
                    <w:p w:rsidR="008A6325" w:rsidRPr="00462987" w:rsidRDefault="008A6325" w:rsidP="000D3951">
                      <w:pPr>
                        <w:pStyle w:val="Corpo"/>
                        <w:jc w:val="center"/>
                      </w:pPr>
                      <w:r w:rsidRPr="00462987">
                        <w:t>A qualidade de vida e o grau de satisfação foram avaliados por questionários.</w:t>
                      </w:r>
                    </w:p>
                    <w:p w:rsidR="008A6325" w:rsidRPr="00313EAA" w:rsidRDefault="008A6325" w:rsidP="000D3951">
                      <w:pPr>
                        <w:pStyle w:val="Corpo"/>
                        <w:jc w:val="center"/>
                        <w:rPr>
                          <w:b/>
                          <w:color w:val="FFFFFF" w:themeColor="background1"/>
                        </w:rPr>
                      </w:pPr>
                    </w:p>
                  </w:txbxContent>
                </v:textbox>
              </v:shape>
            </w:pict>
          </mc:Fallback>
        </mc:AlternateContent>
      </w:r>
    </w:p>
    <w:p w:rsidR="000D3951" w:rsidRDefault="000D3951" w:rsidP="009B060E">
      <w:pPr>
        <w:pStyle w:val="Corpo"/>
      </w:pPr>
    </w:p>
    <w:p w:rsidR="000D3951" w:rsidRDefault="000D3951" w:rsidP="009B060E">
      <w:pPr>
        <w:pStyle w:val="Corpo"/>
      </w:pPr>
    </w:p>
    <w:p w:rsidR="000D3951" w:rsidRDefault="000D3951" w:rsidP="009B060E">
      <w:pPr>
        <w:pStyle w:val="Corpo"/>
      </w:pPr>
    </w:p>
    <w:p w:rsidR="009B060E" w:rsidRDefault="009B060E" w:rsidP="009B060E">
      <w:pPr>
        <w:pStyle w:val="Corpo"/>
        <w:rPr>
          <w:b/>
        </w:rPr>
      </w:pPr>
    </w:p>
    <w:p w:rsidR="009B060E" w:rsidRPr="000D3951" w:rsidRDefault="009B060E" w:rsidP="000D3951">
      <w:pPr>
        <w:pStyle w:val="subsubtitulo"/>
      </w:pPr>
      <w:r w:rsidRPr="00767A0A">
        <w:t>Resultados:</w:t>
      </w:r>
    </w:p>
    <w:p w:rsidR="009B060E" w:rsidRDefault="009B060E" w:rsidP="00A57A6E">
      <w:pPr>
        <w:pStyle w:val="Corpo"/>
        <w:numPr>
          <w:ilvl w:val="0"/>
          <w:numId w:val="17"/>
        </w:numPr>
      </w:pPr>
      <w:r w:rsidRPr="00462987">
        <w:t>A média (desvio padrão) da pontuação do Index Dermatológico da Qualidade de Vida (IDQV) foi reduzida significativamente de 7,0 (4,9) na linha b</w:t>
      </w:r>
      <w:r>
        <w:t>ase para 3,2 (3,2) na semana 4;</w:t>
      </w:r>
    </w:p>
    <w:p w:rsidR="009B060E" w:rsidRDefault="009B060E" w:rsidP="009B060E">
      <w:pPr>
        <w:pStyle w:val="Corpo"/>
        <w:ind w:left="720"/>
      </w:pPr>
    </w:p>
    <w:p w:rsidR="009B060E" w:rsidRDefault="009B060E" w:rsidP="00A57A6E">
      <w:pPr>
        <w:pStyle w:val="Corpo"/>
        <w:numPr>
          <w:ilvl w:val="0"/>
          <w:numId w:val="17"/>
        </w:numPr>
      </w:pPr>
      <w:r w:rsidRPr="00462987">
        <w:t>Os participantes que consideraram que a doença teve pequeno ou nenhum impacto sobre o aumento da qualidade de vida subiu de 45,6% para 81,7% na semana 4</w:t>
      </w:r>
      <w:r>
        <w:t>;</w:t>
      </w:r>
    </w:p>
    <w:p w:rsidR="009B060E" w:rsidRPr="00462987" w:rsidRDefault="009B060E" w:rsidP="009B060E">
      <w:pPr>
        <w:pStyle w:val="Corpo"/>
      </w:pPr>
    </w:p>
    <w:p w:rsidR="009B060E" w:rsidRPr="00462987" w:rsidRDefault="009B060E" w:rsidP="00A57A6E">
      <w:pPr>
        <w:pStyle w:val="Corpo"/>
        <w:numPr>
          <w:ilvl w:val="0"/>
          <w:numId w:val="17"/>
        </w:numPr>
      </w:pPr>
      <w:r w:rsidRPr="00462987">
        <w:lastRenderedPageBreak/>
        <w:t>A maioria dos pacientes apresentou satisfação com os aspectos de eficácia e segurança do produto, considerando-o melhor que os tratamentos anteriores, declarando ainda que usariam o produto novamente.</w:t>
      </w:r>
    </w:p>
    <w:p w:rsidR="009B060E" w:rsidRPr="00462987" w:rsidRDefault="009B060E" w:rsidP="009B060E">
      <w:pPr>
        <w:pStyle w:val="Corpo"/>
      </w:pPr>
    </w:p>
    <w:p w:rsidR="009B060E" w:rsidRDefault="009B060E" w:rsidP="000D3951">
      <w:pPr>
        <w:pStyle w:val="subsubtitulo"/>
      </w:pPr>
      <w:r w:rsidRPr="00767A0A">
        <w:t>Conclusão:</w:t>
      </w:r>
      <w:r>
        <w:t xml:space="preserve"> </w:t>
      </w:r>
    </w:p>
    <w:p w:rsidR="009B060E" w:rsidRPr="000D3951" w:rsidRDefault="009B060E" w:rsidP="009B060E">
      <w:pPr>
        <w:pStyle w:val="Corpo"/>
        <w:rPr>
          <w:b/>
        </w:rPr>
      </w:pPr>
      <w:r w:rsidRPr="000D3951">
        <w:rPr>
          <w:b/>
        </w:rPr>
        <w:t xml:space="preserve">Estes resultados demonstram que o tratamento com o shampoo de propionato de clobetasol melhorou a qualidade de vida dos participantes, resultando em grande satisfação. </w:t>
      </w:r>
    </w:p>
    <w:p w:rsidR="009B060E" w:rsidRPr="00462987" w:rsidRDefault="009B060E" w:rsidP="009B060E">
      <w:pPr>
        <w:pStyle w:val="Corpo"/>
      </w:pPr>
    </w:p>
    <w:p w:rsidR="009B060E" w:rsidRDefault="000B1620" w:rsidP="009B060E">
      <w:pPr>
        <w:pStyle w:val="Corpo"/>
      </w:pPr>
      <w:r>
        <w:rPr>
          <w:noProof/>
        </w:rPr>
        <mc:AlternateContent>
          <mc:Choice Requires="wps">
            <w:drawing>
              <wp:anchor distT="0" distB="0" distL="114300" distR="114300" simplePos="0" relativeHeight="251655168" behindDoc="0" locked="0" layoutInCell="1" allowOverlap="1">
                <wp:simplePos x="0" y="0"/>
                <wp:positionH relativeFrom="margin">
                  <wp:posOffset>-457835</wp:posOffset>
                </wp:positionH>
                <wp:positionV relativeFrom="paragraph">
                  <wp:posOffset>112395</wp:posOffset>
                </wp:positionV>
                <wp:extent cx="6300470" cy="647065"/>
                <wp:effectExtent l="0" t="0" r="62230" b="57785"/>
                <wp:wrapNone/>
                <wp:docPr id="277"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4706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313EAA" w:rsidRDefault="008A6325" w:rsidP="009B060E">
                            <w:pPr>
                              <w:pStyle w:val="bibliografia"/>
                              <w:rPr>
                                <w:b/>
                                <w:color w:val="00B050"/>
                              </w:rPr>
                            </w:pPr>
                            <w:r w:rsidRPr="00313EAA">
                              <w:rPr>
                                <w:b/>
                                <w:color w:val="00B050"/>
                              </w:rPr>
                              <w:t>Referência</w:t>
                            </w:r>
                          </w:p>
                          <w:p w:rsidR="008A6325" w:rsidRPr="00313EAA" w:rsidRDefault="008A6325" w:rsidP="009B060E">
                            <w:pPr>
                              <w:pStyle w:val="bibliografia"/>
                            </w:pPr>
                          </w:p>
                          <w:p w:rsidR="008A6325" w:rsidRPr="00313EAA" w:rsidRDefault="008A6325" w:rsidP="009B060E">
                            <w:pPr>
                              <w:pStyle w:val="bibliografia"/>
                            </w:pPr>
                            <w:r w:rsidRPr="00313EAA">
                              <w:t>Tan J, Thomas R, Wang B, Gratton D, Vender R, Kerrouche N, Villemagne H; CalePso Study Team. Short-contact clobetasol propionate shampoo 0.05% improves quality of life in patients with scalp psoriasis. Cutis. 2009 Mar;83(3):157-64.</w:t>
                            </w:r>
                          </w:p>
                          <w:p w:rsidR="008A6325" w:rsidRPr="00313EAA" w:rsidRDefault="008A6325" w:rsidP="009B060E">
                            <w:pPr>
                              <w:pStyle w:val="bibliografia"/>
                            </w:pPr>
                          </w:p>
                          <w:p w:rsidR="008A6325" w:rsidRPr="00313EAA"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1" o:spid="_x0000_s1043" type="#_x0000_t202" style="position:absolute;left:0;text-align:left;margin-left:-36.05pt;margin-top:8.85pt;width:496.1pt;height:50.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" strokecolor="#d8d8d8 [2732]">
                <v:shadow on="t" opacity=".5"/>
                <v:textbox>
                  <w:txbxContent>
                    <w:p w:rsidR="008A6325" w:rsidRPr="00313EAA" w:rsidRDefault="008A6325" w:rsidP="009B060E">
                      <w:pPr>
                        <w:pStyle w:val="bibliografia"/>
                        <w:rPr>
                          <w:b/>
                          <w:color w:val="00B050"/>
                        </w:rPr>
                      </w:pPr>
                      <w:r w:rsidRPr="00313EAA">
                        <w:rPr>
                          <w:b/>
                          <w:color w:val="00B050"/>
                        </w:rPr>
                        <w:t>Referência</w:t>
                      </w:r>
                    </w:p>
                    <w:p w:rsidR="008A6325" w:rsidRPr="00313EAA" w:rsidRDefault="008A6325" w:rsidP="009B060E">
                      <w:pPr>
                        <w:pStyle w:val="bibliografia"/>
                      </w:pPr>
                    </w:p>
                    <w:p w:rsidR="008A6325" w:rsidRPr="00313EAA" w:rsidRDefault="008A6325" w:rsidP="009B060E">
                      <w:pPr>
                        <w:pStyle w:val="bibliografia"/>
                      </w:pPr>
                      <w:r w:rsidRPr="00313EAA">
                        <w:t>Tan J, Thomas R, Wang B, Gratton D, Vender R, Kerrouche N, Villemagne H; CalePso Study Team. Short-contact clobetasol propionate shampoo 0.05% improves quality of life in patients with scalp psoriasis. Cutis. 2009 Mar;83(3):157-64.</w:t>
                      </w:r>
                    </w:p>
                    <w:p w:rsidR="008A6325" w:rsidRPr="00313EAA" w:rsidRDefault="008A6325" w:rsidP="009B060E">
                      <w:pPr>
                        <w:pStyle w:val="bibliografia"/>
                      </w:pPr>
                    </w:p>
                    <w:p w:rsidR="008A6325" w:rsidRPr="00313EAA" w:rsidRDefault="008A6325" w:rsidP="009B060E">
                      <w:pPr>
                        <w:pStyle w:val="bibliografia"/>
                      </w:pPr>
                    </w:p>
                  </w:txbxContent>
                </v:textbox>
                <w10:wrap anchorx="margin"/>
              </v:shape>
            </w:pict>
          </mc:Fallback>
        </mc:AlternateContent>
      </w:r>
    </w:p>
    <w:p w:rsidR="009B060E" w:rsidRPr="00462987" w:rsidRDefault="009B060E" w:rsidP="009B060E">
      <w:pPr>
        <w:pStyle w:val="Corpo"/>
      </w:pPr>
    </w:p>
    <w:p w:rsidR="009B060E" w:rsidRDefault="009B060E" w:rsidP="009B060E"/>
    <w:p w:rsidR="000D3951" w:rsidRPr="00313EAA" w:rsidRDefault="009B060E" w:rsidP="000D3951">
      <w:pPr>
        <w:pStyle w:val="Subtitulocorpo"/>
        <w:jc w:val="left"/>
      </w:pPr>
      <w:r w:rsidRPr="00313EAA">
        <w:t xml:space="preserve">Estudo Clínico: </w:t>
      </w:r>
      <w:r w:rsidR="000D3951" w:rsidRPr="00313EAA">
        <w:t>Esmalte de Clobetasol a 8%</w:t>
      </w:r>
      <w:r w:rsidR="000D3951">
        <w:t xml:space="preserve"> na</w:t>
      </w:r>
      <w:r w:rsidR="000D3951" w:rsidRPr="00313EAA">
        <w:t xml:space="preserve"> Psoríase das Unhas</w:t>
      </w:r>
    </w:p>
    <w:p w:rsidR="009B060E" w:rsidRPr="00767A0A" w:rsidRDefault="000D3951" w:rsidP="000D3951">
      <w:pPr>
        <w:pStyle w:val="Subttulo"/>
      </w:pPr>
      <w:r w:rsidRPr="00313EAA">
        <w:t>Tratamento Combinado de Esmalte de Clobetasol a 8% e Pomada de Tacalcitol</w:t>
      </w:r>
      <w:r>
        <w:t xml:space="preserve"> é Eficaz e Seguro</w:t>
      </w:r>
    </w:p>
    <w:p w:rsidR="009B060E" w:rsidRPr="00767A0A" w:rsidRDefault="009B060E" w:rsidP="009B060E">
      <w:pPr>
        <w:pStyle w:val="Corpo"/>
      </w:pPr>
      <w:r w:rsidRPr="00767A0A">
        <w:t xml:space="preserve">O envolvimento das unhas é uma característica comum e estressante da psoríase. Embora haja um progresso na terapia dessa doença, o tratamento, quando há envolvimento das unhas, continua sendo um desafio. Nos últimos anos, os análogos da vitamina D3 e as novas formulações contendo 17-propionato de clobetasol a 8% em veículo esmalte sem cor têm promovido bons resultados no controle da psoríase das unhas. </w:t>
      </w:r>
    </w:p>
    <w:p w:rsidR="009B060E" w:rsidRPr="00767A0A" w:rsidRDefault="009B060E" w:rsidP="009B060E">
      <w:pPr>
        <w:pStyle w:val="Corpo"/>
      </w:pPr>
    </w:p>
    <w:p w:rsidR="009B060E" w:rsidRDefault="000D3951" w:rsidP="000D3951">
      <w:pPr>
        <w:pStyle w:val="Corpo"/>
      </w:pPr>
      <w:r>
        <w:t>Foi determinada</w:t>
      </w:r>
      <w:r w:rsidR="009B060E" w:rsidRPr="00767A0A">
        <w:t xml:space="preserve"> a eficácia e a segurança da terapia combinada de 17-propionato de clobetasol a 8% em </w:t>
      </w:r>
      <w:r w:rsidR="009B060E" w:rsidRPr="00401AE9">
        <w:t>esmalte e pomada de tacalcitol no tratamento da psoríase ungueal.</w:t>
      </w:r>
    </w:p>
    <w:p w:rsidR="009B060E" w:rsidRPr="00401AE9" w:rsidRDefault="009B060E" w:rsidP="009B060E">
      <w:pPr>
        <w:pStyle w:val="Corpo"/>
        <w:rPr>
          <w:b/>
        </w:rPr>
      </w:pPr>
    </w:p>
    <w:p w:rsidR="000D3951" w:rsidRDefault="009B060E" w:rsidP="000D3951">
      <w:pPr>
        <w:pStyle w:val="Corpo"/>
        <w:jc w:val="center"/>
      </w:pPr>
      <w:r>
        <w:lastRenderedPageBreak/>
        <w:t>15</w:t>
      </w:r>
      <w:r w:rsidRPr="00401AE9">
        <w:t xml:space="preserve"> portadores da psoríase da matriz e do leito ungueal participaram do estudo.</w:t>
      </w:r>
    </w:p>
    <w:p w:rsidR="000D3951" w:rsidRPr="00462987" w:rsidRDefault="000D3951" w:rsidP="000D3951">
      <w:pPr>
        <w:pStyle w:val="Corpo"/>
      </w:pPr>
    </w:p>
    <w:p w:rsidR="000D3951" w:rsidRDefault="000B1620" w:rsidP="000D3951">
      <w:pPr>
        <w:pStyle w:val="Corpo"/>
      </w:pPr>
      <w:r>
        <w:rPr>
          <w:noProof/>
        </w:rPr>
        <mc:AlternateContent>
          <mc:Choice Requires="wps">
            <w:drawing>
              <wp:anchor distT="45720" distB="45720" distL="114300" distR="114300" simplePos="0" relativeHeight="251696128" behindDoc="1" locked="0" layoutInCell="1" allowOverlap="1">
                <wp:simplePos x="0" y="0"/>
                <wp:positionH relativeFrom="column">
                  <wp:posOffset>1448435</wp:posOffset>
                </wp:positionH>
                <wp:positionV relativeFrom="paragraph">
                  <wp:posOffset>24765</wp:posOffset>
                </wp:positionV>
                <wp:extent cx="2510155" cy="735965"/>
                <wp:effectExtent l="13970" t="15875" r="9525" b="10160"/>
                <wp:wrapNone/>
                <wp:docPr id="27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735965"/>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Pr="00313EAA" w:rsidRDefault="008A6325" w:rsidP="000D3951">
                            <w:pPr>
                              <w:pStyle w:val="Corpo"/>
                              <w:jc w:val="center"/>
                              <w:rPr>
                                <w:b/>
                                <w:color w:val="FFFFFF" w:themeColor="background1"/>
                              </w:rPr>
                            </w:pPr>
                            <w:r w:rsidRPr="00401AE9">
                              <w:t>Esmalte de 17-propionato de clobetasol a 8%, aplicad</w:t>
                            </w:r>
                            <w:r>
                              <w:t>o à noite, nos finais de semana.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7" o:spid="_x0000_s1044" type="#_x0000_t202" style="position:absolute;left:0;text-align:left;margin-left:114.05pt;margin-top:1.95pt;width:197.65pt;height:57.95pt;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" filled="f" fillcolor="#00b050" strokecolor="#00b050" strokeweight="1.5pt">
                <v:textbox>
                  <w:txbxContent>
                    <w:p w:rsidR="008A6325" w:rsidRPr="00313EAA" w:rsidRDefault="008A6325" w:rsidP="000D3951">
                      <w:pPr>
                        <w:pStyle w:val="Corpo"/>
                        <w:jc w:val="center"/>
                        <w:rPr>
                          <w:b/>
                          <w:color w:val="FFFFFF" w:themeColor="background1"/>
                        </w:rPr>
                      </w:pPr>
                      <w:r w:rsidRPr="00401AE9">
                        <w:t>Esmalte de 17-propionato de clobetasol a 8%, aplicad</w:t>
                      </w:r>
                      <w:r>
                        <w:t>o à noite, nos finais de semana.</w:t>
                      </w:r>
                    </w:p>
                  </w:txbxContent>
                </v:textbox>
              </v:shape>
            </w:pict>
          </mc:Fallback>
        </mc:AlternateContent>
      </w:r>
    </w:p>
    <w:p w:rsidR="000D3951" w:rsidRDefault="000D3951" w:rsidP="000D3951">
      <w:pPr>
        <w:pStyle w:val="Corpo"/>
        <w:rPr>
          <w:b/>
        </w:rPr>
      </w:pPr>
    </w:p>
    <w:p w:rsidR="000D3951" w:rsidRDefault="000D3951" w:rsidP="000D3951">
      <w:pPr>
        <w:pStyle w:val="Corpo"/>
        <w:rPr>
          <w:b/>
        </w:rPr>
      </w:pPr>
    </w:p>
    <w:p w:rsidR="000D3951" w:rsidRDefault="000D3951" w:rsidP="000D3951">
      <w:pPr>
        <w:pStyle w:val="Corpo"/>
        <w:rPr>
          <w:b/>
        </w:rPr>
      </w:pPr>
    </w:p>
    <w:p w:rsidR="000D3951" w:rsidRDefault="000D3951" w:rsidP="000D3951">
      <w:pPr>
        <w:pStyle w:val="Corpo"/>
        <w:rPr>
          <w:b/>
        </w:rPr>
      </w:pPr>
    </w:p>
    <w:p w:rsidR="000D3951" w:rsidRDefault="000B1620" w:rsidP="000D3951">
      <w:pPr>
        <w:pStyle w:val="Corpo"/>
      </w:pPr>
      <w:r>
        <w:rPr>
          <w:noProof/>
        </w:rPr>
        <mc:AlternateContent>
          <mc:Choice Requires="wps">
            <w:drawing>
              <wp:anchor distT="45720" distB="45720" distL="114300" distR="114300" simplePos="0" relativeHeight="251697152" behindDoc="1" locked="0" layoutInCell="1" allowOverlap="1">
                <wp:simplePos x="0" y="0"/>
                <wp:positionH relativeFrom="column">
                  <wp:posOffset>1448435</wp:posOffset>
                </wp:positionH>
                <wp:positionV relativeFrom="paragraph">
                  <wp:posOffset>5715</wp:posOffset>
                </wp:positionV>
                <wp:extent cx="2510155" cy="735965"/>
                <wp:effectExtent l="13970" t="17145" r="9525" b="18415"/>
                <wp:wrapNone/>
                <wp:docPr id="275"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735965"/>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Pr="00313EAA" w:rsidRDefault="008A6325" w:rsidP="000D3951">
                            <w:pPr>
                              <w:pStyle w:val="Corpo"/>
                              <w:jc w:val="center"/>
                              <w:rPr>
                                <w:b/>
                                <w:color w:val="FFFFFF" w:themeColor="background1"/>
                              </w:rPr>
                            </w:pPr>
                            <w:r w:rsidRPr="00401AE9">
                              <w:t>Pomada de tacalcitol, aplicada sob oclusão, nos outros dias da semana</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8" o:spid="_x0000_s1045" type="#_x0000_t202" style="position:absolute;left:0;text-align:left;margin-left:114.05pt;margin-top:.45pt;width:197.65pt;height:57.95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" filled="f" fillcolor="#00b050" strokecolor="#00b050" strokeweight="1.5pt">
                <v:textbox>
                  <w:txbxContent>
                    <w:p w:rsidR="008A6325" w:rsidRPr="00313EAA" w:rsidRDefault="008A6325" w:rsidP="000D3951">
                      <w:pPr>
                        <w:pStyle w:val="Corpo"/>
                        <w:jc w:val="center"/>
                        <w:rPr>
                          <w:b/>
                          <w:color w:val="FFFFFF" w:themeColor="background1"/>
                        </w:rPr>
                      </w:pPr>
                      <w:r w:rsidRPr="00401AE9">
                        <w:t>Pomada de tacalcitol, aplicada sob oclusão, nos outros dias da semana</w:t>
                      </w:r>
                      <w:r>
                        <w:t>.</w:t>
                      </w:r>
                    </w:p>
                  </w:txbxContent>
                </v:textbox>
              </v:shape>
            </w:pict>
          </mc:Fallback>
        </mc:AlternateContent>
      </w:r>
    </w:p>
    <w:p w:rsidR="000D3951" w:rsidRDefault="000D3951" w:rsidP="000D3951">
      <w:pPr>
        <w:pStyle w:val="Corpo"/>
      </w:pPr>
    </w:p>
    <w:p w:rsidR="000D3951" w:rsidRDefault="000D3951" w:rsidP="000D3951">
      <w:pPr>
        <w:pStyle w:val="Corpo"/>
      </w:pPr>
    </w:p>
    <w:p w:rsidR="000D3951" w:rsidRDefault="000D3951" w:rsidP="009B060E">
      <w:pPr>
        <w:pStyle w:val="Corpo"/>
      </w:pPr>
    </w:p>
    <w:p w:rsidR="000D3951" w:rsidRDefault="000D3951" w:rsidP="009B060E">
      <w:pPr>
        <w:pStyle w:val="Corpo"/>
      </w:pPr>
    </w:p>
    <w:p w:rsidR="009B060E" w:rsidRPr="00401AE9" w:rsidRDefault="009B060E" w:rsidP="000D3951">
      <w:pPr>
        <w:pStyle w:val="Corpo"/>
        <w:jc w:val="center"/>
      </w:pPr>
      <w:r w:rsidRPr="00401AE9">
        <w:t>Tratamento de 6 meses.</w:t>
      </w:r>
    </w:p>
    <w:p w:rsidR="009B060E" w:rsidRPr="00767A0A" w:rsidRDefault="009B060E" w:rsidP="009B060E">
      <w:pPr>
        <w:pStyle w:val="Corpo"/>
      </w:pPr>
    </w:p>
    <w:p w:rsidR="009B060E" w:rsidRPr="007F1447" w:rsidRDefault="009B060E" w:rsidP="007F1447">
      <w:pPr>
        <w:pStyle w:val="subsubtitulo"/>
      </w:pPr>
      <w:r w:rsidRPr="00401AE9">
        <w:t>Resultados</w:t>
      </w:r>
      <w:r>
        <w:t>:</w:t>
      </w:r>
    </w:p>
    <w:p w:rsidR="009B060E" w:rsidRPr="00767A0A" w:rsidRDefault="009B060E" w:rsidP="00A57A6E">
      <w:pPr>
        <w:pStyle w:val="Corpo"/>
        <w:numPr>
          <w:ilvl w:val="0"/>
          <w:numId w:val="19"/>
        </w:numPr>
      </w:pPr>
      <w:r w:rsidRPr="00767A0A">
        <w:t>Os 15 paciente</w:t>
      </w:r>
      <w:r>
        <w:t>s responderam bem ao tratamento;</w:t>
      </w:r>
    </w:p>
    <w:p w:rsidR="009B060E" w:rsidRPr="00767A0A" w:rsidRDefault="009B060E" w:rsidP="00A57A6E">
      <w:pPr>
        <w:pStyle w:val="Corpo"/>
        <w:numPr>
          <w:ilvl w:val="0"/>
          <w:numId w:val="19"/>
        </w:numPr>
      </w:pPr>
      <w:r w:rsidRPr="00767A0A">
        <w:t>Os efeitos terapêuticos foram rápidos e diretamente relac</w:t>
      </w:r>
      <w:r>
        <w:t>ionados à duração da terapia;</w:t>
      </w:r>
    </w:p>
    <w:p w:rsidR="009B060E" w:rsidRPr="00767A0A" w:rsidRDefault="009B060E" w:rsidP="00A57A6E">
      <w:pPr>
        <w:pStyle w:val="Corpo"/>
        <w:numPr>
          <w:ilvl w:val="0"/>
          <w:numId w:val="19"/>
        </w:numPr>
      </w:pPr>
      <w:r w:rsidRPr="00767A0A">
        <w:t xml:space="preserve">Todas as alterações ungueais, incluindo a dor, foram reduzidas e o </w:t>
      </w:r>
      <w:r w:rsidRPr="00B442DC">
        <w:rPr>
          <w:i/>
        </w:rPr>
        <w:t>Nail Psoriasis Severity Index</w:t>
      </w:r>
      <w:r w:rsidRPr="00767A0A">
        <w:t xml:space="preserve"> foi reduzido em 78% comparado com os níveis da linha base (+/-59,6, P &lt; 0,0001). </w:t>
      </w:r>
    </w:p>
    <w:p w:rsidR="009B060E" w:rsidRPr="00767A0A" w:rsidRDefault="009B060E" w:rsidP="009B060E">
      <w:pPr>
        <w:pStyle w:val="Corpo"/>
      </w:pPr>
    </w:p>
    <w:p w:rsidR="009B060E" w:rsidRPr="007F1447" w:rsidRDefault="009B060E" w:rsidP="007F1447">
      <w:pPr>
        <w:pStyle w:val="subsubtitulo"/>
      </w:pPr>
      <w:r w:rsidRPr="00401AE9">
        <w:t>Conclusão</w:t>
      </w:r>
      <w:r>
        <w:t xml:space="preserve">: </w:t>
      </w:r>
    </w:p>
    <w:p w:rsidR="009B060E" w:rsidRPr="007F1447" w:rsidRDefault="009B060E" w:rsidP="009B060E">
      <w:pPr>
        <w:pStyle w:val="Corpo"/>
        <w:rPr>
          <w:b/>
        </w:rPr>
      </w:pPr>
      <w:r w:rsidRPr="007F1447">
        <w:rPr>
          <w:b/>
        </w:rPr>
        <w:t>O tratamento associado de 17-propionato de clobetasol a 8% em esmalte e pomada de tacalcitol é eficaz e seguro para a terapia da psoríase ungueal do leito e da matriz.</w:t>
      </w:r>
    </w:p>
    <w:p w:rsidR="009B060E" w:rsidRPr="00767A0A" w:rsidRDefault="000B1620" w:rsidP="009B060E">
      <w:pPr>
        <w:pStyle w:val="Corpo"/>
      </w:pPr>
      <w:r>
        <w:rPr>
          <w:noProof/>
        </w:rPr>
        <mc:AlternateContent>
          <mc:Choice Requires="wps">
            <w:drawing>
              <wp:anchor distT="0" distB="0" distL="114300" distR="114300" simplePos="0" relativeHeight="251658240" behindDoc="0" locked="0" layoutInCell="1" allowOverlap="1">
                <wp:simplePos x="0" y="0"/>
                <wp:positionH relativeFrom="margin">
                  <wp:posOffset>-457835</wp:posOffset>
                </wp:positionH>
                <wp:positionV relativeFrom="paragraph">
                  <wp:posOffset>20320</wp:posOffset>
                </wp:positionV>
                <wp:extent cx="6300470" cy="555625"/>
                <wp:effectExtent l="0" t="0" r="62230" b="53975"/>
                <wp:wrapNone/>
                <wp:docPr id="274"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5562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313EAA" w:rsidRDefault="008A6325" w:rsidP="009B060E">
                            <w:pPr>
                              <w:pStyle w:val="bibliografia"/>
                              <w:rPr>
                                <w:b/>
                                <w:color w:val="00B050"/>
                              </w:rPr>
                            </w:pPr>
                            <w:r w:rsidRPr="00313EAA">
                              <w:rPr>
                                <w:b/>
                                <w:color w:val="00B050"/>
                              </w:rPr>
                              <w:t>Referência</w:t>
                            </w:r>
                          </w:p>
                          <w:p w:rsidR="008A6325" w:rsidRPr="00313EAA" w:rsidRDefault="008A6325" w:rsidP="009B060E">
                            <w:pPr>
                              <w:pStyle w:val="bibliografia"/>
                            </w:pPr>
                          </w:p>
                          <w:p w:rsidR="008A6325" w:rsidRPr="00313EAA" w:rsidRDefault="008A6325" w:rsidP="009B060E">
                            <w:pPr>
                              <w:pStyle w:val="bibliografia"/>
                            </w:pPr>
                            <w:r w:rsidRPr="00313EAA">
                              <w:t>Sánchez Regaña M, Márquez Balbás G, Umbert Millet P. Nail psoriasis: a combined treatment with 8% clobetasol nail lacquer and tacalcitol ointment. J Eur Acad Dermatol Venereol. 2008 Aug;22(8):963-9. Epub 2008 Apr 10.</w:t>
                            </w:r>
                          </w:p>
                          <w:p w:rsidR="008A6325" w:rsidRPr="00313EAA" w:rsidRDefault="008A6325" w:rsidP="009B060E">
                            <w:pPr>
                              <w:pStyle w:val="bibliografia"/>
                            </w:pPr>
                          </w:p>
                          <w:p w:rsidR="008A6325" w:rsidRPr="00313EAA"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8" o:spid="_x0000_s1046" type="#_x0000_t202" style="position:absolute;left:0;text-align:left;margin-left:-36.05pt;margin-top:1.6pt;width:496.1pt;height:4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" strokecolor="#d8d8d8 [2732]">
                <v:shadow on="t" opacity=".5"/>
                <v:textbox>
                  <w:txbxContent>
                    <w:p w:rsidR="008A6325" w:rsidRPr="00313EAA" w:rsidRDefault="008A6325" w:rsidP="009B060E">
                      <w:pPr>
                        <w:pStyle w:val="bibliografia"/>
                        <w:rPr>
                          <w:b/>
                          <w:color w:val="00B050"/>
                        </w:rPr>
                      </w:pPr>
                      <w:r w:rsidRPr="00313EAA">
                        <w:rPr>
                          <w:b/>
                          <w:color w:val="00B050"/>
                        </w:rPr>
                        <w:t>Referência</w:t>
                      </w:r>
                    </w:p>
                    <w:p w:rsidR="008A6325" w:rsidRPr="00313EAA" w:rsidRDefault="008A6325" w:rsidP="009B060E">
                      <w:pPr>
                        <w:pStyle w:val="bibliografia"/>
                      </w:pPr>
                    </w:p>
                    <w:p w:rsidR="008A6325" w:rsidRPr="00313EAA" w:rsidRDefault="008A6325" w:rsidP="009B060E">
                      <w:pPr>
                        <w:pStyle w:val="bibliografia"/>
                      </w:pPr>
                      <w:r w:rsidRPr="00313EAA">
                        <w:t>Sánchez Regaña M, Márquez Balbás G, Umbert Millet P. Nail psoriasis: a combined treatment with 8% clobetasol nail lacquer and tacalcitol ointment. J Eur Acad Dermatol Venereol. 2008 Aug;22(8):963-9. Epub 2008 Apr 10.</w:t>
                      </w:r>
                    </w:p>
                    <w:p w:rsidR="008A6325" w:rsidRPr="00313EAA" w:rsidRDefault="008A6325" w:rsidP="009B060E">
                      <w:pPr>
                        <w:pStyle w:val="bibliografia"/>
                      </w:pPr>
                    </w:p>
                    <w:p w:rsidR="008A6325" w:rsidRPr="00313EAA"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Pr="00767A0A" w:rsidRDefault="009B060E" w:rsidP="009B060E">
      <w:pPr>
        <w:pStyle w:val="Corpo"/>
      </w:pPr>
    </w:p>
    <w:p w:rsidR="009B060E" w:rsidRDefault="009B060E" w:rsidP="007F1447">
      <w:pPr>
        <w:pStyle w:val="Subtitulocorpo"/>
        <w:jc w:val="left"/>
      </w:pPr>
      <w:r w:rsidRPr="00313EAA">
        <w:t xml:space="preserve">Estudo Clínico: </w:t>
      </w:r>
      <w:r>
        <w:t>Fluocinolona na Psoríase do Couro Cabeludo</w:t>
      </w:r>
    </w:p>
    <w:p w:rsidR="007F1447" w:rsidRPr="00313EAA" w:rsidRDefault="007F1447" w:rsidP="007F1447">
      <w:pPr>
        <w:pStyle w:val="Subttulo"/>
      </w:pPr>
      <w:r w:rsidRPr="00313EAA">
        <w:t>Preparação Oleosa Contendo Acetonido de Fluocinolona a 0,01% Promove Melhora Significativamente Superior nos Sinais da Psoríase do Couro Cabeludo</w:t>
      </w:r>
    </w:p>
    <w:p w:rsidR="009B060E" w:rsidRDefault="009B060E" w:rsidP="009B060E">
      <w:pPr>
        <w:pStyle w:val="Corpo"/>
      </w:pPr>
    </w:p>
    <w:p w:rsidR="007F1447" w:rsidRDefault="007F1447" w:rsidP="009B060E">
      <w:pPr>
        <w:pStyle w:val="Corpo"/>
      </w:pPr>
      <w:r>
        <w:t>E</w:t>
      </w:r>
      <w:r w:rsidR="009B060E" w:rsidRPr="00B34277">
        <w:t xml:space="preserve">studo multicêntrico, randomizado, duplo-cego e veículo-controlado avaliou pacientes com psoríase do couro </w:t>
      </w:r>
      <w:r w:rsidR="009B060E">
        <w:t xml:space="preserve">cabeludo de moderada à severa. </w:t>
      </w:r>
    </w:p>
    <w:p w:rsidR="007F1447" w:rsidRDefault="007F1447" w:rsidP="009B060E">
      <w:pPr>
        <w:pStyle w:val="Corpo"/>
      </w:pPr>
    </w:p>
    <w:p w:rsidR="007F1447" w:rsidRPr="00462987" w:rsidRDefault="000B1620" w:rsidP="007F1447">
      <w:pPr>
        <w:pStyle w:val="Corpo"/>
        <w:tabs>
          <w:tab w:val="center" w:pos="4252"/>
        </w:tabs>
      </w:pPr>
      <w:r>
        <w:rPr>
          <w:noProof/>
        </w:rPr>
        <mc:AlternateContent>
          <mc:Choice Requires="wps">
            <w:drawing>
              <wp:anchor distT="45720" distB="45720" distL="114300" distR="114300" simplePos="0" relativeHeight="251699200" behindDoc="0" locked="0" layoutInCell="1" allowOverlap="1">
                <wp:simplePos x="0" y="0"/>
                <wp:positionH relativeFrom="column">
                  <wp:posOffset>2800985</wp:posOffset>
                </wp:positionH>
                <wp:positionV relativeFrom="paragraph">
                  <wp:posOffset>83820</wp:posOffset>
                </wp:positionV>
                <wp:extent cx="2510155" cy="840740"/>
                <wp:effectExtent l="4445" t="0" r="9525" b="28575"/>
                <wp:wrapNone/>
                <wp:docPr id="27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40740"/>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6423D6">
                            <w:pPr>
                              <w:pStyle w:val="Corpo"/>
                              <w:jc w:val="center"/>
                              <w:rPr>
                                <w:b/>
                                <w:color w:val="FFFFFF" w:themeColor="background1"/>
                              </w:rPr>
                            </w:pPr>
                          </w:p>
                          <w:p w:rsidR="008A6325" w:rsidRPr="006423D6" w:rsidRDefault="008A6325" w:rsidP="006423D6">
                            <w:pPr>
                              <w:pStyle w:val="Corpo"/>
                              <w:jc w:val="center"/>
                              <w:rPr>
                                <w:b/>
                                <w:color w:val="FFFFFF" w:themeColor="background1"/>
                              </w:rPr>
                            </w:pPr>
                            <w:r>
                              <w:rPr>
                                <w:b/>
                                <w:color w:val="FFFFFF" w:themeColor="background1"/>
                              </w:rPr>
                              <w:t>Veículo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1" o:spid="_x0000_s1047" type="#_x0000_t202" style="position:absolute;left:0;text-align:left;margin-left:220.55pt;margin-top:6.6pt;width:197.65pt;height:66.2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" fillcolor="gray [1629]" stroked="f" strokecolor="#f2f2f2 [3041]" strokeweight="3pt">
                <v:shadow on="t" color="#4a4a4a [1606]" opacity=".5" offset="1pt"/>
                <v:textbox>
                  <w:txbxContent>
                    <w:p w:rsidR="008A6325" w:rsidRDefault="008A6325" w:rsidP="006423D6">
                      <w:pPr>
                        <w:pStyle w:val="Corpo"/>
                        <w:jc w:val="center"/>
                        <w:rPr>
                          <w:b/>
                          <w:color w:val="FFFFFF" w:themeColor="background1"/>
                        </w:rPr>
                      </w:pPr>
                    </w:p>
                    <w:p w:rsidR="008A6325" w:rsidRPr="006423D6" w:rsidRDefault="008A6325" w:rsidP="006423D6">
                      <w:pPr>
                        <w:pStyle w:val="Corpo"/>
                        <w:jc w:val="center"/>
                        <w:rPr>
                          <w:b/>
                          <w:color w:val="FFFFFF" w:themeColor="background1"/>
                        </w:rPr>
                      </w:pPr>
                      <w:r>
                        <w:rPr>
                          <w:b/>
                          <w:color w:val="FFFFFF" w:themeColor="background1"/>
                        </w:rPr>
                        <w:t>Veículo</w:t>
                      </w:r>
                    </w:p>
                  </w:txbxContent>
                </v:textbox>
              </v:shape>
            </w:pict>
          </mc:Fallback>
        </mc:AlternateContent>
      </w:r>
      <w:r>
        <w:rPr>
          <w:noProof/>
        </w:rPr>
        <mc:AlternateContent>
          <mc:Choice Requires="wps">
            <w:drawing>
              <wp:anchor distT="45720" distB="45720" distL="114300" distR="114300" simplePos="0" relativeHeight="251698176" behindDoc="0" locked="0" layoutInCell="1" allowOverlap="1">
                <wp:simplePos x="0" y="0"/>
                <wp:positionH relativeFrom="column">
                  <wp:posOffset>10160</wp:posOffset>
                </wp:positionH>
                <wp:positionV relativeFrom="paragraph">
                  <wp:posOffset>83820</wp:posOffset>
                </wp:positionV>
                <wp:extent cx="2510155" cy="840740"/>
                <wp:effectExtent l="4445" t="0" r="0" b="0"/>
                <wp:wrapNone/>
                <wp:docPr id="27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407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7F1447">
                            <w:pPr>
                              <w:pStyle w:val="Corpo"/>
                              <w:jc w:val="center"/>
                              <w:rPr>
                                <w:b/>
                                <w:color w:val="FFFFFF" w:themeColor="background1"/>
                              </w:rPr>
                            </w:pPr>
                          </w:p>
                          <w:p w:rsidR="008A6325" w:rsidRPr="006423D6" w:rsidRDefault="008A6325" w:rsidP="007F1447">
                            <w:pPr>
                              <w:pStyle w:val="Corpo"/>
                              <w:jc w:val="center"/>
                              <w:rPr>
                                <w:b/>
                                <w:color w:val="FFFFFF" w:themeColor="background1"/>
                              </w:rPr>
                            </w:pPr>
                            <w:r w:rsidRPr="006423D6">
                              <w:rPr>
                                <w:b/>
                                <w:color w:val="FFFFFF" w:themeColor="background1"/>
                              </w:rPr>
                              <w:t>Preparação oleosa contendo acetonido de fluocinolona 0,01%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9" o:spid="_x0000_s1048" type="#_x0000_t202" style="position:absolute;left:0;text-align:left;margin-left:.8pt;margin-top:6.6pt;width:197.65pt;height:66.2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" fillcolor="#00b050" stroked="f" strokecolor="#00b050" strokeweight="1.5pt">
                <v:textbox>
                  <w:txbxContent>
                    <w:p w:rsidR="008A6325" w:rsidRDefault="008A6325" w:rsidP="007F1447">
                      <w:pPr>
                        <w:pStyle w:val="Corpo"/>
                        <w:jc w:val="center"/>
                        <w:rPr>
                          <w:b/>
                          <w:color w:val="FFFFFF" w:themeColor="background1"/>
                        </w:rPr>
                      </w:pPr>
                    </w:p>
                    <w:p w:rsidR="008A6325" w:rsidRPr="006423D6" w:rsidRDefault="008A6325" w:rsidP="007F1447">
                      <w:pPr>
                        <w:pStyle w:val="Corpo"/>
                        <w:jc w:val="center"/>
                        <w:rPr>
                          <w:b/>
                          <w:color w:val="FFFFFF" w:themeColor="background1"/>
                        </w:rPr>
                      </w:pPr>
                      <w:r w:rsidRPr="006423D6">
                        <w:rPr>
                          <w:b/>
                          <w:color w:val="FFFFFF" w:themeColor="background1"/>
                        </w:rPr>
                        <w:t>Preparação oleosa contendo acetonido de fluocinolona 0,01%</w:t>
                      </w:r>
                    </w:p>
                  </w:txbxContent>
                </v:textbox>
              </v:shape>
            </w:pict>
          </mc:Fallback>
        </mc:AlternateContent>
      </w:r>
      <w:r w:rsidR="007F1447">
        <w:tab/>
      </w:r>
    </w:p>
    <w:p w:rsidR="007F1447" w:rsidRDefault="006423D6" w:rsidP="006423D6">
      <w:pPr>
        <w:pStyle w:val="Corpo"/>
        <w:tabs>
          <w:tab w:val="left" w:pos="5160"/>
        </w:tabs>
      </w:pPr>
      <w:r>
        <w:tab/>
      </w:r>
    </w:p>
    <w:p w:rsidR="007F1447" w:rsidRDefault="007F1447" w:rsidP="007F1447">
      <w:pPr>
        <w:pStyle w:val="Corpo"/>
        <w:rPr>
          <w:b/>
        </w:rPr>
      </w:pPr>
    </w:p>
    <w:p w:rsidR="007F1447" w:rsidRDefault="007F1447" w:rsidP="007F1447">
      <w:pPr>
        <w:pStyle w:val="Corpo"/>
        <w:rPr>
          <w:b/>
        </w:rPr>
      </w:pPr>
    </w:p>
    <w:p w:rsidR="007F1447" w:rsidRDefault="007F1447" w:rsidP="007F1447">
      <w:pPr>
        <w:pStyle w:val="Corpo"/>
        <w:rPr>
          <w:b/>
        </w:rPr>
      </w:pPr>
    </w:p>
    <w:p w:rsidR="009B060E" w:rsidRPr="00B34277" w:rsidRDefault="009B060E" w:rsidP="009B060E">
      <w:pPr>
        <w:pStyle w:val="Corpo"/>
      </w:pPr>
    </w:p>
    <w:p w:rsidR="009B060E" w:rsidRPr="00B34277" w:rsidRDefault="009B060E" w:rsidP="009B060E">
      <w:pPr>
        <w:pStyle w:val="Corpo"/>
      </w:pPr>
      <w:r w:rsidRPr="00B34277">
        <w:t xml:space="preserve">Devido à combinação de emolientes no veículo base, a preparação oleosa auxilia no amolecimento do estrato córneo e permite a penetração do componente esteroide no interior do estrato córneo. </w:t>
      </w:r>
    </w:p>
    <w:p w:rsidR="009B060E" w:rsidRPr="00B34277" w:rsidRDefault="009B060E" w:rsidP="009B060E">
      <w:pPr>
        <w:pStyle w:val="Corpo"/>
      </w:pPr>
    </w:p>
    <w:p w:rsidR="009B060E" w:rsidRPr="007F1447" w:rsidRDefault="009B060E" w:rsidP="007F1447">
      <w:pPr>
        <w:pStyle w:val="subsubtitulo"/>
      </w:pPr>
      <w:r w:rsidRPr="00BB7574">
        <w:t>Resultados:</w:t>
      </w:r>
    </w:p>
    <w:p w:rsidR="009B060E" w:rsidRDefault="009B060E" w:rsidP="00A57A6E">
      <w:pPr>
        <w:pStyle w:val="Corpo"/>
        <w:numPr>
          <w:ilvl w:val="0"/>
          <w:numId w:val="20"/>
        </w:numPr>
      </w:pPr>
      <w:r w:rsidRPr="00B34277">
        <w:t>Após completar o período de tratamento (21 dias), todos os sinais da psoríase tive</w:t>
      </w:r>
      <w:r>
        <w:t>ram melhora em ambos os grupos;</w:t>
      </w:r>
    </w:p>
    <w:p w:rsidR="009B060E" w:rsidRDefault="009B060E" w:rsidP="00A57A6E">
      <w:pPr>
        <w:pStyle w:val="Corpo"/>
        <w:numPr>
          <w:ilvl w:val="0"/>
          <w:numId w:val="20"/>
        </w:numPr>
      </w:pPr>
      <w:r w:rsidRPr="00B34277">
        <w:t xml:space="preserve">Entretanto, </w:t>
      </w:r>
      <w:r w:rsidRPr="007F1447">
        <w:rPr>
          <w:b/>
        </w:rPr>
        <w:t>a melhora obtida no grupo que aplicou a preparação oleosa contendo o acetonido de fluocinolona foi significativamente mais importante comparada à melhora obtida com o veículo</w:t>
      </w:r>
      <w:r w:rsidRPr="00B34277">
        <w:t>;</w:t>
      </w:r>
    </w:p>
    <w:p w:rsidR="009B060E" w:rsidRPr="00B34277" w:rsidRDefault="009B060E" w:rsidP="00A57A6E">
      <w:pPr>
        <w:pStyle w:val="Corpo"/>
        <w:numPr>
          <w:ilvl w:val="0"/>
          <w:numId w:val="20"/>
        </w:numPr>
      </w:pPr>
      <w:r w:rsidRPr="00B34277">
        <w:t>Significativamente mais pacientes do grupo que aplicaram a preparação oleosa contendo o acetonido de fluocinolona tive</w:t>
      </w:r>
      <w:r>
        <w:t xml:space="preserve">ram </w:t>
      </w:r>
      <w:r>
        <w:lastRenderedPageBreak/>
        <w:t>bons ou melhores resultados</w:t>
      </w:r>
      <w:r w:rsidRPr="00B34277">
        <w:t xml:space="preserve"> comparados ao grupo que aplicou o veículo.</w:t>
      </w:r>
    </w:p>
    <w:p w:rsidR="009B060E" w:rsidRPr="00B34277" w:rsidRDefault="009B060E" w:rsidP="009B060E">
      <w:pPr>
        <w:pStyle w:val="Corpo"/>
      </w:pPr>
    </w:p>
    <w:p w:rsidR="009B060E" w:rsidRDefault="009B060E" w:rsidP="007F1447">
      <w:pPr>
        <w:pStyle w:val="subsubtitulo"/>
      </w:pPr>
      <w:r w:rsidRPr="00BB7574">
        <w:t>Conclusão:</w:t>
      </w:r>
      <w:r>
        <w:t xml:space="preserve"> </w:t>
      </w:r>
    </w:p>
    <w:p w:rsidR="007F1447" w:rsidRDefault="007F1447" w:rsidP="009B060E">
      <w:pPr>
        <w:pStyle w:val="Corpo"/>
        <w:rPr>
          <w:b/>
        </w:rPr>
      </w:pPr>
      <w:r w:rsidRPr="007F1447">
        <w:rPr>
          <w:b/>
        </w:rPr>
        <w:t>Uma</w:t>
      </w:r>
      <w:r w:rsidR="009B060E" w:rsidRPr="007F1447">
        <w:rPr>
          <w:b/>
        </w:rPr>
        <w:t xml:space="preserve"> base oleosa contendo acetonido de fluocinolona é uma terapia efetiva no tratamento da psoríase do couro cabeludo. </w:t>
      </w:r>
    </w:p>
    <w:p w:rsidR="007F1447" w:rsidRDefault="007F1447" w:rsidP="009B060E">
      <w:pPr>
        <w:pStyle w:val="Corpo"/>
        <w:rPr>
          <w:b/>
        </w:rPr>
      </w:pPr>
    </w:p>
    <w:p w:rsidR="009B060E" w:rsidRPr="007F1447" w:rsidRDefault="009B060E" w:rsidP="009B060E">
      <w:pPr>
        <w:pStyle w:val="Corpo"/>
        <w:rPr>
          <w:b/>
        </w:rPr>
      </w:pPr>
      <w:r w:rsidRPr="007F1447">
        <w:rPr>
          <w:b/>
        </w:rPr>
        <w:t>Esse estudo também mostrou que o veículo sozinho causa uma melhora nos sinais da psoríase, mas a adição de 0,01% do esteroide de baixa potência, acetonido de fluocinolona, levou a uma melhora consideravelmente superior.</w:t>
      </w:r>
    </w:p>
    <w:p w:rsidR="009B060E" w:rsidRPr="00B34277" w:rsidRDefault="000B1620" w:rsidP="009B060E">
      <w:pPr>
        <w:pStyle w:val="Corpo"/>
      </w:pPr>
      <w:r>
        <w:rPr>
          <w:noProof/>
        </w:rPr>
        <mc:AlternateContent>
          <mc:Choice Requires="wps">
            <w:drawing>
              <wp:anchor distT="0" distB="0" distL="114300" distR="114300" simplePos="0" relativeHeight="251662336" behindDoc="0" locked="0" layoutInCell="1" allowOverlap="1">
                <wp:simplePos x="0" y="0"/>
                <wp:positionH relativeFrom="margin">
                  <wp:posOffset>-475615</wp:posOffset>
                </wp:positionH>
                <wp:positionV relativeFrom="paragraph">
                  <wp:posOffset>140335</wp:posOffset>
                </wp:positionV>
                <wp:extent cx="6300470" cy="609600"/>
                <wp:effectExtent l="0" t="0" r="62230" b="57150"/>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096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313EAA" w:rsidRDefault="008A6325" w:rsidP="009B060E">
                            <w:pPr>
                              <w:pStyle w:val="bibliografia"/>
                              <w:rPr>
                                <w:b/>
                                <w:color w:val="00B050"/>
                              </w:rPr>
                            </w:pPr>
                            <w:r w:rsidRPr="00313EAA">
                              <w:rPr>
                                <w:b/>
                                <w:color w:val="00B050"/>
                              </w:rPr>
                              <w:t>Referência</w:t>
                            </w:r>
                          </w:p>
                          <w:p w:rsidR="008A6325" w:rsidRPr="00313EAA" w:rsidRDefault="008A6325" w:rsidP="009B060E">
                            <w:pPr>
                              <w:pStyle w:val="bibliografia"/>
                            </w:pPr>
                          </w:p>
                          <w:p w:rsidR="008A6325" w:rsidRPr="00313EAA" w:rsidRDefault="008A6325" w:rsidP="009B060E">
                            <w:pPr>
                              <w:pStyle w:val="bibliografia"/>
                            </w:pPr>
                            <w:r w:rsidRPr="00313EAA">
                              <w:t>Pauporte M, Maibach H, Lowe N, Pugliese M, Friedman DJ, Mendelsohn H, Cargill I, Ramirez R. Fluocinolone acetonide topical oil for scalp psoriasis. J Dermatolog Treat. 2004 Dec;15(6):360-4.</w:t>
                            </w:r>
                          </w:p>
                          <w:p w:rsidR="008A6325" w:rsidRPr="00313EAA" w:rsidRDefault="008A6325" w:rsidP="009B060E">
                            <w:pPr>
                              <w:pStyle w:val="bibliografia"/>
                            </w:pPr>
                          </w:p>
                          <w:p w:rsidR="008A6325" w:rsidRPr="00313EAA"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1" o:spid="_x0000_s1049" type="#_x0000_t202" style="position:absolute;left:0;text-align:left;margin-left:-37.45pt;margin-top:11.05pt;width:496.1pt;height:4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" strokecolor="#d8d8d8 [2732]">
                <v:shadow on="t" opacity=".5"/>
                <v:textbox>
                  <w:txbxContent>
                    <w:p w:rsidR="008A6325" w:rsidRPr="00313EAA" w:rsidRDefault="008A6325" w:rsidP="009B060E">
                      <w:pPr>
                        <w:pStyle w:val="bibliografia"/>
                        <w:rPr>
                          <w:b/>
                          <w:color w:val="00B050"/>
                        </w:rPr>
                      </w:pPr>
                      <w:r w:rsidRPr="00313EAA">
                        <w:rPr>
                          <w:b/>
                          <w:color w:val="00B050"/>
                        </w:rPr>
                        <w:t>Referência</w:t>
                      </w:r>
                    </w:p>
                    <w:p w:rsidR="008A6325" w:rsidRPr="00313EAA" w:rsidRDefault="008A6325" w:rsidP="009B060E">
                      <w:pPr>
                        <w:pStyle w:val="bibliografia"/>
                      </w:pPr>
                    </w:p>
                    <w:p w:rsidR="008A6325" w:rsidRPr="00313EAA" w:rsidRDefault="008A6325" w:rsidP="009B060E">
                      <w:pPr>
                        <w:pStyle w:val="bibliografia"/>
                      </w:pPr>
                      <w:r w:rsidRPr="00313EAA">
                        <w:t>Pauporte M, Maibach H, Lowe N, Pugliese M, Friedman DJ, Mendelsohn H, Cargill I, Ramirez R. Fluocinolone acetonide topical oil for scalp psoriasis. J Dermatolog Treat. 2004 Dec;15(6):360-4.</w:t>
                      </w:r>
                    </w:p>
                    <w:p w:rsidR="008A6325" w:rsidRPr="00313EAA" w:rsidRDefault="008A6325" w:rsidP="009B060E">
                      <w:pPr>
                        <w:pStyle w:val="bibliografia"/>
                      </w:pPr>
                    </w:p>
                    <w:p w:rsidR="008A6325" w:rsidRPr="00313EAA" w:rsidRDefault="008A6325" w:rsidP="009B060E">
                      <w:pPr>
                        <w:pStyle w:val="bibliografia"/>
                      </w:pPr>
                    </w:p>
                  </w:txbxContent>
                </v:textbox>
                <w10:wrap anchorx="margin"/>
              </v:shape>
            </w:pict>
          </mc:Fallback>
        </mc:AlternateContent>
      </w:r>
    </w:p>
    <w:p w:rsidR="009B060E" w:rsidRPr="00B34277" w:rsidRDefault="009B060E" w:rsidP="009B060E">
      <w:pPr>
        <w:pStyle w:val="Corpo"/>
      </w:pPr>
    </w:p>
    <w:p w:rsidR="009B060E" w:rsidRPr="00140B6B" w:rsidRDefault="009B060E" w:rsidP="009B060E">
      <w:pPr>
        <w:jc w:val="center"/>
        <w:rPr>
          <w:rFonts w:ascii="Arial" w:hAnsi="Arial" w:cs="Arial"/>
          <w:i/>
          <w:sz w:val="18"/>
          <w:szCs w:val="18"/>
        </w:rPr>
      </w:pPr>
      <w:r w:rsidRPr="00140B6B">
        <w:rPr>
          <w:rFonts w:ascii="Arial" w:hAnsi="Arial" w:cs="Arial"/>
        </w:rPr>
        <w:br w:type="page"/>
      </w:r>
    </w:p>
    <w:p w:rsidR="009B060E" w:rsidRPr="009C1D17" w:rsidRDefault="009B060E" w:rsidP="007F1447">
      <w:pPr>
        <w:pStyle w:val="Subtitulocorpo"/>
        <w:jc w:val="left"/>
      </w:pPr>
      <w:r w:rsidRPr="009C1D17">
        <w:lastRenderedPageBreak/>
        <w:t>Formulações</w:t>
      </w:r>
    </w:p>
    <w:p w:rsidR="009B060E" w:rsidRPr="00553FC2" w:rsidRDefault="009B060E" w:rsidP="007F1447">
      <w:pPr>
        <w:pStyle w:val="Subttulo"/>
        <w:rPr>
          <w:u w:val="single"/>
        </w:rPr>
      </w:pPr>
      <w:r>
        <w:t>Betametasona</w:t>
      </w:r>
    </w:p>
    <w:p w:rsidR="009B060E" w:rsidRDefault="009B060E" w:rsidP="009B060E">
      <w:pPr>
        <w:pStyle w:val="Subttulo"/>
      </w:pPr>
    </w:p>
    <w:p w:rsidR="009B060E" w:rsidRPr="000D3F83" w:rsidRDefault="009B060E" w:rsidP="009B060E">
      <w:pPr>
        <w:pStyle w:val="Subttulo"/>
        <w:jc w:val="center"/>
        <w:rPr>
          <w:u w:val="single"/>
        </w:rPr>
      </w:pPr>
      <w:r>
        <w:t>Espuma de Betametasona</w:t>
      </w:r>
    </w:p>
    <w:tbl>
      <w:tblPr>
        <w:tblW w:w="0" w:type="auto"/>
        <w:jc w:val="center"/>
        <w:tblLook w:val="04A0" w:firstRow="1" w:lastRow="0" w:firstColumn="1" w:lastColumn="0" w:noHBand="0" w:noVBand="1"/>
      </w:tblPr>
      <w:tblGrid>
        <w:gridCol w:w="5130"/>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Betametasona.....................................0,05%</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Espuma qsp.......................................150 ml</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 w:rsidR="009B060E" w:rsidRPr="00313EAA" w:rsidRDefault="009B060E" w:rsidP="009B060E"/>
    <w:p w:rsidR="009B060E" w:rsidRPr="000D3F83" w:rsidRDefault="009B060E" w:rsidP="009B060E">
      <w:pPr>
        <w:pStyle w:val="Subttulo"/>
        <w:jc w:val="center"/>
        <w:rPr>
          <w:u w:val="single"/>
        </w:rPr>
      </w:pPr>
      <w:r>
        <w:t>Loção de Betametasona</w:t>
      </w:r>
    </w:p>
    <w:tbl>
      <w:tblPr>
        <w:tblW w:w="0" w:type="auto"/>
        <w:jc w:val="center"/>
        <w:tblLook w:val="04A0" w:firstRow="1" w:lastRow="0" w:firstColumn="1" w:lastColumn="0" w:noHBand="0" w:noVBand="1"/>
      </w:tblPr>
      <w:tblGrid>
        <w:gridCol w:w="5130"/>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Betametasona.....................................0,05%</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Loção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pPr>
    </w:p>
    <w:p w:rsidR="009B060E" w:rsidRPr="006D18DD" w:rsidRDefault="009B060E" w:rsidP="009B060E"/>
    <w:p w:rsidR="009B060E" w:rsidRPr="000D3F83" w:rsidRDefault="009B060E" w:rsidP="009B060E">
      <w:pPr>
        <w:pStyle w:val="Subttulo"/>
        <w:jc w:val="center"/>
        <w:rPr>
          <w:u w:val="single"/>
        </w:rPr>
      </w:pPr>
      <w:r>
        <w:t>Creme de Betametasona</w:t>
      </w:r>
    </w:p>
    <w:tbl>
      <w:tblPr>
        <w:tblW w:w="0" w:type="auto"/>
        <w:jc w:val="center"/>
        <w:tblLook w:val="04A0" w:firstRow="1" w:lastRow="0" w:firstColumn="1" w:lastColumn="0" w:noHBand="0" w:noVBand="1"/>
      </w:tblPr>
      <w:tblGrid>
        <w:gridCol w:w="5130"/>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Betametasona.....................................0,05%</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C</w:t>
            </w:r>
            <w:r w:rsidR="007F1447">
              <w:t>reme qsp.......................</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Pr="0087097D" w:rsidRDefault="009B060E" w:rsidP="009B060E">
      <w:pPr>
        <w:pStyle w:val="Subttulo"/>
        <w:numPr>
          <w:ilvl w:val="0"/>
          <w:numId w:val="0"/>
        </w:numPr>
        <w:jc w:val="center"/>
      </w:pPr>
      <w:r>
        <w:t>Pomada de Betametasona</w:t>
      </w:r>
    </w:p>
    <w:tbl>
      <w:tblPr>
        <w:tblW w:w="0" w:type="auto"/>
        <w:jc w:val="center"/>
        <w:tblLook w:val="04A0" w:firstRow="1" w:lastRow="0" w:firstColumn="1" w:lastColumn="0" w:noHBand="0" w:noVBand="1"/>
      </w:tblPr>
      <w:tblGrid>
        <w:gridCol w:w="5275"/>
      </w:tblGrid>
      <w:tr w:rsidR="009B060E" w:rsidRPr="0087097D" w:rsidTr="007F1447">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Betametasona.......................................0,05%</w:t>
            </w:r>
          </w:p>
        </w:tc>
      </w:tr>
      <w:tr w:rsidR="009B060E" w:rsidRPr="0087097D" w:rsidTr="007F1447">
        <w:trPr>
          <w:jc w:val="center"/>
        </w:trPr>
        <w:tc>
          <w:tcPr>
            <w:tcW w:w="4901" w:type="dxa"/>
            <w:shd w:val="clear" w:color="auto" w:fill="F2F2F2" w:themeFill="background1" w:themeFillShade="F2"/>
          </w:tcPr>
          <w:p w:rsidR="009B060E" w:rsidRDefault="009B060E" w:rsidP="009B060E">
            <w:pPr>
              <w:pStyle w:val="formulas"/>
              <w:spacing w:line="276" w:lineRule="auto"/>
            </w:pPr>
            <w:r>
              <w:t>Pomada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Pr="000D3F83" w:rsidRDefault="009B060E" w:rsidP="009B060E"/>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9C1D17" w:rsidRDefault="009B060E" w:rsidP="007F1447">
      <w:pPr>
        <w:pStyle w:val="Subtitulocorpo"/>
        <w:jc w:val="left"/>
      </w:pPr>
      <w:r w:rsidRPr="009C1D17">
        <w:lastRenderedPageBreak/>
        <w:t>Formulações</w:t>
      </w:r>
    </w:p>
    <w:p w:rsidR="009B060E" w:rsidRDefault="009B060E" w:rsidP="007F1447">
      <w:pPr>
        <w:pStyle w:val="Subttulo"/>
      </w:pPr>
      <w:r w:rsidRPr="00A56A72">
        <w:t>Clobetasol</w:t>
      </w:r>
    </w:p>
    <w:p w:rsidR="009B060E" w:rsidRDefault="009B060E" w:rsidP="009B060E"/>
    <w:p w:rsidR="009B060E" w:rsidRPr="00A56A72" w:rsidRDefault="009B060E" w:rsidP="009B060E"/>
    <w:p w:rsidR="009B060E" w:rsidRPr="0087097D" w:rsidRDefault="009B060E" w:rsidP="009B060E">
      <w:pPr>
        <w:pStyle w:val="Subttulo"/>
        <w:numPr>
          <w:ilvl w:val="0"/>
          <w:numId w:val="0"/>
        </w:numPr>
        <w:ind w:left="-207"/>
        <w:jc w:val="center"/>
      </w:pPr>
      <w:r>
        <w:t>Espuma de Clobetasol</w:t>
      </w:r>
    </w:p>
    <w:tbl>
      <w:tblPr>
        <w:tblW w:w="0" w:type="auto"/>
        <w:jc w:val="center"/>
        <w:tblLook w:val="04A0" w:firstRow="1" w:lastRow="0" w:firstColumn="1" w:lastColumn="0" w:noHBand="0" w:noVBand="1"/>
      </w:tblPr>
      <w:tblGrid>
        <w:gridCol w:w="5114"/>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Clobetasol..........................................0,05%</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Esp</w:t>
            </w:r>
            <w:r w:rsidR="007F1447">
              <w:t>uma qsp........................</w:t>
            </w:r>
            <w:r>
              <w:t>..............150 ml</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numPr>
          <w:ilvl w:val="0"/>
          <w:numId w:val="0"/>
        </w:numPr>
        <w:ind w:left="-207"/>
        <w:jc w:val="center"/>
      </w:pPr>
    </w:p>
    <w:p w:rsidR="009B060E" w:rsidRPr="00553FC2" w:rsidRDefault="009B060E" w:rsidP="009B060E"/>
    <w:p w:rsidR="009B060E" w:rsidRDefault="009B060E" w:rsidP="009B060E">
      <w:pPr>
        <w:pStyle w:val="Subttulo"/>
        <w:numPr>
          <w:ilvl w:val="0"/>
          <w:numId w:val="0"/>
        </w:numPr>
        <w:ind w:left="-207"/>
        <w:jc w:val="center"/>
      </w:pPr>
    </w:p>
    <w:p w:rsidR="009B060E" w:rsidRPr="0087097D" w:rsidRDefault="009B060E" w:rsidP="009B060E">
      <w:pPr>
        <w:pStyle w:val="Subttulo"/>
        <w:numPr>
          <w:ilvl w:val="0"/>
          <w:numId w:val="0"/>
        </w:numPr>
        <w:ind w:left="-207"/>
        <w:jc w:val="center"/>
      </w:pPr>
      <w:r>
        <w:t>Spray de Clobetasol</w:t>
      </w:r>
    </w:p>
    <w:tbl>
      <w:tblPr>
        <w:tblW w:w="0" w:type="auto"/>
        <w:jc w:val="center"/>
        <w:tblLook w:val="04A0" w:firstRow="1" w:lastRow="0" w:firstColumn="1" w:lastColumn="0" w:noHBand="0" w:noVBand="1"/>
      </w:tblPr>
      <w:tblGrid>
        <w:gridCol w:w="5114"/>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Clobetasol..........................................0,05%</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Spray qsp..........................................150 ml</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Subttulo"/>
        <w:numPr>
          <w:ilvl w:val="0"/>
          <w:numId w:val="0"/>
        </w:numPr>
        <w:ind w:left="-207"/>
        <w:jc w:val="center"/>
      </w:pPr>
    </w:p>
    <w:p w:rsidR="009B060E" w:rsidRPr="0087097D" w:rsidRDefault="009B060E" w:rsidP="009B060E">
      <w:pPr>
        <w:pStyle w:val="Subttulo"/>
        <w:numPr>
          <w:ilvl w:val="0"/>
          <w:numId w:val="0"/>
        </w:numPr>
        <w:ind w:left="-207"/>
        <w:jc w:val="center"/>
      </w:pPr>
      <w:r>
        <w:t>Esmalte de Clobetasol</w:t>
      </w:r>
    </w:p>
    <w:tbl>
      <w:tblPr>
        <w:tblW w:w="0" w:type="auto"/>
        <w:jc w:val="center"/>
        <w:tblLook w:val="04A0" w:firstRow="1" w:lastRow="0" w:firstColumn="1" w:lastColumn="0" w:noHBand="0" w:noVBand="1"/>
      </w:tblPr>
      <w:tblGrid>
        <w:gridCol w:w="5259"/>
      </w:tblGrid>
      <w:tr w:rsidR="009B060E" w:rsidRPr="0087097D" w:rsidTr="007F1447">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Clobetasol.................................................8%</w:t>
            </w:r>
          </w:p>
        </w:tc>
      </w:tr>
      <w:tr w:rsidR="009B060E" w:rsidRPr="0087097D" w:rsidTr="007F1447">
        <w:trPr>
          <w:jc w:val="center"/>
        </w:trPr>
        <w:tc>
          <w:tcPr>
            <w:tcW w:w="4901" w:type="dxa"/>
            <w:shd w:val="clear" w:color="auto" w:fill="F2F2F2" w:themeFill="background1" w:themeFillShade="F2"/>
          </w:tcPr>
          <w:p w:rsidR="009B060E" w:rsidRDefault="009B060E" w:rsidP="009B060E">
            <w:pPr>
              <w:pStyle w:val="formulas"/>
              <w:spacing w:line="276" w:lineRule="auto"/>
            </w:pPr>
            <w:r>
              <w:t xml:space="preserve">Esmalte qsp...........................................50 </w:t>
            </w:r>
            <w:r>
              <w:lastRenderedPageBreak/>
              <w:t>ml</w:t>
            </w:r>
          </w:p>
        </w:tc>
      </w:tr>
    </w:tbl>
    <w:p w:rsidR="009B060E" w:rsidRDefault="009B060E" w:rsidP="009B060E">
      <w:pPr>
        <w:pStyle w:val="formulas"/>
        <w:spacing w:line="276" w:lineRule="auto"/>
        <w:jc w:val="center"/>
      </w:pPr>
      <w:r w:rsidRPr="00A56A72">
        <w:lastRenderedPageBreak/>
        <w:t>Aplicar à noite, nos fi</w:t>
      </w:r>
      <w:r>
        <w:t xml:space="preserve">nais de semana, durante 6 meses, </w:t>
      </w:r>
    </w:p>
    <w:p w:rsidR="009B060E" w:rsidRDefault="009B060E" w:rsidP="009B060E">
      <w:pPr>
        <w:pStyle w:val="formulas"/>
        <w:spacing w:line="276" w:lineRule="auto"/>
        <w:jc w:val="center"/>
      </w:pPr>
      <w:r>
        <w:t>ou a critério médico</w:t>
      </w:r>
      <w:r w:rsidRPr="0087097D">
        <w:t>.</w:t>
      </w:r>
    </w:p>
    <w:p w:rsidR="009B060E" w:rsidRDefault="009B060E" w:rsidP="009B060E">
      <w:pPr>
        <w:pStyle w:val="Corpo"/>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87097D" w:rsidRDefault="009B060E" w:rsidP="009B060E">
      <w:pPr>
        <w:pStyle w:val="Subttulo"/>
        <w:numPr>
          <w:ilvl w:val="0"/>
          <w:numId w:val="0"/>
        </w:numPr>
        <w:ind w:left="-207"/>
        <w:jc w:val="center"/>
      </w:pPr>
      <w:r>
        <w:lastRenderedPageBreak/>
        <w:t>Shampoo de Clobetasol</w:t>
      </w:r>
    </w:p>
    <w:tbl>
      <w:tblPr>
        <w:tblW w:w="0" w:type="auto"/>
        <w:jc w:val="center"/>
        <w:tblLook w:val="04A0" w:firstRow="1" w:lastRow="0" w:firstColumn="1" w:lastColumn="0" w:noHBand="0" w:noVBand="1"/>
      </w:tblPr>
      <w:tblGrid>
        <w:gridCol w:w="5114"/>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Clobetasol..........................................0,05%</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Shampoo qsp....................................150 ml</w:t>
            </w:r>
          </w:p>
        </w:tc>
      </w:tr>
    </w:tbl>
    <w:p w:rsidR="009B060E" w:rsidRDefault="009B060E" w:rsidP="009B060E">
      <w:pPr>
        <w:pStyle w:val="formulas"/>
        <w:spacing w:line="276" w:lineRule="auto"/>
        <w:jc w:val="center"/>
      </w:pPr>
      <w:r>
        <w:t>Uso diário, 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Pr="0087097D" w:rsidRDefault="009B060E" w:rsidP="009B060E">
      <w:pPr>
        <w:pStyle w:val="Subttulo"/>
        <w:numPr>
          <w:ilvl w:val="0"/>
          <w:numId w:val="0"/>
        </w:numPr>
        <w:jc w:val="center"/>
      </w:pPr>
      <w:r>
        <w:t>Loção de Clobetasol</w:t>
      </w:r>
    </w:p>
    <w:tbl>
      <w:tblPr>
        <w:tblW w:w="0" w:type="auto"/>
        <w:jc w:val="center"/>
        <w:tblLook w:val="04A0" w:firstRow="1" w:lastRow="0" w:firstColumn="1" w:lastColumn="0" w:noHBand="0" w:noVBand="1"/>
      </w:tblPr>
      <w:tblGrid>
        <w:gridCol w:w="5114"/>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Clobetasol..........................................0,05%</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Loção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numPr>
          <w:ilvl w:val="0"/>
          <w:numId w:val="0"/>
        </w:numPr>
        <w:jc w:val="center"/>
      </w:pPr>
    </w:p>
    <w:p w:rsidR="009B060E" w:rsidRDefault="009B060E" w:rsidP="009B060E"/>
    <w:p w:rsidR="009B060E" w:rsidRPr="00313EAA" w:rsidRDefault="009B060E" w:rsidP="009B060E"/>
    <w:p w:rsidR="009B060E" w:rsidRPr="0087097D" w:rsidRDefault="009B060E" w:rsidP="009B060E">
      <w:pPr>
        <w:pStyle w:val="Subttulo"/>
        <w:numPr>
          <w:ilvl w:val="0"/>
          <w:numId w:val="0"/>
        </w:numPr>
        <w:jc w:val="center"/>
      </w:pPr>
      <w:r>
        <w:t>Creme de Clobetasol</w:t>
      </w:r>
    </w:p>
    <w:tbl>
      <w:tblPr>
        <w:tblW w:w="0" w:type="auto"/>
        <w:jc w:val="center"/>
        <w:tblLook w:val="04A0" w:firstRow="1" w:lastRow="0" w:firstColumn="1" w:lastColumn="0" w:noHBand="0" w:noVBand="1"/>
      </w:tblPr>
      <w:tblGrid>
        <w:gridCol w:w="5114"/>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Clobetasol..........................................0,05%</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Creme qsp..</w:t>
            </w:r>
            <w:r w:rsidR="007F1447">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Subttulo"/>
        <w:numPr>
          <w:ilvl w:val="0"/>
          <w:numId w:val="0"/>
        </w:numPr>
        <w:jc w:val="center"/>
      </w:pPr>
    </w:p>
    <w:p w:rsidR="009B060E" w:rsidRPr="0087097D" w:rsidRDefault="009B060E" w:rsidP="009B060E">
      <w:pPr>
        <w:pStyle w:val="Subttulo"/>
        <w:numPr>
          <w:ilvl w:val="0"/>
          <w:numId w:val="0"/>
        </w:numPr>
        <w:jc w:val="center"/>
      </w:pPr>
      <w:r>
        <w:t>Pomada de Clobetasol</w:t>
      </w:r>
    </w:p>
    <w:tbl>
      <w:tblPr>
        <w:tblW w:w="0" w:type="auto"/>
        <w:jc w:val="center"/>
        <w:tblLook w:val="04A0" w:firstRow="1" w:lastRow="0" w:firstColumn="1" w:lastColumn="0" w:noHBand="0" w:noVBand="1"/>
      </w:tblPr>
      <w:tblGrid>
        <w:gridCol w:w="5114"/>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Clobetasol..........................................0,05%</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Pomada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rPr>
          <w:rFonts w:ascii="Futura Md BT" w:hAnsi="Futura Md BT"/>
          <w:color w:val="00B050"/>
          <w:sz w:val="50"/>
        </w:rPr>
      </w:pPr>
    </w:p>
    <w:p w:rsidR="009B060E" w:rsidRPr="009C1D17" w:rsidRDefault="009B060E" w:rsidP="007F1447">
      <w:pPr>
        <w:pStyle w:val="Subtitulocorpo"/>
        <w:jc w:val="left"/>
      </w:pPr>
      <w:r>
        <w:br w:type="page"/>
      </w:r>
      <w:r w:rsidRPr="009C1D17">
        <w:lastRenderedPageBreak/>
        <w:t>Formulações</w:t>
      </w:r>
    </w:p>
    <w:p w:rsidR="009B060E" w:rsidRPr="00553FC2" w:rsidRDefault="009B060E" w:rsidP="007F1447">
      <w:pPr>
        <w:pStyle w:val="Subttulo"/>
        <w:rPr>
          <w:u w:val="single"/>
        </w:rPr>
      </w:pPr>
      <w:r>
        <w:t>Desonida</w:t>
      </w:r>
    </w:p>
    <w:p w:rsidR="009B060E" w:rsidRDefault="009B060E" w:rsidP="009B060E">
      <w:pPr>
        <w:pStyle w:val="Subttulo"/>
      </w:pPr>
    </w:p>
    <w:p w:rsidR="009B060E" w:rsidRPr="000D3F83" w:rsidRDefault="009B060E" w:rsidP="009B060E">
      <w:pPr>
        <w:pStyle w:val="Subttulo"/>
        <w:jc w:val="center"/>
        <w:rPr>
          <w:u w:val="single"/>
        </w:rPr>
      </w:pPr>
      <w:r>
        <w:t>Loção de Desonida</w:t>
      </w:r>
    </w:p>
    <w:tbl>
      <w:tblPr>
        <w:tblW w:w="0" w:type="auto"/>
        <w:jc w:val="center"/>
        <w:tblLook w:val="04A0" w:firstRow="1" w:lastRow="0" w:firstColumn="1" w:lastColumn="0" w:noHBand="0" w:noVBand="1"/>
      </w:tblPr>
      <w:tblGrid>
        <w:gridCol w:w="5121"/>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Desonida............................................0,05%</w:t>
            </w:r>
          </w:p>
        </w:tc>
      </w:tr>
      <w:tr w:rsidR="009B060E" w:rsidRPr="0087097D" w:rsidTr="007F1447">
        <w:trPr>
          <w:jc w:val="center"/>
        </w:trPr>
        <w:tc>
          <w:tcPr>
            <w:tcW w:w="4759" w:type="dxa"/>
            <w:shd w:val="clear" w:color="auto" w:fill="F2F2F2" w:themeFill="background1" w:themeFillShade="F2"/>
          </w:tcPr>
          <w:p w:rsidR="009B060E" w:rsidRDefault="007F1447" w:rsidP="009B060E">
            <w:pPr>
              <w:pStyle w:val="formulas"/>
              <w:spacing w:line="276" w:lineRule="auto"/>
            </w:pPr>
            <w:r>
              <w:t>Loção qsp....................</w:t>
            </w:r>
            <w:r w:rsidR="009B060E">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jc w:val="center"/>
      </w:pPr>
    </w:p>
    <w:p w:rsidR="009B060E" w:rsidRDefault="009B060E" w:rsidP="009B060E">
      <w:pPr>
        <w:pStyle w:val="Subttulo"/>
        <w:jc w:val="center"/>
      </w:pPr>
    </w:p>
    <w:p w:rsidR="009B060E" w:rsidRDefault="009B060E" w:rsidP="009B060E">
      <w:pPr>
        <w:pStyle w:val="Subttulo"/>
        <w:jc w:val="center"/>
      </w:pPr>
    </w:p>
    <w:p w:rsidR="009B060E" w:rsidRDefault="009B060E" w:rsidP="009B060E">
      <w:pPr>
        <w:pStyle w:val="Subttulo"/>
        <w:jc w:val="center"/>
      </w:pPr>
    </w:p>
    <w:p w:rsidR="009B060E" w:rsidRPr="000D3F83" w:rsidRDefault="009B060E" w:rsidP="009B060E">
      <w:pPr>
        <w:pStyle w:val="Subttulo"/>
        <w:jc w:val="center"/>
        <w:rPr>
          <w:u w:val="single"/>
        </w:rPr>
      </w:pPr>
      <w:r>
        <w:t>Creme de Desonida</w:t>
      </w:r>
    </w:p>
    <w:tbl>
      <w:tblPr>
        <w:tblW w:w="0" w:type="auto"/>
        <w:jc w:val="center"/>
        <w:tblLook w:val="04A0" w:firstRow="1" w:lastRow="0" w:firstColumn="1" w:lastColumn="0" w:noHBand="0" w:noVBand="1"/>
      </w:tblPr>
      <w:tblGrid>
        <w:gridCol w:w="5267"/>
      </w:tblGrid>
      <w:tr w:rsidR="009B060E" w:rsidRPr="0087097D" w:rsidTr="007F1447">
        <w:trPr>
          <w:jc w:val="center"/>
        </w:trPr>
        <w:tc>
          <w:tcPr>
            <w:tcW w:w="4848" w:type="dxa"/>
            <w:shd w:val="clear" w:color="auto" w:fill="F2F2F2" w:themeFill="background1" w:themeFillShade="F2"/>
          </w:tcPr>
          <w:p w:rsidR="009B060E" w:rsidRPr="0087097D" w:rsidRDefault="009B060E" w:rsidP="009B060E">
            <w:pPr>
              <w:pStyle w:val="formulas"/>
              <w:spacing w:line="276" w:lineRule="auto"/>
            </w:pPr>
            <w:r>
              <w:t>Desonida..............................................0,05%</w:t>
            </w:r>
          </w:p>
        </w:tc>
      </w:tr>
      <w:tr w:rsidR="009B060E" w:rsidRPr="0087097D" w:rsidTr="007F1447">
        <w:trPr>
          <w:jc w:val="center"/>
        </w:trPr>
        <w:tc>
          <w:tcPr>
            <w:tcW w:w="4848" w:type="dxa"/>
            <w:shd w:val="clear" w:color="auto" w:fill="F2F2F2" w:themeFill="background1" w:themeFillShade="F2"/>
          </w:tcPr>
          <w:p w:rsidR="009B060E" w:rsidRDefault="009B060E" w:rsidP="009B060E">
            <w:pPr>
              <w:pStyle w:val="formulas"/>
              <w:spacing w:line="276" w:lineRule="auto"/>
            </w:pPr>
            <w:r>
              <w:t>Creme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Pr="0087097D" w:rsidRDefault="009B060E" w:rsidP="009B060E">
      <w:pPr>
        <w:pStyle w:val="Subttulo"/>
        <w:numPr>
          <w:ilvl w:val="0"/>
          <w:numId w:val="0"/>
        </w:numPr>
        <w:jc w:val="center"/>
      </w:pPr>
      <w:r>
        <w:t>Pomada de Desonida</w:t>
      </w:r>
    </w:p>
    <w:tbl>
      <w:tblPr>
        <w:tblW w:w="0" w:type="auto"/>
        <w:jc w:val="center"/>
        <w:tblLook w:val="04A0" w:firstRow="1" w:lastRow="0" w:firstColumn="1" w:lastColumn="0" w:noHBand="0" w:noVBand="1"/>
      </w:tblPr>
      <w:tblGrid>
        <w:gridCol w:w="5267"/>
      </w:tblGrid>
      <w:tr w:rsidR="009B060E" w:rsidRPr="0087097D" w:rsidTr="007F1447">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lastRenderedPageBreak/>
              <w:t>Desonida..............................................0,05%</w:t>
            </w:r>
          </w:p>
        </w:tc>
      </w:tr>
      <w:tr w:rsidR="009B060E" w:rsidRPr="0087097D" w:rsidTr="007F1447">
        <w:trPr>
          <w:jc w:val="center"/>
        </w:trPr>
        <w:tc>
          <w:tcPr>
            <w:tcW w:w="4901" w:type="dxa"/>
            <w:shd w:val="clear" w:color="auto" w:fill="F2F2F2" w:themeFill="background1" w:themeFillShade="F2"/>
          </w:tcPr>
          <w:p w:rsidR="009B060E" w:rsidRDefault="009B060E" w:rsidP="009B060E">
            <w:pPr>
              <w:pStyle w:val="formulas"/>
              <w:spacing w:line="276" w:lineRule="auto"/>
            </w:pPr>
            <w:r>
              <w:t>Pomada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Pr="000D3F83" w:rsidRDefault="009B060E" w:rsidP="009B060E"/>
    <w:p w:rsidR="009B060E" w:rsidRDefault="009B060E" w:rsidP="009B060E">
      <w:pPr>
        <w:pStyle w:val="Subttulo"/>
      </w:pPr>
      <w:r>
        <w:br w:type="page"/>
      </w:r>
    </w:p>
    <w:p w:rsidR="009B060E" w:rsidRPr="009C1D17" w:rsidRDefault="009B060E" w:rsidP="007F1447">
      <w:pPr>
        <w:pStyle w:val="Subtitulocorpo"/>
        <w:jc w:val="left"/>
      </w:pPr>
      <w:r w:rsidRPr="009C1D17">
        <w:lastRenderedPageBreak/>
        <w:t>Formulações</w:t>
      </w:r>
    </w:p>
    <w:p w:rsidR="009B060E" w:rsidRPr="00553FC2" w:rsidRDefault="009B060E" w:rsidP="007F1447">
      <w:pPr>
        <w:pStyle w:val="Subttulo"/>
        <w:rPr>
          <w:u w:val="single"/>
        </w:rPr>
      </w:pPr>
      <w:r>
        <w:t>Fluocinolona</w:t>
      </w:r>
    </w:p>
    <w:p w:rsidR="009B060E" w:rsidRDefault="009B060E" w:rsidP="009B060E">
      <w:pPr>
        <w:pStyle w:val="Subttulo"/>
      </w:pPr>
    </w:p>
    <w:p w:rsidR="009B060E" w:rsidRPr="000D3F83" w:rsidRDefault="009B060E" w:rsidP="009B060E">
      <w:pPr>
        <w:pStyle w:val="Subttulo"/>
        <w:jc w:val="center"/>
        <w:rPr>
          <w:u w:val="single"/>
        </w:rPr>
      </w:pPr>
      <w:r>
        <w:t>Loção de Fluocinolona</w:t>
      </w:r>
    </w:p>
    <w:tbl>
      <w:tblPr>
        <w:tblW w:w="0" w:type="auto"/>
        <w:jc w:val="center"/>
        <w:tblLook w:val="04A0" w:firstRow="1" w:lastRow="0" w:firstColumn="1" w:lastColumn="0" w:noHBand="0" w:noVBand="1"/>
      </w:tblPr>
      <w:tblGrid>
        <w:gridCol w:w="5137"/>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Fluocinolona.......................................0,01%</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Loção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 w:rsidR="009B060E" w:rsidRPr="00D727B0" w:rsidRDefault="009B060E" w:rsidP="009B060E"/>
    <w:p w:rsidR="009B060E" w:rsidRPr="000D3F83" w:rsidRDefault="009B060E" w:rsidP="009B060E">
      <w:pPr>
        <w:pStyle w:val="Subttulo"/>
        <w:jc w:val="center"/>
        <w:rPr>
          <w:u w:val="single"/>
        </w:rPr>
      </w:pPr>
      <w:r>
        <w:t>Creme de Fluocinolona</w:t>
      </w:r>
    </w:p>
    <w:tbl>
      <w:tblPr>
        <w:tblW w:w="0" w:type="auto"/>
        <w:jc w:val="center"/>
        <w:tblLook w:val="04A0" w:firstRow="1" w:lastRow="0" w:firstColumn="1" w:lastColumn="0" w:noHBand="0" w:noVBand="1"/>
      </w:tblPr>
      <w:tblGrid>
        <w:gridCol w:w="5283"/>
      </w:tblGrid>
      <w:tr w:rsidR="009B060E" w:rsidRPr="0087097D" w:rsidTr="007F1447">
        <w:trPr>
          <w:jc w:val="center"/>
        </w:trPr>
        <w:tc>
          <w:tcPr>
            <w:tcW w:w="4848" w:type="dxa"/>
            <w:shd w:val="clear" w:color="auto" w:fill="F2F2F2" w:themeFill="background1" w:themeFillShade="F2"/>
          </w:tcPr>
          <w:p w:rsidR="009B060E" w:rsidRPr="0087097D" w:rsidRDefault="009B060E" w:rsidP="009B060E">
            <w:pPr>
              <w:pStyle w:val="formulas"/>
              <w:spacing w:line="276" w:lineRule="auto"/>
            </w:pPr>
            <w:r>
              <w:t>Fluocinolona.........................................0,01%</w:t>
            </w:r>
          </w:p>
        </w:tc>
      </w:tr>
      <w:tr w:rsidR="009B060E" w:rsidRPr="0087097D" w:rsidTr="007F1447">
        <w:trPr>
          <w:jc w:val="center"/>
        </w:trPr>
        <w:tc>
          <w:tcPr>
            <w:tcW w:w="4848" w:type="dxa"/>
            <w:shd w:val="clear" w:color="auto" w:fill="F2F2F2" w:themeFill="background1" w:themeFillShade="F2"/>
          </w:tcPr>
          <w:p w:rsidR="009B060E" w:rsidRDefault="009B060E" w:rsidP="009B060E">
            <w:pPr>
              <w:pStyle w:val="formulas"/>
              <w:spacing w:line="276" w:lineRule="auto"/>
            </w:pPr>
            <w:r>
              <w:t>Creme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pPr>
    </w:p>
    <w:p w:rsidR="009B060E" w:rsidRPr="0087097D" w:rsidRDefault="009B060E" w:rsidP="009B060E">
      <w:pPr>
        <w:pStyle w:val="Subttulo"/>
        <w:numPr>
          <w:ilvl w:val="0"/>
          <w:numId w:val="0"/>
        </w:numPr>
        <w:jc w:val="center"/>
      </w:pPr>
      <w:r>
        <w:t>Pomada de Fluocinolona</w:t>
      </w:r>
    </w:p>
    <w:tbl>
      <w:tblPr>
        <w:tblW w:w="0" w:type="auto"/>
        <w:jc w:val="center"/>
        <w:tblLook w:val="04A0" w:firstRow="1" w:lastRow="0" w:firstColumn="1" w:lastColumn="0" w:noHBand="0" w:noVBand="1"/>
      </w:tblPr>
      <w:tblGrid>
        <w:gridCol w:w="5283"/>
      </w:tblGrid>
      <w:tr w:rsidR="009B060E" w:rsidRPr="0087097D" w:rsidTr="007F1447">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Fluocinolona.........................................0,01%</w:t>
            </w:r>
          </w:p>
        </w:tc>
      </w:tr>
      <w:tr w:rsidR="009B060E" w:rsidRPr="0087097D" w:rsidTr="007F1447">
        <w:trPr>
          <w:jc w:val="center"/>
        </w:trPr>
        <w:tc>
          <w:tcPr>
            <w:tcW w:w="4901" w:type="dxa"/>
            <w:shd w:val="clear" w:color="auto" w:fill="F2F2F2" w:themeFill="background1" w:themeFillShade="F2"/>
          </w:tcPr>
          <w:p w:rsidR="009B060E" w:rsidRDefault="009B060E" w:rsidP="009B060E">
            <w:pPr>
              <w:pStyle w:val="formulas"/>
              <w:spacing w:line="276" w:lineRule="auto"/>
            </w:pPr>
            <w:r>
              <w:t>Pomada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 w:rsidR="009B060E" w:rsidRDefault="009B060E" w:rsidP="009B060E"/>
    <w:p w:rsidR="009B060E" w:rsidRDefault="009B060E" w:rsidP="009B060E"/>
    <w:p w:rsidR="009B060E" w:rsidRPr="0087097D" w:rsidRDefault="009B060E" w:rsidP="009B060E">
      <w:pPr>
        <w:pStyle w:val="Subttulo"/>
        <w:numPr>
          <w:ilvl w:val="0"/>
          <w:numId w:val="0"/>
        </w:numPr>
        <w:jc w:val="center"/>
      </w:pPr>
      <w:r>
        <w:t>Preparação Oleosa de Fluocinolona para o Couro Cabeludo</w:t>
      </w:r>
    </w:p>
    <w:tbl>
      <w:tblPr>
        <w:tblW w:w="0" w:type="auto"/>
        <w:jc w:val="center"/>
        <w:tblLook w:val="04A0" w:firstRow="1" w:lastRow="0" w:firstColumn="1" w:lastColumn="0" w:noHBand="0" w:noVBand="1"/>
      </w:tblPr>
      <w:tblGrid>
        <w:gridCol w:w="5283"/>
      </w:tblGrid>
      <w:tr w:rsidR="009B060E" w:rsidRPr="0087097D" w:rsidTr="007F1447">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Fluocinolona.........................................0,01%</w:t>
            </w:r>
          </w:p>
        </w:tc>
      </w:tr>
      <w:tr w:rsidR="009B060E" w:rsidRPr="0087097D" w:rsidTr="007F1447">
        <w:trPr>
          <w:jc w:val="center"/>
        </w:trPr>
        <w:tc>
          <w:tcPr>
            <w:tcW w:w="4901" w:type="dxa"/>
            <w:shd w:val="clear" w:color="auto" w:fill="F2F2F2" w:themeFill="background1" w:themeFillShade="F2"/>
          </w:tcPr>
          <w:p w:rsidR="009B060E" w:rsidRDefault="009B060E" w:rsidP="009B060E">
            <w:pPr>
              <w:pStyle w:val="formulas"/>
              <w:spacing w:line="276" w:lineRule="auto"/>
            </w:pPr>
            <w:r>
              <w:t>Óleo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Pr="000D3F83" w:rsidRDefault="009B060E" w:rsidP="009B060E"/>
    <w:p w:rsidR="009B060E" w:rsidRPr="009C1D17" w:rsidRDefault="009B060E" w:rsidP="007F1447">
      <w:pPr>
        <w:pStyle w:val="Subtitulocorpo"/>
        <w:jc w:val="left"/>
      </w:pPr>
      <w:r>
        <w:br w:type="page"/>
      </w:r>
      <w:r w:rsidRPr="009C1D17">
        <w:lastRenderedPageBreak/>
        <w:t>Formulações</w:t>
      </w:r>
    </w:p>
    <w:p w:rsidR="009B060E" w:rsidRPr="00553FC2" w:rsidRDefault="009B060E" w:rsidP="007F1447">
      <w:pPr>
        <w:pStyle w:val="Subttulo"/>
        <w:rPr>
          <w:u w:val="single"/>
        </w:rPr>
      </w:pPr>
      <w:r>
        <w:t>Hidrocortisona</w:t>
      </w:r>
    </w:p>
    <w:p w:rsidR="009B060E" w:rsidRDefault="009B060E" w:rsidP="009B060E">
      <w:pPr>
        <w:pStyle w:val="Subttulo"/>
      </w:pPr>
    </w:p>
    <w:p w:rsidR="009B060E" w:rsidRPr="000D3F83" w:rsidRDefault="009B060E" w:rsidP="009B060E">
      <w:pPr>
        <w:pStyle w:val="Subttulo"/>
        <w:jc w:val="center"/>
        <w:rPr>
          <w:u w:val="single"/>
        </w:rPr>
      </w:pPr>
      <w:r>
        <w:t>Loção de Hidrocortisona</w:t>
      </w:r>
    </w:p>
    <w:tbl>
      <w:tblPr>
        <w:tblW w:w="0" w:type="auto"/>
        <w:jc w:val="center"/>
        <w:tblLook w:val="04A0" w:firstRow="1" w:lastRow="0" w:firstColumn="1" w:lastColumn="0" w:noHBand="0" w:noVBand="1"/>
      </w:tblPr>
      <w:tblGrid>
        <w:gridCol w:w="5149"/>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Hidrocortisona.........................................1%</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Loção qsp.......</w:t>
            </w:r>
            <w:r w:rsidR="007F1447">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jc w:val="center"/>
      </w:pPr>
    </w:p>
    <w:p w:rsidR="009B060E" w:rsidRDefault="009B060E" w:rsidP="009B060E">
      <w:pPr>
        <w:pStyle w:val="Subttulo"/>
        <w:jc w:val="center"/>
      </w:pPr>
    </w:p>
    <w:p w:rsidR="009B060E" w:rsidRDefault="009B060E" w:rsidP="009B060E"/>
    <w:p w:rsidR="009B060E" w:rsidRPr="00D727B0" w:rsidRDefault="009B060E" w:rsidP="009B060E"/>
    <w:p w:rsidR="009B060E" w:rsidRPr="000D3F83" w:rsidRDefault="009B060E" w:rsidP="009B060E">
      <w:pPr>
        <w:pStyle w:val="Subttulo"/>
        <w:jc w:val="center"/>
        <w:rPr>
          <w:u w:val="single"/>
        </w:rPr>
      </w:pPr>
      <w:r>
        <w:t>Creme de Hidrocortisona</w:t>
      </w:r>
    </w:p>
    <w:tbl>
      <w:tblPr>
        <w:tblW w:w="0" w:type="auto"/>
        <w:jc w:val="center"/>
        <w:tblLook w:val="04A0" w:firstRow="1" w:lastRow="0" w:firstColumn="1" w:lastColumn="0" w:noHBand="0" w:noVBand="1"/>
      </w:tblPr>
      <w:tblGrid>
        <w:gridCol w:w="5295"/>
      </w:tblGrid>
      <w:tr w:rsidR="009B060E" w:rsidRPr="0087097D" w:rsidTr="007F1447">
        <w:trPr>
          <w:jc w:val="center"/>
        </w:trPr>
        <w:tc>
          <w:tcPr>
            <w:tcW w:w="4848" w:type="dxa"/>
            <w:shd w:val="clear" w:color="auto" w:fill="F2F2F2" w:themeFill="background1" w:themeFillShade="F2"/>
          </w:tcPr>
          <w:p w:rsidR="009B060E" w:rsidRPr="0087097D" w:rsidRDefault="009B060E" w:rsidP="009B060E">
            <w:pPr>
              <w:pStyle w:val="formulas"/>
              <w:spacing w:line="276" w:lineRule="auto"/>
            </w:pPr>
            <w:r>
              <w:t>Hidrocortisona...........................................1%</w:t>
            </w:r>
          </w:p>
        </w:tc>
      </w:tr>
      <w:tr w:rsidR="009B060E" w:rsidRPr="0087097D" w:rsidTr="007F1447">
        <w:trPr>
          <w:jc w:val="center"/>
        </w:trPr>
        <w:tc>
          <w:tcPr>
            <w:tcW w:w="4848" w:type="dxa"/>
            <w:shd w:val="clear" w:color="auto" w:fill="F2F2F2" w:themeFill="background1" w:themeFillShade="F2"/>
          </w:tcPr>
          <w:p w:rsidR="009B060E" w:rsidRDefault="009B060E" w:rsidP="009B060E">
            <w:pPr>
              <w:pStyle w:val="formulas"/>
              <w:spacing w:line="276" w:lineRule="auto"/>
            </w:pPr>
            <w:r>
              <w:t>Creme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Pr="0087097D" w:rsidRDefault="009B060E" w:rsidP="009B060E">
      <w:pPr>
        <w:pStyle w:val="Subttulo"/>
        <w:numPr>
          <w:ilvl w:val="0"/>
          <w:numId w:val="0"/>
        </w:numPr>
        <w:jc w:val="center"/>
      </w:pPr>
      <w:r>
        <w:t>Pomada de Hidrocortisona</w:t>
      </w:r>
    </w:p>
    <w:tbl>
      <w:tblPr>
        <w:tblW w:w="0" w:type="auto"/>
        <w:jc w:val="center"/>
        <w:tblLook w:val="04A0" w:firstRow="1" w:lastRow="0" w:firstColumn="1" w:lastColumn="0" w:noHBand="0" w:noVBand="1"/>
      </w:tblPr>
      <w:tblGrid>
        <w:gridCol w:w="5295"/>
      </w:tblGrid>
      <w:tr w:rsidR="009B060E" w:rsidRPr="0087097D" w:rsidTr="007F1447">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Hidrocortisona...........................................1%</w:t>
            </w:r>
          </w:p>
        </w:tc>
      </w:tr>
      <w:tr w:rsidR="009B060E" w:rsidRPr="0087097D" w:rsidTr="007F1447">
        <w:trPr>
          <w:jc w:val="center"/>
        </w:trPr>
        <w:tc>
          <w:tcPr>
            <w:tcW w:w="4901" w:type="dxa"/>
            <w:shd w:val="clear" w:color="auto" w:fill="F2F2F2" w:themeFill="background1" w:themeFillShade="F2"/>
          </w:tcPr>
          <w:p w:rsidR="009B060E" w:rsidRDefault="009B060E" w:rsidP="009B060E">
            <w:pPr>
              <w:pStyle w:val="formulas"/>
              <w:spacing w:line="276" w:lineRule="auto"/>
            </w:pPr>
            <w:r>
              <w:t>Pomada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lastRenderedPageBreak/>
        <w:t>ou a critério médico</w:t>
      </w:r>
      <w:r w:rsidRPr="0087097D">
        <w:t>.</w:t>
      </w:r>
    </w:p>
    <w:p w:rsidR="009B060E" w:rsidRPr="000D3F83" w:rsidRDefault="009B060E" w:rsidP="009B060E"/>
    <w:p w:rsidR="009B060E" w:rsidRDefault="009B060E" w:rsidP="009B060E">
      <w:pPr>
        <w:pStyle w:val="Subttulo"/>
      </w:pPr>
      <w:r>
        <w:br w:type="page"/>
      </w:r>
    </w:p>
    <w:p w:rsidR="009B060E" w:rsidRPr="009C1D17" w:rsidRDefault="009B060E" w:rsidP="007F1447">
      <w:pPr>
        <w:pStyle w:val="Subtitulocorpo"/>
        <w:jc w:val="left"/>
      </w:pPr>
      <w:r w:rsidRPr="009C1D17">
        <w:lastRenderedPageBreak/>
        <w:t>Formulações</w:t>
      </w:r>
    </w:p>
    <w:p w:rsidR="009B060E" w:rsidRPr="00553FC2" w:rsidRDefault="009B060E" w:rsidP="007F1447">
      <w:pPr>
        <w:pStyle w:val="Subttulo"/>
        <w:rPr>
          <w:u w:val="single"/>
        </w:rPr>
      </w:pPr>
      <w:r>
        <w:t>Triancinolona</w:t>
      </w:r>
    </w:p>
    <w:p w:rsidR="009B060E" w:rsidRDefault="009B060E" w:rsidP="009B060E">
      <w:pPr>
        <w:pStyle w:val="Subttulo"/>
      </w:pPr>
    </w:p>
    <w:p w:rsidR="009B060E" w:rsidRPr="0087097D" w:rsidRDefault="009B060E" w:rsidP="009B060E">
      <w:pPr>
        <w:pStyle w:val="Subttulo"/>
        <w:numPr>
          <w:ilvl w:val="0"/>
          <w:numId w:val="0"/>
        </w:numPr>
        <w:ind w:left="-207"/>
        <w:jc w:val="center"/>
      </w:pPr>
      <w:r>
        <w:t>Espuma de Triancinolona</w:t>
      </w:r>
    </w:p>
    <w:tbl>
      <w:tblPr>
        <w:tblW w:w="0" w:type="auto"/>
        <w:jc w:val="center"/>
        <w:tblLook w:val="04A0" w:firstRow="1" w:lastRow="0" w:firstColumn="1" w:lastColumn="0" w:noHBand="0" w:noVBand="1"/>
      </w:tblPr>
      <w:tblGrid>
        <w:gridCol w:w="5094"/>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Triancinolona.....................................0,10%</w:t>
            </w:r>
          </w:p>
        </w:tc>
      </w:tr>
      <w:tr w:rsidR="009B060E" w:rsidRPr="0087097D" w:rsidTr="007F1447">
        <w:trPr>
          <w:jc w:val="center"/>
        </w:trPr>
        <w:tc>
          <w:tcPr>
            <w:tcW w:w="4759" w:type="dxa"/>
            <w:shd w:val="clear" w:color="auto" w:fill="F2F2F2" w:themeFill="background1" w:themeFillShade="F2"/>
          </w:tcPr>
          <w:p w:rsidR="009B060E" w:rsidRDefault="007F1447" w:rsidP="009B060E">
            <w:pPr>
              <w:pStyle w:val="formulas"/>
              <w:spacing w:line="276" w:lineRule="auto"/>
            </w:pPr>
            <w:r>
              <w:t>Espuma qsp....................</w:t>
            </w:r>
            <w:r w:rsidR="009B060E">
              <w:t>..................150 ml</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jc w:val="center"/>
      </w:pPr>
    </w:p>
    <w:p w:rsidR="009B060E" w:rsidRDefault="009B060E" w:rsidP="009B060E">
      <w:pPr>
        <w:pStyle w:val="Subttulo"/>
        <w:jc w:val="center"/>
      </w:pPr>
    </w:p>
    <w:p w:rsidR="009B060E" w:rsidRPr="000D3F83" w:rsidRDefault="009B060E" w:rsidP="009B060E">
      <w:pPr>
        <w:pStyle w:val="Subttulo"/>
        <w:jc w:val="center"/>
        <w:rPr>
          <w:u w:val="single"/>
        </w:rPr>
      </w:pPr>
      <w:r>
        <w:t>Loção de Triancinolona</w:t>
      </w:r>
    </w:p>
    <w:tbl>
      <w:tblPr>
        <w:tblW w:w="0" w:type="auto"/>
        <w:jc w:val="center"/>
        <w:tblLook w:val="04A0" w:firstRow="1" w:lastRow="0" w:firstColumn="1" w:lastColumn="0" w:noHBand="0" w:noVBand="1"/>
      </w:tblPr>
      <w:tblGrid>
        <w:gridCol w:w="5094"/>
      </w:tblGrid>
      <w:tr w:rsidR="009B060E" w:rsidRPr="0087097D" w:rsidTr="007F1447">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Triancinolona.....................................0,10%</w:t>
            </w:r>
          </w:p>
        </w:tc>
      </w:tr>
      <w:tr w:rsidR="009B060E" w:rsidRPr="0087097D" w:rsidTr="007F1447">
        <w:trPr>
          <w:jc w:val="center"/>
        </w:trPr>
        <w:tc>
          <w:tcPr>
            <w:tcW w:w="4759" w:type="dxa"/>
            <w:shd w:val="clear" w:color="auto" w:fill="F2F2F2" w:themeFill="background1" w:themeFillShade="F2"/>
          </w:tcPr>
          <w:p w:rsidR="009B060E" w:rsidRDefault="009B060E" w:rsidP="009B060E">
            <w:pPr>
              <w:pStyle w:val="formulas"/>
              <w:spacing w:line="276" w:lineRule="auto"/>
            </w:pPr>
            <w:r>
              <w:t>Loção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 w:rsidR="009B060E" w:rsidRPr="00D727B0" w:rsidRDefault="009B060E" w:rsidP="009B060E"/>
    <w:p w:rsidR="009B060E" w:rsidRPr="000D3F83" w:rsidRDefault="009B060E" w:rsidP="009B060E">
      <w:pPr>
        <w:pStyle w:val="Subttulo"/>
        <w:jc w:val="center"/>
        <w:rPr>
          <w:u w:val="single"/>
        </w:rPr>
      </w:pPr>
      <w:r>
        <w:t>Creme de Triancinolona</w:t>
      </w:r>
    </w:p>
    <w:tbl>
      <w:tblPr>
        <w:tblW w:w="0" w:type="auto"/>
        <w:jc w:val="center"/>
        <w:tblLook w:val="04A0" w:firstRow="1" w:lastRow="0" w:firstColumn="1" w:lastColumn="0" w:noHBand="0" w:noVBand="1"/>
      </w:tblPr>
      <w:tblGrid>
        <w:gridCol w:w="5239"/>
      </w:tblGrid>
      <w:tr w:rsidR="009B060E" w:rsidRPr="0087097D" w:rsidTr="007F1447">
        <w:trPr>
          <w:jc w:val="center"/>
        </w:trPr>
        <w:tc>
          <w:tcPr>
            <w:tcW w:w="4848" w:type="dxa"/>
            <w:shd w:val="clear" w:color="auto" w:fill="F2F2F2" w:themeFill="background1" w:themeFillShade="F2"/>
          </w:tcPr>
          <w:p w:rsidR="009B060E" w:rsidRPr="0087097D" w:rsidRDefault="009B060E" w:rsidP="009B060E">
            <w:pPr>
              <w:pStyle w:val="formulas"/>
              <w:spacing w:line="276" w:lineRule="auto"/>
            </w:pPr>
            <w:r>
              <w:t>Triancinolona.......................................0,10%</w:t>
            </w:r>
          </w:p>
        </w:tc>
      </w:tr>
      <w:tr w:rsidR="009B060E" w:rsidRPr="0087097D" w:rsidTr="007F1447">
        <w:trPr>
          <w:jc w:val="center"/>
        </w:trPr>
        <w:tc>
          <w:tcPr>
            <w:tcW w:w="4848" w:type="dxa"/>
            <w:shd w:val="clear" w:color="auto" w:fill="F2F2F2" w:themeFill="background1" w:themeFillShade="F2"/>
          </w:tcPr>
          <w:p w:rsidR="009B060E" w:rsidRDefault="009B060E" w:rsidP="009B060E">
            <w:pPr>
              <w:pStyle w:val="formulas"/>
              <w:spacing w:line="276" w:lineRule="auto"/>
            </w:pPr>
            <w:r>
              <w:t>Creme qsp.....</w:t>
            </w:r>
            <w:r w:rsidR="007F1447">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Pr="0087097D" w:rsidRDefault="009B060E" w:rsidP="009B060E">
      <w:pPr>
        <w:pStyle w:val="Subttulo"/>
        <w:numPr>
          <w:ilvl w:val="0"/>
          <w:numId w:val="0"/>
        </w:numPr>
        <w:jc w:val="center"/>
      </w:pPr>
      <w:r>
        <w:t>Pomada de Triancinolona</w:t>
      </w:r>
    </w:p>
    <w:tbl>
      <w:tblPr>
        <w:tblW w:w="0" w:type="auto"/>
        <w:jc w:val="center"/>
        <w:tblLook w:val="04A0" w:firstRow="1" w:lastRow="0" w:firstColumn="1" w:lastColumn="0" w:noHBand="0" w:noVBand="1"/>
      </w:tblPr>
      <w:tblGrid>
        <w:gridCol w:w="5312"/>
      </w:tblGrid>
      <w:tr w:rsidR="009B060E" w:rsidRPr="0087097D" w:rsidTr="007F1447">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Triancinolona........................................0,10%</w:t>
            </w:r>
          </w:p>
        </w:tc>
      </w:tr>
      <w:tr w:rsidR="009B060E" w:rsidRPr="0087097D" w:rsidTr="007F1447">
        <w:trPr>
          <w:jc w:val="center"/>
        </w:trPr>
        <w:tc>
          <w:tcPr>
            <w:tcW w:w="4901" w:type="dxa"/>
            <w:shd w:val="clear" w:color="auto" w:fill="F2F2F2" w:themeFill="background1" w:themeFillShade="F2"/>
          </w:tcPr>
          <w:p w:rsidR="009B060E" w:rsidRDefault="009B060E" w:rsidP="009B060E">
            <w:pPr>
              <w:pStyle w:val="formulas"/>
              <w:spacing w:line="276" w:lineRule="auto"/>
            </w:pPr>
            <w:r>
              <w:t>Pomada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Pr="000D3F83" w:rsidRDefault="009B060E" w:rsidP="009B060E"/>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Default="009B060E" w:rsidP="009B060E">
      <w:pPr>
        <w:pStyle w:val="Titulo"/>
      </w:pPr>
      <w:r w:rsidRPr="002F5357">
        <w:lastRenderedPageBreak/>
        <w:t xml:space="preserve">Tratamento </w:t>
      </w:r>
      <w:r>
        <w:t>com Tacrolimus</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0A4BA2" w:rsidP="009B060E">
      <w:pPr>
        <w:pStyle w:val="Corpo"/>
      </w:pPr>
      <w:r>
        <w:rPr>
          <w:noProof/>
        </w:rPr>
        <w:drawing>
          <wp:anchor distT="0" distB="0" distL="114300" distR="114300" simplePos="0" relativeHeight="251592704" behindDoc="1" locked="0" layoutInCell="1" allowOverlap="1" wp14:anchorId="17A88BFA" wp14:editId="380EB00A">
            <wp:simplePos x="0" y="0"/>
            <wp:positionH relativeFrom="column">
              <wp:posOffset>1248410</wp:posOffset>
            </wp:positionH>
            <wp:positionV relativeFrom="paragraph">
              <wp:posOffset>47625</wp:posOffset>
            </wp:positionV>
            <wp:extent cx="4152900" cy="6229350"/>
            <wp:effectExtent l="0" t="0" r="0" b="0"/>
            <wp:wrapNone/>
            <wp:docPr id="203" name="Image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041C90" w:rsidRDefault="009B060E" w:rsidP="009B060E">
      <w:pPr>
        <w:pStyle w:val="Corpo"/>
      </w:pPr>
    </w:p>
    <w:p w:rsidR="009B060E" w:rsidRDefault="009B060E" w:rsidP="009B060E">
      <w:pPr>
        <w:pStyle w:val="Corpo"/>
        <w:rPr>
          <w:rFonts w:ascii="Futura Md BT" w:hAnsi="Futura Md BT"/>
          <w:color w:val="00B050"/>
          <w:sz w:val="50"/>
        </w:rPr>
      </w:pPr>
    </w:p>
    <w:p w:rsidR="009B060E" w:rsidRDefault="009B060E" w:rsidP="009B060E">
      <w:pPr>
        <w:pStyle w:val="Corpo"/>
      </w:pPr>
      <w:r>
        <w:br w:type="page"/>
      </w:r>
    </w:p>
    <w:p w:rsidR="009B060E" w:rsidRPr="00313EAA" w:rsidRDefault="009B060E" w:rsidP="007F1447">
      <w:pPr>
        <w:pStyle w:val="Subtitulocorpo"/>
        <w:jc w:val="left"/>
      </w:pPr>
      <w:r w:rsidRPr="00313EAA">
        <w:lastRenderedPageBreak/>
        <w:t xml:space="preserve">Estudo Clínico: </w:t>
      </w:r>
      <w:r>
        <w:t xml:space="preserve">Tacrolimus na </w:t>
      </w:r>
      <w:r w:rsidRPr="004F5340">
        <w:t>Psoríase Facial e Intertriginosa</w:t>
      </w:r>
    </w:p>
    <w:p w:rsidR="007F1447" w:rsidRPr="00313EAA" w:rsidRDefault="007F1447" w:rsidP="007F1447">
      <w:pPr>
        <w:pStyle w:val="Subttulo"/>
      </w:pPr>
      <w:r w:rsidRPr="004F5340">
        <w:t xml:space="preserve">Tratamento </w:t>
      </w:r>
      <w:r>
        <w:t xml:space="preserve">Eficaz </w:t>
      </w:r>
      <w:r w:rsidRPr="004F5340">
        <w:t>da Psoríase Facial e Intertriginosa</w:t>
      </w:r>
    </w:p>
    <w:p w:rsidR="009B060E" w:rsidRPr="00087491" w:rsidRDefault="009B060E" w:rsidP="009B060E">
      <w:pPr>
        <w:pStyle w:val="Corpo"/>
      </w:pPr>
      <w:r w:rsidRPr="00087491">
        <w:t>As formas intertriginosa e facial são manifestações da psoríase que requerem uma abordagem diferente da que é utilizada para a típica psoríase em placa em outras áreas cutâneas. A aplicação tópica com corticoides é a primeira escolha de tratamento das psoríases. Entretanto, os seus efeitos adversos são maiores nestas duas formas. A aplicação tópica de tacrolimus oferece um efeito anti-inflamatório potencial, sem apresentar atrofia no local da aplicação, assim como ausência de efeitos adversos como quando são utilizado os corticoides.</w:t>
      </w:r>
    </w:p>
    <w:p w:rsidR="009B060E" w:rsidRPr="00087491" w:rsidRDefault="009B060E" w:rsidP="009B060E">
      <w:pPr>
        <w:pStyle w:val="Corpo"/>
      </w:pPr>
    </w:p>
    <w:p w:rsidR="009B060E" w:rsidRPr="00087491" w:rsidRDefault="007F1447" w:rsidP="007F1447">
      <w:pPr>
        <w:pStyle w:val="Corpo"/>
        <w:jc w:val="center"/>
      </w:pPr>
      <w:r w:rsidRPr="007F1447">
        <w:t>E</w:t>
      </w:r>
      <w:r w:rsidR="009B060E" w:rsidRPr="007F1447">
        <w:t>st</w:t>
      </w:r>
      <w:r w:rsidR="009B060E" w:rsidRPr="00087491">
        <w:t>udo duplo-cego, multicêntrico e veículo-controlado avaliou a eficácia da terapia com pomada de tacrolimus a 0,1% em um grupo de 167 pacientes com idade acima de 16 anos, que apresentavam psoríase facial e intertriginosa.</w:t>
      </w:r>
    </w:p>
    <w:p w:rsidR="009B060E" w:rsidRDefault="009B060E" w:rsidP="009B060E">
      <w:pPr>
        <w:pStyle w:val="Corpo"/>
      </w:pPr>
    </w:p>
    <w:p w:rsidR="007F1447" w:rsidRDefault="007F1447" w:rsidP="006423D6">
      <w:pPr>
        <w:pStyle w:val="Corpo"/>
        <w:jc w:val="center"/>
      </w:pPr>
      <w:r w:rsidRPr="007F1447">
        <w:t>O tratamento foi conduzido por um período de 8 semanas, com 2 aplicações diárias:</w:t>
      </w:r>
    </w:p>
    <w:p w:rsidR="006423D6" w:rsidRDefault="006423D6" w:rsidP="006423D6">
      <w:pPr>
        <w:pStyle w:val="Corpo"/>
      </w:pPr>
    </w:p>
    <w:p w:rsidR="006423D6" w:rsidRPr="00462987" w:rsidRDefault="000B1620" w:rsidP="006423D6">
      <w:pPr>
        <w:pStyle w:val="Corpo"/>
        <w:tabs>
          <w:tab w:val="center" w:pos="4252"/>
        </w:tabs>
      </w:pPr>
      <w:r>
        <w:rPr>
          <w:noProof/>
        </w:rPr>
        <mc:AlternateContent>
          <mc:Choice Requires="wps">
            <w:drawing>
              <wp:anchor distT="45720" distB="45720" distL="114300" distR="114300" simplePos="0" relativeHeight="251701248" behindDoc="0" locked="0" layoutInCell="1" allowOverlap="1">
                <wp:simplePos x="0" y="0"/>
                <wp:positionH relativeFrom="column">
                  <wp:posOffset>2800985</wp:posOffset>
                </wp:positionH>
                <wp:positionV relativeFrom="paragraph">
                  <wp:posOffset>83820</wp:posOffset>
                </wp:positionV>
                <wp:extent cx="2510155" cy="840740"/>
                <wp:effectExtent l="4445" t="4445" r="9525" b="21590"/>
                <wp:wrapNone/>
                <wp:docPr id="27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40740"/>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6423D6">
                            <w:pPr>
                              <w:pStyle w:val="Corpo"/>
                              <w:jc w:val="center"/>
                              <w:rPr>
                                <w:b/>
                                <w:color w:val="FFFFFF" w:themeColor="background1"/>
                              </w:rPr>
                            </w:pPr>
                          </w:p>
                          <w:p w:rsidR="008A6325" w:rsidRDefault="008A6325" w:rsidP="006423D6">
                            <w:pPr>
                              <w:pStyle w:val="Corpo"/>
                              <w:jc w:val="center"/>
                              <w:rPr>
                                <w:b/>
                                <w:color w:val="FFFFFF" w:themeColor="background1"/>
                              </w:rPr>
                            </w:pPr>
                            <w:r>
                              <w:rPr>
                                <w:b/>
                                <w:color w:val="FFFFFF" w:themeColor="background1"/>
                              </w:rPr>
                              <w:t xml:space="preserve">Grupo 2: </w:t>
                            </w:r>
                          </w:p>
                          <w:p w:rsidR="008A6325" w:rsidRPr="006423D6" w:rsidRDefault="008A6325" w:rsidP="006423D6">
                            <w:pPr>
                              <w:pStyle w:val="Corpo"/>
                              <w:jc w:val="center"/>
                              <w:rPr>
                                <w:b/>
                                <w:color w:val="FFFFFF" w:themeColor="background1"/>
                              </w:rPr>
                            </w:pPr>
                            <w:r>
                              <w:rPr>
                                <w:b/>
                                <w:color w:val="FFFFFF" w:themeColor="background1"/>
                              </w:rPr>
                              <w:t>Veículo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3" o:spid="_x0000_s1050" type="#_x0000_t202" style="position:absolute;left:0;text-align:left;margin-left:220.55pt;margin-top:6.6pt;width:197.65pt;height:66.2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" fillcolor="gray [1629]" stroked="f" strokecolor="#f2f2f2 [3041]" strokeweight="3pt">
                <v:shadow on="t" color="#4a4a4a [1606]" opacity=".5" offset="1pt"/>
                <v:textbox>
                  <w:txbxContent>
                    <w:p w:rsidR="008A6325" w:rsidRDefault="008A6325" w:rsidP="006423D6">
                      <w:pPr>
                        <w:pStyle w:val="Corpo"/>
                        <w:jc w:val="center"/>
                        <w:rPr>
                          <w:b/>
                          <w:color w:val="FFFFFF" w:themeColor="background1"/>
                        </w:rPr>
                      </w:pPr>
                    </w:p>
                    <w:p w:rsidR="008A6325" w:rsidRDefault="008A6325" w:rsidP="006423D6">
                      <w:pPr>
                        <w:pStyle w:val="Corpo"/>
                        <w:jc w:val="center"/>
                        <w:rPr>
                          <w:b/>
                          <w:color w:val="FFFFFF" w:themeColor="background1"/>
                        </w:rPr>
                      </w:pPr>
                      <w:r>
                        <w:rPr>
                          <w:b/>
                          <w:color w:val="FFFFFF" w:themeColor="background1"/>
                        </w:rPr>
                        <w:t xml:space="preserve">Grupo 2: </w:t>
                      </w:r>
                    </w:p>
                    <w:p w:rsidR="008A6325" w:rsidRPr="006423D6" w:rsidRDefault="008A6325" w:rsidP="006423D6">
                      <w:pPr>
                        <w:pStyle w:val="Corpo"/>
                        <w:jc w:val="center"/>
                        <w:rPr>
                          <w:b/>
                          <w:color w:val="FFFFFF" w:themeColor="background1"/>
                        </w:rPr>
                      </w:pPr>
                      <w:r>
                        <w:rPr>
                          <w:b/>
                          <w:color w:val="FFFFFF" w:themeColor="background1"/>
                        </w:rPr>
                        <w:t>Veículo</w:t>
                      </w:r>
                    </w:p>
                  </w:txbxContent>
                </v:textbox>
              </v:shape>
            </w:pict>
          </mc:Fallback>
        </mc:AlternateContent>
      </w:r>
      <w:r>
        <w:rPr>
          <w:noProof/>
        </w:rPr>
        <mc:AlternateContent>
          <mc:Choice Requires="wps">
            <w:drawing>
              <wp:anchor distT="45720" distB="45720" distL="114300" distR="114300" simplePos="0" relativeHeight="251700224" behindDoc="0" locked="0" layoutInCell="1" allowOverlap="1">
                <wp:simplePos x="0" y="0"/>
                <wp:positionH relativeFrom="column">
                  <wp:posOffset>10160</wp:posOffset>
                </wp:positionH>
                <wp:positionV relativeFrom="paragraph">
                  <wp:posOffset>83820</wp:posOffset>
                </wp:positionV>
                <wp:extent cx="2510155" cy="840740"/>
                <wp:effectExtent l="4445" t="4445" r="0" b="2540"/>
                <wp:wrapNone/>
                <wp:docPr id="26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407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6423D6">
                            <w:pPr>
                              <w:pStyle w:val="Corpo"/>
                              <w:jc w:val="center"/>
                              <w:rPr>
                                <w:b/>
                                <w:color w:val="FFFFFF" w:themeColor="background1"/>
                              </w:rPr>
                            </w:pPr>
                          </w:p>
                          <w:p w:rsidR="008A6325" w:rsidRDefault="008A6325" w:rsidP="006423D6">
                            <w:pPr>
                              <w:pStyle w:val="Corpo"/>
                              <w:jc w:val="center"/>
                              <w:rPr>
                                <w:b/>
                                <w:color w:val="FFFFFF" w:themeColor="background1"/>
                              </w:rPr>
                            </w:pPr>
                            <w:r w:rsidRPr="006423D6">
                              <w:rPr>
                                <w:b/>
                                <w:color w:val="FFFFFF" w:themeColor="background1"/>
                              </w:rPr>
                              <w:t xml:space="preserve">Grupo 1: </w:t>
                            </w:r>
                          </w:p>
                          <w:p w:rsidR="008A6325" w:rsidRPr="006423D6" w:rsidRDefault="008A6325" w:rsidP="006423D6">
                            <w:pPr>
                              <w:pStyle w:val="Corpo"/>
                              <w:jc w:val="center"/>
                              <w:rPr>
                                <w:b/>
                                <w:color w:val="FFFFFF" w:themeColor="background1"/>
                              </w:rPr>
                            </w:pPr>
                            <w:r w:rsidRPr="006423D6">
                              <w:rPr>
                                <w:b/>
                                <w:color w:val="FFFFFF" w:themeColor="background1"/>
                              </w:rPr>
                              <w:t>Pomada de Tacrolimus a 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2" o:spid="_x0000_s1051" type="#_x0000_t202" style="position:absolute;left:0;text-align:left;margin-left:.8pt;margin-top:6.6pt;width:197.65pt;height:66.2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" fillcolor="#00b050" stroked="f" strokecolor="#00b050" strokeweight="1.5pt">
                <v:textbox>
                  <w:txbxContent>
                    <w:p w:rsidR="008A6325" w:rsidRDefault="008A6325" w:rsidP="006423D6">
                      <w:pPr>
                        <w:pStyle w:val="Corpo"/>
                        <w:jc w:val="center"/>
                        <w:rPr>
                          <w:b/>
                          <w:color w:val="FFFFFF" w:themeColor="background1"/>
                        </w:rPr>
                      </w:pPr>
                    </w:p>
                    <w:p w:rsidR="008A6325" w:rsidRDefault="008A6325" w:rsidP="006423D6">
                      <w:pPr>
                        <w:pStyle w:val="Corpo"/>
                        <w:jc w:val="center"/>
                        <w:rPr>
                          <w:b/>
                          <w:color w:val="FFFFFF" w:themeColor="background1"/>
                        </w:rPr>
                      </w:pPr>
                      <w:r w:rsidRPr="006423D6">
                        <w:rPr>
                          <w:b/>
                          <w:color w:val="FFFFFF" w:themeColor="background1"/>
                        </w:rPr>
                        <w:t xml:space="preserve">Grupo 1: </w:t>
                      </w:r>
                    </w:p>
                    <w:p w:rsidR="008A6325" w:rsidRPr="006423D6" w:rsidRDefault="008A6325" w:rsidP="006423D6">
                      <w:pPr>
                        <w:pStyle w:val="Corpo"/>
                        <w:jc w:val="center"/>
                        <w:rPr>
                          <w:b/>
                          <w:color w:val="FFFFFF" w:themeColor="background1"/>
                        </w:rPr>
                      </w:pPr>
                      <w:r w:rsidRPr="006423D6">
                        <w:rPr>
                          <w:b/>
                          <w:color w:val="FFFFFF" w:themeColor="background1"/>
                        </w:rPr>
                        <w:t>Pomada de Tacrolimus a 0,1%</w:t>
                      </w:r>
                    </w:p>
                  </w:txbxContent>
                </v:textbox>
              </v:shape>
            </w:pict>
          </mc:Fallback>
        </mc:AlternateContent>
      </w:r>
      <w:r w:rsidR="006423D6">
        <w:tab/>
      </w:r>
    </w:p>
    <w:p w:rsidR="006423D6" w:rsidRDefault="006423D6" w:rsidP="006423D6">
      <w:pPr>
        <w:pStyle w:val="Corpo"/>
        <w:tabs>
          <w:tab w:val="left" w:pos="5160"/>
        </w:tabs>
      </w:pPr>
      <w:r>
        <w:tab/>
      </w:r>
    </w:p>
    <w:p w:rsidR="006423D6" w:rsidRDefault="006423D6" w:rsidP="006423D6">
      <w:pPr>
        <w:pStyle w:val="Corpo"/>
        <w:rPr>
          <w:b/>
        </w:rPr>
      </w:pPr>
    </w:p>
    <w:p w:rsidR="006423D6" w:rsidRDefault="006423D6" w:rsidP="006423D6">
      <w:pPr>
        <w:pStyle w:val="Corpo"/>
        <w:rPr>
          <w:b/>
        </w:rPr>
      </w:pPr>
    </w:p>
    <w:p w:rsidR="006423D6" w:rsidRDefault="006423D6" w:rsidP="006423D6">
      <w:pPr>
        <w:pStyle w:val="Corpo"/>
        <w:rPr>
          <w:b/>
        </w:rPr>
      </w:pPr>
    </w:p>
    <w:p w:rsidR="006423D6" w:rsidRPr="00087491" w:rsidRDefault="006423D6" w:rsidP="009B060E">
      <w:pPr>
        <w:pStyle w:val="Corpo"/>
      </w:pPr>
    </w:p>
    <w:p w:rsidR="009B060E" w:rsidRPr="00087491" w:rsidRDefault="009B060E" w:rsidP="009B060E">
      <w:pPr>
        <w:pStyle w:val="Corpo"/>
      </w:pPr>
    </w:p>
    <w:p w:rsidR="009B060E" w:rsidRPr="007F1447" w:rsidRDefault="009B060E" w:rsidP="007F1447">
      <w:pPr>
        <w:pStyle w:val="subsubtitulo"/>
      </w:pPr>
      <w:r w:rsidRPr="00087491">
        <w:t>Resultados:</w:t>
      </w:r>
    </w:p>
    <w:p w:rsidR="009B060E" w:rsidRDefault="009B060E" w:rsidP="00A57A6E">
      <w:pPr>
        <w:pStyle w:val="Corpo"/>
        <w:numPr>
          <w:ilvl w:val="0"/>
          <w:numId w:val="7"/>
        </w:numPr>
      </w:pPr>
      <w:r w:rsidRPr="00087491">
        <w:lastRenderedPageBreak/>
        <w:t>Quanto mais próximo do 8° dia, mais pacientes do grupo tratado com tacrolimus a 0,1% (p=0,004) apresentavam melhora ou cura, quando comparado com o</w:t>
      </w:r>
      <w:r>
        <w:t xml:space="preserve"> grupo placebo (24,8% vs 5,8%);</w:t>
      </w:r>
    </w:p>
    <w:p w:rsidR="007F1447" w:rsidRDefault="007F1447" w:rsidP="007F1447">
      <w:pPr>
        <w:pStyle w:val="Corpo"/>
        <w:ind w:left="720"/>
      </w:pPr>
    </w:p>
    <w:p w:rsidR="009B060E" w:rsidRDefault="009B060E" w:rsidP="00A57A6E">
      <w:pPr>
        <w:pStyle w:val="Corpo"/>
        <w:numPr>
          <w:ilvl w:val="0"/>
          <w:numId w:val="7"/>
        </w:numPr>
      </w:pPr>
      <w:r w:rsidRPr="00087491">
        <w:t xml:space="preserve">Ao final do período de tratamento de 8 semanas, 65,2% dos pacientes do grupo tratado com tacrolimus e 31,5% do grupo placebo foram curados ou praticamente curados (p&lt;0,0001), baseando-se no </w:t>
      </w:r>
      <w:r w:rsidRPr="00087491">
        <w:rPr>
          <w:i/>
        </w:rPr>
        <w:t>Static Severity Score</w:t>
      </w:r>
      <w:r>
        <w:t>;</w:t>
      </w:r>
    </w:p>
    <w:p w:rsidR="007F1447" w:rsidRDefault="007F1447" w:rsidP="007F1447">
      <w:pPr>
        <w:pStyle w:val="Corpo"/>
      </w:pPr>
    </w:p>
    <w:p w:rsidR="009B060E" w:rsidRPr="00087491" w:rsidRDefault="009B060E" w:rsidP="00A57A6E">
      <w:pPr>
        <w:pStyle w:val="Corpo"/>
        <w:numPr>
          <w:ilvl w:val="0"/>
          <w:numId w:val="7"/>
        </w:numPr>
      </w:pPr>
      <w:r w:rsidRPr="00087491">
        <w:t>Os eventos adversos foram similares em ambos os grupos.</w:t>
      </w:r>
    </w:p>
    <w:p w:rsidR="009B060E" w:rsidRPr="00087491" w:rsidRDefault="009B060E" w:rsidP="009B060E">
      <w:pPr>
        <w:pStyle w:val="Corpo"/>
      </w:pPr>
    </w:p>
    <w:p w:rsidR="009B060E" w:rsidRDefault="009B060E" w:rsidP="007F1447">
      <w:pPr>
        <w:pStyle w:val="subsubtitulo"/>
      </w:pPr>
      <w:r w:rsidRPr="00087491">
        <w:t>Conclusão:</w:t>
      </w:r>
      <w:r>
        <w:t xml:space="preserve"> </w:t>
      </w:r>
    </w:p>
    <w:p w:rsidR="009B060E" w:rsidRPr="007F1447" w:rsidRDefault="009B060E" w:rsidP="009B060E">
      <w:pPr>
        <w:pStyle w:val="Corpo"/>
        <w:rPr>
          <w:b/>
        </w:rPr>
      </w:pPr>
      <w:r w:rsidRPr="007F1447">
        <w:rPr>
          <w:b/>
        </w:rPr>
        <w:t>A pomada de tacrolimus a 0,1% foi eficaz no tratamento da psoríase facial e intertriginosa.</w:t>
      </w:r>
    </w:p>
    <w:p w:rsidR="009B060E" w:rsidRPr="00087491" w:rsidRDefault="000B1620" w:rsidP="009B060E">
      <w:pPr>
        <w:pStyle w:val="Corpo"/>
      </w:pPr>
      <w:r>
        <w:rPr>
          <w:noProof/>
        </w:rPr>
        <mc:AlternateContent>
          <mc:Choice Requires="wps">
            <w:drawing>
              <wp:anchor distT="0" distB="0" distL="114300" distR="114300" simplePos="0" relativeHeight="251623424" behindDoc="0" locked="0" layoutInCell="1" allowOverlap="1">
                <wp:simplePos x="0" y="0"/>
                <wp:positionH relativeFrom="margin">
                  <wp:posOffset>-410210</wp:posOffset>
                </wp:positionH>
                <wp:positionV relativeFrom="paragraph">
                  <wp:posOffset>128905</wp:posOffset>
                </wp:positionV>
                <wp:extent cx="6300470" cy="735965"/>
                <wp:effectExtent l="0" t="0" r="62230" b="64135"/>
                <wp:wrapNone/>
                <wp:docPr id="268"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3596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4F5340" w:rsidRDefault="008A6325" w:rsidP="009B060E">
                            <w:pPr>
                              <w:pStyle w:val="bibliografia"/>
                              <w:rPr>
                                <w:b/>
                                <w:color w:val="00B050"/>
                              </w:rPr>
                            </w:pPr>
                            <w:r w:rsidRPr="004F5340">
                              <w:rPr>
                                <w:b/>
                                <w:color w:val="00B050"/>
                              </w:rPr>
                              <w:t>Referência</w:t>
                            </w:r>
                          </w:p>
                          <w:p w:rsidR="008A6325" w:rsidRPr="004F5340" w:rsidRDefault="008A6325" w:rsidP="009B060E">
                            <w:pPr>
                              <w:pStyle w:val="bibliografia"/>
                            </w:pPr>
                          </w:p>
                          <w:p w:rsidR="008A6325" w:rsidRPr="004F5340" w:rsidRDefault="008A6325" w:rsidP="009B060E">
                            <w:pPr>
                              <w:pStyle w:val="bibliografia"/>
                            </w:pPr>
                            <w:r w:rsidRPr="004F5340">
                              <w:t>Lebwohl M, Freeman AK, Chapman MS, Feldman SR, Hartle JE, Henning A; Tacrolimus Ointment Study Group. Tacrolimus ointment is effective for facial and intertriginous psoriasis. J Am Acad Dermatol. 2004 Nov;51(5):723-30.</w:t>
                            </w:r>
                          </w:p>
                          <w:p w:rsidR="008A6325" w:rsidRPr="004F5340" w:rsidRDefault="008A6325" w:rsidP="009B060E">
                            <w:pPr>
                              <w:pStyle w:val="bibliografia"/>
                            </w:pPr>
                          </w:p>
                          <w:p w:rsidR="008A6325" w:rsidRPr="004F5340"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6" o:spid="_x0000_s1052" type="#_x0000_t202" style="position:absolute;left:0;text-align:left;margin-left:-32.3pt;margin-top:10.15pt;width:496.1pt;height:57.9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" strokecolor="#d8d8d8 [2732]">
                <v:shadow on="t" opacity=".5"/>
                <v:textbox>
                  <w:txbxContent>
                    <w:p w:rsidR="008A6325" w:rsidRPr="004F5340" w:rsidRDefault="008A6325" w:rsidP="009B060E">
                      <w:pPr>
                        <w:pStyle w:val="bibliografia"/>
                        <w:rPr>
                          <w:b/>
                          <w:color w:val="00B050"/>
                        </w:rPr>
                      </w:pPr>
                      <w:r w:rsidRPr="004F5340">
                        <w:rPr>
                          <w:b/>
                          <w:color w:val="00B050"/>
                        </w:rPr>
                        <w:t>Referência</w:t>
                      </w:r>
                    </w:p>
                    <w:p w:rsidR="008A6325" w:rsidRPr="004F5340" w:rsidRDefault="008A6325" w:rsidP="009B060E">
                      <w:pPr>
                        <w:pStyle w:val="bibliografia"/>
                      </w:pPr>
                    </w:p>
                    <w:p w:rsidR="008A6325" w:rsidRPr="004F5340" w:rsidRDefault="008A6325" w:rsidP="009B060E">
                      <w:pPr>
                        <w:pStyle w:val="bibliografia"/>
                      </w:pPr>
                      <w:r w:rsidRPr="004F5340">
                        <w:t>Lebwohl M, Freeman AK, Chapman MS, Feldman SR, Hartle JE, Henning A; Tacrolimus Ointment Study Group. Tacrolimus ointment is effective for facial and intertriginous psoriasis. J Am Acad Dermatol. 2004 Nov;51(5):723-30.</w:t>
                      </w:r>
                    </w:p>
                    <w:p w:rsidR="008A6325" w:rsidRPr="004F5340" w:rsidRDefault="008A6325" w:rsidP="009B060E">
                      <w:pPr>
                        <w:pStyle w:val="bibliografia"/>
                      </w:pPr>
                    </w:p>
                    <w:p w:rsidR="008A6325" w:rsidRPr="004F5340" w:rsidRDefault="008A6325" w:rsidP="009B060E">
                      <w:pPr>
                        <w:pStyle w:val="bibliografia"/>
                      </w:pPr>
                    </w:p>
                  </w:txbxContent>
                </v:textbox>
                <w10:wrap anchorx="margin"/>
              </v:shape>
            </w:pict>
          </mc:Fallback>
        </mc:AlternateContent>
      </w:r>
    </w:p>
    <w:p w:rsidR="009B060E" w:rsidRPr="00087491" w:rsidRDefault="009B060E" w:rsidP="009B060E">
      <w:pPr>
        <w:pStyle w:val="Corpo"/>
      </w:pPr>
    </w:p>
    <w:p w:rsidR="007F1447" w:rsidRDefault="007F1447">
      <w:pPr>
        <w:rPr>
          <w:rFonts w:ascii="Futura Md BT" w:eastAsiaTheme="majorEastAsia" w:hAnsi="Futura Md BT" w:cstheme="majorBidi"/>
          <w:b/>
          <w:iCs/>
          <w:color w:val="28623E"/>
          <w:spacing w:val="15"/>
          <w:sz w:val="24"/>
          <w:szCs w:val="24"/>
        </w:rPr>
      </w:pPr>
      <w:r>
        <w:br w:type="page"/>
      </w:r>
    </w:p>
    <w:p w:rsidR="009B060E" w:rsidRPr="00313EAA" w:rsidRDefault="009B060E" w:rsidP="006423D6">
      <w:pPr>
        <w:pStyle w:val="Subtitulocorpo"/>
        <w:jc w:val="left"/>
      </w:pPr>
      <w:r w:rsidRPr="00313EAA">
        <w:lastRenderedPageBreak/>
        <w:t xml:space="preserve">Estudo Clínico: </w:t>
      </w:r>
      <w:r>
        <w:t xml:space="preserve">Tacrolimus na </w:t>
      </w:r>
      <w:r w:rsidRPr="004F5340">
        <w:t>Psoríase Genital Masculina</w:t>
      </w:r>
    </w:p>
    <w:p w:rsidR="006423D6" w:rsidRDefault="006423D6" w:rsidP="009B060E">
      <w:pPr>
        <w:pStyle w:val="Corpo"/>
        <w:rPr>
          <w:rFonts w:ascii="Futura Md BT" w:eastAsiaTheme="majorEastAsia" w:hAnsi="Futura Md BT" w:cstheme="majorBidi"/>
          <w:b/>
          <w:iCs/>
          <w:color w:val="28623E"/>
          <w:spacing w:val="15"/>
          <w:sz w:val="24"/>
        </w:rPr>
      </w:pPr>
      <w:r w:rsidRPr="006423D6">
        <w:rPr>
          <w:rFonts w:ascii="Futura Md BT" w:eastAsiaTheme="majorEastAsia" w:hAnsi="Futura Md BT" w:cstheme="majorBidi"/>
          <w:b/>
          <w:iCs/>
          <w:color w:val="28623E"/>
          <w:spacing w:val="15"/>
          <w:sz w:val="24"/>
        </w:rPr>
        <w:t>Tratamento Eficaz da Psoríase Genital Masculina</w:t>
      </w:r>
    </w:p>
    <w:p w:rsidR="006423D6" w:rsidRDefault="006423D6" w:rsidP="009B060E">
      <w:pPr>
        <w:pStyle w:val="Corpo"/>
        <w:rPr>
          <w:rFonts w:ascii="Futura Md BT" w:eastAsiaTheme="majorEastAsia" w:hAnsi="Futura Md BT" w:cstheme="majorBidi"/>
          <w:b/>
          <w:iCs/>
          <w:color w:val="28623E"/>
          <w:spacing w:val="15"/>
          <w:sz w:val="24"/>
        </w:rPr>
      </w:pPr>
    </w:p>
    <w:p w:rsidR="009B060E" w:rsidRPr="001E5A68" w:rsidRDefault="009B060E" w:rsidP="009B060E">
      <w:pPr>
        <w:pStyle w:val="Corpo"/>
      </w:pPr>
      <w:r w:rsidRPr="001E5A68">
        <w:t>A psoríase genital é de difícil tratamento e tem um impacto psicológico significativo em pacientes afetados.</w:t>
      </w:r>
    </w:p>
    <w:p w:rsidR="006423D6" w:rsidRDefault="006423D6" w:rsidP="009B060E">
      <w:pPr>
        <w:pStyle w:val="Corpo"/>
        <w:rPr>
          <w:b/>
        </w:rPr>
      </w:pPr>
    </w:p>
    <w:p w:rsidR="009B060E" w:rsidRDefault="006423D6" w:rsidP="006423D6">
      <w:pPr>
        <w:pStyle w:val="Corpo"/>
      </w:pPr>
      <w:r w:rsidRPr="006423D6">
        <w:t xml:space="preserve">Foi avaliada a </w:t>
      </w:r>
      <w:r w:rsidR="009B060E" w:rsidRPr="006423D6">
        <w:t>eficácia</w:t>
      </w:r>
      <w:r w:rsidR="009B060E" w:rsidRPr="001E5A68">
        <w:t xml:space="preserve"> e segurança da pomada tópica de tacrolimus em pacientes do sexo masculino com psoríase genital.</w:t>
      </w:r>
    </w:p>
    <w:p w:rsidR="006423D6" w:rsidRDefault="006423D6" w:rsidP="006423D6">
      <w:pPr>
        <w:pStyle w:val="Corpo"/>
        <w:jc w:val="center"/>
      </w:pPr>
    </w:p>
    <w:p w:rsidR="006423D6" w:rsidRPr="006423D6" w:rsidRDefault="006423D6" w:rsidP="006423D6">
      <w:pPr>
        <w:pStyle w:val="Corpo"/>
        <w:jc w:val="center"/>
      </w:pPr>
    </w:p>
    <w:p w:rsidR="009B060E" w:rsidRPr="006423D6" w:rsidRDefault="006423D6" w:rsidP="006423D6">
      <w:pPr>
        <w:pStyle w:val="Corpo"/>
        <w:jc w:val="center"/>
      </w:pPr>
      <w:r w:rsidRPr="006423D6">
        <w:t xml:space="preserve">12 pacientes do sexo masculino </w:t>
      </w:r>
      <w:r>
        <w:t>com</w:t>
      </w:r>
      <w:r w:rsidRPr="006423D6">
        <w:t xml:space="preserve"> psoríase genital.</w:t>
      </w:r>
    </w:p>
    <w:p w:rsidR="009B060E" w:rsidRDefault="000B1620" w:rsidP="009B060E">
      <w:pPr>
        <w:pStyle w:val="Corpo"/>
      </w:pPr>
      <w:r>
        <w:rPr>
          <w:noProof/>
        </w:rPr>
        <mc:AlternateContent>
          <mc:Choice Requires="wps">
            <w:drawing>
              <wp:anchor distT="45720" distB="45720" distL="114300" distR="114300" simplePos="0" relativeHeight="251702272" behindDoc="0" locked="0" layoutInCell="1" allowOverlap="1">
                <wp:simplePos x="0" y="0"/>
                <wp:positionH relativeFrom="column">
                  <wp:posOffset>1115060</wp:posOffset>
                </wp:positionH>
                <wp:positionV relativeFrom="paragraph">
                  <wp:posOffset>177165</wp:posOffset>
                </wp:positionV>
                <wp:extent cx="3167380" cy="935990"/>
                <wp:effectExtent l="4445" t="0" r="0" b="0"/>
                <wp:wrapNone/>
                <wp:docPr id="26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380" cy="93599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6423D6">
                            <w:pPr>
                              <w:pStyle w:val="Corpo"/>
                              <w:jc w:val="center"/>
                              <w:rPr>
                                <w:b/>
                                <w:color w:val="FFFFFF" w:themeColor="background1"/>
                              </w:rPr>
                            </w:pPr>
                          </w:p>
                          <w:p w:rsidR="008A6325" w:rsidRPr="006423D6" w:rsidRDefault="008A6325" w:rsidP="006423D6">
                            <w:pPr>
                              <w:pStyle w:val="Corpo"/>
                              <w:jc w:val="center"/>
                              <w:rPr>
                                <w:b/>
                                <w:color w:val="FFFFFF" w:themeColor="background1"/>
                              </w:rPr>
                            </w:pPr>
                            <w:r w:rsidRPr="006423D6">
                              <w:rPr>
                                <w:b/>
                                <w:color w:val="FFFFFF" w:themeColor="background1"/>
                              </w:rPr>
                              <w:t>Pomada de tacrolimus a 0,1%, 2 vezes ao dia, durante 8 semanas, seguidas por um período de 4 semanas de observação.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4" o:spid="_x0000_s1053" type="#_x0000_t202" style="position:absolute;left:0;text-align:left;margin-left:87.8pt;margin-top:13.95pt;width:249.4pt;height:73.7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" fillcolor="#00b050" stroked="f" strokecolor="#00b050" strokeweight="1.5pt">
                <v:textbox>
                  <w:txbxContent>
                    <w:p w:rsidR="008A6325" w:rsidRDefault="008A6325" w:rsidP="006423D6">
                      <w:pPr>
                        <w:pStyle w:val="Corpo"/>
                        <w:jc w:val="center"/>
                        <w:rPr>
                          <w:b/>
                          <w:color w:val="FFFFFF" w:themeColor="background1"/>
                        </w:rPr>
                      </w:pPr>
                    </w:p>
                    <w:p w:rsidR="008A6325" w:rsidRPr="006423D6" w:rsidRDefault="008A6325" w:rsidP="006423D6">
                      <w:pPr>
                        <w:pStyle w:val="Corpo"/>
                        <w:jc w:val="center"/>
                        <w:rPr>
                          <w:b/>
                          <w:color w:val="FFFFFF" w:themeColor="background1"/>
                        </w:rPr>
                      </w:pPr>
                      <w:r w:rsidRPr="006423D6">
                        <w:rPr>
                          <w:b/>
                          <w:color w:val="FFFFFF" w:themeColor="background1"/>
                        </w:rPr>
                        <w:t>Pomada de tacrolimus a 0,1%, 2 vezes ao dia, durante 8 semanas, seguidas por um período de 4 semanas de observação.</w:t>
                      </w:r>
                    </w:p>
                  </w:txbxContent>
                </v:textbox>
              </v:shape>
            </w:pict>
          </mc:Fallback>
        </mc:AlternateContent>
      </w:r>
    </w:p>
    <w:p w:rsidR="009B060E" w:rsidRPr="001E5A68" w:rsidRDefault="009B060E" w:rsidP="009B060E">
      <w:pPr>
        <w:pStyle w:val="Corpo"/>
      </w:pPr>
    </w:p>
    <w:p w:rsidR="006423D6" w:rsidRDefault="006423D6" w:rsidP="009B060E">
      <w:pPr>
        <w:pStyle w:val="Corpo"/>
      </w:pPr>
    </w:p>
    <w:p w:rsidR="006423D6" w:rsidRDefault="006423D6" w:rsidP="009B060E">
      <w:pPr>
        <w:pStyle w:val="Corpo"/>
      </w:pPr>
    </w:p>
    <w:p w:rsidR="006423D6" w:rsidRDefault="006423D6" w:rsidP="009B060E">
      <w:pPr>
        <w:pStyle w:val="Corpo"/>
      </w:pPr>
    </w:p>
    <w:p w:rsidR="006423D6" w:rsidRDefault="006423D6" w:rsidP="009B060E">
      <w:pPr>
        <w:pStyle w:val="Corpo"/>
      </w:pPr>
    </w:p>
    <w:p w:rsidR="006423D6" w:rsidRDefault="006423D6" w:rsidP="009B060E">
      <w:pPr>
        <w:pStyle w:val="Corpo"/>
      </w:pPr>
    </w:p>
    <w:p w:rsidR="009B060E" w:rsidRPr="001E5A68" w:rsidRDefault="009B060E" w:rsidP="009B060E">
      <w:pPr>
        <w:pStyle w:val="Corpo"/>
      </w:pPr>
      <w:r w:rsidRPr="001E5A68">
        <w:t>A eficácia foi avaliada pela modificação da escala PASI (Área da Psoríase e Índice de Severidade), adaptada para a psoríase genital (PASI masculino genital). A gravidade também foi avaliada individualmente para a glande, corpo do pênis e escroto.</w:t>
      </w:r>
    </w:p>
    <w:p w:rsidR="009B060E" w:rsidRPr="001E5A68" w:rsidRDefault="009B060E" w:rsidP="009B060E">
      <w:pPr>
        <w:pStyle w:val="Corpo"/>
      </w:pPr>
    </w:p>
    <w:p w:rsidR="009B060E" w:rsidRPr="006423D6" w:rsidRDefault="009B060E" w:rsidP="006423D6">
      <w:pPr>
        <w:pStyle w:val="subsubtitulo"/>
      </w:pPr>
      <w:r w:rsidRPr="001E5A68">
        <w:t>Resultados:</w:t>
      </w:r>
    </w:p>
    <w:p w:rsidR="009B060E" w:rsidRDefault="009B060E" w:rsidP="00A57A6E">
      <w:pPr>
        <w:pStyle w:val="Corpo"/>
        <w:numPr>
          <w:ilvl w:val="0"/>
          <w:numId w:val="8"/>
        </w:numPr>
      </w:pPr>
      <w:r w:rsidRPr="001E5A68">
        <w:t>O PASI genital masculino reduziu o valor médio de 15,8 (no início) pa</w:t>
      </w:r>
      <w:r>
        <w:t>ra 1,2 na 8ª semana (p &lt;0,001);</w:t>
      </w:r>
    </w:p>
    <w:p w:rsidR="006423D6" w:rsidRPr="001E5A68" w:rsidRDefault="006423D6" w:rsidP="006423D6">
      <w:pPr>
        <w:pStyle w:val="Corpo"/>
        <w:ind w:left="720"/>
      </w:pPr>
    </w:p>
    <w:p w:rsidR="009B060E" w:rsidRDefault="009B060E" w:rsidP="00A57A6E">
      <w:pPr>
        <w:pStyle w:val="Corpo"/>
        <w:numPr>
          <w:ilvl w:val="0"/>
          <w:numId w:val="8"/>
        </w:numPr>
      </w:pPr>
      <w:r w:rsidRPr="001E5A68">
        <w:lastRenderedPageBreak/>
        <w:t>A severidade da psoríase também melhorou, significativamente, para a glande, corpo do pênis e escroto, que f</w:t>
      </w:r>
      <w:r>
        <w:t>oram avaliados individualmente;</w:t>
      </w:r>
    </w:p>
    <w:p w:rsidR="006423D6" w:rsidRPr="001E5A68" w:rsidRDefault="006423D6" w:rsidP="006423D6">
      <w:pPr>
        <w:pStyle w:val="Corpo"/>
      </w:pPr>
    </w:p>
    <w:p w:rsidR="009B060E" w:rsidRPr="001E5A68" w:rsidRDefault="009B060E" w:rsidP="00A57A6E">
      <w:pPr>
        <w:pStyle w:val="Corpo"/>
        <w:numPr>
          <w:ilvl w:val="0"/>
          <w:numId w:val="8"/>
        </w:numPr>
      </w:pPr>
      <w:r w:rsidRPr="001E5A68">
        <w:t>Os pesquisadores relataram que a pomada de tacrolimus 0,1% foi muito bem tolerada, apresentando apenas leve prurido ou sensação de queimação de duração limitada.</w:t>
      </w:r>
    </w:p>
    <w:p w:rsidR="009B060E" w:rsidRPr="001E5A68" w:rsidRDefault="009B060E" w:rsidP="009B060E">
      <w:pPr>
        <w:pStyle w:val="Corpo"/>
      </w:pPr>
    </w:p>
    <w:p w:rsidR="009B060E" w:rsidRDefault="009B060E" w:rsidP="006423D6">
      <w:pPr>
        <w:pStyle w:val="subsubtitulo"/>
      </w:pPr>
      <w:r w:rsidRPr="001E5A68">
        <w:t>Conclusão:</w:t>
      </w:r>
      <w:r>
        <w:t xml:space="preserve"> </w:t>
      </w:r>
    </w:p>
    <w:p w:rsidR="009B060E" w:rsidRPr="006423D6" w:rsidRDefault="009B060E" w:rsidP="009B060E">
      <w:pPr>
        <w:pStyle w:val="Corpo"/>
        <w:rPr>
          <w:b/>
        </w:rPr>
      </w:pPr>
      <w:r w:rsidRPr="006423D6">
        <w:rPr>
          <w:b/>
        </w:rPr>
        <w:t>A pomada de tacrolimus parece ser muito eficaz, além de bem tolerada, em pacientes do sexo masculino que apresentam psoríase genital.</w:t>
      </w:r>
    </w:p>
    <w:p w:rsidR="009B060E" w:rsidRDefault="009B060E" w:rsidP="009B060E">
      <w:pPr>
        <w:pStyle w:val="Corpo"/>
      </w:pPr>
    </w:p>
    <w:p w:rsidR="009B060E" w:rsidRDefault="000B1620" w:rsidP="009B060E">
      <w:pPr>
        <w:pStyle w:val="Subttulo"/>
      </w:pPr>
      <w:r>
        <w:rPr>
          <w:noProof/>
        </w:rPr>
        <mc:AlternateContent>
          <mc:Choice Requires="wps">
            <w:drawing>
              <wp:anchor distT="0" distB="0" distL="114300" distR="114300" simplePos="0" relativeHeight="251635712" behindDoc="0" locked="0" layoutInCell="1" allowOverlap="1">
                <wp:simplePos x="0" y="0"/>
                <wp:positionH relativeFrom="margin">
                  <wp:posOffset>-483235</wp:posOffset>
                </wp:positionH>
                <wp:positionV relativeFrom="paragraph">
                  <wp:posOffset>191770</wp:posOffset>
                </wp:positionV>
                <wp:extent cx="6300470" cy="668020"/>
                <wp:effectExtent l="0" t="0" r="62230" b="55880"/>
                <wp:wrapNone/>
                <wp:docPr id="266"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6802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4F5340" w:rsidRDefault="008A6325" w:rsidP="009B060E">
                            <w:pPr>
                              <w:pStyle w:val="bibliografia"/>
                              <w:rPr>
                                <w:b/>
                                <w:color w:val="00B050"/>
                              </w:rPr>
                            </w:pPr>
                            <w:r w:rsidRPr="004F5340">
                              <w:rPr>
                                <w:b/>
                                <w:color w:val="00B050"/>
                              </w:rPr>
                              <w:t>Referência</w:t>
                            </w:r>
                          </w:p>
                          <w:p w:rsidR="008A6325" w:rsidRPr="004F5340" w:rsidRDefault="008A6325" w:rsidP="009B060E">
                            <w:pPr>
                              <w:pStyle w:val="bibliografia"/>
                            </w:pPr>
                          </w:p>
                          <w:p w:rsidR="008A6325" w:rsidRPr="004F5340" w:rsidRDefault="008A6325" w:rsidP="009B060E">
                            <w:pPr>
                              <w:pStyle w:val="bibliografia"/>
                            </w:pPr>
                            <w:r w:rsidRPr="004F5340">
                              <w:t>Bissonnette R, Nigen S, Bolduc C. Efficacy and tolerability of topical tacrolimus ointment for the treatment of male genital psoriasis. J Cutan Med Surg. 2008 Sep-Oct;12(5):230-4.</w:t>
                            </w:r>
                          </w:p>
                          <w:p w:rsidR="008A6325" w:rsidRPr="004F5340" w:rsidRDefault="008A6325" w:rsidP="009B060E">
                            <w:pPr>
                              <w:pStyle w:val="bibliografia"/>
                            </w:pPr>
                          </w:p>
                          <w:p w:rsidR="008A6325" w:rsidRPr="004F5340"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0" o:spid="_x0000_s1054" type="#_x0000_t202" style="position:absolute;margin-left:-38.05pt;margin-top:15.1pt;width:496.1pt;height:52.6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" strokecolor="#d8d8d8 [2732]">
                <v:shadow on="t" opacity=".5"/>
                <v:textbox>
                  <w:txbxContent>
                    <w:p w:rsidR="008A6325" w:rsidRPr="004F5340" w:rsidRDefault="008A6325" w:rsidP="009B060E">
                      <w:pPr>
                        <w:pStyle w:val="bibliografia"/>
                        <w:rPr>
                          <w:b/>
                          <w:color w:val="00B050"/>
                        </w:rPr>
                      </w:pPr>
                      <w:r w:rsidRPr="004F5340">
                        <w:rPr>
                          <w:b/>
                          <w:color w:val="00B050"/>
                        </w:rPr>
                        <w:t>Referência</w:t>
                      </w:r>
                    </w:p>
                    <w:p w:rsidR="008A6325" w:rsidRPr="004F5340" w:rsidRDefault="008A6325" w:rsidP="009B060E">
                      <w:pPr>
                        <w:pStyle w:val="bibliografia"/>
                      </w:pPr>
                    </w:p>
                    <w:p w:rsidR="008A6325" w:rsidRPr="004F5340" w:rsidRDefault="008A6325" w:rsidP="009B060E">
                      <w:pPr>
                        <w:pStyle w:val="bibliografia"/>
                      </w:pPr>
                      <w:r w:rsidRPr="004F5340">
                        <w:t>Bissonnette R, Nigen S, Bolduc C. Efficacy and tolerability of topical tacrolimus ointment for the treatment of male genital psoriasis. J Cutan Med Surg. 2008 Sep-Oct;12(5):230-4.</w:t>
                      </w:r>
                    </w:p>
                    <w:p w:rsidR="008A6325" w:rsidRPr="004F5340" w:rsidRDefault="008A6325" w:rsidP="009B060E">
                      <w:pPr>
                        <w:pStyle w:val="bibliografia"/>
                      </w:pPr>
                    </w:p>
                    <w:p w:rsidR="008A6325" w:rsidRPr="004F5340" w:rsidRDefault="008A6325" w:rsidP="009B060E">
                      <w:pPr>
                        <w:pStyle w:val="bibliografia"/>
                      </w:pPr>
                    </w:p>
                  </w:txbxContent>
                </v:textbox>
                <w10:wrap anchorx="margin"/>
              </v:shape>
            </w:pict>
          </mc:Fallback>
        </mc:AlternateContent>
      </w:r>
    </w:p>
    <w:p w:rsidR="009B060E" w:rsidRDefault="009B060E" w:rsidP="009B060E">
      <w:pPr>
        <w:pStyle w:val="Subttulo"/>
      </w:pPr>
    </w:p>
    <w:p w:rsidR="006423D6" w:rsidRDefault="006423D6">
      <w:pPr>
        <w:rPr>
          <w:rFonts w:ascii="Futura Md BT" w:eastAsiaTheme="majorEastAsia" w:hAnsi="Futura Md BT" w:cstheme="majorBidi"/>
          <w:b/>
          <w:iCs/>
          <w:color w:val="28623E"/>
          <w:spacing w:val="15"/>
          <w:sz w:val="24"/>
          <w:szCs w:val="24"/>
        </w:rPr>
      </w:pPr>
      <w:r>
        <w:br w:type="page"/>
      </w:r>
    </w:p>
    <w:p w:rsidR="009B060E" w:rsidRPr="00313EAA" w:rsidRDefault="009B060E" w:rsidP="006423D6">
      <w:pPr>
        <w:pStyle w:val="Subtitulocorpo"/>
        <w:jc w:val="left"/>
      </w:pPr>
      <w:r w:rsidRPr="00313EAA">
        <w:lastRenderedPageBreak/>
        <w:t xml:space="preserve">Estudo Clínico: </w:t>
      </w:r>
      <w:r>
        <w:t>Tacrolimus Gel ou Creme</w:t>
      </w:r>
    </w:p>
    <w:p w:rsidR="006423D6" w:rsidRPr="006423D6" w:rsidRDefault="006423D6" w:rsidP="006423D6">
      <w:pPr>
        <w:pStyle w:val="Subttulo"/>
      </w:pPr>
      <w:r w:rsidRPr="006423D6">
        <w:t>Não Apresentam Diferenças Estatisticamente Significativas em Relação ao Calcipotriol na Redução do Índice de Severidade da Psoríase</w:t>
      </w:r>
    </w:p>
    <w:p w:rsidR="009B060E" w:rsidRPr="00F115C9" w:rsidRDefault="009B060E" w:rsidP="009B060E">
      <w:pPr>
        <w:pStyle w:val="Corpo"/>
      </w:pPr>
    </w:p>
    <w:p w:rsidR="009B060E" w:rsidRDefault="006423D6" w:rsidP="009B060E">
      <w:pPr>
        <w:pStyle w:val="Corpo"/>
      </w:pPr>
      <w:r>
        <w:t>Foi comparada</w:t>
      </w:r>
      <w:r w:rsidR="009B060E" w:rsidRPr="00F115C9">
        <w:t xml:space="preserve"> a eficácia do tacrolimus em forma de gel e creme com a pomada de calcipotriol em pacientes adultos com psoríase em placa de suave à moderada.</w:t>
      </w:r>
    </w:p>
    <w:p w:rsidR="009B060E" w:rsidRPr="00401F69" w:rsidRDefault="009B060E" w:rsidP="009B060E">
      <w:pPr>
        <w:pStyle w:val="Corpo"/>
        <w:rPr>
          <w:b/>
        </w:rPr>
      </w:pPr>
    </w:p>
    <w:p w:rsidR="009B060E" w:rsidRDefault="009B060E" w:rsidP="009B060E">
      <w:pPr>
        <w:pStyle w:val="Corpo"/>
        <w:jc w:val="center"/>
      </w:pPr>
      <w:r w:rsidRPr="00F115C9">
        <w:t>124 pacientes adultos com psoríase em placa de suave à moderada foram randomizados e tratados por 12 semanas com duas aplicações diárias de:</w:t>
      </w:r>
    </w:p>
    <w:p w:rsidR="009B060E" w:rsidRDefault="000B1620" w:rsidP="009B060E">
      <w:pPr>
        <w:pStyle w:val="Corpo"/>
        <w:jc w:val="center"/>
      </w:pPr>
      <w:r>
        <w:rPr>
          <w:noProof/>
        </w:rPr>
        <mc:AlternateContent>
          <mc:Choice Requires="wps">
            <w:drawing>
              <wp:anchor distT="45720" distB="45720" distL="114300" distR="114300" simplePos="0" relativeHeight="251705344" behindDoc="0" locked="0" layoutInCell="1" allowOverlap="1">
                <wp:simplePos x="0" y="0"/>
                <wp:positionH relativeFrom="column">
                  <wp:posOffset>3715385</wp:posOffset>
                </wp:positionH>
                <wp:positionV relativeFrom="paragraph">
                  <wp:posOffset>184785</wp:posOffset>
                </wp:positionV>
                <wp:extent cx="1681480" cy="631190"/>
                <wp:effectExtent l="4445" t="1905" r="0" b="0"/>
                <wp:wrapNone/>
                <wp:docPr id="26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480" cy="63119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E020AC">
                            <w:pPr>
                              <w:pStyle w:val="Corpo"/>
                              <w:jc w:val="center"/>
                              <w:rPr>
                                <w:b/>
                                <w:color w:val="FFFFFF" w:themeColor="background1"/>
                              </w:rPr>
                            </w:pPr>
                          </w:p>
                          <w:p w:rsidR="008A6325" w:rsidRPr="006423D6" w:rsidRDefault="008A6325" w:rsidP="00E020AC">
                            <w:pPr>
                              <w:pStyle w:val="Corpo"/>
                              <w:jc w:val="center"/>
                              <w:rPr>
                                <w:b/>
                                <w:color w:val="FFFFFF" w:themeColor="background1"/>
                              </w:rPr>
                            </w:pPr>
                            <w:r w:rsidRPr="00E020AC">
                              <w:rPr>
                                <w:b/>
                                <w:color w:val="FFFFFF" w:themeColor="background1"/>
                              </w:rPr>
                              <w:t>Calcipotriol pomada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8" o:spid="_x0000_s1055" type="#_x0000_t202" style="position:absolute;left:0;text-align:left;margin-left:292.55pt;margin-top:14.55pt;width:132.4pt;height:49.7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" fillcolor="#00b050" stroked="f" strokecolor="#00b050" strokeweight="1.5pt">
                <v:textbox>
                  <w:txbxContent>
                    <w:p w:rsidR="008A6325" w:rsidRDefault="008A6325" w:rsidP="00E020AC">
                      <w:pPr>
                        <w:pStyle w:val="Corpo"/>
                        <w:jc w:val="center"/>
                        <w:rPr>
                          <w:b/>
                          <w:color w:val="FFFFFF" w:themeColor="background1"/>
                        </w:rPr>
                      </w:pPr>
                    </w:p>
                    <w:p w:rsidR="008A6325" w:rsidRPr="006423D6" w:rsidRDefault="008A6325" w:rsidP="00E020AC">
                      <w:pPr>
                        <w:pStyle w:val="Corpo"/>
                        <w:jc w:val="center"/>
                        <w:rPr>
                          <w:b/>
                          <w:color w:val="FFFFFF" w:themeColor="background1"/>
                        </w:rPr>
                      </w:pPr>
                      <w:r w:rsidRPr="00E020AC">
                        <w:rPr>
                          <w:b/>
                          <w:color w:val="FFFFFF" w:themeColor="background1"/>
                        </w:rPr>
                        <w:t>Calcipotriol pomada</w:t>
                      </w:r>
                    </w:p>
                  </w:txbxContent>
                </v:textbox>
              </v:shape>
            </w:pict>
          </mc:Fallback>
        </mc:AlternateContent>
      </w:r>
      <w:r>
        <w:rPr>
          <w:noProof/>
        </w:rPr>
        <mc:AlternateContent>
          <mc:Choice Requires="wps">
            <w:drawing>
              <wp:anchor distT="45720" distB="45720" distL="114300" distR="114300" simplePos="0" relativeHeight="251703296" behindDoc="0" locked="0" layoutInCell="1" allowOverlap="1">
                <wp:simplePos x="0" y="0"/>
                <wp:positionH relativeFrom="column">
                  <wp:posOffset>635</wp:posOffset>
                </wp:positionH>
                <wp:positionV relativeFrom="paragraph">
                  <wp:posOffset>184785</wp:posOffset>
                </wp:positionV>
                <wp:extent cx="1710055" cy="631190"/>
                <wp:effectExtent l="4445" t="1905" r="0" b="0"/>
                <wp:wrapNone/>
                <wp:docPr id="26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63119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6423D6">
                            <w:pPr>
                              <w:pStyle w:val="Corpo"/>
                              <w:jc w:val="center"/>
                              <w:rPr>
                                <w:b/>
                                <w:color w:val="FFFFFF" w:themeColor="background1"/>
                              </w:rPr>
                            </w:pPr>
                          </w:p>
                          <w:p w:rsidR="008A6325" w:rsidRPr="006423D6" w:rsidRDefault="008A6325" w:rsidP="006423D6">
                            <w:pPr>
                              <w:pStyle w:val="Corpo"/>
                              <w:jc w:val="center"/>
                              <w:rPr>
                                <w:b/>
                                <w:color w:val="FFFFFF" w:themeColor="background1"/>
                              </w:rPr>
                            </w:pPr>
                            <w:r w:rsidRPr="006423D6">
                              <w:rPr>
                                <w:b/>
                                <w:color w:val="FFFFFF" w:themeColor="background1"/>
                              </w:rPr>
                              <w:t>Tacrolimus gel 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5" o:spid="_x0000_s1056" type="#_x0000_t202" style="position:absolute;left:0;text-align:left;margin-left:.05pt;margin-top:14.55pt;width:134.65pt;height:49.7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" fillcolor="#00b050" stroked="f" strokecolor="#00b050" strokeweight="1.5pt">
                <v:textbox>
                  <w:txbxContent>
                    <w:p w:rsidR="008A6325" w:rsidRDefault="008A6325" w:rsidP="006423D6">
                      <w:pPr>
                        <w:pStyle w:val="Corpo"/>
                        <w:jc w:val="center"/>
                        <w:rPr>
                          <w:b/>
                          <w:color w:val="FFFFFF" w:themeColor="background1"/>
                        </w:rPr>
                      </w:pPr>
                    </w:p>
                    <w:p w:rsidR="008A6325" w:rsidRPr="006423D6" w:rsidRDefault="008A6325" w:rsidP="006423D6">
                      <w:pPr>
                        <w:pStyle w:val="Corpo"/>
                        <w:jc w:val="center"/>
                        <w:rPr>
                          <w:b/>
                          <w:color w:val="FFFFFF" w:themeColor="background1"/>
                        </w:rPr>
                      </w:pPr>
                      <w:r w:rsidRPr="006423D6">
                        <w:rPr>
                          <w:b/>
                          <w:color w:val="FFFFFF" w:themeColor="background1"/>
                        </w:rPr>
                        <w:t>Tacrolimus gel 0,3%</w:t>
                      </w:r>
                    </w:p>
                  </w:txbxContent>
                </v:textbox>
              </v:shape>
            </w:pict>
          </mc:Fallback>
        </mc:AlternateContent>
      </w:r>
    </w:p>
    <w:p w:rsidR="006423D6" w:rsidRDefault="000B1620" w:rsidP="006423D6">
      <w:pPr>
        <w:pStyle w:val="Corpo"/>
      </w:pPr>
      <w:r>
        <w:rPr>
          <w:b/>
          <w:noProof/>
        </w:rPr>
        <mc:AlternateContent>
          <mc:Choice Requires="wps">
            <w:drawing>
              <wp:anchor distT="45720" distB="45720" distL="114300" distR="114300" simplePos="0" relativeHeight="251704320" behindDoc="0" locked="0" layoutInCell="1" allowOverlap="1">
                <wp:simplePos x="0" y="0"/>
                <wp:positionH relativeFrom="column">
                  <wp:posOffset>1858010</wp:posOffset>
                </wp:positionH>
                <wp:positionV relativeFrom="paragraph">
                  <wp:posOffset>6350</wp:posOffset>
                </wp:positionV>
                <wp:extent cx="1691005" cy="631190"/>
                <wp:effectExtent l="4445" t="1270" r="0" b="0"/>
                <wp:wrapNone/>
                <wp:docPr id="262"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63119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6423D6">
                            <w:pPr>
                              <w:pStyle w:val="Corpo"/>
                              <w:jc w:val="center"/>
                              <w:rPr>
                                <w:b/>
                                <w:color w:val="FFFFFF" w:themeColor="background1"/>
                              </w:rPr>
                            </w:pPr>
                          </w:p>
                          <w:p w:rsidR="008A6325" w:rsidRPr="006423D6" w:rsidRDefault="008A6325" w:rsidP="006423D6">
                            <w:pPr>
                              <w:pStyle w:val="Corpo"/>
                              <w:jc w:val="center"/>
                              <w:rPr>
                                <w:b/>
                                <w:color w:val="FFFFFF" w:themeColor="background1"/>
                              </w:rPr>
                            </w:pPr>
                            <w:r w:rsidRPr="006423D6">
                              <w:rPr>
                                <w:b/>
                                <w:color w:val="FFFFFF" w:themeColor="background1"/>
                              </w:rPr>
                              <w:t xml:space="preserve">Tacrolimus </w:t>
                            </w:r>
                            <w:r>
                              <w:rPr>
                                <w:b/>
                                <w:color w:val="FFFFFF" w:themeColor="background1"/>
                              </w:rPr>
                              <w:t>creme 0,5%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 o:spid="_x0000_s1057" type="#_x0000_t202" style="position:absolute;left:0;text-align:left;margin-left:146.3pt;margin-top:.5pt;width:133.15pt;height:49.7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" fillcolor="#00b050" stroked="f" strokecolor="#00b050" strokeweight="1.5pt">
                <v:textbox>
                  <w:txbxContent>
                    <w:p w:rsidR="008A6325" w:rsidRDefault="008A6325" w:rsidP="006423D6">
                      <w:pPr>
                        <w:pStyle w:val="Corpo"/>
                        <w:jc w:val="center"/>
                        <w:rPr>
                          <w:b/>
                          <w:color w:val="FFFFFF" w:themeColor="background1"/>
                        </w:rPr>
                      </w:pPr>
                    </w:p>
                    <w:p w:rsidR="008A6325" w:rsidRPr="006423D6" w:rsidRDefault="008A6325" w:rsidP="006423D6">
                      <w:pPr>
                        <w:pStyle w:val="Corpo"/>
                        <w:jc w:val="center"/>
                        <w:rPr>
                          <w:b/>
                          <w:color w:val="FFFFFF" w:themeColor="background1"/>
                        </w:rPr>
                      </w:pPr>
                      <w:r w:rsidRPr="006423D6">
                        <w:rPr>
                          <w:b/>
                          <w:color w:val="FFFFFF" w:themeColor="background1"/>
                        </w:rPr>
                        <w:t xml:space="preserve">Tacrolimus </w:t>
                      </w:r>
                      <w:r>
                        <w:rPr>
                          <w:b/>
                          <w:color w:val="FFFFFF" w:themeColor="background1"/>
                        </w:rPr>
                        <w:t>creme 0,5%</w:t>
                      </w:r>
                    </w:p>
                  </w:txbxContent>
                </v:textbox>
              </v:shape>
            </w:pict>
          </mc:Fallback>
        </mc:AlternateContent>
      </w:r>
    </w:p>
    <w:p w:rsidR="006423D6" w:rsidRPr="00462987" w:rsidRDefault="006423D6" w:rsidP="006423D6">
      <w:pPr>
        <w:pStyle w:val="Corpo"/>
        <w:tabs>
          <w:tab w:val="center" w:pos="4252"/>
        </w:tabs>
      </w:pPr>
      <w:r>
        <w:tab/>
      </w:r>
    </w:p>
    <w:p w:rsidR="006423D6" w:rsidRDefault="006423D6" w:rsidP="006423D6">
      <w:pPr>
        <w:pStyle w:val="Corpo"/>
        <w:tabs>
          <w:tab w:val="left" w:pos="5160"/>
        </w:tabs>
      </w:pPr>
      <w:r>
        <w:tab/>
      </w:r>
    </w:p>
    <w:p w:rsidR="006423D6" w:rsidRDefault="006423D6" w:rsidP="006423D6">
      <w:pPr>
        <w:pStyle w:val="Corpo"/>
        <w:rPr>
          <w:b/>
        </w:rPr>
      </w:pPr>
    </w:p>
    <w:p w:rsidR="009B060E" w:rsidRPr="00F115C9" w:rsidRDefault="009B060E" w:rsidP="009B060E">
      <w:pPr>
        <w:pStyle w:val="Corpo"/>
      </w:pPr>
    </w:p>
    <w:p w:rsidR="009B060E" w:rsidRPr="00E020AC" w:rsidRDefault="009B060E" w:rsidP="00E020AC">
      <w:pPr>
        <w:pStyle w:val="subsubtitulo"/>
      </w:pPr>
      <w:r w:rsidRPr="00E020AC">
        <w:t>Resultados:</w:t>
      </w:r>
    </w:p>
    <w:p w:rsidR="009B060E" w:rsidRPr="0064336A" w:rsidRDefault="009B060E" w:rsidP="009B060E">
      <w:pPr>
        <w:pStyle w:val="Corpo"/>
        <w:rPr>
          <w:b/>
        </w:rPr>
      </w:pPr>
    </w:p>
    <w:p w:rsidR="009B060E" w:rsidRPr="00F115C9" w:rsidRDefault="009B060E" w:rsidP="00A57A6E">
      <w:pPr>
        <w:pStyle w:val="Corpo"/>
        <w:numPr>
          <w:ilvl w:val="0"/>
          <w:numId w:val="9"/>
        </w:numPr>
      </w:pPr>
      <w:r w:rsidRPr="00F115C9">
        <w:t>As mudanças percentuais no Índice de Severidade da Psoríase na 12</w:t>
      </w:r>
      <w:r>
        <w:t>ª</w:t>
      </w:r>
      <w:r w:rsidRPr="00F115C9">
        <w:t xml:space="preserve"> semana do estudo em relação à linha base foram 55,6%, 50,0% e 58,6% para tacrolimus gel, tacrolimus creme e calcipotriol pomada, respectivamente. </w:t>
      </w:r>
      <w:r w:rsidRPr="00E020AC">
        <w:rPr>
          <w:b/>
        </w:rPr>
        <w:t>As diferenças não foram estatisticamente significativas;</w:t>
      </w:r>
    </w:p>
    <w:p w:rsidR="009B060E" w:rsidRPr="00F115C9" w:rsidRDefault="009B060E" w:rsidP="00A57A6E">
      <w:pPr>
        <w:pStyle w:val="Corpo"/>
        <w:numPr>
          <w:ilvl w:val="0"/>
          <w:numId w:val="9"/>
        </w:numPr>
      </w:pPr>
      <w:r w:rsidRPr="00E020AC">
        <w:rPr>
          <w:b/>
        </w:rPr>
        <w:t>Melhora clínica foi observada logo na primeira semana e aumentou ao longo do estudo</w:t>
      </w:r>
      <w:r w:rsidRPr="00F115C9">
        <w:t>;</w:t>
      </w:r>
    </w:p>
    <w:p w:rsidR="009B060E" w:rsidRPr="00F115C9" w:rsidRDefault="009B060E" w:rsidP="00A57A6E">
      <w:pPr>
        <w:pStyle w:val="Corpo"/>
        <w:numPr>
          <w:ilvl w:val="0"/>
          <w:numId w:val="9"/>
        </w:numPr>
      </w:pPr>
      <w:r w:rsidRPr="00F115C9">
        <w:t xml:space="preserve">Os pacientes tratados com tacrolimus apresentaram mais sensação de queimação no local da aplicação do que os tratados com calcipotriol (31,0% </w:t>
      </w:r>
      <w:r w:rsidRPr="003A3342">
        <w:rPr>
          <w:i/>
        </w:rPr>
        <w:t>vs</w:t>
      </w:r>
      <w:r w:rsidRPr="00F115C9">
        <w:t>. 7,5%);</w:t>
      </w:r>
    </w:p>
    <w:p w:rsidR="009B060E" w:rsidRPr="00F115C9" w:rsidRDefault="009B060E" w:rsidP="00A57A6E">
      <w:pPr>
        <w:pStyle w:val="Corpo"/>
        <w:numPr>
          <w:ilvl w:val="0"/>
          <w:numId w:val="9"/>
        </w:numPr>
      </w:pPr>
      <w:r w:rsidRPr="00F115C9">
        <w:lastRenderedPageBreak/>
        <w:t>Esse efeito adverso decresceu substantivamente após a 1</w:t>
      </w:r>
      <w:r>
        <w:t>ª</w:t>
      </w:r>
      <w:r w:rsidRPr="00F115C9">
        <w:t xml:space="preserve"> semana de tratamento;</w:t>
      </w:r>
    </w:p>
    <w:p w:rsidR="009B060E" w:rsidRPr="0064336A" w:rsidRDefault="009B060E" w:rsidP="00A57A6E">
      <w:pPr>
        <w:pStyle w:val="Corpo"/>
        <w:numPr>
          <w:ilvl w:val="0"/>
          <w:numId w:val="9"/>
        </w:numPr>
      </w:pPr>
      <w:r w:rsidRPr="00F115C9">
        <w:t xml:space="preserve">Não foram observadas diferenças na incidência de infecções durante o tratamento e alterações </w:t>
      </w:r>
      <w:r>
        <w:t>expressivas</w:t>
      </w:r>
      <w:r w:rsidRPr="0064336A">
        <w:t xml:space="preserve"> nos valores laboratoriais. </w:t>
      </w:r>
    </w:p>
    <w:p w:rsidR="009B060E" w:rsidRPr="0064336A" w:rsidRDefault="009B060E" w:rsidP="009B060E">
      <w:pPr>
        <w:pStyle w:val="Corpo"/>
      </w:pPr>
    </w:p>
    <w:p w:rsidR="009B060E" w:rsidRDefault="009B060E" w:rsidP="00E020AC">
      <w:pPr>
        <w:pStyle w:val="subsubtitulo"/>
        <w:jc w:val="center"/>
      </w:pPr>
      <w:r w:rsidRPr="00E020AC">
        <w:t>Alterações médias da porcentagem do Índice de Severidade da Psoríase na 12ª semana do estudo em relação à linha base:</w:t>
      </w:r>
    </w:p>
    <w:tbl>
      <w:tblPr>
        <w:tblStyle w:val="TabeladeGrade6Colorida-nfase11"/>
        <w:tblW w:w="0" w:type="auto"/>
        <w:jc w:val="center"/>
        <w:tblLook w:val="04A0" w:firstRow="1" w:lastRow="0" w:firstColumn="1" w:lastColumn="0" w:noHBand="0" w:noVBand="1"/>
      </w:tblPr>
      <w:tblGrid>
        <w:gridCol w:w="2855"/>
        <w:gridCol w:w="2855"/>
      </w:tblGrid>
      <w:tr w:rsidR="009B060E" w:rsidTr="0083600B">
        <w:trPr>
          <w:cnfStyle w:val="100000000000" w:firstRow="1" w:lastRow="0" w:firstColumn="0" w:lastColumn="0" w:oddVBand="0" w:evenVBand="0" w:oddHBand="0"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2855" w:type="dxa"/>
          </w:tcPr>
          <w:p w:rsidR="009B060E" w:rsidRDefault="009B060E" w:rsidP="009B060E">
            <w:pPr>
              <w:pStyle w:val="Corpo"/>
            </w:pPr>
            <w:r>
              <w:t>Tacrolimus gel 0,3%</w:t>
            </w:r>
          </w:p>
        </w:tc>
        <w:tc>
          <w:tcPr>
            <w:tcW w:w="2855" w:type="dxa"/>
          </w:tcPr>
          <w:p w:rsidR="009B060E" w:rsidRPr="003A3342" w:rsidRDefault="009B060E" w:rsidP="009B060E">
            <w:pPr>
              <w:pStyle w:val="Corpo"/>
              <w:cnfStyle w:val="100000000000" w:firstRow="1" w:lastRow="0" w:firstColumn="0" w:lastColumn="0" w:oddVBand="0" w:evenVBand="0" w:oddHBand="0" w:evenHBand="0" w:firstRowFirstColumn="0" w:firstRowLastColumn="0" w:lastRowFirstColumn="0" w:lastRowLastColumn="0"/>
              <w:rPr>
                <w:b w:val="0"/>
              </w:rPr>
            </w:pPr>
            <w:r w:rsidRPr="003A3342">
              <w:rPr>
                <w:b w:val="0"/>
              </w:rPr>
              <w:t>55,6%;</w:t>
            </w:r>
          </w:p>
        </w:tc>
      </w:tr>
      <w:tr w:rsidR="009B060E" w:rsidTr="0083600B">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2855" w:type="dxa"/>
          </w:tcPr>
          <w:p w:rsidR="009B060E" w:rsidRDefault="009B060E" w:rsidP="009B060E">
            <w:pPr>
              <w:pStyle w:val="Corpo"/>
            </w:pPr>
            <w:r w:rsidRPr="0064336A">
              <w:t>Tacrolimus creme 0</w:t>
            </w:r>
            <w:r>
              <w:t>,5%</w:t>
            </w:r>
          </w:p>
        </w:tc>
        <w:tc>
          <w:tcPr>
            <w:tcW w:w="2855" w:type="dxa"/>
          </w:tcPr>
          <w:p w:rsidR="009B060E" w:rsidRDefault="009B060E" w:rsidP="009B060E">
            <w:pPr>
              <w:pStyle w:val="Corpo"/>
              <w:cnfStyle w:val="000000100000" w:firstRow="0" w:lastRow="0" w:firstColumn="0" w:lastColumn="0" w:oddVBand="0" w:evenVBand="0" w:oddHBand="1" w:evenHBand="0" w:firstRowFirstColumn="0" w:firstRowLastColumn="0" w:lastRowFirstColumn="0" w:lastRowLastColumn="0"/>
            </w:pPr>
            <w:r>
              <w:t>50,0%;</w:t>
            </w:r>
          </w:p>
        </w:tc>
      </w:tr>
      <w:tr w:rsidR="009B060E" w:rsidTr="0083600B">
        <w:trPr>
          <w:trHeight w:val="323"/>
          <w:jc w:val="center"/>
        </w:trPr>
        <w:tc>
          <w:tcPr>
            <w:cnfStyle w:val="001000000000" w:firstRow="0" w:lastRow="0" w:firstColumn="1" w:lastColumn="0" w:oddVBand="0" w:evenVBand="0" w:oddHBand="0" w:evenHBand="0" w:firstRowFirstColumn="0" w:firstRowLastColumn="0" w:lastRowFirstColumn="0" w:lastRowLastColumn="0"/>
            <w:tcW w:w="2855" w:type="dxa"/>
          </w:tcPr>
          <w:p w:rsidR="009B060E" w:rsidRDefault="009B060E" w:rsidP="009B060E">
            <w:pPr>
              <w:pStyle w:val="Corpo"/>
            </w:pPr>
            <w:r>
              <w:t>Calcipotriol pomada</w:t>
            </w:r>
          </w:p>
        </w:tc>
        <w:tc>
          <w:tcPr>
            <w:tcW w:w="2855" w:type="dxa"/>
          </w:tcPr>
          <w:p w:rsidR="009B060E" w:rsidRDefault="009B060E" w:rsidP="009B060E">
            <w:pPr>
              <w:pStyle w:val="Corpo"/>
              <w:cnfStyle w:val="000000000000" w:firstRow="0" w:lastRow="0" w:firstColumn="0" w:lastColumn="0" w:oddVBand="0" w:evenVBand="0" w:oddHBand="0" w:evenHBand="0" w:firstRowFirstColumn="0" w:firstRowLastColumn="0" w:lastRowFirstColumn="0" w:lastRowLastColumn="0"/>
            </w:pPr>
            <w:r>
              <w:t>58,6%.</w:t>
            </w:r>
          </w:p>
        </w:tc>
      </w:tr>
    </w:tbl>
    <w:p w:rsidR="009B060E" w:rsidRPr="0064336A" w:rsidRDefault="009B060E" w:rsidP="009B060E">
      <w:pPr>
        <w:pStyle w:val="Corpo"/>
      </w:pPr>
    </w:p>
    <w:p w:rsidR="009B060E" w:rsidRDefault="000B1620" w:rsidP="009B060E">
      <w:pPr>
        <w:pStyle w:val="Corpo"/>
      </w:pPr>
      <w:r>
        <w:rPr>
          <w:noProof/>
        </w:rPr>
        <mc:AlternateContent>
          <mc:Choice Requires="wps">
            <w:drawing>
              <wp:anchor distT="0" distB="0" distL="114300" distR="114300" simplePos="0" relativeHeight="251636736" behindDoc="0" locked="0" layoutInCell="1" allowOverlap="1">
                <wp:simplePos x="0" y="0"/>
                <wp:positionH relativeFrom="margin">
                  <wp:posOffset>-461010</wp:posOffset>
                </wp:positionH>
                <wp:positionV relativeFrom="paragraph">
                  <wp:posOffset>211455</wp:posOffset>
                </wp:positionV>
                <wp:extent cx="6300470" cy="564515"/>
                <wp:effectExtent l="0" t="0" r="62230" b="64135"/>
                <wp:wrapNone/>
                <wp:docPr id="26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6451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457CD6" w:rsidRDefault="008A6325" w:rsidP="009B060E">
                            <w:pPr>
                              <w:pStyle w:val="bibliografia"/>
                              <w:rPr>
                                <w:b/>
                                <w:color w:val="00B050"/>
                              </w:rPr>
                            </w:pPr>
                            <w:r w:rsidRPr="00457CD6">
                              <w:rPr>
                                <w:b/>
                                <w:color w:val="00B050"/>
                              </w:rPr>
                              <w:t>Referência</w:t>
                            </w:r>
                          </w:p>
                          <w:p w:rsidR="008A6325" w:rsidRPr="00457CD6" w:rsidRDefault="008A6325" w:rsidP="009B060E">
                            <w:pPr>
                              <w:pStyle w:val="bibliografia"/>
                            </w:pPr>
                          </w:p>
                          <w:p w:rsidR="008A6325" w:rsidRPr="00457CD6" w:rsidRDefault="008A6325" w:rsidP="009B060E">
                            <w:pPr>
                              <w:pStyle w:val="bibliografia"/>
                            </w:pPr>
                            <w:r w:rsidRPr="00457CD6">
                              <w:t>Ortonne JP, van de Kerkhof PC, Prinz JC, Bieber T, Lahfa M, Rubins A, Wozel G, Lorette G; European Tacrolimus Psoriasis Study Group. 0.3% Tacrolimus gel and 0.5% Tacrolimus cream show efficacy in mild to moderate plaque psoriasis: Results of a randomized, open-label, observer-blinded study. Acta Derm Venereol. 2006;86(1):29-33.</w:t>
                            </w:r>
                          </w:p>
                          <w:p w:rsidR="008A6325" w:rsidRPr="0064336A" w:rsidRDefault="008A6325" w:rsidP="009B060E">
                            <w:pPr>
                              <w:pStyle w:val="bibliografia"/>
                            </w:pPr>
                          </w:p>
                          <w:p w:rsidR="008A6325" w:rsidRPr="0064336A"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1" o:spid="_x0000_s1058" type="#_x0000_t202" style="position:absolute;left:0;text-align:left;margin-left:-36.3pt;margin-top:16.65pt;width:496.1pt;height:44.4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" strokecolor="#d8d8d8 [2732]">
                <v:shadow on="t" opacity=".5"/>
                <v:textbox>
                  <w:txbxContent>
                    <w:p w:rsidR="008A6325" w:rsidRPr="00457CD6" w:rsidRDefault="008A6325" w:rsidP="009B060E">
                      <w:pPr>
                        <w:pStyle w:val="bibliografia"/>
                        <w:rPr>
                          <w:b/>
                          <w:color w:val="00B050"/>
                        </w:rPr>
                      </w:pPr>
                      <w:r w:rsidRPr="00457CD6">
                        <w:rPr>
                          <w:b/>
                          <w:color w:val="00B050"/>
                        </w:rPr>
                        <w:t>Referência</w:t>
                      </w:r>
                    </w:p>
                    <w:p w:rsidR="008A6325" w:rsidRPr="00457CD6" w:rsidRDefault="008A6325" w:rsidP="009B060E">
                      <w:pPr>
                        <w:pStyle w:val="bibliografia"/>
                      </w:pPr>
                    </w:p>
                    <w:p w:rsidR="008A6325" w:rsidRPr="00457CD6" w:rsidRDefault="008A6325" w:rsidP="009B060E">
                      <w:pPr>
                        <w:pStyle w:val="bibliografia"/>
                      </w:pPr>
                      <w:r w:rsidRPr="00457CD6">
                        <w:t>Ortonne JP, van de Kerkhof PC, Prinz JC, Bieber T, Lahfa M, Rubins A, Wozel G, Lorette G; European Tacrolimus Psoriasis Study Group. 0.3% Tacrolimus gel and 0.5% Tacrolimus cream show efficacy in mild to moderate plaque psoriasis: Results of a randomized, open-label, observer-blinded study. Acta Derm Venereol. 2006;86(1):29-33.</w:t>
                      </w:r>
                    </w:p>
                    <w:p w:rsidR="008A6325" w:rsidRPr="0064336A" w:rsidRDefault="008A6325" w:rsidP="009B060E">
                      <w:pPr>
                        <w:pStyle w:val="bibliografia"/>
                      </w:pPr>
                    </w:p>
                    <w:p w:rsidR="008A6325" w:rsidRPr="0064336A"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313EAA" w:rsidRDefault="009B060E" w:rsidP="00E020AC">
      <w:pPr>
        <w:pStyle w:val="Subtitulocorpo"/>
        <w:jc w:val="left"/>
      </w:pPr>
      <w:r>
        <w:br w:type="page"/>
      </w:r>
      <w:r w:rsidRPr="00313EAA">
        <w:lastRenderedPageBreak/>
        <w:t xml:space="preserve">Estudo Clínico: </w:t>
      </w:r>
      <w:r>
        <w:t xml:space="preserve">Tacrolimus + </w:t>
      </w:r>
      <w:r w:rsidRPr="009F273E">
        <w:t>Ácido Salicílico</w:t>
      </w:r>
      <w:r>
        <w:t xml:space="preserve"> </w:t>
      </w:r>
    </w:p>
    <w:p w:rsidR="00E020AC" w:rsidRPr="00313EAA" w:rsidRDefault="00E020AC" w:rsidP="00E020AC">
      <w:pPr>
        <w:pStyle w:val="Subttulo"/>
      </w:pPr>
      <w:r w:rsidRPr="009F273E">
        <w:t>Eficácia e Tolerabilidade para o Tratamento da Psoríase em Placa</w:t>
      </w:r>
    </w:p>
    <w:p w:rsidR="009B060E" w:rsidRPr="00A847E9" w:rsidRDefault="00E020AC" w:rsidP="009B060E">
      <w:pPr>
        <w:pStyle w:val="Corpo"/>
      </w:pPr>
      <w:r>
        <w:t>Foi comparada</w:t>
      </w:r>
      <w:r w:rsidR="009B060E" w:rsidRPr="00A847E9">
        <w:t xml:space="preserve"> a eficácia da monoterapia tópica à base de ácido salicílico com a terapia tópica associada de ácido salicílico + tacrolimus, no tratamento de pacientes que apresentaram psoríase em placa.</w:t>
      </w:r>
    </w:p>
    <w:p w:rsidR="009B060E" w:rsidRPr="00A847E9" w:rsidRDefault="009B060E" w:rsidP="009B060E">
      <w:pPr>
        <w:pStyle w:val="Corpo"/>
      </w:pPr>
    </w:p>
    <w:p w:rsidR="009B060E" w:rsidRDefault="009B060E" w:rsidP="00E020AC">
      <w:pPr>
        <w:pStyle w:val="Corpo"/>
        <w:jc w:val="center"/>
      </w:pPr>
      <w:r w:rsidRPr="00A847E9">
        <w:t xml:space="preserve">Estudo conduzido por 12 semanas com 30 pacientes adultos. </w:t>
      </w:r>
    </w:p>
    <w:p w:rsidR="00E020AC" w:rsidRDefault="00E020AC" w:rsidP="00E020AC">
      <w:pPr>
        <w:pStyle w:val="Corpo"/>
      </w:pPr>
    </w:p>
    <w:p w:rsidR="00E020AC" w:rsidRPr="00462987" w:rsidRDefault="000B1620" w:rsidP="00E020AC">
      <w:pPr>
        <w:pStyle w:val="Corpo"/>
        <w:tabs>
          <w:tab w:val="center" w:pos="4252"/>
        </w:tabs>
      </w:pPr>
      <w:r>
        <w:rPr>
          <w:noProof/>
        </w:rPr>
        <mc:AlternateContent>
          <mc:Choice Requires="wps">
            <w:drawing>
              <wp:anchor distT="45720" distB="45720" distL="114300" distR="114300" simplePos="0" relativeHeight="251707392" behindDoc="0" locked="0" layoutInCell="1" allowOverlap="1">
                <wp:simplePos x="0" y="0"/>
                <wp:positionH relativeFrom="column">
                  <wp:posOffset>2800985</wp:posOffset>
                </wp:positionH>
                <wp:positionV relativeFrom="paragraph">
                  <wp:posOffset>83820</wp:posOffset>
                </wp:positionV>
                <wp:extent cx="2510155" cy="964565"/>
                <wp:effectExtent l="4445" t="0" r="9525" b="27940"/>
                <wp:wrapNone/>
                <wp:docPr id="26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6456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E020AC">
                            <w:pPr>
                              <w:pStyle w:val="Corpo"/>
                              <w:jc w:val="center"/>
                              <w:rPr>
                                <w:b/>
                                <w:color w:val="FFFFFF" w:themeColor="background1"/>
                              </w:rPr>
                            </w:pPr>
                          </w:p>
                          <w:p w:rsidR="008A6325" w:rsidRDefault="008A6325" w:rsidP="00E020AC">
                            <w:pPr>
                              <w:pStyle w:val="Corpo"/>
                              <w:jc w:val="center"/>
                              <w:rPr>
                                <w:b/>
                                <w:color w:val="FFFFFF" w:themeColor="background1"/>
                              </w:rPr>
                            </w:pPr>
                            <w:r>
                              <w:rPr>
                                <w:b/>
                                <w:color w:val="FFFFFF" w:themeColor="background1"/>
                              </w:rPr>
                              <w:t xml:space="preserve">Grupo 2: </w:t>
                            </w:r>
                          </w:p>
                          <w:p w:rsidR="008A6325" w:rsidRPr="006423D6" w:rsidRDefault="008A6325" w:rsidP="00E020AC">
                            <w:pPr>
                              <w:pStyle w:val="Corpo"/>
                              <w:jc w:val="center"/>
                              <w:rPr>
                                <w:b/>
                                <w:color w:val="FFFFFF" w:themeColor="background1"/>
                              </w:rPr>
                            </w:pPr>
                            <w:r w:rsidRPr="00E020AC">
                              <w:rPr>
                                <w:b/>
                                <w:color w:val="FFFFFF" w:themeColor="background1"/>
                              </w:rPr>
                              <w:t>Gel de Ácido Salicílico a 6% + Veículo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0" o:spid="_x0000_s1059" type="#_x0000_t202" style="position:absolute;left:0;text-align:left;margin-left:220.55pt;margin-top:6.6pt;width:197.65pt;height:75.9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" fillcolor="gray [1629]" stroked="f" strokecolor="#f2f2f2 [3041]" strokeweight="3pt">
                <v:shadow on="t" color="#4a4a4a [1606]" opacity=".5" offset="1pt"/>
                <v:textbox>
                  <w:txbxContent>
                    <w:p w:rsidR="008A6325" w:rsidRDefault="008A6325" w:rsidP="00E020AC">
                      <w:pPr>
                        <w:pStyle w:val="Corpo"/>
                        <w:jc w:val="center"/>
                        <w:rPr>
                          <w:b/>
                          <w:color w:val="FFFFFF" w:themeColor="background1"/>
                        </w:rPr>
                      </w:pPr>
                    </w:p>
                    <w:p w:rsidR="008A6325" w:rsidRDefault="008A6325" w:rsidP="00E020AC">
                      <w:pPr>
                        <w:pStyle w:val="Corpo"/>
                        <w:jc w:val="center"/>
                        <w:rPr>
                          <w:b/>
                          <w:color w:val="FFFFFF" w:themeColor="background1"/>
                        </w:rPr>
                      </w:pPr>
                      <w:r>
                        <w:rPr>
                          <w:b/>
                          <w:color w:val="FFFFFF" w:themeColor="background1"/>
                        </w:rPr>
                        <w:t xml:space="preserve">Grupo 2: </w:t>
                      </w:r>
                    </w:p>
                    <w:p w:rsidR="008A6325" w:rsidRPr="006423D6" w:rsidRDefault="008A6325" w:rsidP="00E020AC">
                      <w:pPr>
                        <w:pStyle w:val="Corpo"/>
                        <w:jc w:val="center"/>
                        <w:rPr>
                          <w:b/>
                          <w:color w:val="FFFFFF" w:themeColor="background1"/>
                        </w:rPr>
                      </w:pPr>
                      <w:r w:rsidRPr="00E020AC">
                        <w:rPr>
                          <w:b/>
                          <w:color w:val="FFFFFF" w:themeColor="background1"/>
                        </w:rPr>
                        <w:t>Gel de Ácido Salicílico a 6% + Veículo</w:t>
                      </w:r>
                    </w:p>
                  </w:txbxContent>
                </v:textbox>
              </v:shape>
            </w:pict>
          </mc:Fallback>
        </mc:AlternateContent>
      </w:r>
      <w:r>
        <w:rPr>
          <w:noProof/>
        </w:rPr>
        <mc:AlternateContent>
          <mc:Choice Requires="wps">
            <w:drawing>
              <wp:anchor distT="45720" distB="45720" distL="114300" distR="114300" simplePos="0" relativeHeight="251706368" behindDoc="0" locked="0" layoutInCell="1" allowOverlap="1">
                <wp:simplePos x="0" y="0"/>
                <wp:positionH relativeFrom="column">
                  <wp:posOffset>10160</wp:posOffset>
                </wp:positionH>
                <wp:positionV relativeFrom="paragraph">
                  <wp:posOffset>83820</wp:posOffset>
                </wp:positionV>
                <wp:extent cx="2510155" cy="955040"/>
                <wp:effectExtent l="4445" t="0" r="0" b="0"/>
                <wp:wrapNone/>
                <wp:docPr id="25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550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E020AC">
                            <w:pPr>
                              <w:pStyle w:val="Corpo"/>
                              <w:jc w:val="center"/>
                              <w:rPr>
                                <w:b/>
                                <w:color w:val="FFFFFF" w:themeColor="background1"/>
                              </w:rPr>
                            </w:pPr>
                          </w:p>
                          <w:p w:rsidR="008A6325" w:rsidRDefault="008A6325" w:rsidP="00E020AC">
                            <w:pPr>
                              <w:pStyle w:val="Corpo"/>
                              <w:jc w:val="center"/>
                              <w:rPr>
                                <w:b/>
                                <w:color w:val="FFFFFF" w:themeColor="background1"/>
                              </w:rPr>
                            </w:pPr>
                            <w:r w:rsidRPr="006423D6">
                              <w:rPr>
                                <w:b/>
                                <w:color w:val="FFFFFF" w:themeColor="background1"/>
                              </w:rPr>
                              <w:t xml:space="preserve">Grupo 1: </w:t>
                            </w:r>
                          </w:p>
                          <w:p w:rsidR="008A6325" w:rsidRPr="006423D6" w:rsidRDefault="008A6325" w:rsidP="00E020AC">
                            <w:pPr>
                              <w:pStyle w:val="Corpo"/>
                              <w:jc w:val="center"/>
                              <w:rPr>
                                <w:b/>
                                <w:color w:val="FFFFFF" w:themeColor="background1"/>
                              </w:rPr>
                            </w:pPr>
                            <w:r w:rsidRPr="00E020AC">
                              <w:rPr>
                                <w:b/>
                                <w:color w:val="FFFFFF" w:themeColor="background1"/>
                              </w:rPr>
                              <w:t>Gel de Ácido Salicílico a 6% + Pomada de Tacrolimus a 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9" o:spid="_x0000_s1060" type="#_x0000_t202" style="position:absolute;left:0;text-align:left;margin-left:.8pt;margin-top:6.6pt;width:197.65pt;height:75.2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" fillcolor="#00b050" stroked="f" strokecolor="#00b050" strokeweight="1.5pt">
                <v:textbox>
                  <w:txbxContent>
                    <w:p w:rsidR="008A6325" w:rsidRDefault="008A6325" w:rsidP="00E020AC">
                      <w:pPr>
                        <w:pStyle w:val="Corpo"/>
                        <w:jc w:val="center"/>
                        <w:rPr>
                          <w:b/>
                          <w:color w:val="FFFFFF" w:themeColor="background1"/>
                        </w:rPr>
                      </w:pPr>
                    </w:p>
                    <w:p w:rsidR="008A6325" w:rsidRDefault="008A6325" w:rsidP="00E020AC">
                      <w:pPr>
                        <w:pStyle w:val="Corpo"/>
                        <w:jc w:val="center"/>
                        <w:rPr>
                          <w:b/>
                          <w:color w:val="FFFFFF" w:themeColor="background1"/>
                        </w:rPr>
                      </w:pPr>
                      <w:r w:rsidRPr="006423D6">
                        <w:rPr>
                          <w:b/>
                          <w:color w:val="FFFFFF" w:themeColor="background1"/>
                        </w:rPr>
                        <w:t xml:space="preserve">Grupo 1: </w:t>
                      </w:r>
                    </w:p>
                    <w:p w:rsidR="008A6325" w:rsidRPr="006423D6" w:rsidRDefault="008A6325" w:rsidP="00E020AC">
                      <w:pPr>
                        <w:pStyle w:val="Corpo"/>
                        <w:jc w:val="center"/>
                        <w:rPr>
                          <w:b/>
                          <w:color w:val="FFFFFF" w:themeColor="background1"/>
                        </w:rPr>
                      </w:pPr>
                      <w:r w:rsidRPr="00E020AC">
                        <w:rPr>
                          <w:b/>
                          <w:color w:val="FFFFFF" w:themeColor="background1"/>
                        </w:rPr>
                        <w:t>Gel de Ácido Salicílico a 6% + Pomada de Tacrolimus a 0,1%</w:t>
                      </w:r>
                    </w:p>
                  </w:txbxContent>
                </v:textbox>
              </v:shape>
            </w:pict>
          </mc:Fallback>
        </mc:AlternateContent>
      </w:r>
      <w:r w:rsidR="00E020AC">
        <w:tab/>
      </w:r>
    </w:p>
    <w:p w:rsidR="00E020AC" w:rsidRDefault="00E020AC" w:rsidP="00E020AC">
      <w:pPr>
        <w:pStyle w:val="Corpo"/>
        <w:tabs>
          <w:tab w:val="left" w:pos="5160"/>
        </w:tabs>
      </w:pPr>
      <w:r>
        <w:tab/>
      </w:r>
    </w:p>
    <w:p w:rsidR="00E020AC" w:rsidRDefault="00E020AC" w:rsidP="00E020AC">
      <w:pPr>
        <w:pStyle w:val="Corpo"/>
        <w:rPr>
          <w:b/>
        </w:rPr>
      </w:pPr>
    </w:p>
    <w:p w:rsidR="00E020AC" w:rsidRDefault="00E020AC" w:rsidP="00E020AC">
      <w:pPr>
        <w:pStyle w:val="Corpo"/>
        <w:rPr>
          <w:b/>
        </w:rPr>
      </w:pPr>
    </w:p>
    <w:p w:rsidR="00E020AC" w:rsidRDefault="00E020AC" w:rsidP="00E020AC">
      <w:pPr>
        <w:pStyle w:val="Corpo"/>
        <w:rPr>
          <w:b/>
        </w:rPr>
      </w:pPr>
    </w:p>
    <w:p w:rsidR="00E020AC" w:rsidRDefault="00E020AC" w:rsidP="00E020AC">
      <w:pPr>
        <w:pStyle w:val="Corpo"/>
        <w:jc w:val="center"/>
      </w:pPr>
    </w:p>
    <w:p w:rsidR="00E020AC" w:rsidRDefault="00E020AC" w:rsidP="00E020AC">
      <w:pPr>
        <w:pStyle w:val="Corpo"/>
        <w:jc w:val="center"/>
      </w:pPr>
    </w:p>
    <w:p w:rsidR="009B060E" w:rsidRDefault="00E020AC" w:rsidP="00E020AC">
      <w:pPr>
        <w:pStyle w:val="Corpo"/>
        <w:jc w:val="center"/>
      </w:pPr>
      <w:r w:rsidRPr="00A847E9">
        <w:t>Foram avaliados o eritema, a desc</w:t>
      </w:r>
      <w:r>
        <w:t>amação e a espessura das placas</w:t>
      </w:r>
      <w:r w:rsidRPr="00A847E9">
        <w:t xml:space="preserve"> desde o início do tratamento até o seu término.</w:t>
      </w:r>
    </w:p>
    <w:p w:rsidR="00E020AC" w:rsidRPr="00A847E9" w:rsidRDefault="00E020AC" w:rsidP="00E020AC">
      <w:pPr>
        <w:pStyle w:val="Corpo"/>
        <w:jc w:val="center"/>
      </w:pPr>
    </w:p>
    <w:p w:rsidR="009B060E" w:rsidRPr="00A847E9" w:rsidRDefault="009B060E" w:rsidP="009B060E">
      <w:pPr>
        <w:pStyle w:val="Corpo"/>
      </w:pPr>
    </w:p>
    <w:p w:rsidR="009B060E" w:rsidRDefault="009B060E" w:rsidP="00E020AC">
      <w:pPr>
        <w:pStyle w:val="subsubtitulo"/>
      </w:pPr>
      <w:r w:rsidRPr="00A847E9">
        <w:t>Resultados:</w:t>
      </w:r>
    </w:p>
    <w:p w:rsidR="009B060E" w:rsidRPr="00A847E9" w:rsidRDefault="009B060E" w:rsidP="009B060E">
      <w:pPr>
        <w:pStyle w:val="Corpo"/>
        <w:rPr>
          <w:b/>
        </w:rPr>
      </w:pPr>
    </w:p>
    <w:p w:rsidR="009B060E" w:rsidRDefault="009B060E" w:rsidP="00A57A6E">
      <w:pPr>
        <w:pStyle w:val="Corpo"/>
        <w:numPr>
          <w:ilvl w:val="0"/>
          <w:numId w:val="10"/>
        </w:numPr>
      </w:pPr>
      <w:r w:rsidRPr="00A847E9">
        <w:t>Ambos os grupos apresentaram boa tolerância ao tratamento;</w:t>
      </w:r>
    </w:p>
    <w:p w:rsidR="009B060E" w:rsidRPr="00A847E9" w:rsidRDefault="009B060E" w:rsidP="009B060E">
      <w:pPr>
        <w:pStyle w:val="Corpo"/>
        <w:ind w:left="720"/>
      </w:pPr>
    </w:p>
    <w:p w:rsidR="009B060E" w:rsidRDefault="009B060E" w:rsidP="00A57A6E">
      <w:pPr>
        <w:pStyle w:val="Corpo"/>
        <w:numPr>
          <w:ilvl w:val="0"/>
          <w:numId w:val="10"/>
        </w:numPr>
      </w:pPr>
      <w:r w:rsidRPr="00E020AC">
        <w:rPr>
          <w:b/>
        </w:rPr>
        <w:t>O grupo 1 apresentou melhores resultados que o grupo 2</w:t>
      </w:r>
      <w:r w:rsidRPr="00A847E9">
        <w:t xml:space="preserve"> na 1ª, 2ª e 8ª semana de tratamento;</w:t>
      </w:r>
    </w:p>
    <w:p w:rsidR="009B060E" w:rsidRPr="00A847E9" w:rsidRDefault="009B060E" w:rsidP="009B060E">
      <w:pPr>
        <w:pStyle w:val="Corpo"/>
      </w:pPr>
    </w:p>
    <w:p w:rsidR="009B060E" w:rsidRPr="00A847E9" w:rsidRDefault="009B060E" w:rsidP="00A57A6E">
      <w:pPr>
        <w:pStyle w:val="Corpo"/>
        <w:numPr>
          <w:ilvl w:val="0"/>
          <w:numId w:val="10"/>
        </w:numPr>
      </w:pPr>
      <w:r w:rsidRPr="00A847E9">
        <w:lastRenderedPageBreak/>
        <w:t>A eficácia do tratamento foi confirmada pelos pesquisadores e pelos pacientes na avaliação global da severidade das placas.</w:t>
      </w:r>
    </w:p>
    <w:p w:rsidR="009B060E" w:rsidRDefault="009B060E" w:rsidP="009B060E">
      <w:pPr>
        <w:pStyle w:val="PargrafodaLista"/>
      </w:pPr>
    </w:p>
    <w:p w:rsidR="009B060E" w:rsidRPr="00A847E9" w:rsidRDefault="009B060E" w:rsidP="009B060E">
      <w:pPr>
        <w:pStyle w:val="Corpo"/>
      </w:pPr>
    </w:p>
    <w:p w:rsidR="009B060E" w:rsidRDefault="009B060E" w:rsidP="00E020AC">
      <w:pPr>
        <w:pStyle w:val="subsubtitulo"/>
      </w:pPr>
      <w:r w:rsidRPr="00A847E9">
        <w:t xml:space="preserve">Conclusão: </w:t>
      </w:r>
    </w:p>
    <w:p w:rsidR="009B060E" w:rsidRDefault="009B060E" w:rsidP="009B060E">
      <w:pPr>
        <w:pStyle w:val="Corpo"/>
      </w:pPr>
    </w:p>
    <w:p w:rsidR="009B060E" w:rsidRPr="00E020AC" w:rsidRDefault="009B060E" w:rsidP="009B060E">
      <w:pPr>
        <w:pStyle w:val="Corpo"/>
        <w:rPr>
          <w:b/>
        </w:rPr>
      </w:pPr>
      <w:r w:rsidRPr="00E020AC">
        <w:rPr>
          <w:b/>
        </w:rPr>
        <w:t>A associação tópica de gel de ácido salicílico a 6% + pomada de tacrolimus a 0,1% se mostrou efetiva no tratamento da psoríase.</w:t>
      </w:r>
    </w:p>
    <w:p w:rsidR="009B060E" w:rsidRDefault="009B060E" w:rsidP="009B060E">
      <w:pPr>
        <w:pStyle w:val="Corpo"/>
      </w:pPr>
    </w:p>
    <w:p w:rsidR="009B060E" w:rsidRDefault="000B1620" w:rsidP="009B060E">
      <w:pPr>
        <w:pStyle w:val="Corpo"/>
      </w:pPr>
      <w:r>
        <w:rPr>
          <w:noProof/>
        </w:rPr>
        <mc:AlternateContent>
          <mc:Choice Requires="wps">
            <w:drawing>
              <wp:anchor distT="0" distB="0" distL="114300" distR="114300" simplePos="0" relativeHeight="251625472" behindDoc="0" locked="0" layoutInCell="1" allowOverlap="1">
                <wp:simplePos x="0" y="0"/>
                <wp:positionH relativeFrom="margin">
                  <wp:posOffset>-419735</wp:posOffset>
                </wp:positionH>
                <wp:positionV relativeFrom="paragraph">
                  <wp:posOffset>241300</wp:posOffset>
                </wp:positionV>
                <wp:extent cx="6300470" cy="699770"/>
                <wp:effectExtent l="0" t="0" r="62230" b="62230"/>
                <wp:wrapNone/>
                <wp:docPr id="258"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9977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0B1620" w:rsidRDefault="008A6325" w:rsidP="009B060E">
                            <w:pPr>
                              <w:pStyle w:val="bibliografia"/>
                              <w:rPr>
                                <w:b/>
                                <w:color w:val="00B050"/>
                                <w:lang w:val="pt-BR"/>
                              </w:rPr>
                            </w:pPr>
                            <w:r w:rsidRPr="000B1620">
                              <w:rPr>
                                <w:b/>
                                <w:color w:val="00B050"/>
                                <w:lang w:val="pt-BR"/>
                              </w:rPr>
                              <w:t>Referência</w:t>
                            </w:r>
                          </w:p>
                          <w:p w:rsidR="008A6325" w:rsidRPr="000B1620" w:rsidRDefault="008A6325" w:rsidP="009B060E">
                            <w:pPr>
                              <w:pStyle w:val="bibliografia"/>
                              <w:rPr>
                                <w:lang w:val="pt-BR"/>
                              </w:rPr>
                            </w:pPr>
                          </w:p>
                          <w:p w:rsidR="008A6325" w:rsidRPr="009F273E" w:rsidRDefault="008A6325" w:rsidP="009B060E">
                            <w:pPr>
                              <w:pStyle w:val="bibliografia"/>
                            </w:pPr>
                            <w:r w:rsidRPr="000B1620">
                              <w:rPr>
                                <w:lang w:val="pt-BR"/>
                              </w:rPr>
                              <w:t xml:space="preserve">Carroll CL, Clarke J, Camacho F, Balkrishnan R, Feldman SR. </w:t>
                            </w:r>
                            <w:r w:rsidRPr="009F273E">
                              <w:t>Topical tacrolimus ointment combined with 6% salicylic acid gel for plaque psoriasis treatment. Arch Dermatol. 2005 Jan;141(1):43-6.</w:t>
                            </w:r>
                          </w:p>
                          <w:p w:rsidR="008A6325" w:rsidRPr="009F273E" w:rsidRDefault="008A6325" w:rsidP="009B060E">
                            <w:pPr>
                              <w:pStyle w:val="bibliografia"/>
                            </w:pPr>
                          </w:p>
                          <w:p w:rsidR="008A6325" w:rsidRPr="009F273E"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 o:spid="_x0000_s1061" type="#_x0000_t202" style="position:absolute;left:0;text-align:left;margin-left:-33.05pt;margin-top:19pt;width:496.1pt;height:55.1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" strokecolor="#d8d8d8 [2732]">
                <v:shadow on="t" opacity=".5"/>
                <v:textbox>
                  <w:txbxContent>
                    <w:p w:rsidR="008A6325" w:rsidRPr="000B1620" w:rsidRDefault="008A6325" w:rsidP="009B060E">
                      <w:pPr>
                        <w:pStyle w:val="bibliografia"/>
                        <w:rPr>
                          <w:b/>
                          <w:color w:val="00B050"/>
                          <w:lang w:val="pt-BR"/>
                        </w:rPr>
                      </w:pPr>
                      <w:r w:rsidRPr="000B1620">
                        <w:rPr>
                          <w:b/>
                          <w:color w:val="00B050"/>
                          <w:lang w:val="pt-BR"/>
                        </w:rPr>
                        <w:t>Referência</w:t>
                      </w:r>
                    </w:p>
                    <w:p w:rsidR="008A6325" w:rsidRPr="000B1620" w:rsidRDefault="008A6325" w:rsidP="009B060E">
                      <w:pPr>
                        <w:pStyle w:val="bibliografia"/>
                        <w:rPr>
                          <w:lang w:val="pt-BR"/>
                        </w:rPr>
                      </w:pPr>
                    </w:p>
                    <w:p w:rsidR="008A6325" w:rsidRPr="009F273E" w:rsidRDefault="008A6325" w:rsidP="009B060E">
                      <w:pPr>
                        <w:pStyle w:val="bibliografia"/>
                      </w:pPr>
                      <w:r w:rsidRPr="000B1620">
                        <w:rPr>
                          <w:lang w:val="pt-BR"/>
                        </w:rPr>
                        <w:t xml:space="preserve">Carroll CL, Clarke J, Camacho F, Balkrishnan R, Feldman SR. </w:t>
                      </w:r>
                      <w:r w:rsidRPr="009F273E">
                        <w:t>Topical tacrolimus ointment combined with 6% salicylic acid gel for plaque psoriasis treatment. Arch Dermatol. 2005 Jan;141(1):43-6.</w:t>
                      </w:r>
                    </w:p>
                    <w:p w:rsidR="008A6325" w:rsidRPr="009F273E" w:rsidRDefault="008A6325" w:rsidP="009B060E">
                      <w:pPr>
                        <w:pStyle w:val="bibliografia"/>
                      </w:pPr>
                    </w:p>
                    <w:p w:rsidR="008A6325" w:rsidRPr="009F273E" w:rsidRDefault="008A6325" w:rsidP="009B060E">
                      <w:pPr>
                        <w:pStyle w:val="bibliografia"/>
                      </w:pPr>
                    </w:p>
                  </w:txbxContent>
                </v:textbox>
                <w10:wrap anchorx="margin"/>
              </v:shape>
            </w:pict>
          </mc:Fallback>
        </mc:AlternateContent>
      </w:r>
    </w:p>
    <w:p w:rsidR="009B060E" w:rsidRDefault="009B060E" w:rsidP="009B060E">
      <w:pPr>
        <w:pStyle w:val="Corpo"/>
      </w:pPr>
    </w:p>
    <w:p w:rsidR="009B060E" w:rsidRPr="00A847E9" w:rsidRDefault="009B060E" w:rsidP="009B060E">
      <w:pPr>
        <w:pStyle w:val="Corpo"/>
      </w:pPr>
    </w:p>
    <w:p w:rsidR="009B060E" w:rsidRPr="00A847E9" w:rsidRDefault="009B060E" w:rsidP="009B060E">
      <w:pPr>
        <w:pStyle w:val="Corpo"/>
      </w:pPr>
    </w:p>
    <w:p w:rsidR="00E020AC" w:rsidRDefault="00E020AC">
      <w:pPr>
        <w:rPr>
          <w:rFonts w:ascii="Futura Md BT" w:eastAsiaTheme="majorEastAsia" w:hAnsi="Futura Md BT" w:cstheme="majorBidi"/>
          <w:b/>
          <w:iCs/>
          <w:color w:val="28623E"/>
          <w:spacing w:val="15"/>
          <w:sz w:val="24"/>
          <w:szCs w:val="24"/>
        </w:rPr>
      </w:pPr>
      <w:r>
        <w:br w:type="page"/>
      </w:r>
    </w:p>
    <w:p w:rsidR="009B060E" w:rsidRPr="00313EAA" w:rsidRDefault="009B060E" w:rsidP="00E020AC">
      <w:pPr>
        <w:pStyle w:val="Subtitulocorpo"/>
        <w:jc w:val="left"/>
      </w:pPr>
      <w:r w:rsidRPr="00313EAA">
        <w:lastRenderedPageBreak/>
        <w:t xml:space="preserve">Estudo Clínico: </w:t>
      </w:r>
      <w:r>
        <w:t xml:space="preserve">Tacrolimus na </w:t>
      </w:r>
      <w:r w:rsidRPr="009F273E">
        <w:t>Psoríase das Unhas</w:t>
      </w:r>
    </w:p>
    <w:p w:rsidR="00E020AC" w:rsidRPr="00313EAA" w:rsidRDefault="00E020AC" w:rsidP="00E020AC">
      <w:pPr>
        <w:pStyle w:val="Subttulo"/>
      </w:pPr>
      <w:r w:rsidRPr="009F273E">
        <w:t>Terapêutica Eficaz e Segura no Tratamento da Psoríase das Unhas</w:t>
      </w:r>
    </w:p>
    <w:p w:rsidR="009B060E" w:rsidRDefault="009B060E" w:rsidP="009B060E">
      <w:pPr>
        <w:pStyle w:val="Corpo"/>
      </w:pPr>
      <w:r>
        <w:t>Apesar dos recentes avanços no tratamento da psoríase, as opções terapêuticas para o tratamento da psoríase das unhas são muito limitadas.</w:t>
      </w:r>
    </w:p>
    <w:p w:rsidR="009B060E" w:rsidRDefault="009B060E" w:rsidP="009B060E">
      <w:pPr>
        <w:pStyle w:val="Corpo"/>
      </w:pPr>
    </w:p>
    <w:p w:rsidR="009B060E" w:rsidRDefault="00E020AC" w:rsidP="009B060E">
      <w:pPr>
        <w:pStyle w:val="Corpo"/>
      </w:pPr>
      <w:r w:rsidRPr="00E020AC">
        <w:t>Foi avaliada</w:t>
      </w:r>
      <w:r w:rsidR="009B060E" w:rsidRPr="00E020AC">
        <w:t xml:space="preserve"> a eficácia e segurança do tratamento tópico com pomada de tacrolimus 0,1% no</w:t>
      </w:r>
      <w:r w:rsidR="009B060E">
        <w:t xml:space="preserve"> tratamento da psoríase das unhas em um estudo aberto randomizado-controlado.</w:t>
      </w:r>
    </w:p>
    <w:p w:rsidR="009B060E" w:rsidRDefault="009B060E" w:rsidP="009B060E">
      <w:pPr>
        <w:pStyle w:val="Corpo"/>
      </w:pPr>
    </w:p>
    <w:p w:rsidR="00E020AC" w:rsidRPr="00462987" w:rsidRDefault="000B1620" w:rsidP="00E020AC">
      <w:pPr>
        <w:pStyle w:val="Corpo"/>
      </w:pPr>
      <w:r>
        <w:rPr>
          <w:noProof/>
        </w:rPr>
        <mc:AlternateContent>
          <mc:Choice Requires="wps">
            <w:drawing>
              <wp:anchor distT="45720" distB="45720" distL="114300" distR="114300" simplePos="0" relativeHeight="251708416" behindDoc="1" locked="0" layoutInCell="1" allowOverlap="1">
                <wp:simplePos x="0" y="0"/>
                <wp:positionH relativeFrom="column">
                  <wp:posOffset>1200785</wp:posOffset>
                </wp:positionH>
                <wp:positionV relativeFrom="paragraph">
                  <wp:posOffset>114935</wp:posOffset>
                </wp:positionV>
                <wp:extent cx="3005455" cy="833120"/>
                <wp:effectExtent l="13970" t="12700" r="9525" b="11430"/>
                <wp:wrapNone/>
                <wp:docPr id="256"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833120"/>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Pr="00E020AC" w:rsidRDefault="008A6325" w:rsidP="00E020AC">
                            <w:pPr>
                              <w:pStyle w:val="Corpo"/>
                              <w:jc w:val="center"/>
                            </w:pPr>
                            <w:r w:rsidRPr="00E020AC">
                              <w:t>Os pacientes foram orientados a aplicar a pomada de tacrolimus 0,1% nas unhas afetadas de uma das mãos, durante 12 semanas.</w:t>
                            </w:r>
                          </w:p>
                          <w:p w:rsidR="008A6325" w:rsidRPr="00E020AC" w:rsidRDefault="008A6325" w:rsidP="00E020AC">
                            <w:pPr>
                              <w:pStyle w:val="Corpo"/>
                              <w:jc w:val="center"/>
                              <w:rPr>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1" o:spid="_x0000_s1062" type="#_x0000_t202" style="position:absolute;left:0;text-align:left;margin-left:94.55pt;margin-top:9.05pt;width:236.65pt;height:65.6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" filled="f" fillcolor="#00b050" strokecolor="#00b050" strokeweight="1.5pt">
                <v:textbox>
                  <w:txbxContent>
                    <w:p w:rsidR="008A6325" w:rsidRPr="00E020AC" w:rsidRDefault="008A6325" w:rsidP="00E020AC">
                      <w:pPr>
                        <w:pStyle w:val="Corpo"/>
                        <w:jc w:val="center"/>
                      </w:pPr>
                      <w:r w:rsidRPr="00E020AC">
                        <w:t>Os pacientes foram orientados a aplicar a pomada de tacrolimus 0,1% nas unhas afetadas de uma das mãos, durante 12 semanas.</w:t>
                      </w:r>
                    </w:p>
                    <w:p w:rsidR="008A6325" w:rsidRPr="00E020AC" w:rsidRDefault="008A6325" w:rsidP="00E020AC">
                      <w:pPr>
                        <w:pStyle w:val="Corpo"/>
                        <w:jc w:val="center"/>
                        <w:rPr>
                          <w:color w:val="FFFFFF" w:themeColor="background1"/>
                        </w:rPr>
                      </w:pPr>
                    </w:p>
                  </w:txbxContent>
                </v:textbox>
              </v:shape>
            </w:pict>
          </mc:Fallback>
        </mc:AlternateContent>
      </w:r>
    </w:p>
    <w:p w:rsidR="00E020AC" w:rsidRDefault="00E020AC" w:rsidP="00E020AC">
      <w:pPr>
        <w:pStyle w:val="Corpo"/>
      </w:pPr>
    </w:p>
    <w:p w:rsidR="00E020AC" w:rsidRDefault="00E020AC" w:rsidP="00E020AC">
      <w:pPr>
        <w:pStyle w:val="Corpo"/>
        <w:rPr>
          <w:b/>
        </w:rPr>
      </w:pPr>
    </w:p>
    <w:p w:rsidR="00E020AC" w:rsidRDefault="00E020AC" w:rsidP="00E020AC">
      <w:pPr>
        <w:pStyle w:val="Corpo"/>
        <w:rPr>
          <w:b/>
        </w:rPr>
      </w:pPr>
    </w:p>
    <w:p w:rsidR="00E020AC" w:rsidRDefault="00E020AC" w:rsidP="00E020AC">
      <w:pPr>
        <w:pStyle w:val="Corpo"/>
        <w:rPr>
          <w:b/>
        </w:rPr>
      </w:pPr>
    </w:p>
    <w:p w:rsidR="00E020AC" w:rsidRDefault="00E020AC" w:rsidP="00E020AC">
      <w:pPr>
        <w:pStyle w:val="Corpo"/>
        <w:rPr>
          <w:b/>
        </w:rPr>
      </w:pPr>
    </w:p>
    <w:p w:rsidR="00E020AC" w:rsidRDefault="000B1620" w:rsidP="00E020AC">
      <w:pPr>
        <w:pStyle w:val="Corpo"/>
      </w:pPr>
      <w:r>
        <w:rPr>
          <w:noProof/>
        </w:rPr>
        <mc:AlternateContent>
          <mc:Choice Requires="wps">
            <w:drawing>
              <wp:anchor distT="45720" distB="45720" distL="114300" distR="114300" simplePos="0" relativeHeight="251709440" behindDoc="1" locked="0" layoutInCell="1" allowOverlap="1">
                <wp:simplePos x="0" y="0"/>
                <wp:positionH relativeFrom="column">
                  <wp:posOffset>1200785</wp:posOffset>
                </wp:positionH>
                <wp:positionV relativeFrom="paragraph">
                  <wp:posOffset>5715</wp:posOffset>
                </wp:positionV>
                <wp:extent cx="2995930" cy="735965"/>
                <wp:effectExtent l="13970" t="15875" r="9525" b="10160"/>
                <wp:wrapNone/>
                <wp:docPr id="6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735965"/>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Pr="00E020AC" w:rsidRDefault="008A6325" w:rsidP="00E020AC">
                            <w:pPr>
                              <w:pStyle w:val="Corpo"/>
                              <w:jc w:val="center"/>
                              <w:rPr>
                                <w:color w:val="FFFFFF" w:themeColor="background1"/>
                              </w:rPr>
                            </w:pPr>
                            <w:r w:rsidRPr="00E020AC">
                              <w:t>As unhas da outra mão não receberam nenhum tratamento.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2" o:spid="_x0000_s1063" type="#_x0000_t202" style="position:absolute;left:0;text-align:left;margin-left:94.55pt;margin-top:.45pt;width:235.9pt;height:57.9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" filled="f" fillcolor="#00b050" strokecolor="#00b050" strokeweight="1.5pt">
                <v:textbox>
                  <w:txbxContent>
                    <w:p w:rsidR="008A6325" w:rsidRPr="00E020AC" w:rsidRDefault="008A6325" w:rsidP="00E020AC">
                      <w:pPr>
                        <w:pStyle w:val="Corpo"/>
                        <w:jc w:val="center"/>
                        <w:rPr>
                          <w:color w:val="FFFFFF" w:themeColor="background1"/>
                        </w:rPr>
                      </w:pPr>
                      <w:r w:rsidRPr="00E020AC">
                        <w:t>As unhas da outra mão não receberam nenhum tratamento.</w:t>
                      </w:r>
                    </w:p>
                  </w:txbxContent>
                </v:textbox>
              </v:shape>
            </w:pict>
          </mc:Fallback>
        </mc:AlternateContent>
      </w:r>
    </w:p>
    <w:p w:rsidR="00E020AC" w:rsidRDefault="00E020AC" w:rsidP="00E020AC">
      <w:pPr>
        <w:pStyle w:val="Corpo"/>
      </w:pPr>
    </w:p>
    <w:p w:rsidR="00E020AC" w:rsidRDefault="00E020AC" w:rsidP="00E020AC">
      <w:pPr>
        <w:pStyle w:val="Corpo"/>
      </w:pPr>
    </w:p>
    <w:p w:rsidR="009B060E" w:rsidRDefault="009B060E" w:rsidP="009B060E">
      <w:pPr>
        <w:pStyle w:val="Corpo"/>
      </w:pPr>
    </w:p>
    <w:p w:rsidR="00E020AC" w:rsidRDefault="00E020AC" w:rsidP="00E020AC">
      <w:pPr>
        <w:pStyle w:val="Corpo"/>
        <w:jc w:val="center"/>
      </w:pPr>
    </w:p>
    <w:p w:rsidR="00E020AC" w:rsidRPr="00E020AC" w:rsidRDefault="00E020AC" w:rsidP="00E020AC">
      <w:pPr>
        <w:pStyle w:val="Corpo"/>
        <w:jc w:val="center"/>
      </w:pPr>
      <w:r w:rsidRPr="00E020AC">
        <w:t xml:space="preserve">A severidade da psoríase das unhas foi avaliada utilizando o </w:t>
      </w:r>
      <w:r w:rsidRPr="00E020AC">
        <w:rPr>
          <w:i/>
        </w:rPr>
        <w:t>Nail Psoriasis Severity Index</w:t>
      </w:r>
      <w:r w:rsidRPr="00E020AC">
        <w:t xml:space="preserve"> (NAPSI) </w:t>
      </w:r>
      <w:r w:rsidRPr="00E020AC">
        <w:rPr>
          <w:i/>
        </w:rPr>
        <w:t>score</w:t>
      </w:r>
      <w:r w:rsidRPr="00E020AC">
        <w:t>.</w:t>
      </w:r>
    </w:p>
    <w:p w:rsidR="009B060E" w:rsidRDefault="009B060E" w:rsidP="009B060E">
      <w:pPr>
        <w:pStyle w:val="Corpo"/>
        <w:rPr>
          <w:b/>
        </w:rPr>
      </w:pPr>
    </w:p>
    <w:p w:rsidR="009B060E" w:rsidRDefault="009B060E" w:rsidP="00E020AC">
      <w:pPr>
        <w:pStyle w:val="subsubtitulo"/>
      </w:pPr>
      <w:r w:rsidRPr="00814E1B">
        <w:t>Resultado:</w:t>
      </w:r>
    </w:p>
    <w:p w:rsidR="009B060E" w:rsidRPr="00814E1B" w:rsidRDefault="009B060E" w:rsidP="009B060E">
      <w:pPr>
        <w:pStyle w:val="Corpo"/>
        <w:rPr>
          <w:b/>
        </w:rPr>
      </w:pPr>
    </w:p>
    <w:p w:rsidR="009B060E" w:rsidRDefault="009B060E" w:rsidP="00A57A6E">
      <w:pPr>
        <w:pStyle w:val="Corpo"/>
        <w:numPr>
          <w:ilvl w:val="0"/>
          <w:numId w:val="26"/>
        </w:numPr>
      </w:pPr>
      <w:r>
        <w:t>Após a semana 12 houve uma melhora estatisticamente significativa.</w:t>
      </w:r>
    </w:p>
    <w:p w:rsidR="009B060E" w:rsidRDefault="009B060E" w:rsidP="009B060E">
      <w:pPr>
        <w:pStyle w:val="Corpo"/>
      </w:pPr>
    </w:p>
    <w:p w:rsidR="009B060E" w:rsidRDefault="009B060E" w:rsidP="009B060E">
      <w:pPr>
        <w:pStyle w:val="Corpo"/>
        <w:rPr>
          <w:b/>
        </w:rPr>
      </w:pPr>
    </w:p>
    <w:p w:rsidR="009B060E" w:rsidRDefault="009B060E" w:rsidP="009B060E">
      <w:pPr>
        <w:pStyle w:val="Corpo"/>
        <w:rPr>
          <w:b/>
        </w:rPr>
      </w:pPr>
    </w:p>
    <w:p w:rsidR="009B060E" w:rsidRDefault="009B060E" w:rsidP="00E020AC">
      <w:pPr>
        <w:pStyle w:val="subsubtitulo"/>
      </w:pPr>
      <w:r w:rsidRPr="00814E1B">
        <w:t>Conclusão:</w:t>
      </w:r>
      <w:r>
        <w:t xml:space="preserve"> </w:t>
      </w:r>
    </w:p>
    <w:p w:rsidR="009B060E" w:rsidRDefault="009B060E" w:rsidP="009B060E">
      <w:pPr>
        <w:pStyle w:val="Corpo"/>
      </w:pPr>
    </w:p>
    <w:p w:rsidR="009B060E" w:rsidRPr="00E020AC" w:rsidRDefault="009B060E" w:rsidP="009B060E">
      <w:pPr>
        <w:pStyle w:val="Corpo"/>
        <w:rPr>
          <w:b/>
        </w:rPr>
      </w:pPr>
      <w:r w:rsidRPr="00E020AC">
        <w:rPr>
          <w:b/>
        </w:rPr>
        <w:t>O estudo demonstrou que o tacrolimus a 0,1% em pomada pode ser uma opção terapêutica eficaz e segura no tratamento da psoríase das unhas.</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145F09" w:rsidRDefault="000B1620" w:rsidP="009B060E">
      <w:pPr>
        <w:pStyle w:val="Corpo"/>
      </w:pPr>
      <w:r>
        <w:rPr>
          <w:noProof/>
        </w:rPr>
        <mc:AlternateContent>
          <mc:Choice Requires="wps">
            <w:drawing>
              <wp:anchor distT="0" distB="0" distL="114300" distR="114300" simplePos="0" relativeHeight="251672576" behindDoc="0" locked="0" layoutInCell="1" allowOverlap="1">
                <wp:simplePos x="0" y="0"/>
                <wp:positionH relativeFrom="margin">
                  <wp:posOffset>-422910</wp:posOffset>
                </wp:positionH>
                <wp:positionV relativeFrom="paragraph">
                  <wp:posOffset>188595</wp:posOffset>
                </wp:positionV>
                <wp:extent cx="6300470" cy="784860"/>
                <wp:effectExtent l="0" t="0" r="62230" b="53340"/>
                <wp:wrapNone/>
                <wp:docPr id="87"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8486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457CD6" w:rsidRDefault="008A6325" w:rsidP="009B060E">
                            <w:pPr>
                              <w:pStyle w:val="bibliografia"/>
                              <w:rPr>
                                <w:b/>
                                <w:color w:val="00B050"/>
                              </w:rPr>
                            </w:pPr>
                            <w:r w:rsidRPr="00457CD6">
                              <w:rPr>
                                <w:b/>
                                <w:color w:val="00B050"/>
                              </w:rPr>
                              <w:t>Referência</w:t>
                            </w:r>
                          </w:p>
                          <w:p w:rsidR="008A6325" w:rsidRPr="00457CD6" w:rsidRDefault="008A6325" w:rsidP="009B060E">
                            <w:pPr>
                              <w:pStyle w:val="bibliografia"/>
                            </w:pPr>
                          </w:p>
                          <w:p w:rsidR="008A6325" w:rsidRPr="00457CD6" w:rsidRDefault="008A6325" w:rsidP="009B060E">
                            <w:pPr>
                              <w:pStyle w:val="bibliografia"/>
                            </w:pPr>
                            <w:r w:rsidRPr="00457CD6">
                              <w:t>De Simone C, Maiorino A, Tassone F, D'Agostino M, Caldarola G. Tacrolimus 0.1% ointment in nail psoriasis: a randomized controlled open-label study. J Eur Acad Dermatol Venereol. 2013 Aug;27(8):1003-6. doi: 10.1111/j.1468-3083.2012.04642.x. Epub 2012 Jul 13.</w:t>
                            </w:r>
                          </w:p>
                          <w:p w:rsidR="008A6325" w:rsidRPr="009F273E" w:rsidRDefault="008A6325" w:rsidP="009B060E">
                            <w:pPr>
                              <w:pStyle w:val="bibliografia"/>
                            </w:pPr>
                          </w:p>
                          <w:p w:rsidR="008A6325" w:rsidRPr="009F273E"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33.3pt;margin-top:14.85pt;width:496.1pt;height:61.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" strokecolor="#d8d8d8 [2732]">
                <v:shadow on="t" opacity=".5"/>
                <v:textbox>
                  <w:txbxContent>
                    <w:p w:rsidR="008A6325" w:rsidRPr="00457CD6" w:rsidRDefault="008A6325" w:rsidP="009B060E">
                      <w:pPr>
                        <w:pStyle w:val="bibliografia"/>
                        <w:rPr>
                          <w:b/>
                          <w:color w:val="00B050"/>
                        </w:rPr>
                      </w:pPr>
                      <w:r w:rsidRPr="00457CD6">
                        <w:rPr>
                          <w:b/>
                          <w:color w:val="00B050"/>
                        </w:rPr>
                        <w:t>Referência</w:t>
                      </w:r>
                    </w:p>
                    <w:p w:rsidR="008A6325" w:rsidRPr="00457CD6" w:rsidRDefault="008A6325" w:rsidP="009B060E">
                      <w:pPr>
                        <w:pStyle w:val="bibliografia"/>
                      </w:pPr>
                    </w:p>
                    <w:p w:rsidR="008A6325" w:rsidRPr="00457CD6" w:rsidRDefault="008A6325" w:rsidP="009B060E">
                      <w:pPr>
                        <w:pStyle w:val="bibliografia"/>
                      </w:pPr>
                      <w:r w:rsidRPr="00457CD6">
                        <w:t>De Simone C, Maiorino A, Tassone F, D'Agostino M, Caldarola G. Tacrolimus 0.1% ointment in nail psoriasis: a randomized controlled open-label study. J Eur Acad Dermatol Venereol. 2013 Aug;27(8):1003-6. doi: 10.1111/j.1468-3083.2012.04642.x. Epub 2012 Jul 13.</w:t>
                      </w:r>
                    </w:p>
                    <w:p w:rsidR="008A6325" w:rsidRPr="009F273E" w:rsidRDefault="008A6325" w:rsidP="009B060E">
                      <w:pPr>
                        <w:pStyle w:val="bibliografia"/>
                      </w:pPr>
                    </w:p>
                    <w:p w:rsidR="008A6325" w:rsidRPr="009F273E" w:rsidRDefault="008A6325" w:rsidP="009B060E">
                      <w:pPr>
                        <w:pStyle w:val="bibliografia"/>
                      </w:pPr>
                    </w:p>
                  </w:txbxContent>
                </v:textbox>
                <w10:wrap anchorx="margin"/>
              </v:shape>
            </w:pict>
          </mc:Fallback>
        </mc:AlternateContent>
      </w:r>
      <w:r w:rsidR="009B060E" w:rsidRPr="00145F09">
        <w:br w:type="page"/>
      </w:r>
    </w:p>
    <w:p w:rsidR="009B060E" w:rsidRPr="009C1D17" w:rsidRDefault="009B060E" w:rsidP="00E020AC">
      <w:pPr>
        <w:pStyle w:val="Subtitulocorpo"/>
        <w:jc w:val="left"/>
      </w:pPr>
      <w:r w:rsidRPr="009C1D17">
        <w:lastRenderedPageBreak/>
        <w:t>Formulações</w:t>
      </w:r>
    </w:p>
    <w:p w:rsidR="009B060E" w:rsidRDefault="009B060E" w:rsidP="00E020AC">
      <w:pPr>
        <w:pStyle w:val="Subttulo"/>
      </w:pPr>
      <w:r>
        <w:t>Tacrolimus</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87097D" w:rsidRDefault="009B060E" w:rsidP="009B060E">
      <w:pPr>
        <w:pStyle w:val="Subttulo"/>
        <w:numPr>
          <w:ilvl w:val="0"/>
          <w:numId w:val="0"/>
        </w:numPr>
        <w:jc w:val="center"/>
      </w:pPr>
      <w:r>
        <w:t>Gel de Tacrolimus</w:t>
      </w:r>
    </w:p>
    <w:tbl>
      <w:tblPr>
        <w:tblW w:w="0" w:type="auto"/>
        <w:jc w:val="center"/>
        <w:tblLook w:val="04A0" w:firstRow="1" w:lastRow="0" w:firstColumn="1" w:lastColumn="0" w:noHBand="0" w:noVBand="1"/>
      </w:tblPr>
      <w:tblGrid>
        <w:gridCol w:w="5315"/>
      </w:tblGrid>
      <w:tr w:rsidR="009B060E" w:rsidRPr="0087097D" w:rsidTr="00E020AC">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Tacrolimus..............................................0,3%</w:t>
            </w:r>
          </w:p>
        </w:tc>
      </w:tr>
      <w:tr w:rsidR="009B060E" w:rsidRPr="0087097D" w:rsidTr="00E020AC">
        <w:trPr>
          <w:jc w:val="center"/>
        </w:trPr>
        <w:tc>
          <w:tcPr>
            <w:tcW w:w="4901" w:type="dxa"/>
            <w:shd w:val="clear" w:color="auto" w:fill="F2F2F2" w:themeFill="background1" w:themeFillShade="F2"/>
          </w:tcPr>
          <w:p w:rsidR="009B060E" w:rsidRDefault="009B060E" w:rsidP="009B060E">
            <w:pPr>
              <w:pStyle w:val="formulas"/>
              <w:spacing w:line="276" w:lineRule="auto"/>
            </w:pPr>
            <w:r>
              <w:t>Gel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87097D" w:rsidRDefault="009B060E" w:rsidP="009B060E">
      <w:pPr>
        <w:pStyle w:val="Subttulo"/>
        <w:numPr>
          <w:ilvl w:val="0"/>
          <w:numId w:val="0"/>
        </w:numPr>
        <w:jc w:val="center"/>
      </w:pPr>
      <w:r>
        <w:t>Creme de Tacrolimus</w:t>
      </w:r>
    </w:p>
    <w:tbl>
      <w:tblPr>
        <w:tblW w:w="0" w:type="auto"/>
        <w:jc w:val="center"/>
        <w:tblLook w:val="04A0" w:firstRow="1" w:lastRow="0" w:firstColumn="1" w:lastColumn="0" w:noHBand="0" w:noVBand="1"/>
      </w:tblPr>
      <w:tblGrid>
        <w:gridCol w:w="5315"/>
      </w:tblGrid>
      <w:tr w:rsidR="009B060E" w:rsidRPr="0087097D" w:rsidTr="00E020AC">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Tacrolimus..............................................0,5%</w:t>
            </w:r>
          </w:p>
        </w:tc>
      </w:tr>
      <w:tr w:rsidR="009B060E" w:rsidRPr="0087097D" w:rsidTr="00E020AC">
        <w:trPr>
          <w:jc w:val="center"/>
        </w:trPr>
        <w:tc>
          <w:tcPr>
            <w:tcW w:w="4901" w:type="dxa"/>
            <w:shd w:val="clear" w:color="auto" w:fill="F2F2F2" w:themeFill="background1" w:themeFillShade="F2"/>
          </w:tcPr>
          <w:p w:rsidR="009B060E" w:rsidRDefault="009B060E" w:rsidP="009B060E">
            <w:pPr>
              <w:pStyle w:val="formulas"/>
              <w:spacing w:line="276" w:lineRule="auto"/>
            </w:pPr>
            <w:r>
              <w:t>Creme qsp.......</w:t>
            </w:r>
            <w:r w:rsidR="00E020AC">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87097D" w:rsidRDefault="009B060E" w:rsidP="009B060E">
      <w:pPr>
        <w:pStyle w:val="Subttulo"/>
        <w:numPr>
          <w:ilvl w:val="0"/>
          <w:numId w:val="0"/>
        </w:numPr>
        <w:jc w:val="center"/>
      </w:pPr>
      <w:r>
        <w:t>Pomada de Tacrolimus</w:t>
      </w:r>
    </w:p>
    <w:tbl>
      <w:tblPr>
        <w:tblW w:w="0" w:type="auto"/>
        <w:jc w:val="center"/>
        <w:tblLook w:val="04A0" w:firstRow="1" w:lastRow="0" w:firstColumn="1" w:lastColumn="0" w:noHBand="0" w:noVBand="1"/>
      </w:tblPr>
      <w:tblGrid>
        <w:gridCol w:w="5315"/>
      </w:tblGrid>
      <w:tr w:rsidR="009B060E" w:rsidRPr="0087097D" w:rsidTr="00E020AC">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Tacrolimus..............................................0,1%</w:t>
            </w:r>
          </w:p>
        </w:tc>
      </w:tr>
      <w:tr w:rsidR="009B060E" w:rsidRPr="0087097D" w:rsidTr="00E020AC">
        <w:trPr>
          <w:jc w:val="center"/>
        </w:trPr>
        <w:tc>
          <w:tcPr>
            <w:tcW w:w="4901" w:type="dxa"/>
            <w:shd w:val="clear" w:color="auto" w:fill="F2F2F2" w:themeFill="background1" w:themeFillShade="F2"/>
          </w:tcPr>
          <w:p w:rsidR="009B060E" w:rsidRDefault="009B060E" w:rsidP="009B060E">
            <w:pPr>
              <w:pStyle w:val="formulas"/>
              <w:spacing w:line="276" w:lineRule="auto"/>
            </w:pPr>
            <w:r>
              <w:t>Pomada qsp............................................50 g</w:t>
            </w:r>
          </w:p>
        </w:tc>
      </w:tr>
    </w:tbl>
    <w:p w:rsidR="009B060E" w:rsidRDefault="009B060E" w:rsidP="009B060E">
      <w:pPr>
        <w:pStyle w:val="formulas"/>
        <w:spacing w:line="276" w:lineRule="auto"/>
        <w:jc w:val="center"/>
      </w:pPr>
      <w:r>
        <w:lastRenderedPageBreak/>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2A6DDB" w:rsidRDefault="009B060E" w:rsidP="009B060E">
      <w:pPr>
        <w:pStyle w:val="Corpo"/>
      </w:pPr>
    </w:p>
    <w:p w:rsidR="009B060E" w:rsidRPr="002F5357" w:rsidRDefault="009B060E" w:rsidP="009B060E">
      <w:pPr>
        <w:pStyle w:val="Titulo"/>
      </w:pPr>
      <w:r>
        <w:br w:type="page"/>
      </w:r>
      <w:r w:rsidRPr="002F5357">
        <w:lastRenderedPageBreak/>
        <w:t xml:space="preserve">Tratamento </w:t>
      </w:r>
      <w:r>
        <w:t>com Queratolíticos</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0A4BA2" w:rsidP="009B060E">
      <w:pPr>
        <w:pStyle w:val="Corpo"/>
      </w:pPr>
      <w:r>
        <w:rPr>
          <w:noProof/>
        </w:rPr>
        <w:drawing>
          <wp:anchor distT="0" distB="0" distL="114300" distR="114300" simplePos="0" relativeHeight="251593728" behindDoc="1" locked="0" layoutInCell="1" allowOverlap="1" wp14:anchorId="2EE54FB9" wp14:editId="2E302707">
            <wp:simplePos x="0" y="0"/>
            <wp:positionH relativeFrom="column">
              <wp:posOffset>1248410</wp:posOffset>
            </wp:positionH>
            <wp:positionV relativeFrom="paragraph">
              <wp:posOffset>83820</wp:posOffset>
            </wp:positionV>
            <wp:extent cx="4152900" cy="6229350"/>
            <wp:effectExtent l="0" t="0" r="0" b="0"/>
            <wp:wrapNone/>
            <wp:docPr id="209" name="Imagem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rPr>
          <w:rFonts w:ascii="Futura Lt BT" w:hAnsi="Futura Lt BT"/>
          <w:color w:val="808080" w:themeColor="background1" w:themeShade="80"/>
          <w:szCs w:val="24"/>
        </w:rPr>
      </w:pPr>
      <w:r>
        <w:br w:type="page"/>
      </w:r>
    </w:p>
    <w:p w:rsidR="009B060E" w:rsidRPr="00264EEE" w:rsidRDefault="009B060E" w:rsidP="00E020AC">
      <w:pPr>
        <w:pStyle w:val="Subtitulocorpo"/>
        <w:jc w:val="left"/>
      </w:pPr>
      <w:r w:rsidRPr="00264EEE">
        <w:lastRenderedPageBreak/>
        <w:t>Estudos Clínicos</w:t>
      </w:r>
    </w:p>
    <w:p w:rsidR="0083600B" w:rsidRDefault="0083600B" w:rsidP="0083600B">
      <w:pPr>
        <w:pStyle w:val="Subttulo"/>
      </w:pPr>
    </w:p>
    <w:p w:rsidR="009B060E" w:rsidRDefault="0083600B" w:rsidP="0083600B">
      <w:pPr>
        <w:pStyle w:val="Subttulo"/>
      </w:pPr>
      <w:r w:rsidRPr="003A3342">
        <w:t>Ácido Azeláico 15% em Gel</w:t>
      </w:r>
      <w:r>
        <w:t xml:space="preserve">: </w:t>
      </w:r>
      <w:r w:rsidRPr="003A3342">
        <w:t xml:space="preserve">Redução do </w:t>
      </w:r>
      <w:r>
        <w:t>Prurido, D</w:t>
      </w:r>
      <w:r w:rsidRPr="003A3342">
        <w:t xml:space="preserve">escamação e </w:t>
      </w:r>
      <w:r>
        <w:t>Hiperqueratose da P</w:t>
      </w:r>
      <w:r w:rsidRPr="003A3342">
        <w:t>s</w:t>
      </w:r>
      <w:r>
        <w:t>oríase em Placa</w:t>
      </w:r>
    </w:p>
    <w:p w:rsidR="0083600B" w:rsidRDefault="009B060E" w:rsidP="009B060E">
      <w:pPr>
        <w:pStyle w:val="Corpo"/>
      </w:pPr>
      <w:r w:rsidRPr="001C1211">
        <w:t>Estudo duplo-cego randomizado com 31 pacientes</w:t>
      </w:r>
      <w:r>
        <w:t xml:space="preserve"> com psoríase que receberam gel de ácido azelaico a 15% ou gel placebo, 2 vezes ao dia, durante 1 mês. </w:t>
      </w:r>
    </w:p>
    <w:p w:rsidR="0083600B" w:rsidRDefault="0083600B" w:rsidP="009B060E">
      <w:pPr>
        <w:pStyle w:val="Corpo"/>
      </w:pPr>
    </w:p>
    <w:p w:rsidR="009B060E" w:rsidRDefault="009B060E" w:rsidP="009B060E">
      <w:pPr>
        <w:pStyle w:val="Corpo"/>
      </w:pPr>
      <w:r>
        <w:t>Os resultados demonstraram a eficácia do ácido azeláico na redução do prurido, descamação e hiperqueratose da psoríase em placa.</w:t>
      </w:r>
    </w:p>
    <w:p w:rsidR="009B060E" w:rsidRDefault="009B060E" w:rsidP="009B060E">
      <w:pPr>
        <w:pStyle w:val="Corpo"/>
      </w:pPr>
    </w:p>
    <w:p w:rsidR="009B060E" w:rsidRDefault="009B060E" w:rsidP="009B060E">
      <w:pPr>
        <w:pStyle w:val="Corpo"/>
        <w:rPr>
          <w:b/>
        </w:rPr>
      </w:pPr>
    </w:p>
    <w:p w:rsidR="0083600B" w:rsidRDefault="0083600B" w:rsidP="0083600B">
      <w:pPr>
        <w:pStyle w:val="Subttulo"/>
      </w:pPr>
    </w:p>
    <w:p w:rsidR="009B060E" w:rsidRPr="0083600B" w:rsidRDefault="0083600B" w:rsidP="0083600B">
      <w:pPr>
        <w:pStyle w:val="Subttulo"/>
      </w:pPr>
      <w:r>
        <w:t>Ácido Salicílico 6% em Espuma: Efetivo e Bem Tolerado no Tratamento da Psoríase de Couro Cabeludo</w:t>
      </w:r>
    </w:p>
    <w:p w:rsidR="0083600B" w:rsidRDefault="009B060E" w:rsidP="009B060E">
      <w:pPr>
        <w:pStyle w:val="Corpo"/>
      </w:pPr>
      <w:r w:rsidRPr="00B857B9">
        <w:t>Estudo avaliou a eficácia</w:t>
      </w:r>
      <w:r>
        <w:t xml:space="preserve">, tolerabilidade e aceitabilidade </w:t>
      </w:r>
      <w:r w:rsidRPr="00B857B9">
        <w:t>de uma formulaç</w:t>
      </w:r>
      <w:r>
        <w:t xml:space="preserve">ão em espuma contendo ácido salicílico 6% no tratamento da psoríase de couro cabeludo. </w:t>
      </w:r>
    </w:p>
    <w:p w:rsidR="0083600B" w:rsidRDefault="0083600B" w:rsidP="009B060E">
      <w:pPr>
        <w:pStyle w:val="Corpo"/>
      </w:pPr>
    </w:p>
    <w:p w:rsidR="009B060E" w:rsidRDefault="009B060E" w:rsidP="009B060E">
      <w:pPr>
        <w:pStyle w:val="Corpo"/>
      </w:pPr>
      <w:r>
        <w:t>Todos os parâmetros de avaliação da severidade da psoríase foram reduzidos demonstrando uma opção útil, altamente efetiva, bem tolerada e aceita.</w:t>
      </w:r>
    </w:p>
    <w:p w:rsidR="009B060E" w:rsidRDefault="009B060E" w:rsidP="009B060E">
      <w:pPr>
        <w:pStyle w:val="Corpo"/>
      </w:pPr>
    </w:p>
    <w:p w:rsidR="009B060E" w:rsidRPr="00145F09" w:rsidRDefault="009B060E" w:rsidP="009B060E">
      <w:pPr>
        <w:pStyle w:val="Corpo"/>
      </w:pPr>
    </w:p>
    <w:p w:rsidR="0083600B" w:rsidRDefault="0083600B" w:rsidP="0083600B">
      <w:pPr>
        <w:pStyle w:val="Subttulo"/>
      </w:pPr>
    </w:p>
    <w:p w:rsidR="009B060E" w:rsidRDefault="0083600B" w:rsidP="0083600B">
      <w:pPr>
        <w:pStyle w:val="Subttulo"/>
      </w:pPr>
      <w:r>
        <w:t>Tretinoína 0,05% em Creme: Melhora Clínica da Psoríase Evidente em 1 Semana</w:t>
      </w:r>
    </w:p>
    <w:p w:rsidR="0083600B" w:rsidRDefault="009B060E" w:rsidP="009B060E">
      <w:pPr>
        <w:pStyle w:val="Corpo"/>
      </w:pPr>
      <w:r>
        <w:lastRenderedPageBreak/>
        <w:t xml:space="preserve">Estudo de caso de paciente com psoríase avaliou a aplicação de tretinoína em creme a 0,05%, 2 vezes ao dia, demonstrou melhora clínica evidente em 1 semana, progredindo de forma marcante em 4 semanas. </w:t>
      </w:r>
    </w:p>
    <w:p w:rsidR="0083600B" w:rsidRDefault="0083600B" w:rsidP="009B060E">
      <w:pPr>
        <w:pStyle w:val="Corpo"/>
      </w:pPr>
    </w:p>
    <w:p w:rsidR="009B060E" w:rsidRDefault="009B060E" w:rsidP="009B060E">
      <w:pPr>
        <w:pStyle w:val="Corpo"/>
      </w:pPr>
      <w:r>
        <w:t>Após 6 semanas o paciente demonstrou melhora completa e seguiu 3 meses sem demonstrar recaída.</w:t>
      </w:r>
    </w:p>
    <w:p w:rsidR="009B060E" w:rsidRDefault="009B060E" w:rsidP="009B060E">
      <w:pPr>
        <w:pStyle w:val="Corpo"/>
      </w:pPr>
    </w:p>
    <w:p w:rsidR="009B060E" w:rsidRDefault="009B060E" w:rsidP="009B060E">
      <w:pPr>
        <w:pStyle w:val="Corpo"/>
      </w:pPr>
    </w:p>
    <w:p w:rsidR="009B060E" w:rsidRDefault="000B1620" w:rsidP="009B060E">
      <w:pPr>
        <w:pStyle w:val="Corpo"/>
      </w:pPr>
      <w:r>
        <w:rPr>
          <w:noProof/>
        </w:rPr>
        <mc:AlternateContent>
          <mc:Choice Requires="wps">
            <w:drawing>
              <wp:anchor distT="0" distB="0" distL="114300" distR="114300" simplePos="0" relativeHeight="251626496" behindDoc="0" locked="0" layoutInCell="1" allowOverlap="1">
                <wp:simplePos x="0" y="0"/>
                <wp:positionH relativeFrom="margin">
                  <wp:posOffset>-502920</wp:posOffset>
                </wp:positionH>
                <wp:positionV relativeFrom="paragraph">
                  <wp:posOffset>172085</wp:posOffset>
                </wp:positionV>
                <wp:extent cx="6300470" cy="988060"/>
                <wp:effectExtent l="0" t="0" r="62230" b="59690"/>
                <wp:wrapNone/>
                <wp:docPr id="8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98806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944040" w:rsidRDefault="008A6325" w:rsidP="009B060E">
                            <w:pPr>
                              <w:pStyle w:val="bibliografia"/>
                              <w:rPr>
                                <w:b/>
                                <w:color w:val="00B050"/>
                              </w:rPr>
                            </w:pPr>
                            <w:r w:rsidRPr="00944040">
                              <w:rPr>
                                <w:b/>
                                <w:color w:val="00B050"/>
                              </w:rPr>
                              <w:t>Referências</w:t>
                            </w:r>
                          </w:p>
                          <w:p w:rsidR="008A6325" w:rsidRPr="00944040" w:rsidRDefault="008A6325" w:rsidP="009B060E">
                            <w:pPr>
                              <w:pStyle w:val="bibliografia"/>
                            </w:pPr>
                          </w:p>
                          <w:p w:rsidR="008A6325" w:rsidRPr="00944040" w:rsidRDefault="008A6325" w:rsidP="009B060E">
                            <w:pPr>
                              <w:pStyle w:val="bibliografia"/>
                            </w:pPr>
                            <w:r w:rsidRPr="00944040">
                              <w:t>Iraji F, Faghihi G, Siadat AH, Enshaieh S, Shahmoradi Z, Joia A, Soleimani F. Efficacy of 15% azelaic acid in psoriasis vulgaris: a randomized, controlled clinical trial. J Drugs Dermatol. 2010 Aug;9(8):964-8.</w:t>
                            </w:r>
                          </w:p>
                          <w:p w:rsidR="008A6325" w:rsidRPr="00944040" w:rsidRDefault="008A6325" w:rsidP="009B060E">
                            <w:pPr>
                              <w:pStyle w:val="bibliografia"/>
                            </w:pPr>
                          </w:p>
                          <w:p w:rsidR="008A6325" w:rsidRPr="00264EEE" w:rsidRDefault="008A6325" w:rsidP="009B060E">
                            <w:pPr>
                              <w:pStyle w:val="bibliografia"/>
                              <w:rPr>
                                <w:lang w:val="pt-BR"/>
                              </w:rPr>
                            </w:pPr>
                            <w:r w:rsidRPr="00944040">
                              <w:t xml:space="preserve">Kircik L. Salicylic Acid 6% in an ammonium lactate emollient foam vehicle in the treatment of mild-to-moderate scalp psoriasis. </w:t>
                            </w:r>
                            <w:r w:rsidRPr="00264EEE">
                              <w:rPr>
                                <w:lang w:val="pt-BR"/>
                              </w:rPr>
                              <w:t>J Drugs Dermatol. 2011 Mar;10(3):270-3.</w:t>
                            </w:r>
                          </w:p>
                          <w:p w:rsidR="008A6325" w:rsidRPr="00264EEE" w:rsidRDefault="008A6325" w:rsidP="009B060E">
                            <w:pPr>
                              <w:pStyle w:val="bibliografia"/>
                              <w:rPr>
                                <w:lang w:val="pt-BR"/>
                              </w:rPr>
                            </w:pPr>
                          </w:p>
                          <w:p w:rsidR="008A6325" w:rsidRPr="00944040" w:rsidRDefault="008A6325" w:rsidP="009B060E">
                            <w:pPr>
                              <w:pStyle w:val="bibliografia"/>
                            </w:pPr>
                            <w:r w:rsidRPr="00264EEE">
                              <w:rPr>
                                <w:lang w:val="pt-BR"/>
                              </w:rPr>
                              <w:t xml:space="preserve">Raizada AK, Khurana VK, Sharma V, Gupta RK. </w:t>
                            </w:r>
                            <w:r w:rsidRPr="00944040">
                              <w:t>Recalcitrant psoriasis treated with tretinoin 0.05% cream. Indian J Dermatol Venereol Leprol. 1996 Sep-Oct;62(5):338</w:t>
                            </w:r>
                          </w:p>
                          <w:p w:rsidR="008A6325" w:rsidRPr="00944040" w:rsidRDefault="008A6325" w:rsidP="009B060E">
                            <w:pPr>
                              <w:pStyle w:val="bibliografia"/>
                            </w:pPr>
                          </w:p>
                          <w:p w:rsidR="008A6325" w:rsidRPr="00944040"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39.6pt;margin-top:13.55pt;width:496.1pt;height:77.8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" strokecolor="#d8d8d8 [2732]">
                <v:shadow on="t" opacity=".5"/>
                <v:textbox>
                  <w:txbxContent>
                    <w:p w:rsidR="008A6325" w:rsidRPr="00944040" w:rsidRDefault="008A6325" w:rsidP="009B060E">
                      <w:pPr>
                        <w:pStyle w:val="bibliografia"/>
                        <w:rPr>
                          <w:b/>
                          <w:color w:val="00B050"/>
                        </w:rPr>
                      </w:pPr>
                      <w:r w:rsidRPr="00944040">
                        <w:rPr>
                          <w:b/>
                          <w:color w:val="00B050"/>
                        </w:rPr>
                        <w:t>Referências</w:t>
                      </w:r>
                    </w:p>
                    <w:p w:rsidR="008A6325" w:rsidRPr="00944040" w:rsidRDefault="008A6325" w:rsidP="009B060E">
                      <w:pPr>
                        <w:pStyle w:val="bibliografia"/>
                      </w:pPr>
                    </w:p>
                    <w:p w:rsidR="008A6325" w:rsidRPr="00944040" w:rsidRDefault="008A6325" w:rsidP="009B060E">
                      <w:pPr>
                        <w:pStyle w:val="bibliografia"/>
                      </w:pPr>
                      <w:r w:rsidRPr="00944040">
                        <w:t>Iraji F, Faghihi G, Siadat AH, Enshaieh S, Shahmoradi Z, Joia A, Soleimani F. Efficacy of 15% azelaic acid in psoriasis vulgaris: a randomized, controlled clinical trial. J Drugs Dermatol. 2010 Aug;9(8):964-8.</w:t>
                      </w:r>
                    </w:p>
                    <w:p w:rsidR="008A6325" w:rsidRPr="00944040" w:rsidRDefault="008A6325" w:rsidP="009B060E">
                      <w:pPr>
                        <w:pStyle w:val="bibliografia"/>
                      </w:pPr>
                    </w:p>
                    <w:p w:rsidR="008A6325" w:rsidRPr="00264EEE" w:rsidRDefault="008A6325" w:rsidP="009B060E">
                      <w:pPr>
                        <w:pStyle w:val="bibliografia"/>
                        <w:rPr>
                          <w:lang w:val="pt-BR"/>
                        </w:rPr>
                      </w:pPr>
                      <w:r w:rsidRPr="00944040">
                        <w:t xml:space="preserve">Kircik L. Salicylic Acid 6% in an ammonium lactate emollient foam vehicle in the treatment of mild-to-moderate scalp psoriasis. </w:t>
                      </w:r>
                      <w:r w:rsidRPr="00264EEE">
                        <w:rPr>
                          <w:lang w:val="pt-BR"/>
                        </w:rPr>
                        <w:t>J Drugs Dermatol. 2011 Mar;10(3):270-3.</w:t>
                      </w:r>
                    </w:p>
                    <w:p w:rsidR="008A6325" w:rsidRPr="00264EEE" w:rsidRDefault="008A6325" w:rsidP="009B060E">
                      <w:pPr>
                        <w:pStyle w:val="bibliografia"/>
                        <w:rPr>
                          <w:lang w:val="pt-BR"/>
                        </w:rPr>
                      </w:pPr>
                    </w:p>
                    <w:p w:rsidR="008A6325" w:rsidRPr="00944040" w:rsidRDefault="008A6325" w:rsidP="009B060E">
                      <w:pPr>
                        <w:pStyle w:val="bibliografia"/>
                      </w:pPr>
                      <w:r w:rsidRPr="00264EEE">
                        <w:rPr>
                          <w:lang w:val="pt-BR"/>
                        </w:rPr>
                        <w:t xml:space="preserve">Raizada AK, Khurana VK, Sharma V, Gupta RK. </w:t>
                      </w:r>
                      <w:r w:rsidRPr="00944040">
                        <w:t>Recalcitrant psoriasis treated with tretinoin 0.05% cream. Indian J Dermatol Venereol Leprol. 1996 Sep-Oct;62(5):338</w:t>
                      </w:r>
                    </w:p>
                    <w:p w:rsidR="008A6325" w:rsidRPr="00944040" w:rsidRDefault="008A6325" w:rsidP="009B060E">
                      <w:pPr>
                        <w:pStyle w:val="bibliografia"/>
                      </w:pPr>
                    </w:p>
                    <w:p w:rsidR="008A6325" w:rsidRPr="00944040" w:rsidRDefault="008A6325" w:rsidP="009B060E">
                      <w:pPr>
                        <w:pStyle w:val="bibliografia"/>
                      </w:pPr>
                    </w:p>
                  </w:txbxContent>
                </v:textbox>
                <w10:wrap anchorx="margin"/>
              </v:shape>
            </w:pict>
          </mc:Fallback>
        </mc:AlternateContent>
      </w:r>
    </w:p>
    <w:p w:rsidR="009B060E" w:rsidRDefault="009B060E" w:rsidP="009B060E">
      <w:pPr>
        <w:pStyle w:val="Corpo"/>
      </w:pPr>
      <w:r w:rsidRPr="000028F0">
        <w:t>.</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9C1D17" w:rsidRDefault="0083600B" w:rsidP="0083600B">
      <w:pPr>
        <w:pStyle w:val="Subtitulocorpo"/>
        <w:jc w:val="left"/>
      </w:pPr>
      <w:r>
        <w:br w:type="page"/>
      </w:r>
      <w:r w:rsidR="009B060E" w:rsidRPr="009C1D17">
        <w:lastRenderedPageBreak/>
        <w:t>Formulações</w:t>
      </w:r>
    </w:p>
    <w:p w:rsidR="009B060E" w:rsidRDefault="009B060E" w:rsidP="009B060E">
      <w:pPr>
        <w:pStyle w:val="Corpo"/>
      </w:pPr>
    </w:p>
    <w:p w:rsidR="009B060E" w:rsidRDefault="009B060E" w:rsidP="009B060E">
      <w:pPr>
        <w:pStyle w:val="Corpo"/>
      </w:pPr>
    </w:p>
    <w:p w:rsidR="009B060E" w:rsidRDefault="009B060E" w:rsidP="009B060E">
      <w:pPr>
        <w:pStyle w:val="Subttulo"/>
        <w:numPr>
          <w:ilvl w:val="0"/>
          <w:numId w:val="0"/>
        </w:numPr>
        <w:ind w:left="-207"/>
        <w:jc w:val="center"/>
      </w:pPr>
    </w:p>
    <w:p w:rsidR="009B060E" w:rsidRPr="0087097D" w:rsidRDefault="009B060E" w:rsidP="009B060E">
      <w:pPr>
        <w:pStyle w:val="Subttulo"/>
        <w:numPr>
          <w:ilvl w:val="0"/>
          <w:numId w:val="0"/>
        </w:numPr>
        <w:ind w:left="-207"/>
        <w:jc w:val="center"/>
      </w:pPr>
      <w:r>
        <w:t>Gel de Ácido Azeláico</w:t>
      </w:r>
    </w:p>
    <w:tbl>
      <w:tblPr>
        <w:tblW w:w="0" w:type="auto"/>
        <w:jc w:val="center"/>
        <w:tblLook w:val="04A0" w:firstRow="1" w:lastRow="0" w:firstColumn="1" w:lastColumn="0" w:noHBand="0" w:noVBand="1"/>
      </w:tblPr>
      <w:tblGrid>
        <w:gridCol w:w="4759"/>
      </w:tblGrid>
      <w:tr w:rsidR="009B060E" w:rsidRPr="0087097D" w:rsidTr="00E020AC">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Ácido Azeláico...............</w:t>
            </w:r>
            <w:r w:rsidR="00E020AC">
              <w:t>..................</w:t>
            </w:r>
            <w:r>
              <w:t>...15%</w:t>
            </w:r>
          </w:p>
        </w:tc>
      </w:tr>
      <w:tr w:rsidR="009B060E" w:rsidRPr="0087097D" w:rsidTr="00E020AC">
        <w:trPr>
          <w:jc w:val="center"/>
        </w:trPr>
        <w:tc>
          <w:tcPr>
            <w:tcW w:w="4759" w:type="dxa"/>
            <w:shd w:val="clear" w:color="auto" w:fill="F2F2F2" w:themeFill="background1" w:themeFillShade="F2"/>
          </w:tcPr>
          <w:p w:rsidR="009B060E" w:rsidRDefault="009B060E" w:rsidP="009B060E">
            <w:pPr>
              <w:pStyle w:val="formulas"/>
              <w:spacing w:line="276" w:lineRule="auto"/>
            </w:pPr>
            <w:r>
              <w:t>Gel qsp..........</w:t>
            </w:r>
            <w:r w:rsidR="00E020AC">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87097D" w:rsidRDefault="009B060E" w:rsidP="009B060E">
      <w:pPr>
        <w:pStyle w:val="Subttulo"/>
        <w:numPr>
          <w:ilvl w:val="0"/>
          <w:numId w:val="0"/>
        </w:numPr>
        <w:ind w:left="-207"/>
        <w:jc w:val="center"/>
      </w:pPr>
      <w:r>
        <w:t>Espuma de Ácido Salicílico</w:t>
      </w:r>
    </w:p>
    <w:tbl>
      <w:tblPr>
        <w:tblW w:w="0" w:type="auto"/>
        <w:jc w:val="center"/>
        <w:tblLook w:val="04A0" w:firstRow="1" w:lastRow="0" w:firstColumn="1" w:lastColumn="0" w:noHBand="0" w:noVBand="1"/>
      </w:tblPr>
      <w:tblGrid>
        <w:gridCol w:w="4759"/>
      </w:tblGrid>
      <w:tr w:rsidR="009B060E" w:rsidRPr="0087097D" w:rsidTr="00E020AC">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Ácido S</w:t>
            </w:r>
            <w:r w:rsidR="00E020AC">
              <w:t>alicílico....................</w:t>
            </w:r>
            <w:r>
              <w:t>..................6%</w:t>
            </w:r>
          </w:p>
        </w:tc>
      </w:tr>
      <w:tr w:rsidR="009B060E" w:rsidRPr="0087097D" w:rsidTr="00E020AC">
        <w:trPr>
          <w:jc w:val="center"/>
        </w:trPr>
        <w:tc>
          <w:tcPr>
            <w:tcW w:w="4759" w:type="dxa"/>
            <w:shd w:val="clear" w:color="auto" w:fill="F2F2F2" w:themeFill="background1" w:themeFillShade="F2"/>
          </w:tcPr>
          <w:p w:rsidR="009B060E" w:rsidRDefault="009B060E" w:rsidP="009B060E">
            <w:pPr>
              <w:pStyle w:val="formulas"/>
              <w:spacing w:line="276" w:lineRule="auto"/>
            </w:pPr>
            <w:r>
              <w:t>Espum</w:t>
            </w:r>
            <w:r w:rsidR="00E020AC">
              <w:t>a qsp........................</w:t>
            </w:r>
            <w:r>
              <w:t>............150 ml</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numPr>
          <w:ilvl w:val="0"/>
          <w:numId w:val="0"/>
        </w:numPr>
        <w:ind w:left="-207"/>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Pr="0087097D" w:rsidRDefault="009B060E" w:rsidP="009B060E">
      <w:pPr>
        <w:pStyle w:val="Subttulo"/>
        <w:numPr>
          <w:ilvl w:val="0"/>
          <w:numId w:val="0"/>
        </w:numPr>
        <w:ind w:left="-207"/>
        <w:jc w:val="center"/>
      </w:pPr>
      <w:r>
        <w:t>Creme de Tretinoína</w:t>
      </w:r>
    </w:p>
    <w:tbl>
      <w:tblPr>
        <w:tblW w:w="0" w:type="auto"/>
        <w:jc w:val="center"/>
        <w:tblLook w:val="04A0" w:firstRow="1" w:lastRow="0" w:firstColumn="1" w:lastColumn="0" w:noHBand="0" w:noVBand="1"/>
      </w:tblPr>
      <w:tblGrid>
        <w:gridCol w:w="5149"/>
      </w:tblGrid>
      <w:tr w:rsidR="009B060E" w:rsidRPr="0087097D" w:rsidTr="00E020AC">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Tretinoína...........................................0,05%</w:t>
            </w:r>
          </w:p>
        </w:tc>
      </w:tr>
      <w:tr w:rsidR="009B060E" w:rsidRPr="0087097D" w:rsidTr="00E020AC">
        <w:trPr>
          <w:jc w:val="center"/>
        </w:trPr>
        <w:tc>
          <w:tcPr>
            <w:tcW w:w="4759" w:type="dxa"/>
            <w:shd w:val="clear" w:color="auto" w:fill="F2F2F2" w:themeFill="background1" w:themeFillShade="F2"/>
          </w:tcPr>
          <w:p w:rsidR="009B060E" w:rsidRDefault="009B060E" w:rsidP="009B060E">
            <w:pPr>
              <w:pStyle w:val="formulas"/>
              <w:spacing w:line="276" w:lineRule="auto"/>
            </w:pPr>
            <w:r>
              <w:t>Creme qsp..</w:t>
            </w:r>
            <w:r w:rsidR="00E020AC">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Corpo"/>
      </w:pPr>
    </w:p>
    <w:p w:rsidR="009B060E" w:rsidRDefault="009B060E" w:rsidP="009B060E">
      <w:pPr>
        <w:pStyle w:val="Corpo"/>
      </w:pPr>
    </w:p>
    <w:p w:rsidR="009B060E" w:rsidRPr="002A6DDB" w:rsidRDefault="009B060E" w:rsidP="009B060E">
      <w:pPr>
        <w:pStyle w:val="Corpo"/>
      </w:pPr>
    </w:p>
    <w:p w:rsidR="009B060E" w:rsidRPr="008D0D4A" w:rsidRDefault="009B060E" w:rsidP="009B060E">
      <w:pPr>
        <w:pStyle w:val="Titulo"/>
      </w:pPr>
      <w:r>
        <w:br w:type="page"/>
      </w:r>
      <w:r w:rsidRPr="002F5357">
        <w:lastRenderedPageBreak/>
        <w:t xml:space="preserve">Tratamento </w:t>
      </w:r>
      <w:r>
        <w:t xml:space="preserve">com </w:t>
      </w:r>
    </w:p>
    <w:p w:rsidR="009B060E" w:rsidRPr="002F5357" w:rsidRDefault="009B060E" w:rsidP="009B060E">
      <w:pPr>
        <w:pStyle w:val="Titulo"/>
      </w:pPr>
      <w:r>
        <w:t>Metotrexato Tópico</w:t>
      </w:r>
    </w:p>
    <w:p w:rsidR="009B060E" w:rsidRDefault="009B060E" w:rsidP="009B060E">
      <w:pPr>
        <w:pStyle w:val="Titulo"/>
      </w:pPr>
    </w:p>
    <w:p w:rsidR="009B060E" w:rsidRDefault="000A4BA2" w:rsidP="009B060E">
      <w:pPr>
        <w:pStyle w:val="Titulo"/>
      </w:pPr>
      <w:r>
        <w:rPr>
          <w:noProof/>
        </w:rPr>
        <w:drawing>
          <wp:anchor distT="0" distB="0" distL="114300" distR="114300" simplePos="0" relativeHeight="251594752" behindDoc="1" locked="0" layoutInCell="1" allowOverlap="1" wp14:anchorId="26456AD9" wp14:editId="5020DF79">
            <wp:simplePos x="0" y="0"/>
            <wp:positionH relativeFrom="column">
              <wp:posOffset>1248410</wp:posOffset>
            </wp:positionH>
            <wp:positionV relativeFrom="paragraph">
              <wp:posOffset>26035</wp:posOffset>
            </wp:positionV>
            <wp:extent cx="4152900" cy="6229350"/>
            <wp:effectExtent l="0" t="0" r="0" b="0"/>
            <wp:wrapNone/>
            <wp:docPr id="213" name="Imagem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Titulo"/>
      </w:pPr>
    </w:p>
    <w:p w:rsidR="009B060E" w:rsidRDefault="009B060E" w:rsidP="009B060E">
      <w:pPr>
        <w:rPr>
          <w:rFonts w:ascii="Futura Lt BT" w:hAnsi="Futura Lt BT"/>
          <w:color w:val="808080" w:themeColor="background1" w:themeShade="80"/>
          <w:szCs w:val="24"/>
        </w:rPr>
      </w:pPr>
      <w:r>
        <w:br w:type="page"/>
      </w:r>
    </w:p>
    <w:p w:rsidR="009B060E" w:rsidRDefault="009B060E" w:rsidP="00E020AC">
      <w:pPr>
        <w:pStyle w:val="Subtitulocorpo"/>
        <w:jc w:val="left"/>
      </w:pPr>
      <w:r>
        <w:lastRenderedPageBreak/>
        <w:t>Metotrexato</w:t>
      </w:r>
    </w:p>
    <w:p w:rsidR="009B060E" w:rsidRDefault="009B060E" w:rsidP="009B060E">
      <w:pPr>
        <w:pStyle w:val="Corpo"/>
      </w:pPr>
    </w:p>
    <w:p w:rsidR="009B060E" w:rsidRDefault="009B060E" w:rsidP="009B060E">
      <w:pPr>
        <w:pStyle w:val="Corpo"/>
      </w:pPr>
      <w:r w:rsidRPr="00140B6B">
        <w:t>O metotrexato tem sido usado como um tratamento sistêmico de primeira linha contra a psoríase. Porém, 70% dos pacientes com psoríase preferem a terapia tópica como tratamento de primeira escolha.</w:t>
      </w:r>
    </w:p>
    <w:p w:rsidR="009B060E" w:rsidRPr="00140B6B" w:rsidRDefault="009B060E" w:rsidP="009B060E">
      <w:pPr>
        <w:pStyle w:val="Corpo"/>
      </w:pPr>
    </w:p>
    <w:p w:rsidR="009B060E" w:rsidRDefault="009B060E" w:rsidP="009B060E">
      <w:pPr>
        <w:pStyle w:val="Corpo"/>
      </w:pPr>
      <w:r w:rsidRPr="00140B6B">
        <w:t>O metotrexato é um antimetabólito, estruturalmente análogo ao ácido fólico, que inibe de maneira competitiva a a</w:t>
      </w:r>
      <w:r>
        <w:t xml:space="preserve">tividade da enzima diidrofolato </w:t>
      </w:r>
      <w:r w:rsidRPr="00140B6B">
        <w:t xml:space="preserve">redutase, sendo considerado quimioterápico específico da fase </w:t>
      </w:r>
      <w:r>
        <w:t xml:space="preserve">S (de síntese) do ciclo celular </w:t>
      </w:r>
      <w:r w:rsidRPr="00E02873">
        <w:t xml:space="preserve">(Lakshmi </w:t>
      </w:r>
      <w:r w:rsidRPr="00E02873">
        <w:rPr>
          <w:i/>
        </w:rPr>
        <w:t>et al</w:t>
      </w:r>
      <w:r w:rsidRPr="00E02873">
        <w:t>., 2007).</w:t>
      </w:r>
    </w:p>
    <w:p w:rsidR="009B060E" w:rsidRDefault="009B060E" w:rsidP="009B060E">
      <w:pPr>
        <w:pStyle w:val="Corpo"/>
      </w:pPr>
    </w:p>
    <w:p w:rsidR="009B060E" w:rsidRDefault="009B060E" w:rsidP="009B060E">
      <w:pPr>
        <w:pStyle w:val="Corpo"/>
      </w:pPr>
    </w:p>
    <w:tbl>
      <w:tblPr>
        <w:tblW w:w="0" w:type="auto"/>
        <w:tblLook w:val="04A0" w:firstRow="1" w:lastRow="0" w:firstColumn="1" w:lastColumn="0" w:noHBand="0" w:noVBand="1"/>
      </w:tblPr>
      <w:tblGrid>
        <w:gridCol w:w="2376"/>
        <w:gridCol w:w="6268"/>
      </w:tblGrid>
      <w:tr w:rsidR="009B060E" w:rsidTr="009B060E">
        <w:tc>
          <w:tcPr>
            <w:tcW w:w="2376" w:type="dxa"/>
            <w:shd w:val="clear" w:color="auto" w:fill="C7E6A4"/>
          </w:tcPr>
          <w:p w:rsidR="009B060E" w:rsidRPr="00944040" w:rsidRDefault="009B060E" w:rsidP="009B060E">
            <w:pPr>
              <w:pStyle w:val="Corpo"/>
              <w:jc w:val="center"/>
            </w:pPr>
            <w:r w:rsidRPr="00944040">
              <w:t>Concentração</w:t>
            </w:r>
          </w:p>
          <w:p w:rsidR="009B060E" w:rsidRPr="00944040" w:rsidRDefault="009B060E" w:rsidP="009B060E">
            <w:pPr>
              <w:pStyle w:val="Corpo"/>
              <w:jc w:val="center"/>
            </w:pPr>
          </w:p>
        </w:tc>
        <w:tc>
          <w:tcPr>
            <w:tcW w:w="6268" w:type="dxa"/>
            <w:shd w:val="clear" w:color="auto" w:fill="C7E6A4"/>
          </w:tcPr>
          <w:p w:rsidR="009B060E" w:rsidRPr="00944040" w:rsidRDefault="009B060E" w:rsidP="009B060E">
            <w:pPr>
              <w:pStyle w:val="Corpo"/>
              <w:jc w:val="center"/>
            </w:pPr>
            <w:r w:rsidRPr="00944040">
              <w:t>Uso</w:t>
            </w:r>
          </w:p>
        </w:tc>
      </w:tr>
      <w:tr w:rsidR="009B060E" w:rsidTr="008B25C1">
        <w:tc>
          <w:tcPr>
            <w:tcW w:w="2376" w:type="dxa"/>
            <w:shd w:val="clear" w:color="auto" w:fill="F2F2F2" w:themeFill="background1" w:themeFillShade="F2"/>
          </w:tcPr>
          <w:p w:rsidR="009B060E" w:rsidRDefault="009B060E" w:rsidP="009B060E">
            <w:pPr>
              <w:pStyle w:val="Corpo"/>
              <w:jc w:val="center"/>
            </w:pPr>
            <w:r>
              <w:t>0,25%</w:t>
            </w:r>
          </w:p>
          <w:p w:rsidR="009B060E" w:rsidRDefault="009B060E" w:rsidP="009B060E">
            <w:pPr>
              <w:pStyle w:val="Corpo"/>
              <w:jc w:val="center"/>
            </w:pPr>
          </w:p>
        </w:tc>
        <w:tc>
          <w:tcPr>
            <w:tcW w:w="6268" w:type="dxa"/>
          </w:tcPr>
          <w:p w:rsidR="009B060E" w:rsidRDefault="009B060E" w:rsidP="009B060E">
            <w:pPr>
              <w:pStyle w:val="Corpo"/>
            </w:pPr>
            <w:r>
              <w:t>Gel,</w:t>
            </w:r>
            <w:r w:rsidRPr="00F24346">
              <w:t xml:space="preserve"> 2 vezes ao dia, por 5 dias consecutivos por semana</w:t>
            </w:r>
            <w:r>
              <w:t>.</w:t>
            </w:r>
          </w:p>
        </w:tc>
      </w:tr>
      <w:tr w:rsidR="009B060E" w:rsidTr="008B25C1">
        <w:tc>
          <w:tcPr>
            <w:tcW w:w="2376" w:type="dxa"/>
            <w:shd w:val="clear" w:color="auto" w:fill="F2F2F2" w:themeFill="background1" w:themeFillShade="F2"/>
          </w:tcPr>
          <w:p w:rsidR="009B060E" w:rsidRDefault="009B060E" w:rsidP="009B060E">
            <w:pPr>
              <w:pStyle w:val="Corpo"/>
              <w:jc w:val="center"/>
            </w:pPr>
            <w:r>
              <w:t>1%</w:t>
            </w:r>
          </w:p>
          <w:p w:rsidR="009B060E" w:rsidRDefault="009B060E" w:rsidP="009B060E">
            <w:pPr>
              <w:pStyle w:val="Corpo"/>
              <w:jc w:val="center"/>
            </w:pPr>
          </w:p>
        </w:tc>
        <w:tc>
          <w:tcPr>
            <w:tcW w:w="6268" w:type="dxa"/>
          </w:tcPr>
          <w:p w:rsidR="009B060E" w:rsidRDefault="009B060E" w:rsidP="009B060E">
            <w:pPr>
              <w:pStyle w:val="Corpo"/>
            </w:pPr>
            <w:r>
              <w:t xml:space="preserve">Gel, </w:t>
            </w:r>
            <w:r w:rsidRPr="0004387E">
              <w:t xml:space="preserve">2 vezes ao dia </w:t>
            </w:r>
            <w:r>
              <w:t>d</w:t>
            </w:r>
            <w:r w:rsidRPr="0004387E">
              <w:t>urante 8 semanas</w:t>
            </w:r>
            <w:r>
              <w:t>.</w:t>
            </w:r>
          </w:p>
        </w:tc>
      </w:tr>
    </w:tbl>
    <w:p w:rsidR="009B060E" w:rsidRPr="00140B6B" w:rsidRDefault="009B060E" w:rsidP="009B060E">
      <w:pPr>
        <w:pStyle w:val="Titulo"/>
      </w:pPr>
    </w:p>
    <w:p w:rsidR="009B060E" w:rsidRDefault="009B060E" w:rsidP="009B060E">
      <w:pPr>
        <w:pStyle w:val="Subttulo"/>
        <w:tabs>
          <w:tab w:val="right" w:leader="dot" w:pos="2977"/>
        </w:tabs>
      </w:pPr>
    </w:p>
    <w:p w:rsidR="009B060E" w:rsidRDefault="009B060E" w:rsidP="009B060E">
      <w:pPr>
        <w:pStyle w:val="Subttulo"/>
        <w:tabs>
          <w:tab w:val="right" w:leader="dot" w:pos="2977"/>
        </w:tabs>
      </w:pPr>
    </w:p>
    <w:p w:rsidR="009B060E" w:rsidRPr="007022BF" w:rsidRDefault="009B060E" w:rsidP="009B060E">
      <w:pPr>
        <w:pStyle w:val="Subttulo"/>
        <w:tabs>
          <w:tab w:val="right" w:leader="dot" w:pos="2977"/>
        </w:tabs>
      </w:pPr>
      <w:r>
        <w:t xml:space="preserve">Mecanismo de Ação </w:t>
      </w:r>
      <w:r w:rsidRPr="007022BF">
        <w:t>nas Doenças Dermatológicas</w:t>
      </w:r>
    </w:p>
    <w:p w:rsidR="009B060E" w:rsidRPr="00E02873" w:rsidRDefault="009B060E" w:rsidP="009B060E">
      <w:pPr>
        <w:pStyle w:val="Corpo"/>
        <w:jc w:val="center"/>
        <w:rPr>
          <w:b/>
        </w:rPr>
      </w:pPr>
      <w:r w:rsidRPr="00E02873">
        <w:rPr>
          <w:b/>
        </w:rPr>
        <w:t>O metotrexato atua como anti-inflamatório, diminuindo a quimiotaxia dos polimorfonucleares, o que inibe a inflamação.</w:t>
      </w:r>
    </w:p>
    <w:p w:rsidR="009B060E" w:rsidRDefault="009B060E" w:rsidP="009B060E">
      <w:pPr>
        <w:pStyle w:val="Corpo"/>
      </w:pPr>
    </w:p>
    <w:p w:rsidR="009B060E" w:rsidRPr="00140B6B" w:rsidRDefault="009B060E" w:rsidP="009B060E">
      <w:pPr>
        <w:pStyle w:val="Corpo"/>
      </w:pPr>
      <w:r w:rsidRPr="00140B6B">
        <w:t xml:space="preserve">A eficácia do metotrexato deve-se também a suas propriedades imunomoduladoras, freando a produção de IL-1 e diminuindo a densidade </w:t>
      </w:r>
      <w:r w:rsidRPr="00140B6B">
        <w:lastRenderedPageBreak/>
        <w:t>de células de Langherhans na epiderme, parecendo ainda ter efeito nas cél</w:t>
      </w:r>
      <w:r>
        <w:t xml:space="preserve">ulas apresentadoras de antígeno </w:t>
      </w:r>
      <w:r w:rsidRPr="00E02873">
        <w:t xml:space="preserve">(Lakshmi </w:t>
      </w:r>
      <w:r w:rsidRPr="00E02873">
        <w:rPr>
          <w:i/>
        </w:rPr>
        <w:t>et al</w:t>
      </w:r>
      <w:r w:rsidRPr="00E02873">
        <w:t>., 2007).</w:t>
      </w:r>
    </w:p>
    <w:p w:rsidR="009B060E" w:rsidRPr="00C75248" w:rsidRDefault="009B060E" w:rsidP="009B060E">
      <w:pPr>
        <w:pStyle w:val="bibliografia"/>
        <w:rPr>
          <w:highlight w:val="yellow"/>
          <w:lang w:val="pt-BR"/>
        </w:rPr>
      </w:pPr>
    </w:p>
    <w:p w:rsidR="009B060E" w:rsidRDefault="009B060E" w:rsidP="009B060E">
      <w:pPr>
        <w:pStyle w:val="Corpo"/>
      </w:pPr>
    </w:p>
    <w:p w:rsidR="009B060E" w:rsidRDefault="009B060E" w:rsidP="009B060E">
      <w:pPr>
        <w:pStyle w:val="Corpo"/>
      </w:pPr>
    </w:p>
    <w:p w:rsidR="009B060E" w:rsidRDefault="000B1620" w:rsidP="009B060E">
      <w:r>
        <w:rPr>
          <w:noProof/>
        </w:rPr>
        <mc:AlternateContent>
          <mc:Choice Requires="wps">
            <w:drawing>
              <wp:anchor distT="0" distB="0" distL="114300" distR="114300" simplePos="0" relativeHeight="251666432" behindDoc="0" locked="0" layoutInCell="1" allowOverlap="1">
                <wp:simplePos x="0" y="0"/>
                <wp:positionH relativeFrom="margin">
                  <wp:posOffset>-461010</wp:posOffset>
                </wp:positionH>
                <wp:positionV relativeFrom="paragraph">
                  <wp:posOffset>511175</wp:posOffset>
                </wp:positionV>
                <wp:extent cx="6300470" cy="1304290"/>
                <wp:effectExtent l="0" t="0" r="62230" b="48260"/>
                <wp:wrapNone/>
                <wp:docPr id="61"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30429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457CD6" w:rsidRDefault="008A6325" w:rsidP="009B060E">
                            <w:pPr>
                              <w:pStyle w:val="bibliografia"/>
                              <w:rPr>
                                <w:b/>
                                <w:color w:val="00B050"/>
                              </w:rPr>
                            </w:pPr>
                            <w:r w:rsidRPr="00457CD6">
                              <w:rPr>
                                <w:b/>
                                <w:color w:val="00B050"/>
                              </w:rPr>
                              <w:t>Referências</w:t>
                            </w:r>
                          </w:p>
                          <w:p w:rsidR="008A6325" w:rsidRPr="00457CD6" w:rsidRDefault="008A6325" w:rsidP="009B060E">
                            <w:pPr>
                              <w:pStyle w:val="bibliografia"/>
                            </w:pPr>
                          </w:p>
                          <w:p w:rsidR="008A6325" w:rsidRDefault="008A6325" w:rsidP="009B060E">
                            <w:pPr>
                              <w:pStyle w:val="bibliografia"/>
                            </w:pPr>
                            <w:r w:rsidRPr="00457CD6">
                              <w:t>Eskicirak B, Zemheri E, Cerkezoglu A. The treatment of psoriasis vulgaris: 1% topical methotrexate gel. Int J Dermatol. 2006 Aug;45(8):965-9.</w:t>
                            </w:r>
                          </w:p>
                          <w:p w:rsidR="008A6325" w:rsidRPr="00457CD6" w:rsidRDefault="008A6325" w:rsidP="009B060E">
                            <w:pPr>
                              <w:pStyle w:val="bibliografia"/>
                            </w:pPr>
                          </w:p>
                          <w:p w:rsidR="008A6325" w:rsidRDefault="008A6325" w:rsidP="009B060E">
                            <w:pPr>
                              <w:pStyle w:val="bibliografia"/>
                            </w:pPr>
                            <w:r w:rsidRPr="00457CD6">
                              <w:t>Kumar B, Sandhu K, Kaur I. Topical 0.25% methotrexate gel in a hydrogel base for palmoplantar psoriasis. J Dermatol. 2004 Oct;31(10):798-801.</w:t>
                            </w:r>
                          </w:p>
                          <w:p w:rsidR="008A6325" w:rsidRPr="00457CD6" w:rsidRDefault="008A6325" w:rsidP="009B060E">
                            <w:pPr>
                              <w:pStyle w:val="bibliografia"/>
                            </w:pPr>
                          </w:p>
                          <w:p w:rsidR="008A6325" w:rsidRDefault="008A6325" w:rsidP="009B060E">
                            <w:pPr>
                              <w:pStyle w:val="bibliografia"/>
                            </w:pPr>
                            <w:r w:rsidRPr="00457CD6">
                              <w:t>Lakshmi PK, Devi GS, Bhaskaran S, Sacchidanand S. Niosomal methotrexate gel in the treatment of localized psoriasis: phase I and phase II studies. Indian J Dermatol Venereol Leprol. 2007 May-Jun;73(3):157-61.</w:t>
                            </w:r>
                          </w:p>
                          <w:p w:rsidR="008A6325" w:rsidRPr="00457CD6" w:rsidRDefault="008A6325" w:rsidP="009B060E">
                            <w:pPr>
                              <w:pStyle w:val="bibliografia"/>
                            </w:pPr>
                          </w:p>
                          <w:p w:rsidR="008A6325" w:rsidRPr="00457CD6" w:rsidRDefault="008A6325" w:rsidP="009B060E">
                            <w:pPr>
                              <w:pStyle w:val="bibliografia"/>
                            </w:pPr>
                            <w:r w:rsidRPr="00457CD6">
                              <w:t>Syed TA1, Hadi SM, Qureshi ZA, Nordstrom CG, Ali SM. Management of psoriasis vulgaris with methotrexate 0.25% in a hydrophilic gel: a placebo-controlled, double-blind study. J Cutan Med Surg. 2001 Jul-Aug;5(4):299-302. Epub 2001 Jul 18.</w:t>
                            </w:r>
                          </w:p>
                          <w:p w:rsidR="008A6325" w:rsidRPr="00457CD6" w:rsidRDefault="008A6325" w:rsidP="009B060E">
                            <w:pPr>
                              <w:pStyle w:val="bibliografia"/>
                            </w:pPr>
                          </w:p>
                          <w:p w:rsidR="008A6325" w:rsidRPr="00457CD6"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3" o:spid="_x0000_s1066" type="#_x0000_t202" style="position:absolute;margin-left:-36.3pt;margin-top:40.25pt;width:496.1pt;height:102.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" strokecolor="#d8d8d8 [2732]">
                <v:shadow on="t" opacity=".5"/>
                <v:textbox>
                  <w:txbxContent>
                    <w:p w:rsidR="008A6325" w:rsidRPr="00457CD6" w:rsidRDefault="008A6325" w:rsidP="009B060E">
                      <w:pPr>
                        <w:pStyle w:val="bibliografia"/>
                        <w:rPr>
                          <w:b/>
                          <w:color w:val="00B050"/>
                        </w:rPr>
                      </w:pPr>
                      <w:r w:rsidRPr="00457CD6">
                        <w:rPr>
                          <w:b/>
                          <w:color w:val="00B050"/>
                        </w:rPr>
                        <w:t>Referências</w:t>
                      </w:r>
                    </w:p>
                    <w:p w:rsidR="008A6325" w:rsidRPr="00457CD6" w:rsidRDefault="008A6325" w:rsidP="009B060E">
                      <w:pPr>
                        <w:pStyle w:val="bibliografia"/>
                      </w:pPr>
                    </w:p>
                    <w:p w:rsidR="008A6325" w:rsidRDefault="008A6325" w:rsidP="009B060E">
                      <w:pPr>
                        <w:pStyle w:val="bibliografia"/>
                      </w:pPr>
                      <w:r w:rsidRPr="00457CD6">
                        <w:t>Eskicirak B, Zemheri E, Cerkezoglu A. The treatment of psoriasis vulgaris: 1% topical methotrexate gel. Int J Dermatol. 2006 Aug;45(8):965-9.</w:t>
                      </w:r>
                    </w:p>
                    <w:p w:rsidR="008A6325" w:rsidRPr="00457CD6" w:rsidRDefault="008A6325" w:rsidP="009B060E">
                      <w:pPr>
                        <w:pStyle w:val="bibliografia"/>
                      </w:pPr>
                    </w:p>
                    <w:p w:rsidR="008A6325" w:rsidRDefault="008A6325" w:rsidP="009B060E">
                      <w:pPr>
                        <w:pStyle w:val="bibliografia"/>
                      </w:pPr>
                      <w:r w:rsidRPr="00457CD6">
                        <w:t>Kumar B, Sandhu K, Kaur I. Topical 0.25% methotrexate gel in a hydrogel base for palmoplantar psoriasis. J Dermatol. 2004 Oct;31(10):798-801.</w:t>
                      </w:r>
                    </w:p>
                    <w:p w:rsidR="008A6325" w:rsidRPr="00457CD6" w:rsidRDefault="008A6325" w:rsidP="009B060E">
                      <w:pPr>
                        <w:pStyle w:val="bibliografia"/>
                      </w:pPr>
                    </w:p>
                    <w:p w:rsidR="008A6325" w:rsidRDefault="008A6325" w:rsidP="009B060E">
                      <w:pPr>
                        <w:pStyle w:val="bibliografia"/>
                      </w:pPr>
                      <w:r w:rsidRPr="00457CD6">
                        <w:t>Lakshmi PK, Devi GS, Bhaskaran S, Sacchidanand S. Niosomal methotrexate gel in the treatment of localized psoriasis: phase I and phase II studies. Indian J Dermatol Venereol Leprol. 2007 May-Jun;73(3):157-61.</w:t>
                      </w:r>
                    </w:p>
                    <w:p w:rsidR="008A6325" w:rsidRPr="00457CD6" w:rsidRDefault="008A6325" w:rsidP="009B060E">
                      <w:pPr>
                        <w:pStyle w:val="bibliografia"/>
                      </w:pPr>
                    </w:p>
                    <w:p w:rsidR="008A6325" w:rsidRPr="00457CD6" w:rsidRDefault="008A6325" w:rsidP="009B060E">
                      <w:pPr>
                        <w:pStyle w:val="bibliografia"/>
                      </w:pPr>
                      <w:r w:rsidRPr="00457CD6">
                        <w:t>Syed TA1, Hadi SM, Qureshi ZA, Nordstrom CG, Ali SM. Management of psoriasis vulgaris with methotrexate 0.25% in a hydrophilic gel: a placebo-controlled, double-blind study. J Cutan Med Surg. 2001 Jul-Aug;5(4):299-302. Epub 2001 Jul 18.</w:t>
                      </w:r>
                    </w:p>
                    <w:p w:rsidR="008A6325" w:rsidRPr="00457CD6" w:rsidRDefault="008A6325" w:rsidP="009B060E">
                      <w:pPr>
                        <w:pStyle w:val="bibliografia"/>
                      </w:pPr>
                    </w:p>
                    <w:p w:rsidR="008A6325" w:rsidRPr="00457CD6" w:rsidRDefault="008A6325" w:rsidP="009B060E">
                      <w:pPr>
                        <w:pStyle w:val="bibliografia"/>
                      </w:pPr>
                    </w:p>
                  </w:txbxContent>
                </v:textbox>
                <w10:wrap anchorx="margin"/>
              </v:shape>
            </w:pict>
          </mc:Fallback>
        </mc:AlternateContent>
      </w:r>
      <w:r w:rsidR="009B060E">
        <w:br w:type="page"/>
      </w:r>
    </w:p>
    <w:p w:rsidR="009B060E" w:rsidRDefault="009B060E" w:rsidP="008B25C1">
      <w:pPr>
        <w:pStyle w:val="Subtitulocorpo"/>
        <w:jc w:val="left"/>
      </w:pPr>
      <w:r>
        <w:lastRenderedPageBreak/>
        <w:t xml:space="preserve">Estudo Clínico: </w:t>
      </w:r>
      <w:r w:rsidRPr="00944040">
        <w:t>Metotrexato 0,25%</w:t>
      </w:r>
      <w:r>
        <w:t xml:space="preserve"> na Psoríase Palmo-Plantar</w:t>
      </w:r>
    </w:p>
    <w:p w:rsidR="009B060E" w:rsidRDefault="008B25C1" w:rsidP="008B25C1">
      <w:pPr>
        <w:pStyle w:val="Subttulo"/>
      </w:pPr>
      <w:r w:rsidRPr="00944040">
        <w:t xml:space="preserve">Reduz a Atividade da Doença </w:t>
      </w:r>
      <w:r>
        <w:t>em Pacientes com Psoríase Palmo-P</w:t>
      </w:r>
      <w:r w:rsidRPr="00944040">
        <w:t>lantar com Sinais de Melhora Visível em 6 Semanas</w:t>
      </w:r>
    </w:p>
    <w:p w:rsidR="009B060E" w:rsidRDefault="008B25C1" w:rsidP="009B060E">
      <w:pPr>
        <w:pStyle w:val="Corpo"/>
      </w:pPr>
      <w:r>
        <w:t xml:space="preserve">Foram avaliados </w:t>
      </w:r>
      <w:r w:rsidR="009B060E" w:rsidRPr="00F24346">
        <w:t>os efeitos da terapia com metotrexato tópico em pacientes com psoríase palmo</w:t>
      </w:r>
      <w:r w:rsidR="009B060E">
        <w:t>-</w:t>
      </w:r>
      <w:r w:rsidR="009B060E" w:rsidRPr="00F24346">
        <w:t>plantar.</w:t>
      </w:r>
    </w:p>
    <w:p w:rsidR="009B060E" w:rsidRDefault="009B060E" w:rsidP="009B060E">
      <w:pPr>
        <w:pStyle w:val="Corpo"/>
      </w:pPr>
    </w:p>
    <w:p w:rsidR="009B060E" w:rsidRPr="00EC0FC1" w:rsidRDefault="009B060E" w:rsidP="009B060E">
      <w:pPr>
        <w:pStyle w:val="Corpo"/>
      </w:pPr>
      <w:r>
        <w:t xml:space="preserve">14 pacientes </w:t>
      </w:r>
      <w:r w:rsidRPr="004072F9">
        <w:t>adultos clinicamente diagnosticados com psoríase palmo</w:t>
      </w:r>
      <w:r>
        <w:t>-</w:t>
      </w:r>
      <w:r w:rsidRPr="004072F9">
        <w:t>plantar tipo placa (maior que 30% da palma e/ou da região plantar) foram incluídos no estudo. Os pacientes foram randomizados em dois grupos para receberem a seguinte</w:t>
      </w:r>
      <w:r>
        <w:t xml:space="preserve"> posologia:</w:t>
      </w:r>
    </w:p>
    <w:p w:rsidR="008B25C1" w:rsidRDefault="008B25C1" w:rsidP="008B25C1">
      <w:pPr>
        <w:pStyle w:val="Corpo"/>
      </w:pPr>
    </w:p>
    <w:p w:rsidR="008B25C1" w:rsidRPr="00462987" w:rsidRDefault="000B1620" w:rsidP="008B25C1">
      <w:pPr>
        <w:pStyle w:val="Corpo"/>
        <w:tabs>
          <w:tab w:val="center" w:pos="4252"/>
        </w:tabs>
      </w:pPr>
      <w:r>
        <w:rPr>
          <w:noProof/>
        </w:rPr>
        <mc:AlternateContent>
          <mc:Choice Requires="wps">
            <w:drawing>
              <wp:anchor distT="45720" distB="45720" distL="114300" distR="114300" simplePos="0" relativeHeight="251711488" behindDoc="0" locked="0" layoutInCell="1" allowOverlap="1">
                <wp:simplePos x="0" y="0"/>
                <wp:positionH relativeFrom="column">
                  <wp:posOffset>2800985</wp:posOffset>
                </wp:positionH>
                <wp:positionV relativeFrom="paragraph">
                  <wp:posOffset>83820</wp:posOffset>
                </wp:positionV>
                <wp:extent cx="2510155" cy="964565"/>
                <wp:effectExtent l="4445" t="3810" r="9525" b="22225"/>
                <wp:wrapNone/>
                <wp:docPr id="5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6456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Pr>
                                <w:b/>
                                <w:color w:val="FFFFFF" w:themeColor="background1"/>
                              </w:rPr>
                              <w:t xml:space="preserve">Grupo 2: </w:t>
                            </w:r>
                          </w:p>
                          <w:p w:rsidR="008A6325" w:rsidRPr="006423D6" w:rsidRDefault="008A6325" w:rsidP="008B25C1">
                            <w:pPr>
                              <w:pStyle w:val="Corpo"/>
                              <w:jc w:val="center"/>
                              <w:rPr>
                                <w:b/>
                                <w:color w:val="FFFFFF" w:themeColor="background1"/>
                              </w:rPr>
                            </w:pPr>
                            <w:r>
                              <w:rPr>
                                <w:b/>
                                <w:color w:val="FFFFFF" w:themeColor="background1"/>
                              </w:rPr>
                              <w:t>Placebo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4" o:spid="_x0000_s1067" type="#_x0000_t202" style="position:absolute;left:0;text-align:left;margin-left:220.55pt;margin-top:6.6pt;width:197.65pt;height:75.9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" fillcolor="gray [1629]" stroked="f" strokecolor="#f2f2f2 [3041]" strokeweight="3pt">
                <v:shadow on="t" color="#4a4a4a [1606]" opacity=".5" offset="1pt"/>
                <v:textbo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Pr>
                          <w:b/>
                          <w:color w:val="FFFFFF" w:themeColor="background1"/>
                        </w:rPr>
                        <w:t xml:space="preserve">Grupo 2: </w:t>
                      </w:r>
                    </w:p>
                    <w:p w:rsidR="008A6325" w:rsidRPr="006423D6" w:rsidRDefault="008A6325" w:rsidP="008B25C1">
                      <w:pPr>
                        <w:pStyle w:val="Corpo"/>
                        <w:jc w:val="center"/>
                        <w:rPr>
                          <w:b/>
                          <w:color w:val="FFFFFF" w:themeColor="background1"/>
                        </w:rPr>
                      </w:pPr>
                      <w:r>
                        <w:rPr>
                          <w:b/>
                          <w:color w:val="FFFFFF" w:themeColor="background1"/>
                        </w:rPr>
                        <w:t>Placebo</w:t>
                      </w:r>
                    </w:p>
                  </w:txbxContent>
                </v:textbox>
              </v:shape>
            </w:pict>
          </mc:Fallback>
        </mc:AlternateContent>
      </w:r>
      <w:r>
        <w:rPr>
          <w:noProof/>
        </w:rPr>
        <mc:AlternateContent>
          <mc:Choice Requires="wps">
            <w:drawing>
              <wp:anchor distT="45720" distB="45720" distL="114300" distR="114300" simplePos="0" relativeHeight="251710464" behindDoc="0" locked="0" layoutInCell="1" allowOverlap="1">
                <wp:simplePos x="0" y="0"/>
                <wp:positionH relativeFrom="column">
                  <wp:posOffset>10160</wp:posOffset>
                </wp:positionH>
                <wp:positionV relativeFrom="paragraph">
                  <wp:posOffset>83820</wp:posOffset>
                </wp:positionV>
                <wp:extent cx="2510155" cy="955040"/>
                <wp:effectExtent l="4445" t="3810" r="0" b="3175"/>
                <wp:wrapNone/>
                <wp:docPr id="5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550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sidRPr="006423D6">
                              <w:rPr>
                                <w:b/>
                                <w:color w:val="FFFFFF" w:themeColor="background1"/>
                              </w:rPr>
                              <w:t xml:space="preserve">Grupo 1: </w:t>
                            </w:r>
                          </w:p>
                          <w:p w:rsidR="008A6325" w:rsidRPr="006423D6" w:rsidRDefault="008A6325" w:rsidP="008B25C1">
                            <w:pPr>
                              <w:pStyle w:val="Corpo"/>
                              <w:jc w:val="center"/>
                              <w:rPr>
                                <w:b/>
                                <w:color w:val="FFFFFF" w:themeColor="background1"/>
                              </w:rPr>
                            </w:pPr>
                            <w:r w:rsidRPr="008B25C1">
                              <w:rPr>
                                <w:b/>
                                <w:color w:val="FFFFFF" w:themeColor="background1"/>
                              </w:rPr>
                              <w:t>Metotrexato 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3" o:spid="_x0000_s1068" type="#_x0000_t202" style="position:absolute;left:0;text-align:left;margin-left:.8pt;margin-top:6.6pt;width:197.65pt;height:75.2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" fillcolor="#00b050" stroked="f" strokecolor="#00b050" strokeweight="1.5pt">
                <v:textbo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sidRPr="006423D6">
                        <w:rPr>
                          <w:b/>
                          <w:color w:val="FFFFFF" w:themeColor="background1"/>
                        </w:rPr>
                        <w:t xml:space="preserve">Grupo 1: </w:t>
                      </w:r>
                    </w:p>
                    <w:p w:rsidR="008A6325" w:rsidRPr="006423D6" w:rsidRDefault="008A6325" w:rsidP="008B25C1">
                      <w:pPr>
                        <w:pStyle w:val="Corpo"/>
                        <w:jc w:val="center"/>
                        <w:rPr>
                          <w:b/>
                          <w:color w:val="FFFFFF" w:themeColor="background1"/>
                        </w:rPr>
                      </w:pPr>
                      <w:r w:rsidRPr="008B25C1">
                        <w:rPr>
                          <w:b/>
                          <w:color w:val="FFFFFF" w:themeColor="background1"/>
                        </w:rPr>
                        <w:t>Metotrexato 0,25%</w:t>
                      </w:r>
                    </w:p>
                  </w:txbxContent>
                </v:textbox>
              </v:shape>
            </w:pict>
          </mc:Fallback>
        </mc:AlternateContent>
      </w:r>
      <w:r w:rsidR="008B25C1">
        <w:tab/>
      </w:r>
    </w:p>
    <w:p w:rsidR="008B25C1" w:rsidRDefault="008B25C1" w:rsidP="008B25C1">
      <w:pPr>
        <w:pStyle w:val="Corpo"/>
        <w:tabs>
          <w:tab w:val="left" w:pos="5160"/>
        </w:tabs>
      </w:pPr>
      <w:r>
        <w:tab/>
      </w:r>
    </w:p>
    <w:p w:rsidR="008B25C1" w:rsidRDefault="008B25C1" w:rsidP="008B25C1">
      <w:pPr>
        <w:pStyle w:val="Corpo"/>
        <w:rPr>
          <w:b/>
        </w:rPr>
      </w:pPr>
    </w:p>
    <w:p w:rsidR="008B25C1" w:rsidRDefault="008B25C1" w:rsidP="008B25C1">
      <w:pPr>
        <w:pStyle w:val="Corpo"/>
        <w:rPr>
          <w:b/>
        </w:rPr>
      </w:pPr>
    </w:p>
    <w:p w:rsidR="009B060E" w:rsidRDefault="009B060E" w:rsidP="009B060E">
      <w:pPr>
        <w:pStyle w:val="Corpo"/>
      </w:pPr>
    </w:p>
    <w:p w:rsidR="008B25C1" w:rsidRDefault="008B25C1" w:rsidP="009B060E">
      <w:pPr>
        <w:pStyle w:val="Corpo"/>
      </w:pPr>
    </w:p>
    <w:p w:rsidR="009B060E" w:rsidRPr="00F24346" w:rsidRDefault="009B060E" w:rsidP="009B060E">
      <w:pPr>
        <w:pStyle w:val="Corpo"/>
      </w:pPr>
    </w:p>
    <w:p w:rsidR="009B060E" w:rsidRPr="00F24346" w:rsidRDefault="009B060E" w:rsidP="009B060E">
      <w:pPr>
        <w:pStyle w:val="Corpo"/>
      </w:pPr>
      <w:r w:rsidRPr="00F24346">
        <w:t>Aplicação nas lesões, sem oclusão, 2 vezes ao dia, por 5 dias consecutivos por semana.</w:t>
      </w:r>
    </w:p>
    <w:p w:rsidR="009B060E" w:rsidRPr="00F24346" w:rsidRDefault="009B060E" w:rsidP="009B060E">
      <w:pPr>
        <w:pStyle w:val="Corpo"/>
      </w:pPr>
    </w:p>
    <w:p w:rsidR="009B060E" w:rsidRPr="00F24346" w:rsidRDefault="009B060E" w:rsidP="009B060E">
      <w:pPr>
        <w:pStyle w:val="Corpo"/>
        <w:rPr>
          <w:sz w:val="14"/>
          <w:szCs w:val="14"/>
        </w:rPr>
      </w:pPr>
      <w:r w:rsidRPr="00F24346">
        <w:rPr>
          <w:sz w:val="14"/>
          <w:szCs w:val="14"/>
        </w:rPr>
        <w:t xml:space="preserve">As lesões foram avaliadas quanto ao grau de eritema, descamação, fissuras e endurecimento (ESIF) e foram pontuadas em uma escala de gravidade de 0-3 (0 </w:t>
      </w:r>
      <w:r>
        <w:rPr>
          <w:sz w:val="14"/>
          <w:szCs w:val="14"/>
        </w:rPr>
        <w:t>–</w:t>
      </w:r>
      <w:r w:rsidRPr="00F24346">
        <w:rPr>
          <w:sz w:val="14"/>
          <w:szCs w:val="14"/>
        </w:rPr>
        <w:t xml:space="preserve"> claro, 1 </w:t>
      </w:r>
      <w:r>
        <w:rPr>
          <w:sz w:val="14"/>
          <w:szCs w:val="14"/>
        </w:rPr>
        <w:t>–</w:t>
      </w:r>
      <w:r w:rsidRPr="00F24346">
        <w:rPr>
          <w:sz w:val="14"/>
          <w:szCs w:val="14"/>
        </w:rPr>
        <w:t xml:space="preserve"> leve, 2 </w:t>
      </w:r>
      <w:r>
        <w:rPr>
          <w:sz w:val="14"/>
          <w:szCs w:val="14"/>
        </w:rPr>
        <w:t>–</w:t>
      </w:r>
      <w:r w:rsidRPr="00F24346">
        <w:rPr>
          <w:sz w:val="14"/>
          <w:szCs w:val="14"/>
        </w:rPr>
        <w:t xml:space="preserve"> moderado, 3 </w:t>
      </w:r>
      <w:r>
        <w:rPr>
          <w:sz w:val="14"/>
          <w:szCs w:val="14"/>
        </w:rPr>
        <w:t>–</w:t>
      </w:r>
      <w:r w:rsidRPr="00F24346">
        <w:rPr>
          <w:sz w:val="14"/>
          <w:szCs w:val="14"/>
        </w:rPr>
        <w:t xml:space="preserve"> grave) a cada duas semanas. Doze pontos se referem à condição de maior gravidade e zero se refere à ausência de doença.</w:t>
      </w:r>
    </w:p>
    <w:p w:rsidR="009B060E" w:rsidRPr="00F24346" w:rsidRDefault="009B060E" w:rsidP="009B060E">
      <w:pPr>
        <w:pStyle w:val="Corpo"/>
      </w:pPr>
    </w:p>
    <w:p w:rsidR="009B060E" w:rsidRDefault="009B060E" w:rsidP="008B25C1">
      <w:pPr>
        <w:pStyle w:val="subsubtitulo"/>
      </w:pPr>
      <w:r w:rsidRPr="004072F9">
        <w:t>Resultados:</w:t>
      </w:r>
    </w:p>
    <w:p w:rsidR="009B060E" w:rsidRPr="004072F9" w:rsidRDefault="009B060E" w:rsidP="009B060E">
      <w:pPr>
        <w:pStyle w:val="Corpo"/>
        <w:rPr>
          <w:b/>
        </w:rPr>
      </w:pPr>
    </w:p>
    <w:p w:rsidR="009B060E" w:rsidRPr="00F24346" w:rsidRDefault="009B060E" w:rsidP="00A57A6E">
      <w:pPr>
        <w:pStyle w:val="Corpo"/>
        <w:numPr>
          <w:ilvl w:val="0"/>
          <w:numId w:val="21"/>
        </w:numPr>
      </w:pPr>
      <w:r w:rsidRPr="00F24346">
        <w:t>Dez pacientes apresentavam tanto lesão plantar e palmar, 2 apresentavam somente plantar ou palmar;</w:t>
      </w:r>
    </w:p>
    <w:p w:rsidR="009B060E" w:rsidRPr="00F24346" w:rsidRDefault="009B060E" w:rsidP="00A57A6E">
      <w:pPr>
        <w:pStyle w:val="Corpo"/>
        <w:numPr>
          <w:ilvl w:val="0"/>
          <w:numId w:val="21"/>
        </w:numPr>
      </w:pPr>
      <w:r w:rsidRPr="00F24346">
        <w:lastRenderedPageBreak/>
        <w:t>Os escores que medem a atividade da doença eram de 5,8 ± 0,9 para a lesão palmar e 6,8 ± 0,5 para a lesão plantar e no final do estudo fo</w:t>
      </w:r>
      <w:r>
        <w:t xml:space="preserve">ram reduzidos para 3,5 ± 0,7 e </w:t>
      </w:r>
      <w:r w:rsidRPr="00F24346">
        <w:t>4,8 ± 0,2, respectivamente;</w:t>
      </w:r>
    </w:p>
    <w:p w:rsidR="009B060E" w:rsidRPr="00F24346" w:rsidRDefault="009B060E" w:rsidP="00A57A6E">
      <w:pPr>
        <w:pStyle w:val="Corpo"/>
        <w:numPr>
          <w:ilvl w:val="0"/>
          <w:numId w:val="21"/>
        </w:numPr>
      </w:pPr>
      <w:r w:rsidRPr="00F24346">
        <w:t>A média de início para a melhora das lesões foi de 6 semanas;</w:t>
      </w:r>
    </w:p>
    <w:p w:rsidR="009B060E" w:rsidRPr="00F24346" w:rsidRDefault="009B060E" w:rsidP="00A57A6E">
      <w:pPr>
        <w:pStyle w:val="Corpo"/>
        <w:numPr>
          <w:ilvl w:val="0"/>
          <w:numId w:val="21"/>
        </w:numPr>
      </w:pPr>
      <w:r w:rsidRPr="00F24346">
        <w:t>O metotrexato tópico foi bem tolerado.</w:t>
      </w:r>
    </w:p>
    <w:p w:rsidR="009B060E" w:rsidRDefault="009B060E" w:rsidP="009B060E">
      <w:pPr>
        <w:pStyle w:val="Corpo"/>
      </w:pPr>
    </w:p>
    <w:p w:rsidR="009B060E" w:rsidRDefault="009B060E" w:rsidP="008B25C1">
      <w:pPr>
        <w:pStyle w:val="subsubtitulo"/>
      </w:pPr>
      <w:r w:rsidRPr="004072F9">
        <w:t>Conclusão:</w:t>
      </w:r>
      <w:r>
        <w:t xml:space="preserve"> </w:t>
      </w:r>
    </w:p>
    <w:p w:rsidR="009B060E" w:rsidRDefault="009B060E" w:rsidP="009B060E">
      <w:pPr>
        <w:pStyle w:val="Corpo"/>
      </w:pPr>
    </w:p>
    <w:p w:rsidR="009B060E" w:rsidRPr="008B25C1" w:rsidRDefault="009B060E" w:rsidP="009B060E">
      <w:pPr>
        <w:pStyle w:val="Corpo"/>
        <w:rPr>
          <w:b/>
        </w:rPr>
      </w:pPr>
      <w:r w:rsidRPr="008B25C1">
        <w:rPr>
          <w:b/>
        </w:rPr>
        <w:t xml:space="preserve">O metotrexato tópico a 0,25% foi bem tolerado e apresentou um resultado promissor na redução das placas psoriásicas. </w:t>
      </w:r>
    </w:p>
    <w:p w:rsidR="009B060E" w:rsidRDefault="000B1620" w:rsidP="009B060E">
      <w:pPr>
        <w:pStyle w:val="Corpo"/>
      </w:pPr>
      <w:r>
        <w:rPr>
          <w:noProof/>
        </w:rPr>
        <mc:AlternateContent>
          <mc:Choice Requires="wps">
            <w:drawing>
              <wp:anchor distT="0" distB="0" distL="114300" distR="114300" simplePos="0" relativeHeight="251664384" behindDoc="0" locked="0" layoutInCell="1" allowOverlap="1">
                <wp:simplePos x="0" y="0"/>
                <wp:positionH relativeFrom="margin">
                  <wp:posOffset>-427990</wp:posOffset>
                </wp:positionH>
                <wp:positionV relativeFrom="paragraph">
                  <wp:posOffset>146050</wp:posOffset>
                </wp:positionV>
                <wp:extent cx="6300470" cy="596265"/>
                <wp:effectExtent l="0" t="0" r="62230" b="51435"/>
                <wp:wrapNone/>
                <wp:docPr id="5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9626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944040" w:rsidRDefault="008A6325" w:rsidP="009B060E">
                            <w:pPr>
                              <w:pStyle w:val="bibliografia"/>
                              <w:rPr>
                                <w:b/>
                                <w:color w:val="00B050"/>
                              </w:rPr>
                            </w:pPr>
                            <w:r w:rsidRPr="00944040">
                              <w:rPr>
                                <w:b/>
                                <w:color w:val="00B050"/>
                              </w:rPr>
                              <w:t>Referência</w:t>
                            </w:r>
                          </w:p>
                          <w:p w:rsidR="008A6325" w:rsidRPr="00944040" w:rsidRDefault="008A6325" w:rsidP="009B060E">
                            <w:pPr>
                              <w:pStyle w:val="bibliografia"/>
                            </w:pPr>
                          </w:p>
                          <w:p w:rsidR="008A6325" w:rsidRPr="00944040" w:rsidRDefault="008A6325" w:rsidP="009B060E">
                            <w:pPr>
                              <w:pStyle w:val="bibliografia"/>
                            </w:pPr>
                            <w:r w:rsidRPr="00944040">
                              <w:t>Kumar B, Sandhu K, Kaur I. Topical 0.25% methotrexate gel in a hydrogel base for palmoplantar psoriasis. J Dermatol. 2004 Oct;31(10):798-801.</w:t>
                            </w:r>
                          </w:p>
                          <w:p w:rsidR="008A6325" w:rsidRPr="00944040"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1" o:spid="_x0000_s1069" type="#_x0000_t202" style="position:absolute;left:0;text-align:left;margin-left:-33.7pt;margin-top:11.5pt;width:496.1pt;height:46.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" strokecolor="#d8d8d8 [2732]">
                <v:shadow on="t" opacity=".5"/>
                <v:textbox>
                  <w:txbxContent>
                    <w:p w:rsidR="008A6325" w:rsidRPr="00944040" w:rsidRDefault="008A6325" w:rsidP="009B060E">
                      <w:pPr>
                        <w:pStyle w:val="bibliografia"/>
                        <w:rPr>
                          <w:b/>
                          <w:color w:val="00B050"/>
                        </w:rPr>
                      </w:pPr>
                      <w:r w:rsidRPr="00944040">
                        <w:rPr>
                          <w:b/>
                          <w:color w:val="00B050"/>
                        </w:rPr>
                        <w:t>Referência</w:t>
                      </w:r>
                    </w:p>
                    <w:p w:rsidR="008A6325" w:rsidRPr="00944040" w:rsidRDefault="008A6325" w:rsidP="009B060E">
                      <w:pPr>
                        <w:pStyle w:val="bibliografia"/>
                      </w:pPr>
                    </w:p>
                    <w:p w:rsidR="008A6325" w:rsidRPr="00944040" w:rsidRDefault="008A6325" w:rsidP="009B060E">
                      <w:pPr>
                        <w:pStyle w:val="bibliografia"/>
                      </w:pPr>
                      <w:r w:rsidRPr="00944040">
                        <w:t>Kumar B, Sandhu K, Kaur I. Topical 0.25% methotrexate gel in a hydrogel base for palmoplantar psoriasis. J Dermatol. 2004 Oct;31(10):798-801.</w:t>
                      </w:r>
                    </w:p>
                    <w:p w:rsidR="008A6325" w:rsidRPr="00944040" w:rsidRDefault="008A6325" w:rsidP="009B060E">
                      <w:pPr>
                        <w:pStyle w:val="bibliografia"/>
                      </w:pPr>
                    </w:p>
                  </w:txbxContent>
                </v:textbox>
                <w10:wrap anchorx="margin"/>
              </v:shape>
            </w:pict>
          </mc:Fallback>
        </mc:AlternateContent>
      </w:r>
    </w:p>
    <w:p w:rsidR="009B060E" w:rsidRDefault="009B060E" w:rsidP="009B060E">
      <w:pPr>
        <w:rPr>
          <w:rFonts w:ascii="Futura Lt BT" w:hAnsi="Futura Lt BT"/>
          <w:color w:val="808080" w:themeColor="background1" w:themeShade="80"/>
          <w:szCs w:val="24"/>
        </w:rPr>
      </w:pPr>
      <w:r>
        <w:br w:type="page"/>
      </w:r>
    </w:p>
    <w:p w:rsidR="009B060E" w:rsidRDefault="009B060E" w:rsidP="008B25C1">
      <w:pPr>
        <w:pStyle w:val="Subtitulocorpo"/>
        <w:jc w:val="left"/>
      </w:pPr>
      <w:r>
        <w:lastRenderedPageBreak/>
        <w:t xml:space="preserve">Estudo Clínico: </w:t>
      </w:r>
      <w:r w:rsidRPr="00944040">
        <w:t>Metotrexato 0,25%</w:t>
      </w:r>
      <w:r>
        <w:t xml:space="preserve"> na Psoríase em Placas</w:t>
      </w:r>
    </w:p>
    <w:p w:rsidR="008B25C1" w:rsidRPr="00313EAA" w:rsidRDefault="008B25C1" w:rsidP="008B25C1">
      <w:pPr>
        <w:pStyle w:val="Subttulo"/>
      </w:pPr>
      <w:r w:rsidRPr="000427E9">
        <w:t>Eficácia e Tolerabilidade em Pacientes com Psoríase</w:t>
      </w:r>
    </w:p>
    <w:p w:rsidR="009B060E" w:rsidRDefault="009B060E" w:rsidP="009B060E">
      <w:pPr>
        <w:pStyle w:val="Corpo"/>
      </w:pPr>
      <w:r>
        <w:t>P</w:t>
      </w:r>
      <w:r w:rsidRPr="00264383">
        <w:t>articiparam do estudo</w:t>
      </w:r>
      <w:r>
        <w:t xml:space="preserve"> 60</w:t>
      </w:r>
      <w:r w:rsidRPr="00264383">
        <w:t xml:space="preserve"> pacientes (37 homens e 23 mulheres) com idades entre 18 e 70 anos, com psoríase crônica tipo placa entre 5,3 e 17,5</w:t>
      </w:r>
      <w:r>
        <w:t xml:space="preserve"> segundo o</w:t>
      </w:r>
      <w:r w:rsidRPr="00264383">
        <w:t xml:space="preserve"> PASI (</w:t>
      </w:r>
      <w:r w:rsidRPr="00264383">
        <w:rPr>
          <w:i/>
        </w:rPr>
        <w:t>Psoriasis Area and Severity Index</w:t>
      </w:r>
      <w:r w:rsidRPr="00264383">
        <w:t xml:space="preserve">). </w:t>
      </w:r>
    </w:p>
    <w:p w:rsidR="008B25C1" w:rsidRDefault="008B25C1" w:rsidP="008B25C1">
      <w:pPr>
        <w:pStyle w:val="Corpo"/>
      </w:pPr>
    </w:p>
    <w:p w:rsidR="008B25C1" w:rsidRPr="00462987" w:rsidRDefault="000B1620" w:rsidP="008B25C1">
      <w:pPr>
        <w:pStyle w:val="Corpo"/>
        <w:tabs>
          <w:tab w:val="center" w:pos="4252"/>
        </w:tabs>
      </w:pPr>
      <w:r>
        <w:rPr>
          <w:noProof/>
        </w:rPr>
        <mc:AlternateContent>
          <mc:Choice Requires="wps">
            <w:drawing>
              <wp:anchor distT="45720" distB="45720" distL="114300" distR="114300" simplePos="0" relativeHeight="251713536" behindDoc="0" locked="0" layoutInCell="1" allowOverlap="1">
                <wp:simplePos x="0" y="0"/>
                <wp:positionH relativeFrom="column">
                  <wp:posOffset>2800985</wp:posOffset>
                </wp:positionH>
                <wp:positionV relativeFrom="paragraph">
                  <wp:posOffset>83820</wp:posOffset>
                </wp:positionV>
                <wp:extent cx="2510155" cy="964565"/>
                <wp:effectExtent l="4445" t="1905" r="9525" b="24130"/>
                <wp:wrapNone/>
                <wp:docPr id="5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6456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Pr>
                                <w:b/>
                                <w:color w:val="FFFFFF" w:themeColor="background1"/>
                              </w:rPr>
                              <w:t xml:space="preserve">Grupo 2: </w:t>
                            </w:r>
                          </w:p>
                          <w:p w:rsidR="008A6325" w:rsidRPr="006423D6" w:rsidRDefault="008A6325" w:rsidP="008B25C1">
                            <w:pPr>
                              <w:pStyle w:val="Corpo"/>
                              <w:jc w:val="center"/>
                              <w:rPr>
                                <w:b/>
                                <w:color w:val="FFFFFF" w:themeColor="background1"/>
                              </w:rPr>
                            </w:pPr>
                            <w:r>
                              <w:rPr>
                                <w:b/>
                                <w:color w:val="FFFFFF" w:themeColor="background1"/>
                              </w:rPr>
                              <w:t>Placebo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6" o:spid="_x0000_s1070" type="#_x0000_t202" style="position:absolute;left:0;text-align:left;margin-left:220.55pt;margin-top:6.6pt;width:197.65pt;height:75.9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" fillcolor="gray [1629]" stroked="f" strokecolor="#f2f2f2 [3041]" strokeweight="3pt">
                <v:shadow on="t" color="#4a4a4a [1606]" opacity=".5" offset="1pt"/>
                <v:textbo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Pr>
                          <w:b/>
                          <w:color w:val="FFFFFF" w:themeColor="background1"/>
                        </w:rPr>
                        <w:t xml:space="preserve">Grupo 2: </w:t>
                      </w:r>
                    </w:p>
                    <w:p w:rsidR="008A6325" w:rsidRPr="006423D6" w:rsidRDefault="008A6325" w:rsidP="008B25C1">
                      <w:pPr>
                        <w:pStyle w:val="Corpo"/>
                        <w:jc w:val="center"/>
                        <w:rPr>
                          <w:b/>
                          <w:color w:val="FFFFFF" w:themeColor="background1"/>
                        </w:rPr>
                      </w:pPr>
                      <w:r>
                        <w:rPr>
                          <w:b/>
                          <w:color w:val="FFFFFF" w:themeColor="background1"/>
                        </w:rPr>
                        <w:t>Placebo</w:t>
                      </w:r>
                    </w:p>
                  </w:txbxContent>
                </v:textbox>
              </v:shape>
            </w:pict>
          </mc:Fallback>
        </mc:AlternateContent>
      </w:r>
      <w:r>
        <w:rPr>
          <w:noProof/>
        </w:rPr>
        <mc:AlternateContent>
          <mc:Choice Requires="wps">
            <w:drawing>
              <wp:anchor distT="45720" distB="45720" distL="114300" distR="114300" simplePos="0" relativeHeight="251712512" behindDoc="0" locked="0" layoutInCell="1" allowOverlap="1">
                <wp:simplePos x="0" y="0"/>
                <wp:positionH relativeFrom="column">
                  <wp:posOffset>10160</wp:posOffset>
                </wp:positionH>
                <wp:positionV relativeFrom="paragraph">
                  <wp:posOffset>83820</wp:posOffset>
                </wp:positionV>
                <wp:extent cx="2510155" cy="955040"/>
                <wp:effectExtent l="4445" t="1905" r="0" b="0"/>
                <wp:wrapNone/>
                <wp:docPr id="49"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550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sidRPr="006423D6">
                              <w:rPr>
                                <w:b/>
                                <w:color w:val="FFFFFF" w:themeColor="background1"/>
                              </w:rPr>
                              <w:t xml:space="preserve">Grupo 1: </w:t>
                            </w:r>
                          </w:p>
                          <w:p w:rsidR="008A6325" w:rsidRPr="006423D6" w:rsidRDefault="008A6325" w:rsidP="008B25C1">
                            <w:pPr>
                              <w:pStyle w:val="Corpo"/>
                              <w:jc w:val="center"/>
                              <w:rPr>
                                <w:b/>
                                <w:color w:val="FFFFFF" w:themeColor="background1"/>
                              </w:rPr>
                            </w:pPr>
                            <w:r w:rsidRPr="008B25C1">
                              <w:rPr>
                                <w:b/>
                                <w:color w:val="FFFFFF" w:themeColor="background1"/>
                              </w:rPr>
                              <w:t>Metotrexato 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5" o:spid="_x0000_s1071" type="#_x0000_t202" style="position:absolute;left:0;text-align:left;margin-left:.8pt;margin-top:6.6pt;width:197.65pt;height:75.2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" fillcolor="#00b050" stroked="f" strokecolor="#00b050" strokeweight="1.5pt">
                <v:textbo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sidRPr="006423D6">
                        <w:rPr>
                          <w:b/>
                          <w:color w:val="FFFFFF" w:themeColor="background1"/>
                        </w:rPr>
                        <w:t xml:space="preserve">Grupo 1: </w:t>
                      </w:r>
                    </w:p>
                    <w:p w:rsidR="008A6325" w:rsidRPr="006423D6" w:rsidRDefault="008A6325" w:rsidP="008B25C1">
                      <w:pPr>
                        <w:pStyle w:val="Corpo"/>
                        <w:jc w:val="center"/>
                        <w:rPr>
                          <w:b/>
                          <w:color w:val="FFFFFF" w:themeColor="background1"/>
                        </w:rPr>
                      </w:pPr>
                      <w:r w:rsidRPr="008B25C1">
                        <w:rPr>
                          <w:b/>
                          <w:color w:val="FFFFFF" w:themeColor="background1"/>
                        </w:rPr>
                        <w:t>Metotrexato 0,25%</w:t>
                      </w:r>
                    </w:p>
                  </w:txbxContent>
                </v:textbox>
              </v:shape>
            </w:pict>
          </mc:Fallback>
        </mc:AlternateContent>
      </w:r>
      <w:r w:rsidR="008B25C1">
        <w:tab/>
      </w:r>
    </w:p>
    <w:p w:rsidR="008B25C1" w:rsidRDefault="008B25C1" w:rsidP="008B25C1">
      <w:pPr>
        <w:pStyle w:val="Corpo"/>
        <w:tabs>
          <w:tab w:val="left" w:pos="5160"/>
        </w:tabs>
      </w:pPr>
      <w:r>
        <w:tab/>
      </w:r>
    </w:p>
    <w:p w:rsidR="008B25C1" w:rsidRDefault="008B25C1" w:rsidP="008B25C1">
      <w:pPr>
        <w:pStyle w:val="Corpo"/>
        <w:rPr>
          <w:b/>
        </w:rPr>
      </w:pPr>
    </w:p>
    <w:p w:rsidR="008B25C1" w:rsidRDefault="008B25C1" w:rsidP="008B25C1">
      <w:pPr>
        <w:pStyle w:val="Corpo"/>
        <w:rPr>
          <w:b/>
        </w:rPr>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8B25C1">
      <w:pPr>
        <w:pStyle w:val="Corpo"/>
        <w:numPr>
          <w:ilvl w:val="0"/>
          <w:numId w:val="39"/>
        </w:numPr>
      </w:pPr>
      <w:r w:rsidRPr="00264383">
        <w:t xml:space="preserve">Aplicação nas lesões, sem oclusão, 2 vezes ao dia, por </w:t>
      </w:r>
      <w:r>
        <w:t>5 dias consecutivos por semana.</w:t>
      </w:r>
    </w:p>
    <w:p w:rsidR="009B060E" w:rsidRPr="00264383" w:rsidRDefault="009B060E" w:rsidP="009B060E">
      <w:pPr>
        <w:pStyle w:val="Corpo"/>
      </w:pPr>
    </w:p>
    <w:p w:rsidR="009B060E" w:rsidRDefault="009B060E" w:rsidP="008B25C1">
      <w:pPr>
        <w:pStyle w:val="Corpo"/>
        <w:numPr>
          <w:ilvl w:val="0"/>
          <w:numId w:val="39"/>
        </w:numPr>
      </w:pPr>
      <w:r w:rsidRPr="00264383">
        <w:t xml:space="preserve">O estudo teve duração de 12 semanas e o tratamento com metotrexato durou 4. </w:t>
      </w:r>
    </w:p>
    <w:p w:rsidR="009B060E" w:rsidRDefault="009B060E" w:rsidP="009B060E">
      <w:pPr>
        <w:pStyle w:val="Corpo"/>
      </w:pPr>
    </w:p>
    <w:p w:rsidR="009B060E" w:rsidRPr="00264383" w:rsidRDefault="009B060E" w:rsidP="008B25C1">
      <w:pPr>
        <w:pStyle w:val="Corpo"/>
        <w:numPr>
          <w:ilvl w:val="0"/>
          <w:numId w:val="39"/>
        </w:numPr>
      </w:pPr>
      <w:r w:rsidRPr="00264383">
        <w:t>Os pacientes foram avaliados semanalmente.</w:t>
      </w:r>
    </w:p>
    <w:p w:rsidR="009B060E" w:rsidRPr="00264383" w:rsidRDefault="009B060E" w:rsidP="009B060E">
      <w:pPr>
        <w:pStyle w:val="Corpo"/>
      </w:pPr>
    </w:p>
    <w:p w:rsidR="009B060E" w:rsidRPr="008B25C1" w:rsidRDefault="009B060E" w:rsidP="008B25C1">
      <w:pPr>
        <w:pStyle w:val="subsubtitulo"/>
      </w:pPr>
      <w:r w:rsidRPr="00264383">
        <w:t xml:space="preserve">Resultados: </w:t>
      </w:r>
    </w:p>
    <w:p w:rsidR="008B25C1" w:rsidRDefault="009B060E" w:rsidP="009B060E">
      <w:pPr>
        <w:pStyle w:val="Corpo"/>
      </w:pPr>
      <w:r w:rsidRPr="00264383">
        <w:t xml:space="preserve">• No final do tratamento, os pacientes do grupo 1 apresentaram resultados mais significativos quando comparados com o grupo placebo (83,3% </w:t>
      </w:r>
      <w:r w:rsidRPr="00967598">
        <w:rPr>
          <w:i/>
        </w:rPr>
        <w:t>vs</w:t>
      </w:r>
      <w:r w:rsidRPr="00264383">
        <w:t>. 6,7%; p&lt;,0001);</w:t>
      </w:r>
    </w:p>
    <w:p w:rsidR="008B25C1" w:rsidRPr="00264383" w:rsidRDefault="008B25C1" w:rsidP="009B060E">
      <w:pPr>
        <w:pStyle w:val="Corpo"/>
      </w:pPr>
    </w:p>
    <w:p w:rsidR="008B25C1" w:rsidRDefault="009B060E" w:rsidP="009B060E">
      <w:pPr>
        <w:pStyle w:val="Corpo"/>
      </w:pPr>
      <w:r w:rsidRPr="00264383">
        <w:t xml:space="preserve">• Os escores do PASI também foram reduzidos no grupo tratado com metotrexato tópico (82,2% </w:t>
      </w:r>
      <w:r w:rsidRPr="00967598">
        <w:rPr>
          <w:i/>
        </w:rPr>
        <w:t>vs</w:t>
      </w:r>
      <w:r w:rsidRPr="00264383">
        <w:t>. 4,3%, p&lt;0,0001);</w:t>
      </w:r>
    </w:p>
    <w:p w:rsidR="008B25C1" w:rsidRPr="00264383" w:rsidRDefault="008B25C1" w:rsidP="009B060E">
      <w:pPr>
        <w:pStyle w:val="Corpo"/>
      </w:pPr>
    </w:p>
    <w:p w:rsidR="009B060E" w:rsidRDefault="009B060E" w:rsidP="009B060E">
      <w:pPr>
        <w:pStyle w:val="Corpo"/>
      </w:pPr>
      <w:r w:rsidRPr="00264383">
        <w:t>• A contagem de plaquetas, a função renal, os níveis de creatinina e as enzimas hepáticas (ALT e AST) estavam dentro das normalidades;</w:t>
      </w:r>
    </w:p>
    <w:p w:rsidR="008B25C1" w:rsidRPr="00264383" w:rsidRDefault="008B25C1" w:rsidP="009B060E">
      <w:pPr>
        <w:pStyle w:val="Corpo"/>
      </w:pPr>
    </w:p>
    <w:p w:rsidR="009B060E" w:rsidRPr="00264383" w:rsidRDefault="009B060E" w:rsidP="009B060E">
      <w:pPr>
        <w:pStyle w:val="Corpo"/>
      </w:pPr>
      <w:r w:rsidRPr="00264383">
        <w:t>• O tratamento foi bem tolerado em todos os pacientes e não foram relacionados efeitos adversos ao uso tópico do metotrexato.</w:t>
      </w:r>
    </w:p>
    <w:p w:rsidR="009B060E" w:rsidRDefault="009B060E" w:rsidP="008B25C1">
      <w:pPr>
        <w:pStyle w:val="subsubtitulo"/>
      </w:pPr>
    </w:p>
    <w:p w:rsidR="009B060E" w:rsidRDefault="009B060E" w:rsidP="008B25C1">
      <w:pPr>
        <w:pStyle w:val="subsubtitulo"/>
      </w:pPr>
      <w:r w:rsidRPr="00264383">
        <w:rPr>
          <w:b/>
        </w:rPr>
        <w:t>Conclusão:</w:t>
      </w:r>
      <w:r w:rsidR="008B25C1">
        <w:t xml:space="preserve"> </w:t>
      </w:r>
    </w:p>
    <w:p w:rsidR="009B060E" w:rsidRPr="008B25C1" w:rsidRDefault="009B060E" w:rsidP="009B060E">
      <w:pPr>
        <w:pStyle w:val="Corpo"/>
        <w:rPr>
          <w:b/>
        </w:rPr>
      </w:pPr>
      <w:r w:rsidRPr="008B25C1">
        <w:rPr>
          <w:b/>
        </w:rPr>
        <w:t>Os resultados sugerem que o metotrexato a 0,25% foi bem tolerado e foi mais efetivo que o placebo na redução dos sintomas psoriásicos.</w:t>
      </w:r>
    </w:p>
    <w:p w:rsidR="009B060E" w:rsidRDefault="000B1620" w:rsidP="009B060E">
      <w:pPr>
        <w:pStyle w:val="Corpo"/>
      </w:pPr>
      <w:r>
        <w:rPr>
          <w:noProof/>
        </w:rPr>
        <mc:AlternateContent>
          <mc:Choice Requires="wps">
            <w:drawing>
              <wp:anchor distT="0" distB="0" distL="114300" distR="114300" simplePos="0" relativeHeight="251667456" behindDoc="0" locked="0" layoutInCell="1" allowOverlap="1">
                <wp:simplePos x="0" y="0"/>
                <wp:positionH relativeFrom="margin">
                  <wp:posOffset>-483235</wp:posOffset>
                </wp:positionH>
                <wp:positionV relativeFrom="paragraph">
                  <wp:posOffset>183515</wp:posOffset>
                </wp:positionV>
                <wp:extent cx="6300470" cy="601345"/>
                <wp:effectExtent l="0" t="0" r="62230" b="65405"/>
                <wp:wrapNone/>
                <wp:docPr id="48"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0134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A4231D" w:rsidRDefault="008A6325" w:rsidP="009B060E">
                            <w:pPr>
                              <w:pStyle w:val="bibliografia"/>
                              <w:rPr>
                                <w:b/>
                                <w:color w:val="00B050"/>
                                <w:lang w:val="pt-BR"/>
                              </w:rPr>
                            </w:pPr>
                            <w:r w:rsidRPr="00A4231D">
                              <w:rPr>
                                <w:b/>
                                <w:color w:val="00B050"/>
                                <w:lang w:val="pt-BR"/>
                              </w:rPr>
                              <w:t>Referência</w:t>
                            </w:r>
                          </w:p>
                          <w:p w:rsidR="008A6325" w:rsidRPr="00A4231D" w:rsidRDefault="008A6325" w:rsidP="009B060E">
                            <w:pPr>
                              <w:pStyle w:val="bibliografia"/>
                              <w:rPr>
                                <w:lang w:val="pt-BR"/>
                              </w:rPr>
                            </w:pPr>
                          </w:p>
                          <w:p w:rsidR="008A6325" w:rsidRPr="000427E9" w:rsidRDefault="008A6325" w:rsidP="009B060E">
                            <w:pPr>
                              <w:pStyle w:val="bibliografia"/>
                            </w:pPr>
                            <w:r w:rsidRPr="000B1620">
                              <w:rPr>
                                <w:lang w:val="pt-BR"/>
                              </w:rPr>
                              <w:t xml:space="preserve">Syed TA1, Hadi SM, Qureshi ZA, Nordstrom CG, Ali SM. </w:t>
                            </w:r>
                            <w:r w:rsidRPr="000427E9">
                              <w:t>Management of psoriasis vulgaris with methotrexate 0.25% in a hydrophilic gel: a placebo-controlled, double-blind study. J Cutan Med Surg. 2001 Jul-Aug;5(4):299-302. Epub 2001 Jul 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5" o:spid="_x0000_s1072" type="#_x0000_t202" style="position:absolute;left:0;text-align:left;margin-left:-38.05pt;margin-top:14.45pt;width:496.1pt;height:47.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" strokecolor="#d8d8d8 [2732]">
                <v:shadow on="t" opacity=".5"/>
                <v:textbox>
                  <w:txbxContent>
                    <w:p w:rsidR="008A6325" w:rsidRPr="00A4231D" w:rsidRDefault="008A6325" w:rsidP="009B060E">
                      <w:pPr>
                        <w:pStyle w:val="bibliografia"/>
                        <w:rPr>
                          <w:b/>
                          <w:color w:val="00B050"/>
                          <w:lang w:val="pt-BR"/>
                        </w:rPr>
                      </w:pPr>
                      <w:r w:rsidRPr="00A4231D">
                        <w:rPr>
                          <w:b/>
                          <w:color w:val="00B050"/>
                          <w:lang w:val="pt-BR"/>
                        </w:rPr>
                        <w:t>Referência</w:t>
                      </w:r>
                    </w:p>
                    <w:p w:rsidR="008A6325" w:rsidRPr="00A4231D" w:rsidRDefault="008A6325" w:rsidP="009B060E">
                      <w:pPr>
                        <w:pStyle w:val="bibliografia"/>
                        <w:rPr>
                          <w:lang w:val="pt-BR"/>
                        </w:rPr>
                      </w:pPr>
                    </w:p>
                    <w:p w:rsidR="008A6325" w:rsidRPr="000427E9" w:rsidRDefault="008A6325" w:rsidP="009B060E">
                      <w:pPr>
                        <w:pStyle w:val="bibliografia"/>
                      </w:pPr>
                      <w:r w:rsidRPr="000B1620">
                        <w:rPr>
                          <w:lang w:val="pt-BR"/>
                        </w:rPr>
                        <w:t xml:space="preserve">Syed TA1, Hadi SM, Qureshi ZA, Nordstrom CG, Ali SM. </w:t>
                      </w:r>
                      <w:r w:rsidRPr="000427E9">
                        <w:t>Management of psoriasis vulgaris with methotrexate 0.25% in a hydrophilic gel: a placebo-controlled, double-blind study. J Cutan Med Surg. 2001 Jul-Aug;5(4):299-302. Epub 2001 Jul 18.</w:t>
                      </w:r>
                    </w:p>
                  </w:txbxContent>
                </v:textbox>
                <w10:wrap anchorx="margin"/>
              </v:shape>
            </w:pict>
          </mc:Fallback>
        </mc:AlternateContent>
      </w:r>
    </w:p>
    <w:p w:rsidR="009B060E" w:rsidRPr="00264383" w:rsidRDefault="009B060E" w:rsidP="009B060E">
      <w:pPr>
        <w:pStyle w:val="Corpo"/>
      </w:pPr>
    </w:p>
    <w:p w:rsidR="009B060E" w:rsidRPr="00264383" w:rsidRDefault="009B060E" w:rsidP="009B060E">
      <w:pPr>
        <w:pStyle w:val="Corpo"/>
      </w:pPr>
      <w:r>
        <w:br w:type="page"/>
      </w:r>
    </w:p>
    <w:p w:rsidR="009B060E" w:rsidRDefault="009B060E" w:rsidP="008B25C1">
      <w:pPr>
        <w:pStyle w:val="Subtitulocorpo"/>
        <w:jc w:val="left"/>
      </w:pPr>
      <w:r>
        <w:lastRenderedPageBreak/>
        <w:t xml:space="preserve">Estudo Clínico: </w:t>
      </w:r>
      <w:r w:rsidRPr="00944040">
        <w:t xml:space="preserve">Metotrexato </w:t>
      </w:r>
      <w:r>
        <w:t>1</w:t>
      </w:r>
      <w:r w:rsidRPr="00944040">
        <w:t>%</w:t>
      </w:r>
      <w:r>
        <w:t xml:space="preserve"> na Psoríase em Placas</w:t>
      </w:r>
    </w:p>
    <w:p w:rsidR="009B060E" w:rsidRPr="0004387E" w:rsidRDefault="008B25C1" w:rsidP="008B25C1">
      <w:pPr>
        <w:pStyle w:val="Subttulo"/>
      </w:pPr>
      <w:r w:rsidRPr="000427E9">
        <w:t>Opção Eficaz e Bem Tolerada que Promove 97% de Melhora Global nas Lesões da Psoríase Vulgar</w:t>
      </w:r>
    </w:p>
    <w:p w:rsidR="009B060E" w:rsidRPr="0004387E" w:rsidRDefault="009B060E" w:rsidP="009B060E">
      <w:pPr>
        <w:pStyle w:val="Corpo"/>
      </w:pPr>
      <w:r>
        <w:t>F</w:t>
      </w:r>
      <w:r w:rsidRPr="0004387E">
        <w:t>oram selecionados para participar desse estudo 40 pacientes portadores de placas psoriásicas crônicas e designados para realizar o tratamento de 2 lesões-alvo* com:</w:t>
      </w:r>
    </w:p>
    <w:p w:rsidR="009B060E" w:rsidRDefault="009B060E" w:rsidP="009B060E">
      <w:pPr>
        <w:pStyle w:val="Corpo"/>
      </w:pPr>
    </w:p>
    <w:p w:rsidR="008B25C1" w:rsidRDefault="008B25C1" w:rsidP="008B25C1">
      <w:pPr>
        <w:pStyle w:val="Corpo"/>
      </w:pPr>
    </w:p>
    <w:p w:rsidR="008B25C1" w:rsidRPr="00462987" w:rsidRDefault="000B1620" w:rsidP="008B25C1">
      <w:pPr>
        <w:pStyle w:val="Corpo"/>
        <w:tabs>
          <w:tab w:val="center" w:pos="4252"/>
        </w:tabs>
      </w:pPr>
      <w:r>
        <w:rPr>
          <w:noProof/>
        </w:rPr>
        <mc:AlternateContent>
          <mc:Choice Requires="wps">
            <w:drawing>
              <wp:anchor distT="45720" distB="45720" distL="114300" distR="114300" simplePos="0" relativeHeight="251715584" behindDoc="0" locked="0" layoutInCell="1" allowOverlap="1">
                <wp:simplePos x="0" y="0"/>
                <wp:positionH relativeFrom="column">
                  <wp:posOffset>2800985</wp:posOffset>
                </wp:positionH>
                <wp:positionV relativeFrom="paragraph">
                  <wp:posOffset>83820</wp:posOffset>
                </wp:positionV>
                <wp:extent cx="2510155" cy="964565"/>
                <wp:effectExtent l="4445" t="1270" r="9525" b="24765"/>
                <wp:wrapNone/>
                <wp:docPr id="4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6456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sidRPr="008B25C1">
                              <w:rPr>
                                <w:b/>
                                <w:color w:val="FFFFFF" w:themeColor="background1"/>
                              </w:rPr>
                              <w:t xml:space="preserve">Placebo (pomada de vaselina), </w:t>
                            </w:r>
                          </w:p>
                          <w:p w:rsidR="008A6325" w:rsidRPr="006423D6" w:rsidRDefault="008A6325" w:rsidP="008B25C1">
                            <w:pPr>
                              <w:pStyle w:val="Corpo"/>
                              <w:jc w:val="center"/>
                              <w:rPr>
                                <w:b/>
                                <w:color w:val="FFFFFF" w:themeColor="background1"/>
                              </w:rPr>
                            </w:pPr>
                            <w:r w:rsidRPr="008B25C1">
                              <w:rPr>
                                <w:b/>
                                <w:color w:val="FFFFFF" w:themeColor="background1"/>
                              </w:rPr>
                              <w:t>2 vezes ao dia durante 8 semanas.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8" o:spid="_x0000_s1073" type="#_x0000_t202" style="position:absolute;left:0;text-align:left;margin-left:220.55pt;margin-top:6.6pt;width:197.65pt;height:75.9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" fillcolor="gray [1629]" stroked="f" strokecolor="#f2f2f2 [3041]" strokeweight="3pt">
                <v:shadow on="t" color="#4a4a4a [1606]" opacity=".5" offset="1pt"/>
                <v:textbo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sidRPr="008B25C1">
                        <w:rPr>
                          <w:b/>
                          <w:color w:val="FFFFFF" w:themeColor="background1"/>
                        </w:rPr>
                        <w:t xml:space="preserve">Placebo (pomada de vaselina), </w:t>
                      </w:r>
                    </w:p>
                    <w:p w:rsidR="008A6325" w:rsidRPr="006423D6" w:rsidRDefault="008A6325" w:rsidP="008B25C1">
                      <w:pPr>
                        <w:pStyle w:val="Corpo"/>
                        <w:jc w:val="center"/>
                        <w:rPr>
                          <w:b/>
                          <w:color w:val="FFFFFF" w:themeColor="background1"/>
                        </w:rPr>
                      </w:pPr>
                      <w:r w:rsidRPr="008B25C1">
                        <w:rPr>
                          <w:b/>
                          <w:color w:val="FFFFFF" w:themeColor="background1"/>
                        </w:rPr>
                        <w:t>2 vezes ao dia durante 8 semanas.</w:t>
                      </w:r>
                    </w:p>
                  </w:txbxContent>
                </v:textbox>
              </v:shape>
            </w:pict>
          </mc:Fallback>
        </mc:AlternateContent>
      </w:r>
      <w:r>
        <w:rPr>
          <w:noProof/>
        </w:rPr>
        <mc:AlternateContent>
          <mc:Choice Requires="wps">
            <w:drawing>
              <wp:anchor distT="45720" distB="45720" distL="114300" distR="114300" simplePos="0" relativeHeight="251714560" behindDoc="0" locked="0" layoutInCell="1" allowOverlap="1">
                <wp:simplePos x="0" y="0"/>
                <wp:positionH relativeFrom="column">
                  <wp:posOffset>10160</wp:posOffset>
                </wp:positionH>
                <wp:positionV relativeFrom="paragraph">
                  <wp:posOffset>83820</wp:posOffset>
                </wp:positionV>
                <wp:extent cx="2510155" cy="955040"/>
                <wp:effectExtent l="4445" t="1270" r="0" b="0"/>
                <wp:wrapNone/>
                <wp:docPr id="4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550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Pr>
                                <w:b/>
                                <w:color w:val="FFFFFF" w:themeColor="background1"/>
                              </w:rPr>
                              <w:t>Gel de Metotrexato a 1%,</w:t>
                            </w:r>
                          </w:p>
                          <w:p w:rsidR="008A6325" w:rsidRPr="006423D6" w:rsidRDefault="008A6325" w:rsidP="008B25C1">
                            <w:pPr>
                              <w:pStyle w:val="Corpo"/>
                              <w:jc w:val="center"/>
                              <w:rPr>
                                <w:b/>
                                <w:color w:val="FFFFFF" w:themeColor="background1"/>
                              </w:rPr>
                            </w:pPr>
                            <w:r w:rsidRPr="008B25C1">
                              <w:rPr>
                                <w:b/>
                                <w:color w:val="FFFFFF" w:themeColor="background1"/>
                              </w:rPr>
                              <w:t>2 vezes ao dia durante 8 semanas</w:t>
                            </w:r>
                            <w:r>
                              <w:rPr>
                                <w:b/>
                                <w:color w:val="FFFFFF" w:themeColor="background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7" o:spid="_x0000_s1074" type="#_x0000_t202" style="position:absolute;left:0;text-align:left;margin-left:.8pt;margin-top:6.6pt;width:197.65pt;height:75.2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" fillcolor="#00b050" stroked="f" strokecolor="#00b050" strokeweight="1.5pt">
                <v:textbox>
                  <w:txbxContent>
                    <w:p w:rsidR="008A6325" w:rsidRDefault="008A6325" w:rsidP="008B25C1">
                      <w:pPr>
                        <w:pStyle w:val="Corpo"/>
                        <w:jc w:val="center"/>
                        <w:rPr>
                          <w:b/>
                          <w:color w:val="FFFFFF" w:themeColor="background1"/>
                        </w:rPr>
                      </w:pPr>
                    </w:p>
                    <w:p w:rsidR="008A6325" w:rsidRDefault="008A6325" w:rsidP="008B25C1">
                      <w:pPr>
                        <w:pStyle w:val="Corpo"/>
                        <w:jc w:val="center"/>
                        <w:rPr>
                          <w:b/>
                          <w:color w:val="FFFFFF" w:themeColor="background1"/>
                        </w:rPr>
                      </w:pPr>
                      <w:r>
                        <w:rPr>
                          <w:b/>
                          <w:color w:val="FFFFFF" w:themeColor="background1"/>
                        </w:rPr>
                        <w:t>Gel de Metotrexato a 1%,</w:t>
                      </w:r>
                    </w:p>
                    <w:p w:rsidR="008A6325" w:rsidRPr="006423D6" w:rsidRDefault="008A6325" w:rsidP="008B25C1">
                      <w:pPr>
                        <w:pStyle w:val="Corpo"/>
                        <w:jc w:val="center"/>
                        <w:rPr>
                          <w:b/>
                          <w:color w:val="FFFFFF" w:themeColor="background1"/>
                        </w:rPr>
                      </w:pPr>
                      <w:r w:rsidRPr="008B25C1">
                        <w:rPr>
                          <w:b/>
                          <w:color w:val="FFFFFF" w:themeColor="background1"/>
                        </w:rPr>
                        <w:t>2 vezes ao dia durante 8 semanas</w:t>
                      </w:r>
                      <w:r>
                        <w:rPr>
                          <w:b/>
                          <w:color w:val="FFFFFF" w:themeColor="background1"/>
                        </w:rPr>
                        <w:t>.</w:t>
                      </w:r>
                    </w:p>
                  </w:txbxContent>
                </v:textbox>
              </v:shape>
            </w:pict>
          </mc:Fallback>
        </mc:AlternateContent>
      </w:r>
      <w:r w:rsidR="008B25C1">
        <w:tab/>
      </w:r>
    </w:p>
    <w:p w:rsidR="008B25C1" w:rsidRDefault="008B25C1" w:rsidP="008B25C1">
      <w:pPr>
        <w:pStyle w:val="Corpo"/>
        <w:tabs>
          <w:tab w:val="left" w:pos="5160"/>
        </w:tabs>
      </w:pPr>
      <w:r>
        <w:tab/>
      </w:r>
    </w:p>
    <w:p w:rsidR="008B25C1" w:rsidRDefault="008B25C1" w:rsidP="008B25C1">
      <w:pPr>
        <w:pStyle w:val="Corpo"/>
        <w:rPr>
          <w:b/>
        </w:rPr>
      </w:pPr>
    </w:p>
    <w:p w:rsidR="008B25C1" w:rsidRDefault="008B25C1" w:rsidP="008B25C1">
      <w:pPr>
        <w:pStyle w:val="Corpo"/>
        <w:rPr>
          <w:b/>
        </w:rPr>
      </w:pPr>
    </w:p>
    <w:p w:rsidR="008B25C1" w:rsidRDefault="008B25C1" w:rsidP="009B060E">
      <w:pPr>
        <w:pStyle w:val="Corpo"/>
      </w:pPr>
    </w:p>
    <w:p w:rsidR="008B25C1" w:rsidRDefault="008B25C1" w:rsidP="009B060E">
      <w:pPr>
        <w:pStyle w:val="Corpo"/>
      </w:pPr>
    </w:p>
    <w:p w:rsidR="009B060E" w:rsidRPr="0004387E" w:rsidRDefault="009B060E" w:rsidP="009B060E">
      <w:pPr>
        <w:pStyle w:val="Corpo"/>
      </w:pPr>
    </w:p>
    <w:p w:rsidR="009B060E" w:rsidRPr="0004387E" w:rsidRDefault="009B060E" w:rsidP="009B060E">
      <w:pPr>
        <w:pStyle w:val="Corpo"/>
      </w:pPr>
      <w:r w:rsidRPr="0004387E">
        <w:t>* As lesões apresentaram equivalência entre a área e o grau de severidade</w:t>
      </w:r>
    </w:p>
    <w:p w:rsidR="009B060E" w:rsidRPr="0004387E" w:rsidRDefault="009B060E" w:rsidP="009B060E">
      <w:pPr>
        <w:pStyle w:val="Corpo"/>
      </w:pPr>
    </w:p>
    <w:p w:rsidR="009B060E" w:rsidRPr="0004387E" w:rsidRDefault="009B060E" w:rsidP="008B25C1">
      <w:pPr>
        <w:pStyle w:val="subsubtitulo"/>
      </w:pPr>
      <w:r w:rsidRPr="0004387E">
        <w:t>Resultados:</w:t>
      </w:r>
    </w:p>
    <w:p w:rsidR="009B060E" w:rsidRPr="0004387E" w:rsidRDefault="009B060E" w:rsidP="009B060E">
      <w:pPr>
        <w:pStyle w:val="Corpo"/>
      </w:pPr>
      <w:r w:rsidRPr="0004387E">
        <w:rPr>
          <w:noProof/>
        </w:rPr>
        <w:drawing>
          <wp:inline distT="0" distB="0" distL="0" distR="0" wp14:anchorId="47D30A18" wp14:editId="06372665">
            <wp:extent cx="2743200" cy="24003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2400300"/>
                    </a:xfrm>
                    <a:prstGeom prst="rect">
                      <a:avLst/>
                    </a:prstGeom>
                    <a:noFill/>
                    <a:ln>
                      <a:noFill/>
                    </a:ln>
                  </pic:spPr>
                </pic:pic>
              </a:graphicData>
            </a:graphic>
          </wp:inline>
        </w:drawing>
      </w:r>
      <w:r w:rsidRPr="0004387E">
        <w:rPr>
          <w:noProof/>
        </w:rPr>
        <w:drawing>
          <wp:inline distT="0" distB="0" distL="0" distR="0" wp14:anchorId="0CC8A4D8" wp14:editId="0868B622">
            <wp:extent cx="2563726" cy="2408349"/>
            <wp:effectExtent l="0" t="0" r="825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9240" cy="2422923"/>
                    </a:xfrm>
                    <a:prstGeom prst="rect">
                      <a:avLst/>
                    </a:prstGeom>
                    <a:noFill/>
                    <a:ln>
                      <a:noFill/>
                    </a:ln>
                  </pic:spPr>
                </pic:pic>
              </a:graphicData>
            </a:graphic>
          </wp:inline>
        </w:drawing>
      </w:r>
    </w:p>
    <w:p w:rsidR="009B060E" w:rsidRDefault="009B060E" w:rsidP="009B060E">
      <w:pPr>
        <w:pStyle w:val="Corpo"/>
        <w:rPr>
          <w:sz w:val="14"/>
          <w:szCs w:val="14"/>
        </w:rPr>
      </w:pPr>
    </w:p>
    <w:p w:rsidR="009B060E" w:rsidRPr="0004387E" w:rsidRDefault="009B060E" w:rsidP="009B060E">
      <w:pPr>
        <w:pStyle w:val="Corpo"/>
        <w:rPr>
          <w:sz w:val="14"/>
          <w:szCs w:val="14"/>
        </w:rPr>
      </w:pPr>
      <w:r>
        <w:rPr>
          <w:sz w:val="14"/>
          <w:szCs w:val="14"/>
        </w:rPr>
        <w:lastRenderedPageBreak/>
        <w:t>A melhora foi mensurada</w:t>
      </w:r>
      <w:r w:rsidRPr="0004387E">
        <w:rPr>
          <w:sz w:val="14"/>
          <w:szCs w:val="14"/>
        </w:rPr>
        <w:t xml:space="preserve"> na linha base e após 2, 4, 6 e 8 semanas de tratamento, através da avaliação da melhora global, pela análise histopatopatológica das lesões infiltrativas e segundo a variação do escore para o eritema.  A melhora histopatológica foi obtida apenas pelo tratamento com metotrexato. Nenhum efeito adverso foi observado durante o período de tratamento.</w:t>
      </w:r>
    </w:p>
    <w:p w:rsidR="009B060E" w:rsidRDefault="009B060E" w:rsidP="009B060E">
      <w:pPr>
        <w:pStyle w:val="Corpo"/>
      </w:pPr>
    </w:p>
    <w:p w:rsidR="009B060E" w:rsidRDefault="009B060E" w:rsidP="008B25C1">
      <w:pPr>
        <w:pStyle w:val="subsubtitulo"/>
      </w:pPr>
      <w:r w:rsidRPr="0004387E">
        <w:t>Conclusão:</w:t>
      </w:r>
      <w:r>
        <w:t xml:space="preserve"> </w:t>
      </w:r>
    </w:p>
    <w:p w:rsidR="009B060E" w:rsidRPr="008B25C1" w:rsidRDefault="009B060E" w:rsidP="009B060E">
      <w:pPr>
        <w:pStyle w:val="Corpo"/>
        <w:rPr>
          <w:b/>
        </w:rPr>
      </w:pPr>
      <w:r w:rsidRPr="008B25C1">
        <w:rPr>
          <w:b/>
        </w:rPr>
        <w:t>Segundo os resultados apresentados pelo estudo, o gel hidrofílico de metotrexato a 1% foi bem tolerado e apresentou eficácia significativamente superior, comparado ao placebo, podendo ser considerado como opção para o tratamento da psoríase vulgar.</w:t>
      </w:r>
    </w:p>
    <w:p w:rsidR="009B060E" w:rsidRDefault="000B1620" w:rsidP="009B060E">
      <w:pPr>
        <w:pStyle w:val="Corpo"/>
      </w:pPr>
      <w:r>
        <w:rPr>
          <w:noProof/>
        </w:rPr>
        <mc:AlternateContent>
          <mc:Choice Requires="wps">
            <w:drawing>
              <wp:anchor distT="0" distB="0" distL="114300" distR="114300" simplePos="0" relativeHeight="251665408" behindDoc="0" locked="0" layoutInCell="1" allowOverlap="1">
                <wp:simplePos x="0" y="0"/>
                <wp:positionH relativeFrom="margin">
                  <wp:posOffset>-464185</wp:posOffset>
                </wp:positionH>
                <wp:positionV relativeFrom="paragraph">
                  <wp:posOffset>42545</wp:posOffset>
                </wp:positionV>
                <wp:extent cx="6300470" cy="580390"/>
                <wp:effectExtent l="0" t="0" r="62230" b="48260"/>
                <wp:wrapNone/>
                <wp:docPr id="45"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8039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0427E9" w:rsidRDefault="008A6325" w:rsidP="009B060E">
                            <w:pPr>
                              <w:pStyle w:val="bibliografia"/>
                              <w:rPr>
                                <w:b/>
                                <w:color w:val="00B050"/>
                              </w:rPr>
                            </w:pPr>
                            <w:r w:rsidRPr="000427E9">
                              <w:rPr>
                                <w:b/>
                                <w:color w:val="00B050"/>
                              </w:rPr>
                              <w:t>Referência</w:t>
                            </w:r>
                          </w:p>
                          <w:p w:rsidR="008A6325" w:rsidRPr="000427E9" w:rsidRDefault="008A6325" w:rsidP="009B060E">
                            <w:pPr>
                              <w:pStyle w:val="bibliografia"/>
                            </w:pPr>
                          </w:p>
                          <w:p w:rsidR="008A6325" w:rsidRPr="000427E9" w:rsidRDefault="008A6325" w:rsidP="009B060E">
                            <w:pPr>
                              <w:pStyle w:val="bibliografia"/>
                            </w:pPr>
                            <w:r w:rsidRPr="000427E9">
                              <w:t>Eskicirak B, Zemheri E, Cerkezoglu A. The treatment of psoriasis vulgaris: 1% topical methotrexate gel. Int J Dermatol. 2006 Aug;45(8):965-9.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7" o:spid="_x0000_s1075" type="#_x0000_t202" style="position:absolute;left:0;text-align:left;margin-left:-36.55pt;margin-top:3.35pt;width:496.1pt;height:45.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" strokecolor="#d8d8d8 [2732]">
                <v:shadow on="t" opacity=".5"/>
                <v:textbox>
                  <w:txbxContent>
                    <w:p w:rsidR="008A6325" w:rsidRPr="000427E9" w:rsidRDefault="008A6325" w:rsidP="009B060E">
                      <w:pPr>
                        <w:pStyle w:val="bibliografia"/>
                        <w:rPr>
                          <w:b/>
                          <w:color w:val="00B050"/>
                        </w:rPr>
                      </w:pPr>
                      <w:r w:rsidRPr="000427E9">
                        <w:rPr>
                          <w:b/>
                          <w:color w:val="00B050"/>
                        </w:rPr>
                        <w:t>Referência</w:t>
                      </w:r>
                    </w:p>
                    <w:p w:rsidR="008A6325" w:rsidRPr="000427E9" w:rsidRDefault="008A6325" w:rsidP="009B060E">
                      <w:pPr>
                        <w:pStyle w:val="bibliografia"/>
                      </w:pPr>
                    </w:p>
                    <w:p w:rsidR="008A6325" w:rsidRPr="000427E9" w:rsidRDefault="008A6325" w:rsidP="009B060E">
                      <w:pPr>
                        <w:pStyle w:val="bibliografia"/>
                      </w:pPr>
                      <w:r w:rsidRPr="000427E9">
                        <w:t>Eskicirak B, Zemheri E, Cerkezoglu A. The treatment of psoriasis vulgaris: 1% topical methotrexate gel. Int J Dermatol. 2006 Aug;45(8):965-9.</w:t>
                      </w:r>
                    </w:p>
                  </w:txbxContent>
                </v:textbox>
                <w10:wrap anchorx="margin"/>
              </v:shape>
            </w:pict>
          </mc:Fallback>
        </mc:AlternateContent>
      </w:r>
    </w:p>
    <w:p w:rsidR="009B060E" w:rsidRPr="0004387E" w:rsidRDefault="009B060E" w:rsidP="009B060E">
      <w:pPr>
        <w:pStyle w:val="Corpo"/>
      </w:pPr>
    </w:p>
    <w:p w:rsidR="009B060E" w:rsidRDefault="009B060E" w:rsidP="009B060E">
      <w:pPr>
        <w:pStyle w:val="Corpo"/>
      </w:pPr>
    </w:p>
    <w:p w:rsidR="009B060E" w:rsidRPr="009C1D17" w:rsidRDefault="009B060E" w:rsidP="008B25C1">
      <w:pPr>
        <w:pStyle w:val="Subtitulocorpo"/>
        <w:jc w:val="left"/>
      </w:pPr>
      <w:r>
        <w:br w:type="page"/>
      </w:r>
      <w:r w:rsidRPr="009C1D17">
        <w:lastRenderedPageBreak/>
        <w:t>Formulações</w:t>
      </w:r>
    </w:p>
    <w:p w:rsidR="009B060E" w:rsidRDefault="009B060E" w:rsidP="008B25C1">
      <w:pPr>
        <w:pStyle w:val="Subttulo"/>
      </w:pPr>
      <w:r>
        <w:t>Metotrexato Tópico</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87097D" w:rsidRDefault="009B060E" w:rsidP="009B060E">
      <w:pPr>
        <w:pStyle w:val="Subttulo"/>
        <w:numPr>
          <w:ilvl w:val="0"/>
          <w:numId w:val="0"/>
        </w:numPr>
        <w:ind w:left="-207"/>
        <w:jc w:val="center"/>
      </w:pPr>
      <w:r>
        <w:t>Gel de Metotrexato 0,25%</w:t>
      </w:r>
    </w:p>
    <w:tbl>
      <w:tblPr>
        <w:tblW w:w="0" w:type="auto"/>
        <w:jc w:val="center"/>
        <w:tblLook w:val="04A0" w:firstRow="1" w:lastRow="0" w:firstColumn="1" w:lastColumn="0" w:noHBand="0" w:noVBand="1"/>
      </w:tblPr>
      <w:tblGrid>
        <w:gridCol w:w="5147"/>
      </w:tblGrid>
      <w:tr w:rsidR="009B060E" w:rsidRPr="0087097D" w:rsidTr="008B25C1">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Metotrexato........................................0,25%</w:t>
            </w:r>
          </w:p>
        </w:tc>
      </w:tr>
      <w:tr w:rsidR="009B060E" w:rsidRPr="0087097D" w:rsidTr="008B25C1">
        <w:trPr>
          <w:jc w:val="center"/>
        </w:trPr>
        <w:tc>
          <w:tcPr>
            <w:tcW w:w="4759" w:type="dxa"/>
            <w:shd w:val="clear" w:color="auto" w:fill="F2F2F2" w:themeFill="background1" w:themeFillShade="F2"/>
          </w:tcPr>
          <w:p w:rsidR="009B060E" w:rsidRDefault="009B060E" w:rsidP="009B060E">
            <w:pPr>
              <w:pStyle w:val="formulas"/>
              <w:spacing w:line="276" w:lineRule="auto"/>
            </w:pPr>
            <w:r>
              <w:t>Gel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2A6DDB" w:rsidRDefault="009B060E" w:rsidP="009B060E">
      <w:pPr>
        <w:pStyle w:val="Corpo"/>
      </w:pPr>
    </w:p>
    <w:p w:rsidR="009B060E" w:rsidRPr="0087097D" w:rsidRDefault="009B060E" w:rsidP="009B060E">
      <w:pPr>
        <w:pStyle w:val="Subttulo"/>
        <w:numPr>
          <w:ilvl w:val="0"/>
          <w:numId w:val="0"/>
        </w:numPr>
        <w:jc w:val="center"/>
      </w:pPr>
      <w:r>
        <w:t>Gel de Metotrexato 1%</w:t>
      </w:r>
    </w:p>
    <w:tbl>
      <w:tblPr>
        <w:tblW w:w="0" w:type="auto"/>
        <w:jc w:val="center"/>
        <w:tblLook w:val="04A0" w:firstRow="1" w:lastRow="0" w:firstColumn="1" w:lastColumn="0" w:noHBand="0" w:noVBand="1"/>
      </w:tblPr>
      <w:tblGrid>
        <w:gridCol w:w="5148"/>
      </w:tblGrid>
      <w:tr w:rsidR="009B060E" w:rsidRPr="0087097D" w:rsidTr="008B25C1">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Metotrexato.............................................1%</w:t>
            </w:r>
          </w:p>
        </w:tc>
      </w:tr>
      <w:tr w:rsidR="009B060E" w:rsidRPr="0087097D" w:rsidTr="008B25C1">
        <w:trPr>
          <w:jc w:val="center"/>
        </w:trPr>
        <w:tc>
          <w:tcPr>
            <w:tcW w:w="4759" w:type="dxa"/>
            <w:shd w:val="clear" w:color="auto" w:fill="F2F2F2" w:themeFill="background1" w:themeFillShade="F2"/>
          </w:tcPr>
          <w:p w:rsidR="009B060E" w:rsidRDefault="009B060E" w:rsidP="009B060E">
            <w:pPr>
              <w:pStyle w:val="formulas"/>
              <w:spacing w:line="276" w:lineRule="auto"/>
            </w:pPr>
            <w:r>
              <w:t>Gel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rPr>
          <w:rFonts w:ascii="Futura Md BT" w:hAnsi="Futura Md BT"/>
          <w:color w:val="00B050"/>
          <w:sz w:val="50"/>
        </w:rPr>
      </w:pPr>
    </w:p>
    <w:p w:rsidR="009B060E" w:rsidRDefault="009B060E" w:rsidP="009B060E">
      <w:pPr>
        <w:rPr>
          <w:rFonts w:ascii="Futura Md BT" w:hAnsi="Futura Md BT"/>
          <w:color w:val="00B050"/>
          <w:sz w:val="50"/>
        </w:rPr>
      </w:pPr>
      <w:r>
        <w:br w:type="page"/>
      </w:r>
    </w:p>
    <w:p w:rsidR="009B060E" w:rsidRPr="00264383" w:rsidRDefault="009B060E" w:rsidP="009B060E">
      <w:pPr>
        <w:pStyle w:val="Titulo"/>
        <w:rPr>
          <w:color w:val="28623E"/>
        </w:rPr>
      </w:pPr>
      <w:r w:rsidRPr="002F5357">
        <w:lastRenderedPageBreak/>
        <w:t xml:space="preserve">Tratamento </w:t>
      </w:r>
      <w:r>
        <w:t>com Cosmecêuticos</w:t>
      </w:r>
    </w:p>
    <w:p w:rsidR="009B060E" w:rsidRDefault="009B060E" w:rsidP="009B060E">
      <w:pPr>
        <w:rPr>
          <w:rFonts w:ascii="Futura Lt BT" w:hAnsi="Futura Lt BT"/>
          <w:color w:val="808080" w:themeColor="background1" w:themeShade="80"/>
          <w:szCs w:val="24"/>
        </w:rPr>
      </w:pPr>
      <w:r>
        <w:rPr>
          <w:noProof/>
        </w:rPr>
        <w:drawing>
          <wp:anchor distT="0" distB="0" distL="114300" distR="114300" simplePos="0" relativeHeight="251595776" behindDoc="1" locked="0" layoutInCell="1" allowOverlap="1" wp14:anchorId="65F55FA5" wp14:editId="116335F4">
            <wp:simplePos x="0" y="0"/>
            <wp:positionH relativeFrom="column">
              <wp:posOffset>1248997</wp:posOffset>
            </wp:positionH>
            <wp:positionV relativeFrom="paragraph">
              <wp:posOffset>594096</wp:posOffset>
            </wp:positionV>
            <wp:extent cx="4152900" cy="6229350"/>
            <wp:effectExtent l="0" t="0" r="0" b="0"/>
            <wp:wrapNone/>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9B060E" w:rsidRDefault="009B060E" w:rsidP="008B25C1">
      <w:pPr>
        <w:pStyle w:val="Subtitulocorpo"/>
        <w:jc w:val="left"/>
      </w:pPr>
      <w:r>
        <w:lastRenderedPageBreak/>
        <w:t>Cosmecêuticos</w:t>
      </w:r>
    </w:p>
    <w:p w:rsidR="008B25C1" w:rsidRDefault="008B25C1" w:rsidP="008B25C1">
      <w:pPr>
        <w:pStyle w:val="Corpo"/>
      </w:pPr>
    </w:p>
    <w:tbl>
      <w:tblPr>
        <w:tblW w:w="0" w:type="auto"/>
        <w:tblLook w:val="04A0" w:firstRow="1" w:lastRow="0" w:firstColumn="1" w:lastColumn="0" w:noHBand="0" w:noVBand="1"/>
      </w:tblPr>
      <w:tblGrid>
        <w:gridCol w:w="4248"/>
        <w:gridCol w:w="4246"/>
      </w:tblGrid>
      <w:tr w:rsidR="009B060E" w:rsidTr="00CE47D3">
        <w:tc>
          <w:tcPr>
            <w:tcW w:w="4248" w:type="dxa"/>
            <w:shd w:val="clear" w:color="auto" w:fill="00B050"/>
          </w:tcPr>
          <w:p w:rsidR="009B060E" w:rsidRPr="00CE47D3" w:rsidRDefault="009B060E" w:rsidP="009B060E">
            <w:pPr>
              <w:pStyle w:val="Corpo"/>
              <w:jc w:val="center"/>
              <w:rPr>
                <w:b/>
                <w:color w:val="FFFFFF" w:themeColor="background1"/>
              </w:rPr>
            </w:pPr>
            <w:r w:rsidRPr="00CE47D3">
              <w:rPr>
                <w:b/>
                <w:color w:val="FFFFFF" w:themeColor="background1"/>
              </w:rPr>
              <w:t>Cosmecêutico</w:t>
            </w:r>
          </w:p>
          <w:p w:rsidR="009B060E" w:rsidRPr="00CE47D3" w:rsidRDefault="009B060E" w:rsidP="009B060E">
            <w:pPr>
              <w:pStyle w:val="Corpo"/>
              <w:jc w:val="center"/>
              <w:rPr>
                <w:b/>
                <w:color w:val="FFFFFF" w:themeColor="background1"/>
              </w:rPr>
            </w:pPr>
          </w:p>
        </w:tc>
        <w:tc>
          <w:tcPr>
            <w:tcW w:w="4246" w:type="dxa"/>
            <w:shd w:val="clear" w:color="auto" w:fill="00B050"/>
          </w:tcPr>
          <w:p w:rsidR="009B060E" w:rsidRPr="00CE47D3" w:rsidRDefault="009B060E" w:rsidP="009B060E">
            <w:pPr>
              <w:pStyle w:val="Corpo"/>
              <w:jc w:val="center"/>
              <w:rPr>
                <w:b/>
                <w:color w:val="FFFFFF" w:themeColor="background1"/>
              </w:rPr>
            </w:pPr>
            <w:r w:rsidRPr="00CE47D3">
              <w:rPr>
                <w:b/>
                <w:color w:val="FFFFFF" w:themeColor="background1"/>
              </w:rPr>
              <w:t>Concentração</w:t>
            </w:r>
          </w:p>
        </w:tc>
      </w:tr>
      <w:tr w:rsidR="009B060E" w:rsidTr="008B25C1">
        <w:tc>
          <w:tcPr>
            <w:tcW w:w="4248" w:type="dxa"/>
            <w:shd w:val="clear" w:color="auto" w:fill="F2F2F2" w:themeFill="background1" w:themeFillShade="F2"/>
          </w:tcPr>
          <w:p w:rsidR="009B060E" w:rsidRDefault="009B060E" w:rsidP="009B060E">
            <w:pPr>
              <w:pStyle w:val="Corpo"/>
            </w:pPr>
            <w:r>
              <w:t>Ácidos Graxos Essenciais</w:t>
            </w:r>
          </w:p>
          <w:p w:rsidR="008B25C1" w:rsidRPr="00524C50" w:rsidRDefault="008B25C1" w:rsidP="009B060E">
            <w:pPr>
              <w:pStyle w:val="Corpo"/>
            </w:pPr>
          </w:p>
        </w:tc>
        <w:tc>
          <w:tcPr>
            <w:tcW w:w="4246" w:type="dxa"/>
            <w:shd w:val="clear" w:color="auto" w:fill="F2F2F2" w:themeFill="background1" w:themeFillShade="F2"/>
          </w:tcPr>
          <w:p w:rsidR="009B060E" w:rsidRPr="00E90438" w:rsidRDefault="009B060E" w:rsidP="009B060E">
            <w:pPr>
              <w:pStyle w:val="Corpo"/>
            </w:pPr>
            <w:r>
              <w:t>5% a 20%</w:t>
            </w:r>
          </w:p>
        </w:tc>
      </w:tr>
      <w:tr w:rsidR="009B060E" w:rsidTr="008B25C1">
        <w:tc>
          <w:tcPr>
            <w:tcW w:w="4248" w:type="dxa"/>
            <w:shd w:val="clear" w:color="auto" w:fill="FFFFFF" w:themeFill="background1"/>
          </w:tcPr>
          <w:p w:rsidR="009B060E" w:rsidRDefault="009B060E" w:rsidP="009B060E">
            <w:pPr>
              <w:pStyle w:val="Corpo"/>
            </w:pPr>
            <w:r w:rsidRPr="00524C50">
              <w:t>Aloe Vera 200:1</w:t>
            </w:r>
          </w:p>
          <w:p w:rsidR="008B25C1" w:rsidRPr="00524C50" w:rsidRDefault="008B25C1" w:rsidP="009B060E">
            <w:pPr>
              <w:pStyle w:val="Corpo"/>
            </w:pPr>
          </w:p>
        </w:tc>
        <w:tc>
          <w:tcPr>
            <w:tcW w:w="4246" w:type="dxa"/>
            <w:shd w:val="clear" w:color="auto" w:fill="FFFFFF" w:themeFill="background1"/>
          </w:tcPr>
          <w:p w:rsidR="009B060E" w:rsidRPr="00524C50" w:rsidRDefault="009B060E" w:rsidP="009B060E">
            <w:pPr>
              <w:pStyle w:val="Corpo"/>
            </w:pPr>
            <w:r w:rsidRPr="00524C50">
              <w:t>0,5%</w:t>
            </w:r>
          </w:p>
        </w:tc>
      </w:tr>
      <w:tr w:rsidR="009B060E" w:rsidTr="008B25C1">
        <w:tc>
          <w:tcPr>
            <w:tcW w:w="4248" w:type="dxa"/>
            <w:shd w:val="clear" w:color="auto" w:fill="F2F2F2" w:themeFill="background1" w:themeFillShade="F2"/>
          </w:tcPr>
          <w:p w:rsidR="009B060E" w:rsidRDefault="009B060E" w:rsidP="009B060E">
            <w:pPr>
              <w:pStyle w:val="Corpo"/>
            </w:pPr>
            <w:r w:rsidRPr="00524C50">
              <w:t>Cafeína</w:t>
            </w:r>
          </w:p>
          <w:p w:rsidR="008B25C1" w:rsidRPr="00524C50" w:rsidRDefault="008B25C1" w:rsidP="009B060E">
            <w:pPr>
              <w:pStyle w:val="Corpo"/>
            </w:pPr>
          </w:p>
        </w:tc>
        <w:tc>
          <w:tcPr>
            <w:tcW w:w="4246" w:type="dxa"/>
            <w:shd w:val="clear" w:color="auto" w:fill="F2F2F2" w:themeFill="background1" w:themeFillShade="F2"/>
          </w:tcPr>
          <w:p w:rsidR="009B060E" w:rsidRPr="00524C50" w:rsidRDefault="009B060E" w:rsidP="009B060E">
            <w:pPr>
              <w:pStyle w:val="Corpo"/>
            </w:pPr>
            <w:r w:rsidRPr="00524C50">
              <w:t>10%</w:t>
            </w:r>
          </w:p>
        </w:tc>
      </w:tr>
      <w:tr w:rsidR="009B060E" w:rsidTr="009B060E">
        <w:tc>
          <w:tcPr>
            <w:tcW w:w="4248" w:type="dxa"/>
          </w:tcPr>
          <w:p w:rsidR="009B060E" w:rsidRDefault="009B060E" w:rsidP="009B060E">
            <w:pPr>
              <w:pStyle w:val="Corpo"/>
            </w:pPr>
            <w:r w:rsidRPr="00524C50">
              <w:t>Curcumina</w:t>
            </w:r>
          </w:p>
          <w:p w:rsidR="008B25C1" w:rsidRPr="00524C50" w:rsidRDefault="008B25C1" w:rsidP="009B060E">
            <w:pPr>
              <w:pStyle w:val="Corpo"/>
            </w:pPr>
          </w:p>
        </w:tc>
        <w:tc>
          <w:tcPr>
            <w:tcW w:w="4246" w:type="dxa"/>
          </w:tcPr>
          <w:p w:rsidR="009B060E" w:rsidRPr="00524C50" w:rsidRDefault="009B060E" w:rsidP="009B060E">
            <w:pPr>
              <w:pStyle w:val="Corpo"/>
            </w:pPr>
            <w:r w:rsidRPr="00524C50">
              <w:t>1%</w:t>
            </w:r>
          </w:p>
        </w:tc>
      </w:tr>
      <w:tr w:rsidR="009B060E" w:rsidTr="009B060E">
        <w:tc>
          <w:tcPr>
            <w:tcW w:w="4248" w:type="dxa"/>
          </w:tcPr>
          <w:p w:rsidR="009B060E" w:rsidRDefault="009B060E" w:rsidP="009B060E">
            <w:pPr>
              <w:pStyle w:val="Corpo"/>
            </w:pPr>
            <w:r w:rsidRPr="00524C50">
              <w:t>Madecassoside</w:t>
            </w:r>
          </w:p>
          <w:p w:rsidR="008B25C1" w:rsidRPr="00524C50" w:rsidRDefault="008B25C1" w:rsidP="009B060E">
            <w:pPr>
              <w:pStyle w:val="Corpo"/>
            </w:pPr>
          </w:p>
        </w:tc>
        <w:tc>
          <w:tcPr>
            <w:tcW w:w="4246" w:type="dxa"/>
          </w:tcPr>
          <w:p w:rsidR="009B060E" w:rsidRPr="00524C50" w:rsidRDefault="009B060E" w:rsidP="009B060E">
            <w:pPr>
              <w:pStyle w:val="Corpo"/>
            </w:pPr>
            <w:r w:rsidRPr="00524C50">
              <w:t>1% a 3%</w:t>
            </w:r>
          </w:p>
        </w:tc>
      </w:tr>
      <w:tr w:rsidR="009B060E" w:rsidTr="008B25C1">
        <w:tc>
          <w:tcPr>
            <w:tcW w:w="4248" w:type="dxa"/>
            <w:shd w:val="clear" w:color="auto" w:fill="F2F2F2" w:themeFill="background1" w:themeFillShade="F2"/>
          </w:tcPr>
          <w:p w:rsidR="009B060E" w:rsidRDefault="009B060E" w:rsidP="009B060E">
            <w:pPr>
              <w:pStyle w:val="Corpo"/>
              <w:rPr>
                <w:vertAlign w:val="superscript"/>
              </w:rPr>
            </w:pPr>
            <w:r w:rsidRPr="00524C50">
              <w:t>Psodermax</w:t>
            </w:r>
            <w:r w:rsidRPr="00524C50">
              <w:rPr>
                <w:vertAlign w:val="superscript"/>
              </w:rPr>
              <w:t>®</w:t>
            </w:r>
          </w:p>
          <w:p w:rsidR="008B25C1" w:rsidRPr="001F564A" w:rsidRDefault="008B25C1" w:rsidP="009B060E">
            <w:pPr>
              <w:pStyle w:val="Corpo"/>
              <w:rPr>
                <w:vertAlign w:val="superscript"/>
              </w:rPr>
            </w:pPr>
          </w:p>
        </w:tc>
        <w:tc>
          <w:tcPr>
            <w:tcW w:w="4246" w:type="dxa"/>
            <w:shd w:val="clear" w:color="auto" w:fill="F2F2F2" w:themeFill="background1" w:themeFillShade="F2"/>
          </w:tcPr>
          <w:p w:rsidR="009B060E" w:rsidRPr="00524C50" w:rsidRDefault="009B060E" w:rsidP="009B060E">
            <w:pPr>
              <w:pStyle w:val="Corpo"/>
            </w:pPr>
            <w:r w:rsidRPr="00524C50">
              <w:t>3%</w:t>
            </w:r>
          </w:p>
        </w:tc>
      </w:tr>
      <w:tr w:rsidR="009B060E" w:rsidTr="009B060E">
        <w:tc>
          <w:tcPr>
            <w:tcW w:w="4248" w:type="dxa"/>
          </w:tcPr>
          <w:p w:rsidR="009B060E" w:rsidRDefault="009B060E" w:rsidP="009B060E">
            <w:pPr>
              <w:pStyle w:val="Corpo"/>
              <w:rPr>
                <w:vertAlign w:val="superscript"/>
              </w:rPr>
            </w:pPr>
            <w:r w:rsidRPr="00524C50">
              <w:t>Psoralight</w:t>
            </w:r>
            <w:r w:rsidRPr="00524C50">
              <w:rPr>
                <w:vertAlign w:val="superscript"/>
              </w:rPr>
              <w:t>®</w:t>
            </w:r>
          </w:p>
          <w:p w:rsidR="008B25C1" w:rsidRPr="001F564A" w:rsidRDefault="008B25C1" w:rsidP="009B060E">
            <w:pPr>
              <w:pStyle w:val="Corpo"/>
              <w:rPr>
                <w:vertAlign w:val="superscript"/>
              </w:rPr>
            </w:pPr>
          </w:p>
        </w:tc>
        <w:tc>
          <w:tcPr>
            <w:tcW w:w="4246" w:type="dxa"/>
          </w:tcPr>
          <w:p w:rsidR="009B060E" w:rsidRPr="00524C50" w:rsidRDefault="009B060E" w:rsidP="009B060E">
            <w:pPr>
              <w:pStyle w:val="Corpo"/>
            </w:pPr>
            <w:r w:rsidRPr="00524C50">
              <w:t>0,5% a 2,5%</w:t>
            </w:r>
          </w:p>
        </w:tc>
      </w:tr>
      <w:tr w:rsidR="009B060E" w:rsidTr="008B25C1">
        <w:tc>
          <w:tcPr>
            <w:tcW w:w="4248" w:type="dxa"/>
            <w:shd w:val="clear" w:color="auto" w:fill="F2F2F2" w:themeFill="background1" w:themeFillShade="F2"/>
          </w:tcPr>
          <w:p w:rsidR="009B060E" w:rsidRDefault="009B060E" w:rsidP="009B060E">
            <w:pPr>
              <w:pStyle w:val="Corpo"/>
            </w:pPr>
            <w:r>
              <w:t>Piritionato de Zinco</w:t>
            </w:r>
          </w:p>
          <w:p w:rsidR="008B25C1" w:rsidRPr="00524C50" w:rsidRDefault="008B25C1" w:rsidP="009B060E">
            <w:pPr>
              <w:pStyle w:val="Corpo"/>
            </w:pPr>
          </w:p>
        </w:tc>
        <w:tc>
          <w:tcPr>
            <w:tcW w:w="4246" w:type="dxa"/>
            <w:shd w:val="clear" w:color="auto" w:fill="F2F2F2" w:themeFill="background1" w:themeFillShade="F2"/>
          </w:tcPr>
          <w:p w:rsidR="009B060E" w:rsidRPr="00524C50" w:rsidRDefault="009B060E" w:rsidP="009B060E">
            <w:pPr>
              <w:pStyle w:val="Corpo"/>
            </w:pPr>
            <w:r>
              <w:t>0,25%</w:t>
            </w:r>
          </w:p>
        </w:tc>
      </w:tr>
      <w:tr w:rsidR="009B060E" w:rsidTr="009B060E">
        <w:tc>
          <w:tcPr>
            <w:tcW w:w="4248" w:type="dxa"/>
          </w:tcPr>
          <w:p w:rsidR="009B060E" w:rsidRDefault="009B060E" w:rsidP="009B060E">
            <w:pPr>
              <w:pStyle w:val="Corpo"/>
            </w:pPr>
            <w:r w:rsidRPr="00524C50">
              <w:t>Vitamina B3 (Nicotinamida)</w:t>
            </w:r>
          </w:p>
          <w:p w:rsidR="008B25C1" w:rsidRPr="00524C50" w:rsidRDefault="008B25C1" w:rsidP="009B060E">
            <w:pPr>
              <w:pStyle w:val="Corpo"/>
            </w:pPr>
          </w:p>
        </w:tc>
        <w:tc>
          <w:tcPr>
            <w:tcW w:w="4246" w:type="dxa"/>
          </w:tcPr>
          <w:p w:rsidR="009B060E" w:rsidRPr="00524C50" w:rsidRDefault="009B060E" w:rsidP="009B060E">
            <w:pPr>
              <w:pStyle w:val="Corpo"/>
            </w:pPr>
            <w:r w:rsidRPr="00524C50">
              <w:t>1,4%</w:t>
            </w:r>
          </w:p>
        </w:tc>
      </w:tr>
      <w:tr w:rsidR="009B060E" w:rsidTr="008B25C1">
        <w:tc>
          <w:tcPr>
            <w:tcW w:w="4248" w:type="dxa"/>
            <w:shd w:val="clear" w:color="auto" w:fill="F2F2F2" w:themeFill="background1" w:themeFillShade="F2"/>
          </w:tcPr>
          <w:p w:rsidR="009B060E" w:rsidRDefault="009B060E" w:rsidP="009B060E">
            <w:pPr>
              <w:pStyle w:val="Corpo"/>
            </w:pPr>
            <w:r w:rsidRPr="00524C50">
              <w:t>Vitamina B12 (C</w:t>
            </w:r>
            <w:r w:rsidR="00FF34E0">
              <w:t>ianoc</w:t>
            </w:r>
            <w:r w:rsidRPr="00524C50">
              <w:t>obalamina)</w:t>
            </w:r>
          </w:p>
          <w:p w:rsidR="008B25C1" w:rsidRPr="00524C50" w:rsidRDefault="008B25C1" w:rsidP="009B060E">
            <w:pPr>
              <w:pStyle w:val="Corpo"/>
            </w:pPr>
          </w:p>
        </w:tc>
        <w:tc>
          <w:tcPr>
            <w:tcW w:w="4246" w:type="dxa"/>
            <w:shd w:val="clear" w:color="auto" w:fill="F2F2F2" w:themeFill="background1" w:themeFillShade="F2"/>
          </w:tcPr>
          <w:p w:rsidR="009B060E" w:rsidRPr="00524C50" w:rsidRDefault="009B060E" w:rsidP="009B060E">
            <w:pPr>
              <w:pStyle w:val="Corpo"/>
            </w:pPr>
            <w:r w:rsidRPr="00524C50">
              <w:t>0,05%</w:t>
            </w:r>
          </w:p>
        </w:tc>
      </w:tr>
    </w:tbl>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0B1620" w:rsidP="009B060E">
      <w:pPr>
        <w:pStyle w:val="Corpo"/>
      </w:pPr>
      <w:r>
        <w:rPr>
          <w:noProof/>
        </w:rPr>
        <mc:AlternateContent>
          <mc:Choice Requires="wps">
            <w:drawing>
              <wp:anchor distT="0" distB="0" distL="114300" distR="114300" simplePos="0" relativeHeight="251624448" behindDoc="0" locked="0" layoutInCell="1" allowOverlap="1">
                <wp:simplePos x="0" y="0"/>
                <wp:positionH relativeFrom="margin">
                  <wp:posOffset>-467360</wp:posOffset>
                </wp:positionH>
                <wp:positionV relativeFrom="paragraph">
                  <wp:posOffset>257175</wp:posOffset>
                </wp:positionV>
                <wp:extent cx="6300470" cy="2886075"/>
                <wp:effectExtent l="0" t="0" r="62230" b="66675"/>
                <wp:wrapNone/>
                <wp:docPr id="4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28860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264EEE" w:rsidRDefault="008A6325" w:rsidP="009B060E">
                            <w:pPr>
                              <w:pStyle w:val="bibliografia"/>
                              <w:rPr>
                                <w:b/>
                                <w:color w:val="00B050"/>
                                <w:lang w:val="pt-BR"/>
                              </w:rPr>
                            </w:pPr>
                            <w:r w:rsidRPr="00264EEE">
                              <w:rPr>
                                <w:b/>
                                <w:color w:val="00B050"/>
                                <w:lang w:val="pt-BR"/>
                              </w:rPr>
                              <w:t>Referências</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Bayer, Alemanha.</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Caregen, Coreia do Sul.</w:t>
                            </w:r>
                          </w:p>
                          <w:p w:rsidR="008A6325" w:rsidRPr="00264EEE" w:rsidRDefault="008A6325" w:rsidP="009B060E">
                            <w:pPr>
                              <w:pStyle w:val="bibliografia"/>
                              <w:rPr>
                                <w:lang w:val="pt-BR"/>
                              </w:rPr>
                            </w:pPr>
                          </w:p>
                          <w:p w:rsidR="008A6325" w:rsidRPr="000F25DE" w:rsidRDefault="008A6325" w:rsidP="009B060E">
                            <w:pPr>
                              <w:pStyle w:val="bibliografia"/>
                            </w:pPr>
                            <w:r w:rsidRPr="000F25DE">
                              <w:t>Choonhakarn C, Busaracome P, Sripanidkulchai B, Sarakarn P. A prospective, randomized clinical trial comparing topical aloe vera with 0.1% triamcinolone acetonide in mild to moderate plaque psoriasis. J Eur Acad Dermatol Venereol. 2010 Feb;24(2):168-72. doi: 10.1111/j.1468-3083.2009.03377.x. Epub 2009 Aug 14.</w:t>
                            </w:r>
                          </w:p>
                          <w:p w:rsidR="008A6325" w:rsidRPr="000F25DE" w:rsidRDefault="008A6325" w:rsidP="009B060E">
                            <w:pPr>
                              <w:pStyle w:val="bibliografia"/>
                            </w:pPr>
                          </w:p>
                          <w:p w:rsidR="008A6325" w:rsidRPr="00316C45" w:rsidRDefault="008A6325" w:rsidP="009B060E">
                            <w:pPr>
                              <w:pStyle w:val="bibliografia"/>
                            </w:pPr>
                            <w:r w:rsidRPr="00316C45">
                              <w:t>Escobar SO, Achenbach R, Iannantuono R, Torem V. Topical fish oil in psoriasis--a controlled and blind study. Department of Pharmacology, Faculty of Medicine, University of Buenos Aires, Argentina. Clin Exp Dermatol. 1992 May;17(3):159-62.</w:t>
                            </w:r>
                          </w:p>
                          <w:p w:rsidR="008A6325" w:rsidRDefault="008A6325" w:rsidP="009B060E">
                            <w:pPr>
                              <w:pStyle w:val="bibliografia"/>
                            </w:pPr>
                          </w:p>
                          <w:p w:rsidR="008A6325" w:rsidRDefault="008A6325" w:rsidP="009B060E">
                            <w:pPr>
                              <w:pStyle w:val="bibliografia"/>
                            </w:pPr>
                            <w:r w:rsidRPr="000F25DE">
                              <w:t>Heng MC, Harker J, Heng MK. Results of Combining Phosphorylase Kinase Inhibition with Removal of Precipitating Factors in Large Cohort of Psoriatic Patients: A Proof of Concept Study. Journal of Cosmetics, Dermatological Sciences and Applications, 2011, 1, 79-94.</w:t>
                            </w:r>
                          </w:p>
                          <w:p w:rsidR="008A6325" w:rsidRPr="000F25DE" w:rsidRDefault="008A6325" w:rsidP="009B060E">
                            <w:pPr>
                              <w:pStyle w:val="bibliografia"/>
                            </w:pPr>
                          </w:p>
                          <w:p w:rsidR="008A6325" w:rsidRPr="001F564A" w:rsidRDefault="008A6325" w:rsidP="009B060E">
                            <w:pPr>
                              <w:pStyle w:val="bibliografia"/>
                            </w:pPr>
                            <w:r w:rsidRPr="000F25DE">
                              <w:t>IBR, Israel.</w:t>
                            </w:r>
                          </w:p>
                          <w:p w:rsidR="008A6325" w:rsidRPr="001F564A" w:rsidRDefault="008A6325" w:rsidP="009B060E">
                            <w:pPr>
                              <w:pStyle w:val="bibliografia"/>
                            </w:pPr>
                          </w:p>
                          <w:p w:rsidR="008A6325" w:rsidRPr="001F564A" w:rsidRDefault="008A6325" w:rsidP="009B060E">
                            <w:pPr>
                              <w:pStyle w:val="bibliografia"/>
                            </w:pPr>
                            <w:r w:rsidRPr="001F564A">
                              <w:t>Levine D, Even-Chen Z, Lipets I, Pritulo OA, Svyatenko TV, Andrashko Y, Lebwohl M, Gottlieb A. Pilot, multicenter, double-blind, randomized placebo-controlled bilateral comparative study of a combination of calcipotriene and nicotinamide for the treatment of psoriasis. J Am Acad Dermatol. 2010 Nov;63(5):775-81. doi: 10.1016/j.jaad.2009.10.016.</w:t>
                            </w:r>
                          </w:p>
                          <w:p w:rsidR="008A6325" w:rsidRPr="001F564A" w:rsidRDefault="008A6325" w:rsidP="009B060E">
                            <w:pPr>
                              <w:pStyle w:val="bibliografia"/>
                            </w:pPr>
                          </w:p>
                          <w:p w:rsidR="008A6325" w:rsidRPr="001F564A" w:rsidRDefault="008A6325" w:rsidP="009B060E">
                            <w:pPr>
                              <w:pStyle w:val="bibliografia"/>
                            </w:pPr>
                          </w:p>
                          <w:p w:rsidR="008A6325" w:rsidRPr="001F564A" w:rsidRDefault="008A6325" w:rsidP="009B060E">
                            <w:pPr>
                              <w:pStyle w:val="bibliografia"/>
                            </w:pPr>
                            <w:r w:rsidRPr="001F564A">
                              <w:t>Sadeghian G, Ziaei H, Nilforoushzadeh MA. Treatment of localized psoriasis with a topical formulation of zinc pyrithione. Acta Dermatovenerol Alp Panonica Adriat. 2011;20(4):187-90.</w:t>
                            </w:r>
                          </w:p>
                          <w:p w:rsidR="008A6325" w:rsidRPr="001F564A" w:rsidRDefault="008A6325" w:rsidP="009B060E">
                            <w:pPr>
                              <w:pStyle w:val="bibliografia"/>
                            </w:pPr>
                          </w:p>
                          <w:p w:rsidR="008A6325" w:rsidRPr="001F564A" w:rsidRDefault="008A6325" w:rsidP="009B060E">
                            <w:pPr>
                              <w:pStyle w:val="bibliografia"/>
                            </w:pPr>
                            <w:r w:rsidRPr="001F564A">
                              <w:t>Stücker M, Memmel U, Hoffmann M, Hartung J, Altmeyer P. Vitamin B(12) cream containing avocado oil in the therapy of plaque psoriasis. Dermatology. 2001;203(2):141-7.</w:t>
                            </w:r>
                          </w:p>
                          <w:p w:rsidR="008A6325" w:rsidRPr="001F564A" w:rsidRDefault="008A6325" w:rsidP="009B060E">
                            <w:pPr>
                              <w:pStyle w:val="bibliografia"/>
                            </w:pPr>
                          </w:p>
                          <w:p w:rsidR="008A6325" w:rsidRPr="001F564A" w:rsidRDefault="008A6325" w:rsidP="009B060E">
                            <w:pPr>
                              <w:pStyle w:val="bibliografia"/>
                            </w:pPr>
                            <w:r w:rsidRPr="001F564A">
                              <w:t>Vali A, Asilian A, Khalesi E, Khoddami L, Shahtalebi M, Mohammady M. Evaluation of the efficacy of topical caffeine in the treatment of psoriasis vulgaris. J Dermatolog Treat. 2005;16(4):234-7.</w:t>
                            </w:r>
                          </w:p>
                          <w:p w:rsidR="008A6325" w:rsidRPr="000F25DE" w:rsidRDefault="008A6325" w:rsidP="009B060E">
                            <w:pPr>
                              <w:pStyle w:val="bibliografia"/>
                            </w:pPr>
                          </w:p>
                          <w:p w:rsidR="008A6325" w:rsidRPr="000F25DE" w:rsidRDefault="008A6325" w:rsidP="009B060E">
                            <w:pPr>
                              <w:pStyle w:val="bibliografia"/>
                            </w:pPr>
                          </w:p>
                          <w:p w:rsidR="008A6325" w:rsidRPr="000F25DE" w:rsidRDefault="008A6325" w:rsidP="009B060E">
                            <w:pPr>
                              <w:pStyle w:val="bibliografia"/>
                            </w:pPr>
                          </w:p>
                          <w:p w:rsidR="008A6325" w:rsidRPr="000F25DE"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2" o:spid="_x0000_s1076" type="#_x0000_t202" style="position:absolute;left:0;text-align:left;margin-left:-36.8pt;margin-top:20.25pt;width:496.1pt;height:227.2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" strokecolor="#d8d8d8 [2732]">
                <v:shadow on="t" opacity=".5"/>
                <v:textbox>
                  <w:txbxContent>
                    <w:p w:rsidR="008A6325" w:rsidRPr="00264EEE" w:rsidRDefault="008A6325" w:rsidP="009B060E">
                      <w:pPr>
                        <w:pStyle w:val="bibliografia"/>
                        <w:rPr>
                          <w:b/>
                          <w:color w:val="00B050"/>
                          <w:lang w:val="pt-BR"/>
                        </w:rPr>
                      </w:pPr>
                      <w:r w:rsidRPr="00264EEE">
                        <w:rPr>
                          <w:b/>
                          <w:color w:val="00B050"/>
                          <w:lang w:val="pt-BR"/>
                        </w:rPr>
                        <w:t>Referências</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Bayer, Alemanha.</w:t>
                      </w:r>
                    </w:p>
                    <w:p w:rsidR="008A6325" w:rsidRPr="00264EEE" w:rsidRDefault="008A6325" w:rsidP="009B060E">
                      <w:pPr>
                        <w:pStyle w:val="bibliografia"/>
                        <w:rPr>
                          <w:lang w:val="pt-BR"/>
                        </w:rPr>
                      </w:pPr>
                    </w:p>
                    <w:p w:rsidR="008A6325" w:rsidRPr="00264EEE" w:rsidRDefault="008A6325" w:rsidP="009B060E">
                      <w:pPr>
                        <w:pStyle w:val="bibliografia"/>
                        <w:rPr>
                          <w:lang w:val="pt-BR"/>
                        </w:rPr>
                      </w:pPr>
                      <w:r w:rsidRPr="00264EEE">
                        <w:rPr>
                          <w:lang w:val="pt-BR"/>
                        </w:rPr>
                        <w:t>Caregen, Coreia do Sul.</w:t>
                      </w:r>
                    </w:p>
                    <w:p w:rsidR="008A6325" w:rsidRPr="00264EEE" w:rsidRDefault="008A6325" w:rsidP="009B060E">
                      <w:pPr>
                        <w:pStyle w:val="bibliografia"/>
                        <w:rPr>
                          <w:lang w:val="pt-BR"/>
                        </w:rPr>
                      </w:pPr>
                    </w:p>
                    <w:p w:rsidR="008A6325" w:rsidRPr="000F25DE" w:rsidRDefault="008A6325" w:rsidP="009B060E">
                      <w:pPr>
                        <w:pStyle w:val="bibliografia"/>
                      </w:pPr>
                      <w:r w:rsidRPr="000F25DE">
                        <w:t>Choonhakarn C, Busaracome P, Sripanidkulchai B, Sarakarn P. A prospective, randomized clinical trial comparing topical aloe vera with 0.1% triamcinolone acetonide in mild to moderate plaque psoriasis. J Eur Acad Dermatol Venereol. 2010 Feb;24(2):168-72. doi: 10.1111/j.1468-3083.2009.03377.x. Epub 2009 Aug 14.</w:t>
                      </w:r>
                    </w:p>
                    <w:p w:rsidR="008A6325" w:rsidRPr="000F25DE" w:rsidRDefault="008A6325" w:rsidP="009B060E">
                      <w:pPr>
                        <w:pStyle w:val="bibliografia"/>
                      </w:pPr>
                    </w:p>
                    <w:p w:rsidR="008A6325" w:rsidRPr="00316C45" w:rsidRDefault="008A6325" w:rsidP="009B060E">
                      <w:pPr>
                        <w:pStyle w:val="bibliografia"/>
                      </w:pPr>
                      <w:r w:rsidRPr="00316C45">
                        <w:t>Escobar SO, Achenbach R, Iannantuono R, Torem V. Topical fish oil in psoriasis--a controlled and blind study. Department of Pharmacology, Faculty of Medicine, University of Buenos Aires, Argentina. Clin Exp Dermatol. 1992 May;17(3):159-62.</w:t>
                      </w:r>
                    </w:p>
                    <w:p w:rsidR="008A6325" w:rsidRDefault="008A6325" w:rsidP="009B060E">
                      <w:pPr>
                        <w:pStyle w:val="bibliografia"/>
                      </w:pPr>
                    </w:p>
                    <w:p w:rsidR="008A6325" w:rsidRDefault="008A6325" w:rsidP="009B060E">
                      <w:pPr>
                        <w:pStyle w:val="bibliografia"/>
                      </w:pPr>
                      <w:r w:rsidRPr="000F25DE">
                        <w:t>Heng MC, Harker J, Heng MK. Results of Combining Phosphorylase Kinase Inhibition with Removal of Precipitating Factors in Large Cohort of Psoriatic Patients: A Proof of Concept Study. Journal of Cosmetics, Dermatological Sciences and Applications, 2011, 1, 79-94.</w:t>
                      </w:r>
                    </w:p>
                    <w:p w:rsidR="008A6325" w:rsidRPr="000F25DE" w:rsidRDefault="008A6325" w:rsidP="009B060E">
                      <w:pPr>
                        <w:pStyle w:val="bibliografia"/>
                      </w:pPr>
                    </w:p>
                    <w:p w:rsidR="008A6325" w:rsidRPr="001F564A" w:rsidRDefault="008A6325" w:rsidP="009B060E">
                      <w:pPr>
                        <w:pStyle w:val="bibliografia"/>
                      </w:pPr>
                      <w:r w:rsidRPr="000F25DE">
                        <w:t>IBR, Israel.</w:t>
                      </w:r>
                    </w:p>
                    <w:p w:rsidR="008A6325" w:rsidRPr="001F564A" w:rsidRDefault="008A6325" w:rsidP="009B060E">
                      <w:pPr>
                        <w:pStyle w:val="bibliografia"/>
                      </w:pPr>
                    </w:p>
                    <w:p w:rsidR="008A6325" w:rsidRPr="001F564A" w:rsidRDefault="008A6325" w:rsidP="009B060E">
                      <w:pPr>
                        <w:pStyle w:val="bibliografia"/>
                      </w:pPr>
                      <w:r w:rsidRPr="001F564A">
                        <w:t>Levine D, Even-Chen Z, Lipets I, Pritulo OA, Svyatenko TV, Andrashko Y, Lebwohl M, Gottlieb A. Pilot, multicenter, double-blind, randomized placebo-controlled bilateral comparative study of a combination of calcipotriene and nicotinamide for the treatment of psoriasis. J Am Acad Dermatol. 2010 Nov;63(5):775-81. doi: 10.1016/j.jaad.2009.10.016.</w:t>
                      </w:r>
                    </w:p>
                    <w:p w:rsidR="008A6325" w:rsidRPr="001F564A" w:rsidRDefault="008A6325" w:rsidP="009B060E">
                      <w:pPr>
                        <w:pStyle w:val="bibliografia"/>
                      </w:pPr>
                    </w:p>
                    <w:p w:rsidR="008A6325" w:rsidRPr="001F564A" w:rsidRDefault="008A6325" w:rsidP="009B060E">
                      <w:pPr>
                        <w:pStyle w:val="bibliografia"/>
                      </w:pPr>
                    </w:p>
                    <w:p w:rsidR="008A6325" w:rsidRPr="001F564A" w:rsidRDefault="008A6325" w:rsidP="009B060E">
                      <w:pPr>
                        <w:pStyle w:val="bibliografia"/>
                      </w:pPr>
                      <w:r w:rsidRPr="001F564A">
                        <w:t>Sadeghian G, Ziaei H, Nilforoushzadeh MA. Treatment of localized psoriasis with a topical formulation of zinc pyrithione. Acta Dermatovenerol Alp Panonica Adriat. 2011;20(4):187-90.</w:t>
                      </w:r>
                    </w:p>
                    <w:p w:rsidR="008A6325" w:rsidRPr="001F564A" w:rsidRDefault="008A6325" w:rsidP="009B060E">
                      <w:pPr>
                        <w:pStyle w:val="bibliografia"/>
                      </w:pPr>
                    </w:p>
                    <w:p w:rsidR="008A6325" w:rsidRPr="001F564A" w:rsidRDefault="008A6325" w:rsidP="009B060E">
                      <w:pPr>
                        <w:pStyle w:val="bibliografia"/>
                      </w:pPr>
                      <w:r w:rsidRPr="001F564A">
                        <w:t>Stücker M, Memmel U, Hoffmann M, Hartung J, Altmeyer P. Vitamin B(12) cream containing avocado oil in the therapy of plaque psoriasis. Dermatology. 2001;203(2):141-7.</w:t>
                      </w:r>
                    </w:p>
                    <w:p w:rsidR="008A6325" w:rsidRPr="001F564A" w:rsidRDefault="008A6325" w:rsidP="009B060E">
                      <w:pPr>
                        <w:pStyle w:val="bibliografia"/>
                      </w:pPr>
                    </w:p>
                    <w:p w:rsidR="008A6325" w:rsidRPr="001F564A" w:rsidRDefault="008A6325" w:rsidP="009B060E">
                      <w:pPr>
                        <w:pStyle w:val="bibliografia"/>
                      </w:pPr>
                      <w:r w:rsidRPr="001F564A">
                        <w:t>Vali A, Asilian A, Khalesi E, Khoddami L, Shahtalebi M, Mohammady M. Evaluation of the efficacy of topical caffeine in the treatment of psoriasis vulgaris. J Dermatolog Treat. 2005;16(4):234-7.</w:t>
                      </w:r>
                    </w:p>
                    <w:p w:rsidR="008A6325" w:rsidRPr="000F25DE" w:rsidRDefault="008A6325" w:rsidP="009B060E">
                      <w:pPr>
                        <w:pStyle w:val="bibliografia"/>
                      </w:pPr>
                    </w:p>
                    <w:p w:rsidR="008A6325" w:rsidRPr="000F25DE" w:rsidRDefault="008A6325" w:rsidP="009B060E">
                      <w:pPr>
                        <w:pStyle w:val="bibliografia"/>
                      </w:pPr>
                    </w:p>
                    <w:p w:rsidR="008A6325" w:rsidRPr="000F25DE" w:rsidRDefault="008A6325" w:rsidP="009B060E">
                      <w:pPr>
                        <w:pStyle w:val="bibliografia"/>
                      </w:pPr>
                    </w:p>
                    <w:p w:rsidR="008A6325" w:rsidRPr="000F25DE"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r>
        <w:br w:type="page"/>
      </w:r>
    </w:p>
    <w:p w:rsidR="009B060E" w:rsidRDefault="009B060E" w:rsidP="00CE47D3">
      <w:pPr>
        <w:pStyle w:val="Subtitulocorpo"/>
        <w:jc w:val="left"/>
      </w:pPr>
      <w:r>
        <w:lastRenderedPageBreak/>
        <w:t>Estudo Clínico: Ácidos Graxos Essenciais</w:t>
      </w:r>
    </w:p>
    <w:p w:rsidR="00CE47D3" w:rsidRPr="00313EAA" w:rsidRDefault="00CE47D3" w:rsidP="00CE47D3">
      <w:pPr>
        <w:pStyle w:val="Subttulo"/>
      </w:pPr>
      <w:r>
        <w:t>Ômega-3 Reduz a Espessura das P</w:t>
      </w:r>
      <w:r w:rsidRPr="00316C45">
        <w:t>lacas</w:t>
      </w:r>
      <w:r>
        <w:t xml:space="preserve"> Psoriásicas, o Eritema e a Descamação em Pacientes com P</w:t>
      </w:r>
      <w:r w:rsidRPr="00316C45">
        <w:t>soríase</w:t>
      </w:r>
    </w:p>
    <w:p w:rsidR="009B060E" w:rsidRDefault="009B060E" w:rsidP="009B060E">
      <w:pPr>
        <w:pStyle w:val="Corpo"/>
      </w:pPr>
    </w:p>
    <w:p w:rsidR="009B060E" w:rsidRDefault="009B060E" w:rsidP="009B060E">
      <w:pPr>
        <w:pStyle w:val="Corpo"/>
      </w:pPr>
      <w:r>
        <w:t xml:space="preserve">Ácidos Graxos Poliinsaturados Ômega-3 competem com o ácido araquidônico, como substratos para lipoperoxidases, que os transformam em leucotrienos com atividade biológica baixa. </w:t>
      </w:r>
    </w:p>
    <w:p w:rsidR="009B060E" w:rsidRDefault="009B060E" w:rsidP="009B060E">
      <w:pPr>
        <w:pStyle w:val="Corpo"/>
      </w:pPr>
    </w:p>
    <w:p w:rsidR="009B060E" w:rsidRDefault="009B060E" w:rsidP="009B060E">
      <w:pPr>
        <w:pStyle w:val="Corpo"/>
      </w:pPr>
      <w:r>
        <w:t>Baseado nesse fato, foi pesquisado o efeito dos óleos de peixe em pacientes com psoríase.</w:t>
      </w:r>
    </w:p>
    <w:p w:rsidR="009B060E" w:rsidRDefault="009B060E" w:rsidP="009B060E">
      <w:pPr>
        <w:pStyle w:val="Corpo"/>
        <w:rPr>
          <w:b/>
        </w:rPr>
      </w:pPr>
    </w:p>
    <w:p w:rsidR="009B060E" w:rsidRDefault="009B060E" w:rsidP="009B060E">
      <w:pPr>
        <w:pStyle w:val="Corpo"/>
        <w:rPr>
          <w:b/>
        </w:rPr>
      </w:pPr>
    </w:p>
    <w:p w:rsidR="009B060E" w:rsidRPr="00316C45" w:rsidRDefault="009B060E" w:rsidP="009B060E">
      <w:pPr>
        <w:pStyle w:val="Corpo"/>
        <w:jc w:val="center"/>
      </w:pPr>
      <w:r>
        <w:t>Foram comparados os efeitos do óleo de peixe e da parafina líquida em 25 pacientes com psoríase:</w:t>
      </w:r>
    </w:p>
    <w:p w:rsidR="00CE47D3" w:rsidRDefault="00CE47D3" w:rsidP="00CE47D3">
      <w:pPr>
        <w:pStyle w:val="Corpo"/>
      </w:pPr>
    </w:p>
    <w:p w:rsidR="00CE47D3" w:rsidRPr="00462987" w:rsidRDefault="000B1620" w:rsidP="00CE47D3">
      <w:pPr>
        <w:pStyle w:val="Corpo"/>
        <w:tabs>
          <w:tab w:val="center" w:pos="4252"/>
        </w:tabs>
      </w:pPr>
      <w:r>
        <w:rPr>
          <w:noProof/>
        </w:rPr>
        <mc:AlternateContent>
          <mc:Choice Requires="wps">
            <w:drawing>
              <wp:anchor distT="45720" distB="45720" distL="114300" distR="114300" simplePos="0" relativeHeight="251717632" behindDoc="0" locked="0" layoutInCell="1" allowOverlap="1">
                <wp:simplePos x="0" y="0"/>
                <wp:positionH relativeFrom="column">
                  <wp:posOffset>2800985</wp:posOffset>
                </wp:positionH>
                <wp:positionV relativeFrom="paragraph">
                  <wp:posOffset>83820</wp:posOffset>
                </wp:positionV>
                <wp:extent cx="2510155" cy="964565"/>
                <wp:effectExtent l="4445" t="1905" r="9525" b="24130"/>
                <wp:wrapNone/>
                <wp:docPr id="43"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6456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CE47D3">
                            <w:pPr>
                              <w:pStyle w:val="Corpo"/>
                              <w:jc w:val="center"/>
                              <w:rPr>
                                <w:b/>
                                <w:color w:val="FFFFFF" w:themeColor="background1"/>
                              </w:rPr>
                            </w:pPr>
                          </w:p>
                          <w:p w:rsidR="008A6325" w:rsidRDefault="008A6325" w:rsidP="00CE47D3">
                            <w:pPr>
                              <w:pStyle w:val="Corpo"/>
                              <w:jc w:val="center"/>
                              <w:rPr>
                                <w:b/>
                                <w:color w:val="FFFFFF" w:themeColor="background1"/>
                              </w:rPr>
                            </w:pPr>
                          </w:p>
                          <w:p w:rsidR="008A6325" w:rsidRPr="006423D6" w:rsidRDefault="008A6325" w:rsidP="00CE47D3">
                            <w:pPr>
                              <w:pStyle w:val="Corpo"/>
                              <w:jc w:val="center"/>
                              <w:rPr>
                                <w:b/>
                                <w:color w:val="FFFFFF" w:themeColor="background1"/>
                              </w:rPr>
                            </w:pPr>
                            <w:r>
                              <w:rPr>
                                <w:b/>
                                <w:color w:val="FFFFFF" w:themeColor="background1"/>
                              </w:rPr>
                              <w:t>Parafina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0" o:spid="_x0000_s1077" type="#_x0000_t202" style="position:absolute;left:0;text-align:left;margin-left:220.55pt;margin-top:6.6pt;width:197.65pt;height:75.9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" fillcolor="gray [1629]" stroked="f" strokecolor="#f2f2f2 [3041]" strokeweight="3pt">
                <v:shadow on="t" color="#4a4a4a [1606]" opacity=".5" offset="1pt"/>
                <v:textbox>
                  <w:txbxContent>
                    <w:p w:rsidR="008A6325" w:rsidRDefault="008A6325" w:rsidP="00CE47D3">
                      <w:pPr>
                        <w:pStyle w:val="Corpo"/>
                        <w:jc w:val="center"/>
                        <w:rPr>
                          <w:b/>
                          <w:color w:val="FFFFFF" w:themeColor="background1"/>
                        </w:rPr>
                      </w:pPr>
                    </w:p>
                    <w:p w:rsidR="008A6325" w:rsidRDefault="008A6325" w:rsidP="00CE47D3">
                      <w:pPr>
                        <w:pStyle w:val="Corpo"/>
                        <w:jc w:val="center"/>
                        <w:rPr>
                          <w:b/>
                          <w:color w:val="FFFFFF" w:themeColor="background1"/>
                        </w:rPr>
                      </w:pPr>
                    </w:p>
                    <w:p w:rsidR="008A6325" w:rsidRPr="006423D6" w:rsidRDefault="008A6325" w:rsidP="00CE47D3">
                      <w:pPr>
                        <w:pStyle w:val="Corpo"/>
                        <w:jc w:val="center"/>
                        <w:rPr>
                          <w:b/>
                          <w:color w:val="FFFFFF" w:themeColor="background1"/>
                        </w:rPr>
                      </w:pPr>
                      <w:r>
                        <w:rPr>
                          <w:b/>
                          <w:color w:val="FFFFFF" w:themeColor="background1"/>
                        </w:rPr>
                        <w:t>Parafina</w:t>
                      </w:r>
                    </w:p>
                  </w:txbxContent>
                </v:textbox>
              </v:shape>
            </w:pict>
          </mc:Fallback>
        </mc:AlternateContent>
      </w:r>
      <w:r>
        <w:rPr>
          <w:noProof/>
        </w:rPr>
        <mc:AlternateContent>
          <mc:Choice Requires="wps">
            <w:drawing>
              <wp:anchor distT="45720" distB="45720" distL="114300" distR="114300" simplePos="0" relativeHeight="251716608" behindDoc="0" locked="0" layoutInCell="1" allowOverlap="1">
                <wp:simplePos x="0" y="0"/>
                <wp:positionH relativeFrom="column">
                  <wp:posOffset>10160</wp:posOffset>
                </wp:positionH>
                <wp:positionV relativeFrom="paragraph">
                  <wp:posOffset>83820</wp:posOffset>
                </wp:positionV>
                <wp:extent cx="2510155" cy="955040"/>
                <wp:effectExtent l="4445" t="1905" r="0" b="0"/>
                <wp:wrapNone/>
                <wp:docPr id="42"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550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CE47D3">
                            <w:pPr>
                              <w:pStyle w:val="Corpo"/>
                              <w:jc w:val="center"/>
                              <w:rPr>
                                <w:b/>
                                <w:color w:val="FFFFFF" w:themeColor="background1"/>
                              </w:rPr>
                            </w:pPr>
                          </w:p>
                          <w:p w:rsidR="008A6325" w:rsidRDefault="008A6325" w:rsidP="00CE47D3">
                            <w:pPr>
                              <w:pStyle w:val="Corpo"/>
                              <w:jc w:val="center"/>
                              <w:rPr>
                                <w:b/>
                                <w:color w:val="FFFFFF" w:themeColor="background1"/>
                              </w:rPr>
                            </w:pPr>
                          </w:p>
                          <w:p w:rsidR="008A6325" w:rsidRPr="006423D6" w:rsidRDefault="008A6325" w:rsidP="00CE47D3">
                            <w:pPr>
                              <w:pStyle w:val="Corpo"/>
                              <w:jc w:val="center"/>
                              <w:rPr>
                                <w:b/>
                                <w:color w:val="FFFFFF" w:themeColor="background1"/>
                              </w:rPr>
                            </w:pPr>
                            <w:r w:rsidRPr="00CE47D3">
                              <w:rPr>
                                <w:b/>
                                <w:color w:val="FFFFFF" w:themeColor="background1"/>
                              </w:rPr>
                              <w:t>Óleo de Peixe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9" o:spid="_x0000_s1078" type="#_x0000_t202" style="position:absolute;left:0;text-align:left;margin-left:.8pt;margin-top:6.6pt;width:197.65pt;height:75.2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" fillcolor="#00b050" stroked="f" strokecolor="#00b050" strokeweight="1.5pt">
                <v:textbox>
                  <w:txbxContent>
                    <w:p w:rsidR="008A6325" w:rsidRDefault="008A6325" w:rsidP="00CE47D3">
                      <w:pPr>
                        <w:pStyle w:val="Corpo"/>
                        <w:jc w:val="center"/>
                        <w:rPr>
                          <w:b/>
                          <w:color w:val="FFFFFF" w:themeColor="background1"/>
                        </w:rPr>
                      </w:pPr>
                    </w:p>
                    <w:p w:rsidR="008A6325" w:rsidRDefault="008A6325" w:rsidP="00CE47D3">
                      <w:pPr>
                        <w:pStyle w:val="Corpo"/>
                        <w:jc w:val="center"/>
                        <w:rPr>
                          <w:b/>
                          <w:color w:val="FFFFFF" w:themeColor="background1"/>
                        </w:rPr>
                      </w:pPr>
                    </w:p>
                    <w:p w:rsidR="008A6325" w:rsidRPr="006423D6" w:rsidRDefault="008A6325" w:rsidP="00CE47D3">
                      <w:pPr>
                        <w:pStyle w:val="Corpo"/>
                        <w:jc w:val="center"/>
                        <w:rPr>
                          <w:b/>
                          <w:color w:val="FFFFFF" w:themeColor="background1"/>
                        </w:rPr>
                      </w:pPr>
                      <w:r w:rsidRPr="00CE47D3">
                        <w:rPr>
                          <w:b/>
                          <w:color w:val="FFFFFF" w:themeColor="background1"/>
                        </w:rPr>
                        <w:t>Óleo de Peixe</w:t>
                      </w:r>
                    </w:p>
                  </w:txbxContent>
                </v:textbox>
              </v:shape>
            </w:pict>
          </mc:Fallback>
        </mc:AlternateContent>
      </w:r>
      <w:r w:rsidR="00CE47D3">
        <w:tab/>
      </w:r>
    </w:p>
    <w:p w:rsidR="00CE47D3" w:rsidRDefault="00CE47D3" w:rsidP="00CE47D3">
      <w:pPr>
        <w:pStyle w:val="Corpo"/>
        <w:tabs>
          <w:tab w:val="left" w:pos="5160"/>
        </w:tabs>
      </w:pPr>
      <w:r>
        <w:tab/>
      </w:r>
    </w:p>
    <w:p w:rsidR="00CE47D3" w:rsidRDefault="00CE47D3" w:rsidP="00CE47D3">
      <w:pPr>
        <w:pStyle w:val="Corpo"/>
        <w:rPr>
          <w:b/>
        </w:rPr>
      </w:pPr>
    </w:p>
    <w:p w:rsidR="00CE47D3" w:rsidRDefault="00CE47D3" w:rsidP="00CE47D3">
      <w:pPr>
        <w:pStyle w:val="Corpo"/>
        <w:rPr>
          <w:b/>
        </w:rPr>
      </w:pPr>
    </w:p>
    <w:p w:rsidR="00CE47D3" w:rsidRDefault="00CE47D3" w:rsidP="00CE47D3">
      <w:pPr>
        <w:pStyle w:val="Corpo"/>
      </w:pPr>
    </w:p>
    <w:p w:rsidR="009B060E" w:rsidRDefault="009B060E" w:rsidP="009B060E">
      <w:pPr>
        <w:pStyle w:val="Corpo"/>
      </w:pPr>
    </w:p>
    <w:p w:rsidR="009B060E" w:rsidRDefault="009B060E" w:rsidP="009B060E">
      <w:pPr>
        <w:pStyle w:val="Corpo"/>
      </w:pPr>
    </w:p>
    <w:p w:rsidR="009B060E" w:rsidRDefault="009B060E" w:rsidP="00A57A6E">
      <w:pPr>
        <w:pStyle w:val="Corpo"/>
        <w:numPr>
          <w:ilvl w:val="0"/>
          <w:numId w:val="33"/>
        </w:numPr>
      </w:pPr>
      <w:r>
        <w:t>A aplicação tópica dessas duas substâncias foi realizada, diariamente, por 6h, com oclusão, por um período superior a 4 semanas;</w:t>
      </w:r>
    </w:p>
    <w:p w:rsidR="009B060E" w:rsidRDefault="009B060E" w:rsidP="009B060E">
      <w:pPr>
        <w:pStyle w:val="Corpo"/>
      </w:pPr>
    </w:p>
    <w:p w:rsidR="009B060E" w:rsidRDefault="009B060E" w:rsidP="00A57A6E">
      <w:pPr>
        <w:pStyle w:val="Corpo"/>
        <w:numPr>
          <w:ilvl w:val="0"/>
          <w:numId w:val="33"/>
        </w:numPr>
      </w:pPr>
      <w:r>
        <w:t>Foram avaliados, semanalmente, o eritema, a espessura das placas, a descamação e o prurido.</w:t>
      </w:r>
    </w:p>
    <w:p w:rsidR="009B060E" w:rsidRDefault="009B060E" w:rsidP="009B060E">
      <w:pPr>
        <w:pStyle w:val="Corpo"/>
      </w:pPr>
    </w:p>
    <w:p w:rsidR="009B060E" w:rsidRPr="00316C45" w:rsidRDefault="009B060E" w:rsidP="00CE47D3">
      <w:pPr>
        <w:pStyle w:val="subsubtitulo"/>
      </w:pPr>
      <w:r w:rsidRPr="00316C45">
        <w:t>Resultados:</w:t>
      </w:r>
    </w:p>
    <w:p w:rsidR="009B060E" w:rsidRDefault="009B060E" w:rsidP="009B060E">
      <w:pPr>
        <w:pStyle w:val="Corpo"/>
      </w:pPr>
    </w:p>
    <w:p w:rsidR="009B060E" w:rsidRDefault="009B060E" w:rsidP="00A57A6E">
      <w:pPr>
        <w:pStyle w:val="Corpo"/>
        <w:numPr>
          <w:ilvl w:val="0"/>
          <w:numId w:val="34"/>
        </w:numPr>
      </w:pPr>
      <w:r>
        <w:t>Comparados à linha base, ambos os tratamentos melhoraram, significativamente, o eritema e a descamação;</w:t>
      </w:r>
    </w:p>
    <w:p w:rsidR="009B060E" w:rsidRDefault="009B060E" w:rsidP="009B060E">
      <w:pPr>
        <w:pStyle w:val="Corpo"/>
      </w:pPr>
    </w:p>
    <w:p w:rsidR="009B060E" w:rsidRDefault="009B060E" w:rsidP="00A57A6E">
      <w:pPr>
        <w:pStyle w:val="Corpo"/>
        <w:numPr>
          <w:ilvl w:val="0"/>
          <w:numId w:val="34"/>
        </w:numPr>
      </w:pPr>
      <w:r w:rsidRPr="00CE47D3">
        <w:rPr>
          <w:b/>
        </w:rPr>
        <w:t>Óleo de peixe melhorou a espessura das placas</w:t>
      </w:r>
      <w:r>
        <w:t>;</w:t>
      </w:r>
    </w:p>
    <w:p w:rsidR="009B060E" w:rsidRDefault="009B060E" w:rsidP="009B060E">
      <w:pPr>
        <w:pStyle w:val="Corpo"/>
      </w:pPr>
    </w:p>
    <w:p w:rsidR="009B060E" w:rsidRDefault="009B060E" w:rsidP="00A57A6E">
      <w:pPr>
        <w:pStyle w:val="Corpo"/>
        <w:numPr>
          <w:ilvl w:val="0"/>
          <w:numId w:val="34"/>
        </w:numPr>
      </w:pPr>
      <w:r w:rsidRPr="00CE47D3">
        <w:rPr>
          <w:b/>
        </w:rPr>
        <w:t>Após 4 semanas de tratamento, os resultados obtidos com óleo de peixe foram significativamente melhores</w:t>
      </w:r>
      <w:r>
        <w:t>.</w:t>
      </w:r>
    </w:p>
    <w:p w:rsidR="009B060E" w:rsidRDefault="009B060E" w:rsidP="009B060E">
      <w:pPr>
        <w:pStyle w:val="PargrafodaLista"/>
      </w:pPr>
    </w:p>
    <w:p w:rsidR="009B060E" w:rsidRDefault="000B1620" w:rsidP="009B060E">
      <w:pPr>
        <w:pStyle w:val="Corpo"/>
      </w:pPr>
      <w:r>
        <w:rPr>
          <w:noProof/>
        </w:rPr>
        <mc:AlternateContent>
          <mc:Choice Requires="wps">
            <w:drawing>
              <wp:anchor distT="0" distB="0" distL="114300" distR="114300" simplePos="0" relativeHeight="251687936" behindDoc="0" locked="0" layoutInCell="1" allowOverlap="1">
                <wp:simplePos x="0" y="0"/>
                <wp:positionH relativeFrom="margin">
                  <wp:posOffset>-457835</wp:posOffset>
                </wp:positionH>
                <wp:positionV relativeFrom="paragraph">
                  <wp:posOffset>104775</wp:posOffset>
                </wp:positionV>
                <wp:extent cx="6300470" cy="647700"/>
                <wp:effectExtent l="0" t="0" r="62230" b="57150"/>
                <wp:wrapNone/>
                <wp:docPr id="4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477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8D6616" w:rsidRDefault="008A6325" w:rsidP="009B060E">
                            <w:pPr>
                              <w:pStyle w:val="bibliografia"/>
                              <w:rPr>
                                <w:b/>
                                <w:color w:val="00B050"/>
                              </w:rPr>
                            </w:pPr>
                            <w:r w:rsidRPr="008D6616">
                              <w:rPr>
                                <w:b/>
                                <w:color w:val="00B050"/>
                              </w:rPr>
                              <w:t>Referência</w:t>
                            </w:r>
                          </w:p>
                          <w:p w:rsidR="008A6325" w:rsidRPr="00316C45" w:rsidRDefault="008A6325" w:rsidP="009B060E">
                            <w:pPr>
                              <w:pStyle w:val="bibliografia"/>
                            </w:pPr>
                          </w:p>
                          <w:p w:rsidR="008A6325" w:rsidRPr="00316C45" w:rsidRDefault="008A6325" w:rsidP="009B060E">
                            <w:pPr>
                              <w:pStyle w:val="bibliografia"/>
                            </w:pPr>
                            <w:r w:rsidRPr="00316C45">
                              <w:t>Escobar SO, Achenbach R, Iannantuono R, Torem V. Topical fish oil in psoriasis--a controlled and blind study. Department of Pharmacology, Faculty of Medicine, University of Buenos Aires, Argentina. Clin Exp Dermatol. 1992 May;17(3):159-62.</w:t>
                            </w:r>
                          </w:p>
                          <w:p w:rsidR="008A6325" w:rsidRPr="008D6616"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2" o:spid="_x0000_s1079" type="#_x0000_t202" style="position:absolute;left:0;text-align:left;margin-left:-36.05pt;margin-top:8.25pt;width:496.1pt;height:5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" strokecolor="#d8d8d8 [2732]">
                <v:shadow on="t" opacity=".5"/>
                <v:textbox>
                  <w:txbxContent>
                    <w:p w:rsidR="008A6325" w:rsidRPr="008D6616" w:rsidRDefault="008A6325" w:rsidP="009B060E">
                      <w:pPr>
                        <w:pStyle w:val="bibliografia"/>
                        <w:rPr>
                          <w:b/>
                          <w:color w:val="00B050"/>
                        </w:rPr>
                      </w:pPr>
                      <w:r w:rsidRPr="008D6616">
                        <w:rPr>
                          <w:b/>
                          <w:color w:val="00B050"/>
                        </w:rPr>
                        <w:t>Referência</w:t>
                      </w:r>
                    </w:p>
                    <w:p w:rsidR="008A6325" w:rsidRPr="00316C45" w:rsidRDefault="008A6325" w:rsidP="009B060E">
                      <w:pPr>
                        <w:pStyle w:val="bibliografia"/>
                      </w:pPr>
                    </w:p>
                    <w:p w:rsidR="008A6325" w:rsidRPr="00316C45" w:rsidRDefault="008A6325" w:rsidP="009B060E">
                      <w:pPr>
                        <w:pStyle w:val="bibliografia"/>
                      </w:pPr>
                      <w:r w:rsidRPr="00316C45">
                        <w:t>Escobar SO, Achenbach R, Iannantuono R, Torem V. Topical fish oil in psoriasis--a controlled and blind study. Department of Pharmacology, Faculty of Medicine, University of Buenos Aires, Argentina. Clin Exp Dermatol. 1992 May;17(3):159-62.</w:t>
                      </w:r>
                    </w:p>
                    <w:p w:rsidR="008A6325" w:rsidRPr="008D6616"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9C1D17" w:rsidRDefault="009B060E" w:rsidP="00CE47D3">
      <w:pPr>
        <w:pStyle w:val="Subtitulocorpo"/>
        <w:jc w:val="left"/>
      </w:pPr>
      <w:r w:rsidRPr="009C1D17">
        <w:t>Formulações</w:t>
      </w:r>
    </w:p>
    <w:p w:rsidR="009B060E" w:rsidRDefault="009B060E" w:rsidP="00CE47D3">
      <w:pPr>
        <w:pStyle w:val="Subttulo"/>
      </w:pPr>
      <w:r>
        <w:t>Ácidos Graxos Essenciais</w:t>
      </w:r>
    </w:p>
    <w:p w:rsidR="009B060E" w:rsidRDefault="009B060E" w:rsidP="009B060E">
      <w:pPr>
        <w:pStyle w:val="Corpo"/>
        <w:ind w:left="-567" w:right="-568"/>
        <w:rPr>
          <w:rFonts w:ascii="Futura Md BT" w:hAnsi="Futura Md BT"/>
          <w:b/>
          <w:color w:val="00B050"/>
          <w:sz w:val="16"/>
          <w:szCs w:val="16"/>
        </w:rPr>
      </w:pPr>
      <w:r>
        <w:rPr>
          <w:noProof/>
        </w:rPr>
        <w:drawing>
          <wp:anchor distT="0" distB="0" distL="114300" distR="114300" simplePos="0" relativeHeight="251598848" behindDoc="1" locked="0" layoutInCell="1" allowOverlap="1" wp14:anchorId="40978391" wp14:editId="0F9F17E3">
            <wp:simplePos x="0" y="0"/>
            <wp:positionH relativeFrom="column">
              <wp:posOffset>4311374</wp:posOffset>
            </wp:positionH>
            <wp:positionV relativeFrom="paragraph">
              <wp:posOffset>100884</wp:posOffset>
            </wp:positionV>
            <wp:extent cx="2001414" cy="2001414"/>
            <wp:effectExtent l="0" t="0" r="0" b="0"/>
            <wp:wrapNone/>
            <wp:docPr id="240" name="Image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se hip isolated on a white background. - stock photo"/>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001414" cy="20014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Subttulo"/>
      </w:pPr>
    </w:p>
    <w:p w:rsidR="009B060E" w:rsidRDefault="009B060E" w:rsidP="009B060E"/>
    <w:p w:rsidR="009B060E" w:rsidRPr="00DB0898" w:rsidRDefault="009B060E" w:rsidP="009B060E"/>
    <w:p w:rsidR="009B060E" w:rsidRPr="000D3F83" w:rsidRDefault="009B060E" w:rsidP="009B060E">
      <w:pPr>
        <w:pStyle w:val="Subttulo"/>
        <w:jc w:val="center"/>
        <w:rPr>
          <w:u w:val="single"/>
        </w:rPr>
      </w:pPr>
      <w:r>
        <w:t>Óleo de Rosa Mosqueta Geleificado</w:t>
      </w:r>
    </w:p>
    <w:tbl>
      <w:tblPr>
        <w:tblW w:w="0" w:type="auto"/>
        <w:jc w:val="center"/>
        <w:tblLook w:val="04A0" w:firstRow="1" w:lastRow="0" w:firstColumn="1" w:lastColumn="0" w:noHBand="0" w:noVBand="1"/>
      </w:tblPr>
      <w:tblGrid>
        <w:gridCol w:w="4759"/>
      </w:tblGrid>
      <w:tr w:rsidR="009B060E" w:rsidRPr="0087097D" w:rsidTr="00CE47D3">
        <w:trPr>
          <w:jc w:val="center"/>
        </w:trPr>
        <w:tc>
          <w:tcPr>
            <w:tcW w:w="4759" w:type="dxa"/>
            <w:shd w:val="clear" w:color="auto" w:fill="F2F2F2" w:themeFill="background1" w:themeFillShade="F2"/>
          </w:tcPr>
          <w:p w:rsidR="009B060E" w:rsidRDefault="009B060E" w:rsidP="009B060E">
            <w:pPr>
              <w:pStyle w:val="formulas"/>
              <w:spacing w:line="276" w:lineRule="auto"/>
            </w:pPr>
            <w:r>
              <w:t>Mostrat™ qsp....</w:t>
            </w:r>
            <w:r w:rsidR="00CE47D3">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jc w:val="center"/>
      </w:pPr>
    </w:p>
    <w:p w:rsidR="009B060E" w:rsidRDefault="009B060E" w:rsidP="009B060E"/>
    <w:p w:rsidR="009B060E" w:rsidRPr="00F95FFB" w:rsidRDefault="00396DED" w:rsidP="009B060E">
      <w:r>
        <w:rPr>
          <w:noProof/>
        </w:rPr>
        <w:drawing>
          <wp:anchor distT="0" distB="0" distL="114300" distR="114300" simplePos="0" relativeHeight="251599872" behindDoc="1" locked="0" layoutInCell="1" allowOverlap="1" wp14:anchorId="4D35CBED" wp14:editId="23DD1393">
            <wp:simplePos x="0" y="0"/>
            <wp:positionH relativeFrom="margin">
              <wp:posOffset>-1011555</wp:posOffset>
            </wp:positionH>
            <wp:positionV relativeFrom="paragraph">
              <wp:posOffset>163830</wp:posOffset>
            </wp:positionV>
            <wp:extent cx="2461260" cy="1637665"/>
            <wp:effectExtent l="0" t="0" r="0" b="0"/>
            <wp:wrapNone/>
            <wp:docPr id="241" name="Imagem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ea nuts near butter, isolated on white background - stock photo"/>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461260" cy="1637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Pr="000D3F83" w:rsidRDefault="009B060E" w:rsidP="009B060E">
      <w:pPr>
        <w:pStyle w:val="Subttulo"/>
        <w:jc w:val="center"/>
        <w:rPr>
          <w:u w:val="single"/>
        </w:rPr>
      </w:pPr>
      <w:r>
        <w:lastRenderedPageBreak/>
        <w:t>Creme com Manteiga de Karité</w:t>
      </w:r>
    </w:p>
    <w:tbl>
      <w:tblPr>
        <w:tblpPr w:leftFromText="141" w:rightFromText="141" w:vertAnchor="text" w:tblpXSpec="center" w:tblpY="1"/>
        <w:tblOverlap w:val="never"/>
        <w:tblW w:w="0" w:type="auto"/>
        <w:tblLook w:val="04A0" w:firstRow="1" w:lastRow="0" w:firstColumn="1" w:lastColumn="0" w:noHBand="0" w:noVBand="1"/>
      </w:tblPr>
      <w:tblGrid>
        <w:gridCol w:w="4759"/>
      </w:tblGrid>
      <w:tr w:rsidR="009B060E" w:rsidRPr="0087097D" w:rsidTr="00396DED">
        <w:tc>
          <w:tcPr>
            <w:tcW w:w="4759" w:type="dxa"/>
            <w:shd w:val="clear" w:color="auto" w:fill="F2F2F2" w:themeFill="background1" w:themeFillShade="F2"/>
          </w:tcPr>
          <w:p w:rsidR="009B060E" w:rsidRPr="0087097D" w:rsidRDefault="00CE47D3" w:rsidP="00396DED">
            <w:pPr>
              <w:pStyle w:val="formulas"/>
              <w:spacing w:line="276" w:lineRule="auto"/>
            </w:pPr>
            <w:r>
              <w:t>Manteiga de Karité...</w:t>
            </w:r>
            <w:r w:rsidR="00224931">
              <w:t>.............</w:t>
            </w:r>
            <w:r>
              <w:t xml:space="preserve">............ </w:t>
            </w:r>
            <w:r w:rsidR="009B060E">
              <w:t>20%</w:t>
            </w:r>
          </w:p>
        </w:tc>
      </w:tr>
      <w:tr w:rsidR="009B060E" w:rsidRPr="0087097D" w:rsidTr="00396DED">
        <w:tc>
          <w:tcPr>
            <w:tcW w:w="4759" w:type="dxa"/>
            <w:shd w:val="clear" w:color="auto" w:fill="F2F2F2" w:themeFill="background1" w:themeFillShade="F2"/>
          </w:tcPr>
          <w:p w:rsidR="009B060E" w:rsidRDefault="009B060E" w:rsidP="00396DED">
            <w:pPr>
              <w:pStyle w:val="formulas"/>
              <w:spacing w:line="276" w:lineRule="auto"/>
            </w:pPr>
            <w:r>
              <w:t>Creme</w:t>
            </w:r>
            <w:r w:rsidR="00CE47D3">
              <w:t xml:space="preserve"> qsp.........................</w:t>
            </w:r>
            <w:r>
              <w:t>.................50 g</w:t>
            </w:r>
          </w:p>
        </w:tc>
      </w:tr>
    </w:tbl>
    <w:p w:rsidR="009B060E" w:rsidRDefault="00396DED" w:rsidP="009B060E">
      <w:pPr>
        <w:pStyle w:val="formulas"/>
        <w:jc w:val="center"/>
      </w:pPr>
      <w:r>
        <w:br w:type="textWrapping" w:clear="all"/>
      </w:r>
      <w:r w:rsidR="009B060E">
        <w:t>Aplicar nas áreas afetadas 2 vezes</w:t>
      </w:r>
      <w:r w:rsidR="009B060E" w:rsidRPr="007738C0">
        <w:t xml:space="preserve"> </w:t>
      </w:r>
      <w:r w:rsidR="009B060E">
        <w:t>ao dia,</w:t>
      </w:r>
    </w:p>
    <w:p w:rsidR="009B060E" w:rsidRPr="00F95FFB" w:rsidRDefault="009B060E" w:rsidP="009B060E">
      <w:pPr>
        <w:pStyle w:val="formulas"/>
        <w:jc w:val="center"/>
      </w:pPr>
      <w:r>
        <w:t>ou a critério médico</w:t>
      </w:r>
      <w:r w:rsidRPr="0087097D">
        <w:t>.</w:t>
      </w:r>
    </w:p>
    <w:p w:rsidR="009B060E" w:rsidRDefault="009B060E" w:rsidP="009B060E"/>
    <w:p w:rsidR="009B060E" w:rsidRDefault="009B060E" w:rsidP="009B060E"/>
    <w:p w:rsidR="009B060E" w:rsidRDefault="009B060E" w:rsidP="009B060E"/>
    <w:p w:rsidR="009B060E" w:rsidRPr="000D3F83" w:rsidRDefault="009B060E" w:rsidP="009B060E">
      <w:pPr>
        <w:pStyle w:val="Subttulo"/>
        <w:jc w:val="center"/>
        <w:rPr>
          <w:u w:val="single"/>
        </w:rPr>
      </w:pPr>
      <w:r>
        <w:t>Creme com Manteiga de Manga</w:t>
      </w:r>
    </w:p>
    <w:tbl>
      <w:tblPr>
        <w:tblW w:w="0" w:type="auto"/>
        <w:jc w:val="center"/>
        <w:tblLook w:val="04A0" w:firstRow="1" w:lastRow="0" w:firstColumn="1" w:lastColumn="0" w:noHBand="0" w:noVBand="1"/>
      </w:tblPr>
      <w:tblGrid>
        <w:gridCol w:w="4759"/>
      </w:tblGrid>
      <w:tr w:rsidR="009B060E" w:rsidRPr="0087097D" w:rsidTr="00CE47D3">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Man</w:t>
            </w:r>
            <w:r w:rsidR="00CE47D3">
              <w:t>teiga de Manga....</w:t>
            </w:r>
            <w:r w:rsidR="00224931">
              <w:t>..............</w:t>
            </w:r>
            <w:r w:rsidR="00CE47D3">
              <w:t>..........</w:t>
            </w:r>
            <w:r>
              <w:t>20%</w:t>
            </w:r>
          </w:p>
        </w:tc>
      </w:tr>
      <w:tr w:rsidR="009B060E" w:rsidRPr="0087097D" w:rsidTr="00CE47D3">
        <w:trPr>
          <w:jc w:val="center"/>
        </w:trPr>
        <w:tc>
          <w:tcPr>
            <w:tcW w:w="4759" w:type="dxa"/>
            <w:shd w:val="clear" w:color="auto" w:fill="F2F2F2" w:themeFill="background1" w:themeFillShade="F2"/>
          </w:tcPr>
          <w:p w:rsidR="009B060E" w:rsidRDefault="00396DED" w:rsidP="009B060E">
            <w:pPr>
              <w:pStyle w:val="formulas"/>
              <w:spacing w:line="276" w:lineRule="auto"/>
            </w:pPr>
            <w:r>
              <w:rPr>
                <w:noProof/>
              </w:rPr>
              <w:drawing>
                <wp:anchor distT="0" distB="0" distL="114300" distR="114300" simplePos="0" relativeHeight="251600896" behindDoc="1" locked="0" layoutInCell="1" allowOverlap="1" wp14:anchorId="37F45583" wp14:editId="338153E3">
                  <wp:simplePos x="0" y="0"/>
                  <wp:positionH relativeFrom="column">
                    <wp:posOffset>2717165</wp:posOffset>
                  </wp:positionH>
                  <wp:positionV relativeFrom="paragraph">
                    <wp:posOffset>154305</wp:posOffset>
                  </wp:positionV>
                  <wp:extent cx="2284730" cy="1523365"/>
                  <wp:effectExtent l="0" t="0" r="0" b="0"/>
                  <wp:wrapNone/>
                  <wp:docPr id="242" name="Imagem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licious ripe mango with green leaf on white background. - stock photo"/>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284730" cy="152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60E">
              <w:t>Creme qsp.....</w:t>
            </w:r>
            <w:r w:rsidR="00CE47D3">
              <w:t>............................</w:t>
            </w:r>
            <w:r w:rsidR="009B060E">
              <w:t>........50 g</w:t>
            </w:r>
          </w:p>
        </w:tc>
      </w:tr>
    </w:tbl>
    <w:p w:rsidR="009B060E" w:rsidRDefault="009B060E" w:rsidP="009B060E">
      <w:pPr>
        <w:pStyle w:val="formulas"/>
        <w:jc w:val="center"/>
      </w:pPr>
      <w:r>
        <w:t>Aplicar nas áreas afetadas 2 vezes</w:t>
      </w:r>
      <w:r w:rsidRPr="007738C0">
        <w:t xml:space="preserve"> </w:t>
      </w:r>
      <w:r>
        <w:t>ao dia,</w:t>
      </w:r>
    </w:p>
    <w:p w:rsidR="009B060E" w:rsidRPr="00F95FFB" w:rsidRDefault="009B060E" w:rsidP="009B060E">
      <w:pPr>
        <w:pStyle w:val="formulas"/>
        <w:jc w:val="center"/>
      </w:pPr>
      <w:r>
        <w:t>ou a critério médico</w:t>
      </w:r>
      <w:r w:rsidRPr="0087097D">
        <w:t>.</w:t>
      </w:r>
    </w:p>
    <w:p w:rsidR="009B060E" w:rsidRPr="00F95FFB" w:rsidRDefault="009B060E" w:rsidP="009B060E"/>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0D3F83" w:rsidRDefault="009B060E" w:rsidP="009B060E">
      <w:pPr>
        <w:pStyle w:val="Subttulo"/>
        <w:jc w:val="center"/>
        <w:rPr>
          <w:u w:val="single"/>
        </w:rPr>
      </w:pPr>
      <w:r>
        <w:rPr>
          <w:noProof/>
        </w:rPr>
        <w:lastRenderedPageBreak/>
        <w:drawing>
          <wp:anchor distT="0" distB="0" distL="114300" distR="114300" simplePos="0" relativeHeight="251601920" behindDoc="1" locked="0" layoutInCell="1" allowOverlap="1" wp14:anchorId="36BBB4B9" wp14:editId="5A10DFAB">
            <wp:simplePos x="0" y="0"/>
            <wp:positionH relativeFrom="column">
              <wp:posOffset>4121593</wp:posOffset>
            </wp:positionH>
            <wp:positionV relativeFrom="paragraph">
              <wp:posOffset>37675</wp:posOffset>
            </wp:positionV>
            <wp:extent cx="2186594" cy="1707150"/>
            <wp:effectExtent l="0" t="0" r="0" b="0"/>
            <wp:wrapNone/>
            <wp:docPr id="243" name="Imagem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pe raspberry with leaf - stock photo"/>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186594" cy="1707150"/>
                    </a:xfrm>
                    <a:prstGeom prst="rect">
                      <a:avLst/>
                    </a:prstGeom>
                    <a:noFill/>
                    <a:ln>
                      <a:noFill/>
                    </a:ln>
                  </pic:spPr>
                </pic:pic>
              </a:graphicData>
            </a:graphic>
            <wp14:sizeRelH relativeFrom="page">
              <wp14:pctWidth>0</wp14:pctWidth>
            </wp14:sizeRelH>
            <wp14:sizeRelV relativeFrom="page">
              <wp14:pctHeight>0</wp14:pctHeight>
            </wp14:sizeRelV>
          </wp:anchor>
        </w:drawing>
      </w:r>
      <w:r>
        <w:t>Creme com Óleo de Framboesa</w:t>
      </w:r>
    </w:p>
    <w:tbl>
      <w:tblPr>
        <w:tblW w:w="0" w:type="auto"/>
        <w:jc w:val="center"/>
        <w:tblLook w:val="04A0" w:firstRow="1" w:lastRow="0" w:firstColumn="1" w:lastColumn="0" w:noHBand="0" w:noVBand="1"/>
      </w:tblPr>
      <w:tblGrid>
        <w:gridCol w:w="4759"/>
      </w:tblGrid>
      <w:tr w:rsidR="009B060E" w:rsidRPr="0087097D" w:rsidTr="00CE47D3">
        <w:trPr>
          <w:jc w:val="center"/>
        </w:trPr>
        <w:tc>
          <w:tcPr>
            <w:tcW w:w="4759" w:type="dxa"/>
            <w:shd w:val="clear" w:color="auto" w:fill="F2F2F2" w:themeFill="background1" w:themeFillShade="F2"/>
          </w:tcPr>
          <w:p w:rsidR="009B060E" w:rsidRPr="0087097D" w:rsidRDefault="009B060E" w:rsidP="0011408D">
            <w:pPr>
              <w:pStyle w:val="formulas"/>
              <w:spacing w:line="276" w:lineRule="auto"/>
            </w:pPr>
            <w:r>
              <w:t>Óleo de Framboesa......................</w:t>
            </w:r>
            <w:r w:rsidR="00CE47D3">
              <w:t>...</w:t>
            </w:r>
            <w:r w:rsidR="0011408D">
              <w:t>5-</w:t>
            </w:r>
            <w:r>
              <w:t>20%</w:t>
            </w:r>
          </w:p>
        </w:tc>
      </w:tr>
      <w:tr w:rsidR="009B060E" w:rsidRPr="0087097D" w:rsidTr="00CE47D3">
        <w:trPr>
          <w:jc w:val="center"/>
        </w:trPr>
        <w:tc>
          <w:tcPr>
            <w:tcW w:w="4759" w:type="dxa"/>
            <w:shd w:val="clear" w:color="auto" w:fill="F2F2F2" w:themeFill="background1" w:themeFillShade="F2"/>
          </w:tcPr>
          <w:p w:rsidR="009B060E" w:rsidRDefault="009B060E" w:rsidP="009B060E">
            <w:pPr>
              <w:pStyle w:val="formulas"/>
              <w:spacing w:line="276" w:lineRule="auto"/>
            </w:pPr>
            <w:r>
              <w:t>Creme qsp..</w:t>
            </w:r>
            <w:r w:rsidR="00CE47D3">
              <w:t>............................</w:t>
            </w:r>
            <w:r>
              <w:t>...........50 g</w:t>
            </w:r>
          </w:p>
        </w:tc>
      </w:tr>
    </w:tbl>
    <w:p w:rsidR="009B060E" w:rsidRDefault="009B060E" w:rsidP="009B060E">
      <w:pPr>
        <w:pStyle w:val="formulas"/>
        <w:jc w:val="center"/>
      </w:pPr>
      <w:r>
        <w:t>Aplicar nas áreas afetadas 2 vezes</w:t>
      </w:r>
      <w:r w:rsidRPr="007738C0">
        <w:t xml:space="preserve"> </w:t>
      </w:r>
      <w:r>
        <w:t>ao dia,</w:t>
      </w:r>
    </w:p>
    <w:p w:rsidR="009B060E" w:rsidRPr="00F95FFB" w:rsidRDefault="009B060E" w:rsidP="009B060E">
      <w:pPr>
        <w:pStyle w:val="formulas"/>
        <w:jc w:val="center"/>
      </w:pPr>
      <w:r>
        <w:t>ou a critério médico</w:t>
      </w:r>
      <w:r w:rsidRPr="0087097D">
        <w:t>.</w:t>
      </w:r>
    </w:p>
    <w:p w:rsidR="009B060E" w:rsidRDefault="009B060E" w:rsidP="009B060E">
      <w:pPr>
        <w:pStyle w:val="Subttulo"/>
        <w:jc w:val="center"/>
      </w:pPr>
    </w:p>
    <w:p w:rsidR="009B060E" w:rsidRDefault="00396DED" w:rsidP="009B060E">
      <w:r>
        <w:rPr>
          <w:noProof/>
        </w:rPr>
        <w:drawing>
          <wp:anchor distT="0" distB="0" distL="114300" distR="114300" simplePos="0" relativeHeight="251602944" behindDoc="1" locked="0" layoutInCell="1" allowOverlap="1" wp14:anchorId="6717B332" wp14:editId="134260A8">
            <wp:simplePos x="0" y="0"/>
            <wp:positionH relativeFrom="margin">
              <wp:posOffset>-727075</wp:posOffset>
            </wp:positionH>
            <wp:positionV relativeFrom="paragraph">
              <wp:posOffset>175895</wp:posOffset>
            </wp:positionV>
            <wp:extent cx="1610995" cy="1978660"/>
            <wp:effectExtent l="0" t="0" r="0" b="0"/>
            <wp:wrapNone/>
            <wp:docPr id="244" name="Imagem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racuja, passion-fruit - stock photo"/>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610995" cy="1978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Pr="0051078F" w:rsidRDefault="009B060E" w:rsidP="009B060E"/>
    <w:p w:rsidR="009B060E" w:rsidRPr="000D3F83" w:rsidRDefault="009B060E" w:rsidP="009B060E">
      <w:pPr>
        <w:pStyle w:val="Subttulo"/>
        <w:jc w:val="center"/>
        <w:rPr>
          <w:u w:val="single"/>
        </w:rPr>
      </w:pPr>
      <w:r>
        <w:t>Creme com Óleo de Maracujá</w:t>
      </w:r>
    </w:p>
    <w:tbl>
      <w:tblPr>
        <w:tblW w:w="0" w:type="auto"/>
        <w:jc w:val="center"/>
        <w:tblLook w:val="04A0" w:firstRow="1" w:lastRow="0" w:firstColumn="1" w:lastColumn="0" w:noHBand="0" w:noVBand="1"/>
      </w:tblPr>
      <w:tblGrid>
        <w:gridCol w:w="4759"/>
      </w:tblGrid>
      <w:tr w:rsidR="009B060E" w:rsidRPr="0087097D" w:rsidTr="00CE47D3">
        <w:trPr>
          <w:trHeight w:val="262"/>
          <w:jc w:val="center"/>
        </w:trPr>
        <w:tc>
          <w:tcPr>
            <w:tcW w:w="4759" w:type="dxa"/>
            <w:shd w:val="clear" w:color="auto" w:fill="F2F2F2" w:themeFill="background1" w:themeFillShade="F2"/>
          </w:tcPr>
          <w:p w:rsidR="009B060E" w:rsidRPr="0087097D" w:rsidRDefault="009B060E" w:rsidP="0011408D">
            <w:pPr>
              <w:pStyle w:val="formulas"/>
              <w:spacing w:line="276" w:lineRule="auto"/>
            </w:pPr>
            <w:r>
              <w:t>Óleo de Ma</w:t>
            </w:r>
            <w:r w:rsidR="0011408D">
              <w:t>racujá..........................</w:t>
            </w:r>
            <w:r>
              <w:t>.</w:t>
            </w:r>
            <w:r w:rsidR="0011408D">
              <w:t>5-</w:t>
            </w:r>
            <w:r>
              <w:t>20%</w:t>
            </w:r>
          </w:p>
        </w:tc>
      </w:tr>
      <w:tr w:rsidR="009B060E" w:rsidRPr="0087097D" w:rsidTr="00CE47D3">
        <w:trPr>
          <w:jc w:val="center"/>
        </w:trPr>
        <w:tc>
          <w:tcPr>
            <w:tcW w:w="4759" w:type="dxa"/>
            <w:shd w:val="clear" w:color="auto" w:fill="F2F2F2" w:themeFill="background1" w:themeFillShade="F2"/>
          </w:tcPr>
          <w:p w:rsidR="009B060E" w:rsidRDefault="009B060E" w:rsidP="009B060E">
            <w:pPr>
              <w:pStyle w:val="formulas"/>
              <w:spacing w:line="276" w:lineRule="auto"/>
            </w:pPr>
            <w:r>
              <w:t>Creme qsp........................</w:t>
            </w:r>
            <w:r w:rsidR="00CE47D3">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pPr>
    </w:p>
    <w:p w:rsidR="009B060E" w:rsidRDefault="009B060E" w:rsidP="009B060E"/>
    <w:p w:rsidR="009B060E" w:rsidRDefault="009B060E" w:rsidP="009B060E">
      <w:r>
        <w:rPr>
          <w:noProof/>
        </w:rPr>
        <w:drawing>
          <wp:anchor distT="0" distB="0" distL="114300" distR="114300" simplePos="0" relativeHeight="251603968" behindDoc="1" locked="0" layoutInCell="1" allowOverlap="1" wp14:anchorId="0365AF93" wp14:editId="6F0D585E">
            <wp:simplePos x="0" y="0"/>
            <wp:positionH relativeFrom="column">
              <wp:posOffset>4311374</wp:posOffset>
            </wp:positionH>
            <wp:positionV relativeFrom="paragraph">
              <wp:posOffset>257169</wp:posOffset>
            </wp:positionV>
            <wp:extent cx="2037990" cy="1630182"/>
            <wp:effectExtent l="0" t="0" r="0" b="0"/>
            <wp:wrapNone/>
            <wp:docPr id="245" name="Imagem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lack currant berry isolated on a white background - stock photo"/>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037990" cy="16301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Pr="000D3F83" w:rsidRDefault="009B060E" w:rsidP="009B060E">
      <w:pPr>
        <w:pStyle w:val="Subttulo"/>
        <w:jc w:val="center"/>
        <w:rPr>
          <w:u w:val="single"/>
        </w:rPr>
      </w:pPr>
      <w:r>
        <w:t>Creme com Óleo de Groselha Negra</w:t>
      </w:r>
    </w:p>
    <w:tbl>
      <w:tblPr>
        <w:tblW w:w="0" w:type="auto"/>
        <w:jc w:val="center"/>
        <w:tblLook w:val="04A0" w:firstRow="1" w:lastRow="0" w:firstColumn="1" w:lastColumn="0" w:noHBand="0" w:noVBand="1"/>
      </w:tblPr>
      <w:tblGrid>
        <w:gridCol w:w="4759"/>
      </w:tblGrid>
      <w:tr w:rsidR="009B060E" w:rsidRPr="0087097D" w:rsidTr="00CE47D3">
        <w:trPr>
          <w:jc w:val="center"/>
        </w:trPr>
        <w:tc>
          <w:tcPr>
            <w:tcW w:w="4759" w:type="dxa"/>
            <w:shd w:val="clear" w:color="auto" w:fill="F2F2F2" w:themeFill="background1" w:themeFillShade="F2"/>
          </w:tcPr>
          <w:p w:rsidR="009B060E" w:rsidRPr="0087097D" w:rsidRDefault="009B060E" w:rsidP="0011408D">
            <w:pPr>
              <w:pStyle w:val="formulas"/>
              <w:spacing w:line="276" w:lineRule="auto"/>
            </w:pPr>
            <w:r>
              <w:t>Óleo de Grose</w:t>
            </w:r>
            <w:r w:rsidR="00CE47D3">
              <w:t>lha Negra..............</w:t>
            </w:r>
            <w:r w:rsidR="0011408D">
              <w:t>.</w:t>
            </w:r>
            <w:r w:rsidR="00CE47D3">
              <w:t>..</w:t>
            </w:r>
            <w:r w:rsidR="0011408D">
              <w:t>5-</w:t>
            </w:r>
            <w:r>
              <w:t>20%</w:t>
            </w:r>
          </w:p>
        </w:tc>
      </w:tr>
      <w:tr w:rsidR="009B060E" w:rsidRPr="0087097D" w:rsidTr="00CE47D3">
        <w:trPr>
          <w:jc w:val="center"/>
        </w:trPr>
        <w:tc>
          <w:tcPr>
            <w:tcW w:w="4759" w:type="dxa"/>
            <w:shd w:val="clear" w:color="auto" w:fill="F2F2F2" w:themeFill="background1" w:themeFillShade="F2"/>
          </w:tcPr>
          <w:p w:rsidR="009B060E" w:rsidRDefault="009B060E" w:rsidP="009B060E">
            <w:pPr>
              <w:pStyle w:val="formulas"/>
              <w:spacing w:line="276" w:lineRule="auto"/>
            </w:pPr>
            <w:r>
              <w:t>Creme qsp....</w:t>
            </w:r>
            <w:r w:rsidR="00CE47D3">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 w:rsidR="009B060E" w:rsidRDefault="009B060E" w:rsidP="009B060E"/>
    <w:p w:rsidR="009B060E" w:rsidRPr="001858EB" w:rsidRDefault="009B060E" w:rsidP="009B060E"/>
    <w:p w:rsidR="009B060E" w:rsidRPr="000D3F83" w:rsidRDefault="002C11AC" w:rsidP="009B060E">
      <w:pPr>
        <w:pStyle w:val="Subttulo"/>
        <w:jc w:val="center"/>
        <w:rPr>
          <w:u w:val="single"/>
        </w:rPr>
      </w:pPr>
      <w:r>
        <w:rPr>
          <w:noProof/>
        </w:rPr>
        <w:drawing>
          <wp:anchor distT="0" distB="0" distL="114300" distR="114300" simplePos="0" relativeHeight="251604992" behindDoc="1" locked="0" layoutInCell="1" allowOverlap="1" wp14:anchorId="0C1B884F" wp14:editId="1748F447">
            <wp:simplePos x="0" y="0"/>
            <wp:positionH relativeFrom="column">
              <wp:posOffset>-580390</wp:posOffset>
            </wp:positionH>
            <wp:positionV relativeFrom="paragraph">
              <wp:posOffset>50800</wp:posOffset>
            </wp:positionV>
            <wp:extent cx="1654810" cy="1433830"/>
            <wp:effectExtent l="0" t="0" r="0" b="0"/>
            <wp:wrapNone/>
            <wp:docPr id="246" name="Image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megranate isolated on white background - stock photo"/>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654810" cy="143383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60E">
        <w:t>Creme com Óleo de Romã</w:t>
      </w:r>
    </w:p>
    <w:tbl>
      <w:tblPr>
        <w:tblW w:w="0" w:type="auto"/>
        <w:jc w:val="center"/>
        <w:tblLook w:val="04A0" w:firstRow="1" w:lastRow="0" w:firstColumn="1" w:lastColumn="0" w:noHBand="0" w:noVBand="1"/>
      </w:tblPr>
      <w:tblGrid>
        <w:gridCol w:w="4759"/>
      </w:tblGrid>
      <w:tr w:rsidR="009B060E" w:rsidRPr="0087097D" w:rsidTr="00CE47D3">
        <w:trPr>
          <w:jc w:val="center"/>
        </w:trPr>
        <w:tc>
          <w:tcPr>
            <w:tcW w:w="4759" w:type="dxa"/>
            <w:shd w:val="clear" w:color="auto" w:fill="F2F2F2" w:themeFill="background1" w:themeFillShade="F2"/>
          </w:tcPr>
          <w:p w:rsidR="009B060E" w:rsidRPr="0087097D" w:rsidRDefault="009B060E" w:rsidP="0011408D">
            <w:pPr>
              <w:pStyle w:val="formulas"/>
              <w:spacing w:line="276" w:lineRule="auto"/>
            </w:pPr>
            <w:r>
              <w:t>Óleo de Romã....</w:t>
            </w:r>
            <w:r w:rsidR="00CE47D3">
              <w:t>...........................</w:t>
            </w:r>
            <w:r w:rsidR="0011408D">
              <w:t>..5-</w:t>
            </w:r>
            <w:r>
              <w:t>20%</w:t>
            </w:r>
          </w:p>
        </w:tc>
      </w:tr>
      <w:tr w:rsidR="009B060E" w:rsidRPr="0087097D" w:rsidTr="00CE47D3">
        <w:trPr>
          <w:jc w:val="center"/>
        </w:trPr>
        <w:tc>
          <w:tcPr>
            <w:tcW w:w="4759" w:type="dxa"/>
            <w:shd w:val="clear" w:color="auto" w:fill="F2F2F2" w:themeFill="background1" w:themeFillShade="F2"/>
          </w:tcPr>
          <w:p w:rsidR="009B060E" w:rsidRDefault="009B060E" w:rsidP="009B060E">
            <w:pPr>
              <w:pStyle w:val="formulas"/>
              <w:spacing w:line="276" w:lineRule="auto"/>
            </w:pPr>
            <w:r>
              <w:t>Creme qsp..</w:t>
            </w:r>
            <w:r w:rsidR="00CE47D3">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 w:rsidR="009B060E" w:rsidRDefault="009B060E" w:rsidP="009B060E">
      <w:pPr>
        <w:rPr>
          <w:rFonts w:ascii="Futura Md BT" w:eastAsiaTheme="majorEastAsia" w:hAnsi="Futura Md BT" w:cstheme="majorBidi"/>
          <w:b/>
          <w:iCs/>
          <w:color w:val="00B050"/>
          <w:spacing w:val="15"/>
          <w:sz w:val="24"/>
          <w:szCs w:val="24"/>
        </w:rPr>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Default="009B060E" w:rsidP="00CE47D3">
      <w:pPr>
        <w:pStyle w:val="Subtitulocorpo"/>
        <w:jc w:val="left"/>
      </w:pPr>
      <w:r>
        <w:lastRenderedPageBreak/>
        <w:t xml:space="preserve">Estudo Clínico: </w:t>
      </w:r>
      <w:r w:rsidRPr="00913CDB">
        <w:t xml:space="preserve">Aloe </w:t>
      </w:r>
      <w:r>
        <w:t>V</w:t>
      </w:r>
      <w:r w:rsidRPr="00913CDB">
        <w:t>era</w:t>
      </w:r>
    </w:p>
    <w:p w:rsidR="00CE47D3" w:rsidRPr="00313EAA" w:rsidRDefault="00CE47D3" w:rsidP="00CE47D3">
      <w:pPr>
        <w:pStyle w:val="Subttulo"/>
      </w:pPr>
      <w:r w:rsidRPr="008D6616">
        <w:t>Pode Ser Mais Efetiva que o Acetonido de Triancinolona a 0,1% na Psoríase em Placas Leve a Moderada</w:t>
      </w:r>
    </w:p>
    <w:p w:rsidR="009B060E" w:rsidRPr="00E01DCD" w:rsidRDefault="009B060E" w:rsidP="009B060E">
      <w:pPr>
        <w:pStyle w:val="Corpo"/>
        <w:rPr>
          <w:b/>
        </w:rPr>
      </w:pPr>
      <w:r>
        <w:t>Foi comparada</w:t>
      </w:r>
      <w:r w:rsidRPr="00913CDB">
        <w:t xml:space="preserve"> a eficácia da Aloe </w:t>
      </w:r>
      <w:r>
        <w:t>V</w:t>
      </w:r>
      <w:r w:rsidRPr="00913CDB">
        <w:t xml:space="preserve">era </w:t>
      </w:r>
      <w:r>
        <w:t xml:space="preserve">(AV) </w:t>
      </w:r>
      <w:r w:rsidRPr="00913CDB">
        <w:t xml:space="preserve">com o acetonido de triancinolona (TA) a 0,1% na psoríase em placas leve a moderada. </w:t>
      </w:r>
    </w:p>
    <w:p w:rsidR="009B060E" w:rsidRDefault="009B060E" w:rsidP="009B060E">
      <w:pPr>
        <w:pStyle w:val="Corpo"/>
        <w:rPr>
          <w:b/>
        </w:rPr>
      </w:pPr>
    </w:p>
    <w:p w:rsidR="009B060E" w:rsidRDefault="009B060E" w:rsidP="009B060E">
      <w:pPr>
        <w:pStyle w:val="Corpo"/>
        <w:jc w:val="center"/>
      </w:pPr>
      <w:r w:rsidRPr="00913CDB">
        <w:t>Foi conduzido um estudo randomizado, comparativo e duplo-cego, com duração de 8 semanas. Oitenta pacientes receberam, randomicamente:</w:t>
      </w:r>
    </w:p>
    <w:p w:rsidR="00CE47D3" w:rsidRDefault="00CE47D3" w:rsidP="00CE47D3">
      <w:pPr>
        <w:pStyle w:val="Corpo"/>
      </w:pPr>
    </w:p>
    <w:p w:rsidR="00CE47D3" w:rsidRPr="00462987" w:rsidRDefault="000B1620" w:rsidP="00CE47D3">
      <w:pPr>
        <w:pStyle w:val="Corpo"/>
        <w:tabs>
          <w:tab w:val="center" w:pos="4252"/>
        </w:tabs>
      </w:pPr>
      <w:r>
        <w:rPr>
          <w:noProof/>
        </w:rPr>
        <mc:AlternateContent>
          <mc:Choice Requires="wps">
            <w:drawing>
              <wp:anchor distT="45720" distB="45720" distL="114300" distR="114300" simplePos="0" relativeHeight="251719680" behindDoc="0" locked="0" layoutInCell="1" allowOverlap="1">
                <wp:simplePos x="0" y="0"/>
                <wp:positionH relativeFrom="column">
                  <wp:posOffset>2800985</wp:posOffset>
                </wp:positionH>
                <wp:positionV relativeFrom="paragraph">
                  <wp:posOffset>83820</wp:posOffset>
                </wp:positionV>
                <wp:extent cx="2510155" cy="964565"/>
                <wp:effectExtent l="4445" t="635" r="9525" b="25400"/>
                <wp:wrapNone/>
                <wp:docPr id="39"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6456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CE47D3">
                            <w:pPr>
                              <w:pStyle w:val="Corpo"/>
                              <w:jc w:val="center"/>
                              <w:rPr>
                                <w:b/>
                                <w:color w:val="FFFFFF" w:themeColor="background1"/>
                              </w:rPr>
                            </w:pPr>
                          </w:p>
                          <w:p w:rsidR="008A6325" w:rsidRDefault="008A6325" w:rsidP="00CE47D3">
                            <w:pPr>
                              <w:pStyle w:val="Corpo"/>
                              <w:jc w:val="center"/>
                              <w:rPr>
                                <w:b/>
                                <w:color w:val="FFFFFF" w:themeColor="background1"/>
                              </w:rPr>
                            </w:pPr>
                            <w:r w:rsidRPr="00CE47D3">
                              <w:rPr>
                                <w:b/>
                                <w:color w:val="FFFFFF" w:themeColor="background1"/>
                              </w:rPr>
                              <w:t>Grupo Controle (n</w:t>
                            </w:r>
                            <w:r>
                              <w:rPr>
                                <w:b/>
                                <w:color w:val="FFFFFF" w:themeColor="background1"/>
                              </w:rPr>
                              <w:t xml:space="preserve"> = 24)</w:t>
                            </w:r>
                          </w:p>
                          <w:p w:rsidR="008A6325" w:rsidRPr="006423D6" w:rsidRDefault="008A6325" w:rsidP="00CE47D3">
                            <w:pPr>
                              <w:pStyle w:val="Corpo"/>
                              <w:jc w:val="center"/>
                              <w:rPr>
                                <w:b/>
                                <w:color w:val="FFFFFF" w:themeColor="background1"/>
                              </w:rPr>
                            </w:pPr>
                            <w:r w:rsidRPr="00CE47D3">
                              <w:rPr>
                                <w:b/>
                                <w:color w:val="FFFFFF" w:themeColor="background1"/>
                              </w:rPr>
                              <w:t>Creme de TA a 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2" o:spid="_x0000_s1080" type="#_x0000_t202" style="position:absolute;left:0;text-align:left;margin-left:220.55pt;margin-top:6.6pt;width:197.65pt;height:75.9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" fillcolor="gray [1629]" stroked="f" strokecolor="#f2f2f2 [3041]" strokeweight="3pt">
                <v:shadow on="t" color="#4a4a4a [1606]" opacity=".5" offset="1pt"/>
                <v:textbox>
                  <w:txbxContent>
                    <w:p w:rsidR="008A6325" w:rsidRDefault="008A6325" w:rsidP="00CE47D3">
                      <w:pPr>
                        <w:pStyle w:val="Corpo"/>
                        <w:jc w:val="center"/>
                        <w:rPr>
                          <w:b/>
                          <w:color w:val="FFFFFF" w:themeColor="background1"/>
                        </w:rPr>
                      </w:pPr>
                    </w:p>
                    <w:p w:rsidR="008A6325" w:rsidRDefault="008A6325" w:rsidP="00CE47D3">
                      <w:pPr>
                        <w:pStyle w:val="Corpo"/>
                        <w:jc w:val="center"/>
                        <w:rPr>
                          <w:b/>
                          <w:color w:val="FFFFFF" w:themeColor="background1"/>
                        </w:rPr>
                      </w:pPr>
                      <w:r w:rsidRPr="00CE47D3">
                        <w:rPr>
                          <w:b/>
                          <w:color w:val="FFFFFF" w:themeColor="background1"/>
                        </w:rPr>
                        <w:t>Grupo Controle (n</w:t>
                      </w:r>
                      <w:r>
                        <w:rPr>
                          <w:b/>
                          <w:color w:val="FFFFFF" w:themeColor="background1"/>
                        </w:rPr>
                        <w:t xml:space="preserve"> = 24)</w:t>
                      </w:r>
                    </w:p>
                    <w:p w:rsidR="008A6325" w:rsidRPr="006423D6" w:rsidRDefault="008A6325" w:rsidP="00CE47D3">
                      <w:pPr>
                        <w:pStyle w:val="Corpo"/>
                        <w:jc w:val="center"/>
                        <w:rPr>
                          <w:b/>
                          <w:color w:val="FFFFFF" w:themeColor="background1"/>
                        </w:rPr>
                      </w:pPr>
                      <w:r w:rsidRPr="00CE47D3">
                        <w:rPr>
                          <w:b/>
                          <w:color w:val="FFFFFF" w:themeColor="background1"/>
                        </w:rPr>
                        <w:t>Creme de TA a 0,1%</w:t>
                      </w:r>
                    </w:p>
                  </w:txbxContent>
                </v:textbox>
              </v:shape>
            </w:pict>
          </mc:Fallback>
        </mc:AlternateContent>
      </w:r>
      <w:r>
        <w:rPr>
          <w:noProof/>
        </w:rPr>
        <mc:AlternateContent>
          <mc:Choice Requires="wps">
            <w:drawing>
              <wp:anchor distT="45720" distB="45720" distL="114300" distR="114300" simplePos="0" relativeHeight="251718656" behindDoc="0" locked="0" layoutInCell="1" allowOverlap="1">
                <wp:simplePos x="0" y="0"/>
                <wp:positionH relativeFrom="column">
                  <wp:posOffset>10160</wp:posOffset>
                </wp:positionH>
                <wp:positionV relativeFrom="paragraph">
                  <wp:posOffset>83820</wp:posOffset>
                </wp:positionV>
                <wp:extent cx="2510155" cy="955040"/>
                <wp:effectExtent l="4445" t="635" r="0" b="0"/>
                <wp:wrapNone/>
                <wp:docPr id="3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550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CE47D3">
                            <w:pPr>
                              <w:pStyle w:val="Corpo"/>
                              <w:jc w:val="center"/>
                              <w:rPr>
                                <w:b/>
                                <w:color w:val="FFFFFF" w:themeColor="background1"/>
                              </w:rPr>
                            </w:pPr>
                          </w:p>
                          <w:p w:rsidR="008A6325" w:rsidRDefault="008A6325" w:rsidP="00CE47D3">
                            <w:pPr>
                              <w:pStyle w:val="Corpo"/>
                              <w:jc w:val="center"/>
                              <w:rPr>
                                <w:b/>
                                <w:color w:val="FFFFFF" w:themeColor="background1"/>
                              </w:rPr>
                            </w:pPr>
                            <w:r w:rsidRPr="00CE47D3">
                              <w:rPr>
                                <w:b/>
                                <w:color w:val="FFFFFF" w:themeColor="background1"/>
                              </w:rPr>
                              <w:t>Grupo Tratado (n = 36)</w:t>
                            </w:r>
                          </w:p>
                          <w:p w:rsidR="008A6325" w:rsidRPr="006423D6" w:rsidRDefault="008A6325" w:rsidP="00CE47D3">
                            <w:pPr>
                              <w:pStyle w:val="Corpo"/>
                              <w:jc w:val="center"/>
                              <w:rPr>
                                <w:b/>
                                <w:color w:val="FFFFFF" w:themeColor="background1"/>
                              </w:rPr>
                            </w:pPr>
                            <w:r w:rsidRPr="00CE47D3">
                              <w:rPr>
                                <w:b/>
                                <w:color w:val="FFFFFF" w:themeColor="background1"/>
                              </w:rPr>
                              <w:t>Creme de AV a 70%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1" o:spid="_x0000_s1081" type="#_x0000_t202" style="position:absolute;left:0;text-align:left;margin-left:.8pt;margin-top:6.6pt;width:197.65pt;height:75.2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" fillcolor="#00b050" stroked="f" strokecolor="#00b050" strokeweight="1.5pt">
                <v:textbox>
                  <w:txbxContent>
                    <w:p w:rsidR="008A6325" w:rsidRDefault="008A6325" w:rsidP="00CE47D3">
                      <w:pPr>
                        <w:pStyle w:val="Corpo"/>
                        <w:jc w:val="center"/>
                        <w:rPr>
                          <w:b/>
                          <w:color w:val="FFFFFF" w:themeColor="background1"/>
                        </w:rPr>
                      </w:pPr>
                    </w:p>
                    <w:p w:rsidR="008A6325" w:rsidRDefault="008A6325" w:rsidP="00CE47D3">
                      <w:pPr>
                        <w:pStyle w:val="Corpo"/>
                        <w:jc w:val="center"/>
                        <w:rPr>
                          <w:b/>
                          <w:color w:val="FFFFFF" w:themeColor="background1"/>
                        </w:rPr>
                      </w:pPr>
                      <w:r w:rsidRPr="00CE47D3">
                        <w:rPr>
                          <w:b/>
                          <w:color w:val="FFFFFF" w:themeColor="background1"/>
                        </w:rPr>
                        <w:t>Grupo Tratado (n = 36)</w:t>
                      </w:r>
                    </w:p>
                    <w:p w:rsidR="008A6325" w:rsidRPr="006423D6" w:rsidRDefault="008A6325" w:rsidP="00CE47D3">
                      <w:pPr>
                        <w:pStyle w:val="Corpo"/>
                        <w:jc w:val="center"/>
                        <w:rPr>
                          <w:b/>
                          <w:color w:val="FFFFFF" w:themeColor="background1"/>
                        </w:rPr>
                      </w:pPr>
                      <w:r w:rsidRPr="00CE47D3">
                        <w:rPr>
                          <w:b/>
                          <w:color w:val="FFFFFF" w:themeColor="background1"/>
                        </w:rPr>
                        <w:t>Creme de AV a 70%</w:t>
                      </w:r>
                    </w:p>
                  </w:txbxContent>
                </v:textbox>
              </v:shape>
            </w:pict>
          </mc:Fallback>
        </mc:AlternateContent>
      </w:r>
      <w:r w:rsidR="00CE47D3">
        <w:tab/>
      </w:r>
    </w:p>
    <w:p w:rsidR="00CE47D3" w:rsidRDefault="00CE47D3" w:rsidP="00CE47D3">
      <w:pPr>
        <w:pStyle w:val="Corpo"/>
        <w:tabs>
          <w:tab w:val="left" w:pos="5160"/>
        </w:tabs>
      </w:pPr>
      <w:r>
        <w:tab/>
      </w:r>
    </w:p>
    <w:p w:rsidR="00CE47D3" w:rsidRDefault="00CE47D3" w:rsidP="00CE47D3">
      <w:pPr>
        <w:pStyle w:val="Corpo"/>
        <w:rPr>
          <w:b/>
        </w:rPr>
      </w:pPr>
    </w:p>
    <w:p w:rsidR="00CE47D3" w:rsidRDefault="00CE47D3" w:rsidP="00CE47D3">
      <w:pPr>
        <w:pStyle w:val="Corpo"/>
        <w:rPr>
          <w:b/>
        </w:rPr>
      </w:pPr>
    </w:p>
    <w:p w:rsidR="00CE47D3" w:rsidRDefault="00CE47D3" w:rsidP="00CE47D3">
      <w:pPr>
        <w:pStyle w:val="Corpo"/>
      </w:pPr>
    </w:p>
    <w:p w:rsidR="00CE47D3" w:rsidRPr="00E01DCD" w:rsidRDefault="00CE47D3" w:rsidP="009B060E">
      <w:pPr>
        <w:pStyle w:val="Corpo"/>
        <w:jc w:val="center"/>
        <w:rPr>
          <w:b/>
        </w:rPr>
      </w:pPr>
    </w:p>
    <w:p w:rsidR="009B060E" w:rsidRDefault="009B060E" w:rsidP="009B060E">
      <w:pPr>
        <w:pStyle w:val="Corpo"/>
      </w:pPr>
    </w:p>
    <w:p w:rsidR="009B060E" w:rsidRPr="008D6616" w:rsidRDefault="009B060E" w:rsidP="009B060E">
      <w:pPr>
        <w:pStyle w:val="Corpo"/>
        <w:rPr>
          <w:szCs w:val="22"/>
        </w:rPr>
      </w:pPr>
      <w:r>
        <w:rPr>
          <w:szCs w:val="22"/>
        </w:rPr>
        <w:t xml:space="preserve">Avaliou-se as respostas clínicas </w:t>
      </w:r>
      <w:r w:rsidRPr="008D6616">
        <w:rPr>
          <w:szCs w:val="22"/>
        </w:rPr>
        <w:t xml:space="preserve">através de </w:t>
      </w:r>
      <w:r w:rsidRPr="008D6616">
        <w:rPr>
          <w:i/>
          <w:szCs w:val="22"/>
        </w:rPr>
        <w:t>Psoriasis Area Severity</w:t>
      </w:r>
      <w:r w:rsidRPr="008D6616">
        <w:rPr>
          <w:szCs w:val="22"/>
        </w:rPr>
        <w:t xml:space="preserve"> Index (PASI) e </w:t>
      </w:r>
      <w:r w:rsidRPr="008D6616">
        <w:rPr>
          <w:i/>
          <w:szCs w:val="22"/>
        </w:rPr>
        <w:t>Dermatology Life Quality Index</w:t>
      </w:r>
      <w:r w:rsidRPr="008D6616">
        <w:rPr>
          <w:szCs w:val="22"/>
        </w:rPr>
        <w:t xml:space="preserve"> (DLQI). </w:t>
      </w:r>
    </w:p>
    <w:p w:rsidR="009B060E" w:rsidRDefault="009B060E" w:rsidP="009B060E">
      <w:pPr>
        <w:pStyle w:val="Corpo"/>
      </w:pPr>
    </w:p>
    <w:p w:rsidR="009B060E" w:rsidRPr="00CE47D3" w:rsidRDefault="009B060E" w:rsidP="00CE47D3">
      <w:pPr>
        <w:pStyle w:val="subsubtitulo"/>
      </w:pPr>
      <w:r w:rsidRPr="00913CDB">
        <w:t>Resultados:</w:t>
      </w:r>
    </w:p>
    <w:p w:rsidR="009B060E" w:rsidRPr="00913CDB" w:rsidRDefault="009B060E" w:rsidP="00A57A6E">
      <w:pPr>
        <w:pStyle w:val="Corpo"/>
        <w:numPr>
          <w:ilvl w:val="0"/>
          <w:numId w:val="3"/>
        </w:numPr>
      </w:pPr>
      <w:r w:rsidRPr="00913CDB">
        <w:t xml:space="preserve">Após o tratamento de 8 semanas, os escores médios de PASI decresceram de 11,6 para 3,9 (-7,7) no grupo tratado com AV e de 10,9 para 4,3 </w:t>
      </w:r>
      <w:r>
        <w:t>(-6,6) no grupo tratado com TA;</w:t>
      </w:r>
    </w:p>
    <w:p w:rsidR="009B060E" w:rsidRPr="00913CDB" w:rsidRDefault="009B060E" w:rsidP="00A57A6E">
      <w:pPr>
        <w:pStyle w:val="Corpo"/>
        <w:numPr>
          <w:ilvl w:val="0"/>
          <w:numId w:val="3"/>
        </w:numPr>
      </w:pPr>
      <w:r w:rsidRPr="00913CDB">
        <w:t>A diferença entre os grupos foi de 1,1 (intervalo de confiança de 95% -2,13, -0,16, P = 0,0237</w:t>
      </w:r>
      <w:r>
        <w:t>);</w:t>
      </w:r>
    </w:p>
    <w:p w:rsidR="009B060E" w:rsidRPr="00913CDB" w:rsidRDefault="009B060E" w:rsidP="00A57A6E">
      <w:pPr>
        <w:pStyle w:val="Corpo"/>
        <w:numPr>
          <w:ilvl w:val="0"/>
          <w:numId w:val="3"/>
        </w:numPr>
      </w:pPr>
      <w:r w:rsidRPr="00913CDB">
        <w:t>Os escores médios de DLQI foram reduzidos de 8,6 para 2,5 (-6,1) no grupo tratado com AV e de 8,1 para 2,3</w:t>
      </w:r>
      <w:r>
        <w:t xml:space="preserve"> (-5,8) no grupo tratado com TA;</w:t>
      </w:r>
    </w:p>
    <w:p w:rsidR="009B060E" w:rsidRPr="00913CDB" w:rsidRDefault="009B060E" w:rsidP="00A57A6E">
      <w:pPr>
        <w:pStyle w:val="Corpo"/>
        <w:numPr>
          <w:ilvl w:val="0"/>
          <w:numId w:val="3"/>
        </w:numPr>
      </w:pPr>
      <w:r w:rsidRPr="00913CDB">
        <w:t xml:space="preserve">A diferença entre os grupos foi de 0,3 (intervalo de confiança de 95%, -1,18, -0,64, P = 0,5497). </w:t>
      </w:r>
    </w:p>
    <w:p w:rsidR="009B060E" w:rsidRPr="00913CDB" w:rsidRDefault="009B060E" w:rsidP="009B060E">
      <w:pPr>
        <w:pStyle w:val="Corpo"/>
      </w:pPr>
    </w:p>
    <w:p w:rsidR="009B060E" w:rsidRPr="00CE47D3" w:rsidRDefault="009B060E" w:rsidP="00CE47D3">
      <w:pPr>
        <w:pStyle w:val="subsubtitulo"/>
      </w:pPr>
      <w:r w:rsidRPr="00913CDB">
        <w:t>Conclusão</w:t>
      </w:r>
      <w:r>
        <w:t xml:space="preserve">: </w:t>
      </w:r>
    </w:p>
    <w:p w:rsidR="009B060E" w:rsidRPr="00CE47D3" w:rsidRDefault="009B060E" w:rsidP="009B060E">
      <w:pPr>
        <w:pStyle w:val="Corpo"/>
        <w:rPr>
          <w:b/>
        </w:rPr>
      </w:pPr>
      <w:r w:rsidRPr="00CE47D3">
        <w:rPr>
          <w:b/>
        </w:rPr>
        <w:t xml:space="preserve">O creme de Aloe Vera pode ser mais efetivo que o creme de acetonido de triancinolona a 0,1% na redução dos sintomas clínicos da psoríase. </w:t>
      </w:r>
    </w:p>
    <w:p w:rsidR="009B060E" w:rsidRPr="00CE47D3" w:rsidRDefault="009B060E" w:rsidP="009B060E">
      <w:pPr>
        <w:pStyle w:val="Corpo"/>
        <w:rPr>
          <w:b/>
        </w:rPr>
      </w:pPr>
    </w:p>
    <w:p w:rsidR="009B060E" w:rsidRPr="00CE47D3" w:rsidRDefault="009B060E" w:rsidP="009B060E">
      <w:pPr>
        <w:pStyle w:val="Corpo"/>
        <w:rPr>
          <w:b/>
        </w:rPr>
      </w:pPr>
      <w:r w:rsidRPr="00CE47D3">
        <w:rPr>
          <w:b/>
        </w:rPr>
        <w:t>Entretanto, ambos os tratamentos apresentam eficácia semelhante na melhora da qualidade de vida de portadores da psoríase em placas leve a moderada.</w:t>
      </w:r>
    </w:p>
    <w:p w:rsidR="009B060E" w:rsidRDefault="009B060E" w:rsidP="009B060E">
      <w:pPr>
        <w:pStyle w:val="Corpo"/>
      </w:pPr>
    </w:p>
    <w:p w:rsidR="009B060E" w:rsidRDefault="000B1620" w:rsidP="009B060E">
      <w:pPr>
        <w:pStyle w:val="Corpo"/>
      </w:pPr>
      <w:r>
        <w:rPr>
          <w:noProof/>
        </w:rPr>
        <mc:AlternateContent>
          <mc:Choice Requires="wps">
            <w:drawing>
              <wp:anchor distT="0" distB="0" distL="114300" distR="114300" simplePos="0" relativeHeight="251646976" behindDoc="0" locked="0" layoutInCell="1" allowOverlap="1">
                <wp:simplePos x="0" y="0"/>
                <wp:positionH relativeFrom="margin">
                  <wp:posOffset>-461010</wp:posOffset>
                </wp:positionH>
                <wp:positionV relativeFrom="paragraph">
                  <wp:posOffset>271780</wp:posOffset>
                </wp:positionV>
                <wp:extent cx="6300470" cy="790575"/>
                <wp:effectExtent l="0" t="0" r="62230" b="66675"/>
                <wp:wrapNone/>
                <wp:docPr id="37"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905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8D6616" w:rsidRDefault="008A6325" w:rsidP="009B060E">
                            <w:pPr>
                              <w:pStyle w:val="bibliografia"/>
                              <w:rPr>
                                <w:b/>
                                <w:color w:val="00B050"/>
                              </w:rPr>
                            </w:pPr>
                            <w:r w:rsidRPr="008D6616">
                              <w:rPr>
                                <w:b/>
                                <w:color w:val="00B050"/>
                              </w:rPr>
                              <w:t>Referência</w:t>
                            </w:r>
                          </w:p>
                          <w:p w:rsidR="008A6325" w:rsidRPr="008D6616" w:rsidRDefault="008A6325" w:rsidP="009B060E">
                            <w:pPr>
                              <w:pStyle w:val="bibliografia"/>
                            </w:pPr>
                          </w:p>
                          <w:p w:rsidR="008A6325" w:rsidRPr="008D6616" w:rsidRDefault="008A6325" w:rsidP="009B060E">
                            <w:pPr>
                              <w:pStyle w:val="bibliografia"/>
                            </w:pPr>
                            <w:r w:rsidRPr="008D6616">
                              <w:t>Choonhakarn C, Busaracome P, Sripanidkulchai B, Sarakarn P. A prospective, randomized clinical trial comparing topical aloe vera with 0.1% triamcinolone acetonide in mild to moderate plaque psoriasis. J Eur Acad Dermatol Venereol. 2010 Feb;24(2):168-72. Epub 2009 Aug 14.</w:t>
                            </w:r>
                          </w:p>
                          <w:p w:rsidR="008A6325" w:rsidRPr="008D6616" w:rsidRDefault="008A6325" w:rsidP="009B060E">
                            <w:pPr>
                              <w:pStyle w:val="bibliografia"/>
                            </w:pPr>
                          </w:p>
                          <w:p w:rsidR="008A6325" w:rsidRPr="008D6616"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36.3pt;margin-top:21.4pt;width:496.1pt;height:62.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" strokecolor="#d8d8d8 [2732]">
                <v:shadow on="t" opacity=".5"/>
                <v:textbox>
                  <w:txbxContent>
                    <w:p w:rsidR="008A6325" w:rsidRPr="008D6616" w:rsidRDefault="008A6325" w:rsidP="009B060E">
                      <w:pPr>
                        <w:pStyle w:val="bibliografia"/>
                        <w:rPr>
                          <w:b/>
                          <w:color w:val="00B050"/>
                        </w:rPr>
                      </w:pPr>
                      <w:r w:rsidRPr="008D6616">
                        <w:rPr>
                          <w:b/>
                          <w:color w:val="00B050"/>
                        </w:rPr>
                        <w:t>Referência</w:t>
                      </w:r>
                    </w:p>
                    <w:p w:rsidR="008A6325" w:rsidRPr="008D6616" w:rsidRDefault="008A6325" w:rsidP="009B060E">
                      <w:pPr>
                        <w:pStyle w:val="bibliografia"/>
                      </w:pPr>
                    </w:p>
                    <w:p w:rsidR="008A6325" w:rsidRPr="008D6616" w:rsidRDefault="008A6325" w:rsidP="009B060E">
                      <w:pPr>
                        <w:pStyle w:val="bibliografia"/>
                      </w:pPr>
                      <w:r w:rsidRPr="008D6616">
                        <w:t>Choonhakarn C, Busaracome P, Sripanidkulchai B, Sarakarn P. A prospective, randomized clinical trial comparing topical aloe vera with 0.1% triamcinolone acetonide in mild to moderate plaque psoriasis. J Eur Acad Dermatol Venereol. 2010 Feb;24(2):168-72. Epub 2009 Aug 14.</w:t>
                      </w:r>
                    </w:p>
                    <w:p w:rsidR="008A6325" w:rsidRPr="008D6616" w:rsidRDefault="008A6325" w:rsidP="009B060E">
                      <w:pPr>
                        <w:pStyle w:val="bibliografia"/>
                      </w:pPr>
                    </w:p>
                    <w:p w:rsidR="008A6325" w:rsidRPr="008D6616"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9C1D17" w:rsidRDefault="009B060E" w:rsidP="00CE47D3">
      <w:pPr>
        <w:pStyle w:val="Subtitulocorpo"/>
        <w:jc w:val="left"/>
      </w:pPr>
      <w:r>
        <w:br w:type="page"/>
      </w:r>
      <w:r w:rsidRPr="008D6616">
        <w:lastRenderedPageBreak/>
        <w:t>F</w:t>
      </w:r>
      <w:r w:rsidRPr="009C1D17">
        <w:t>ormulações</w:t>
      </w:r>
    </w:p>
    <w:p w:rsidR="009B060E" w:rsidRDefault="009B060E" w:rsidP="00CE47D3">
      <w:pPr>
        <w:pStyle w:val="Subttulo"/>
      </w:pPr>
      <w:r w:rsidRPr="00913CDB">
        <w:t xml:space="preserve">Aloe </w:t>
      </w:r>
      <w:r>
        <w:t>V</w:t>
      </w:r>
      <w:r w:rsidRPr="00913CDB">
        <w:t>era</w:t>
      </w:r>
    </w:p>
    <w:p w:rsidR="009B060E" w:rsidRPr="00F6690B" w:rsidRDefault="009B060E" w:rsidP="009B060E"/>
    <w:p w:rsidR="009B060E" w:rsidRDefault="009B060E" w:rsidP="009B060E">
      <w:pPr>
        <w:pStyle w:val="Corpo"/>
      </w:pPr>
      <w:r>
        <w:t xml:space="preserve">A polpa do Aloe Vera contém um total de 0,5% de sólidos, onde estão os princípios ativos que lhe conferem suas atividades. O Aloe Vera 200:1 corresponde exatamente a esses sólidos. </w:t>
      </w:r>
    </w:p>
    <w:p w:rsidR="009B060E" w:rsidRDefault="009B060E" w:rsidP="009B060E">
      <w:pPr>
        <w:pStyle w:val="Corpo"/>
      </w:pPr>
    </w:p>
    <w:p w:rsidR="009B060E" w:rsidRDefault="009B060E" w:rsidP="009B060E">
      <w:pPr>
        <w:pStyle w:val="Corpo"/>
      </w:pPr>
      <w:r>
        <w:t xml:space="preserve">Por este motivo, uma formulação contendo 0,5% do </w:t>
      </w:r>
      <w:r w:rsidRPr="00F506E2">
        <w:rPr>
          <w:b/>
        </w:rPr>
        <w:t>Aloe Vera 200:1</w:t>
      </w:r>
      <w:r>
        <w:t xml:space="preserve"> possui a mesma quantidade de ativo que a própria planta: </w:t>
      </w:r>
      <w:r w:rsidRPr="00F506E2">
        <w:rPr>
          <w:b/>
        </w:rPr>
        <w:t>um produto 100% Aloe Vera</w:t>
      </w:r>
      <w:r>
        <w:t>.</w:t>
      </w:r>
    </w:p>
    <w:p w:rsidR="009B060E" w:rsidRDefault="009B060E" w:rsidP="009B060E">
      <w:pPr>
        <w:pStyle w:val="Corpo"/>
      </w:pPr>
      <w:r>
        <w:rPr>
          <w:noProof/>
        </w:rPr>
        <w:drawing>
          <wp:anchor distT="0" distB="0" distL="114300" distR="114300" simplePos="0" relativeHeight="251572224" behindDoc="1" locked="0" layoutInCell="1" allowOverlap="1" wp14:anchorId="0B1CC210" wp14:editId="694DA651">
            <wp:simplePos x="0" y="0"/>
            <wp:positionH relativeFrom="column">
              <wp:posOffset>4147473</wp:posOffset>
            </wp:positionH>
            <wp:positionV relativeFrom="paragraph">
              <wp:posOffset>113074</wp:posOffset>
            </wp:positionV>
            <wp:extent cx="2021205" cy="1730454"/>
            <wp:effectExtent l="0" t="0" r="0" b="0"/>
            <wp:wrapNone/>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umb7.shutterstock.com/display_pic_with_logo/252145/252145,1264250281,19/stock-photo-aloe-vera-isolated-on-white-45222934.jp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021205" cy="17304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Corpo"/>
      </w:pPr>
    </w:p>
    <w:p w:rsidR="009B060E" w:rsidRPr="000D3F83" w:rsidRDefault="009B060E" w:rsidP="009B060E">
      <w:pPr>
        <w:pStyle w:val="Subttulo"/>
        <w:jc w:val="center"/>
        <w:rPr>
          <w:u w:val="single"/>
        </w:rPr>
      </w:pPr>
      <w:r>
        <w:t>Gel de Aloe Vera</w:t>
      </w:r>
    </w:p>
    <w:tbl>
      <w:tblPr>
        <w:tblpPr w:leftFromText="141" w:rightFromText="141" w:vertAnchor="text" w:tblpY="1"/>
        <w:tblOverlap w:val="never"/>
        <w:tblW w:w="0" w:type="auto"/>
        <w:tblLook w:val="04A0" w:firstRow="1" w:lastRow="0" w:firstColumn="1" w:lastColumn="0" w:noHBand="0" w:noVBand="1"/>
      </w:tblPr>
      <w:tblGrid>
        <w:gridCol w:w="4759"/>
      </w:tblGrid>
      <w:tr w:rsidR="009B060E" w:rsidRPr="0087097D" w:rsidTr="003D1E9B">
        <w:tc>
          <w:tcPr>
            <w:tcW w:w="4759" w:type="dxa"/>
            <w:shd w:val="clear" w:color="auto" w:fill="F2F2F2" w:themeFill="background1" w:themeFillShade="F2"/>
          </w:tcPr>
          <w:p w:rsidR="009B060E" w:rsidRPr="0087097D" w:rsidRDefault="009B060E" w:rsidP="003D1E9B">
            <w:pPr>
              <w:pStyle w:val="formulas"/>
              <w:spacing w:line="276" w:lineRule="auto"/>
            </w:pPr>
            <w:r>
              <w:t>Aloe Ver</w:t>
            </w:r>
            <w:r w:rsidR="00CE47D3">
              <w:t>a 200:1......................</w:t>
            </w:r>
            <w:r>
              <w:t>..........0,5%</w:t>
            </w:r>
          </w:p>
        </w:tc>
      </w:tr>
      <w:tr w:rsidR="009B060E" w:rsidRPr="0087097D" w:rsidTr="003D1E9B">
        <w:tc>
          <w:tcPr>
            <w:tcW w:w="4759" w:type="dxa"/>
            <w:shd w:val="clear" w:color="auto" w:fill="F2F2F2" w:themeFill="background1" w:themeFillShade="F2"/>
          </w:tcPr>
          <w:p w:rsidR="009B060E" w:rsidRDefault="009B060E" w:rsidP="003D1E9B">
            <w:pPr>
              <w:pStyle w:val="formulas"/>
              <w:spacing w:line="276" w:lineRule="auto"/>
            </w:pPr>
            <w:r>
              <w:t>Gel qsp.....</w:t>
            </w:r>
            <w:r w:rsidR="00CE47D3">
              <w:t>.............................</w:t>
            </w:r>
            <w:r>
              <w:t>............50 g</w:t>
            </w:r>
          </w:p>
        </w:tc>
      </w:tr>
    </w:tbl>
    <w:p w:rsidR="009B060E" w:rsidRDefault="003D1E9B" w:rsidP="009B060E">
      <w:pPr>
        <w:pStyle w:val="formulas"/>
        <w:spacing w:line="276" w:lineRule="auto"/>
        <w:jc w:val="center"/>
      </w:pPr>
      <w:r>
        <w:br w:type="textWrapping" w:clear="all"/>
      </w:r>
      <w:r w:rsidR="009B060E">
        <w:t>Aplicar nas áreas afetadas 2 vezes</w:t>
      </w:r>
      <w:r w:rsidR="009B060E" w:rsidRPr="007738C0">
        <w:t xml:space="preserve"> </w:t>
      </w:r>
      <w:r w:rsidR="009B060E">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Subttulo"/>
        <w:jc w:val="center"/>
      </w:pPr>
    </w:p>
    <w:p w:rsidR="009B060E" w:rsidRDefault="009B060E" w:rsidP="009B060E">
      <w:pPr>
        <w:pStyle w:val="Subttulo"/>
        <w:jc w:val="center"/>
      </w:pPr>
      <w:r>
        <w:rPr>
          <w:noProof/>
        </w:rPr>
        <w:drawing>
          <wp:anchor distT="0" distB="0" distL="114300" distR="114300" simplePos="0" relativeHeight="251573248" behindDoc="1" locked="0" layoutInCell="1" allowOverlap="1" wp14:anchorId="18743155" wp14:editId="3C9537F6">
            <wp:simplePos x="0" y="0"/>
            <wp:positionH relativeFrom="column">
              <wp:posOffset>-1407939</wp:posOffset>
            </wp:positionH>
            <wp:positionV relativeFrom="paragraph">
              <wp:posOffset>101001</wp:posOffset>
            </wp:positionV>
            <wp:extent cx="3000375" cy="2000250"/>
            <wp:effectExtent l="0" t="0" r="0" b="0"/>
            <wp:wrapNone/>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humb7.shutterstock.com/display_pic_with_logo/680449/134610365/stock-photo-a-jar-of-fresh-aloe-vera-gel-natural-remedy-for-sunburn-relief-isolated-on-white-background-134610365.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300037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Pr="000D3F83" w:rsidRDefault="009B060E" w:rsidP="009B060E">
      <w:pPr>
        <w:pStyle w:val="Subttulo"/>
        <w:jc w:val="center"/>
        <w:rPr>
          <w:u w:val="single"/>
        </w:rPr>
      </w:pPr>
      <w:r>
        <w:t>Loção de Aloe Vera</w:t>
      </w:r>
    </w:p>
    <w:tbl>
      <w:tblPr>
        <w:tblW w:w="0" w:type="auto"/>
        <w:jc w:val="center"/>
        <w:tblLook w:val="04A0" w:firstRow="1" w:lastRow="0" w:firstColumn="1" w:lastColumn="0" w:noHBand="0" w:noVBand="1"/>
      </w:tblPr>
      <w:tblGrid>
        <w:gridCol w:w="4759"/>
      </w:tblGrid>
      <w:tr w:rsidR="009B060E" w:rsidRPr="0087097D" w:rsidTr="00CE47D3">
        <w:trPr>
          <w:jc w:val="center"/>
        </w:trPr>
        <w:tc>
          <w:tcPr>
            <w:tcW w:w="4759" w:type="dxa"/>
            <w:shd w:val="clear" w:color="auto" w:fill="F2F2F2" w:themeFill="background1" w:themeFillShade="F2"/>
          </w:tcPr>
          <w:p w:rsidR="009B060E" w:rsidRPr="0087097D" w:rsidRDefault="009B060E" w:rsidP="009B060E">
            <w:pPr>
              <w:pStyle w:val="formulas"/>
              <w:spacing w:line="276" w:lineRule="auto"/>
            </w:pPr>
            <w:r>
              <w:t>Aloe Vera 200:1.</w:t>
            </w:r>
            <w:r w:rsidR="00CE47D3">
              <w:t>.............................</w:t>
            </w:r>
            <w:r>
              <w:t>..0,5%</w:t>
            </w:r>
          </w:p>
        </w:tc>
      </w:tr>
      <w:tr w:rsidR="009B060E" w:rsidRPr="0087097D" w:rsidTr="00CE47D3">
        <w:trPr>
          <w:jc w:val="center"/>
        </w:trPr>
        <w:tc>
          <w:tcPr>
            <w:tcW w:w="4759" w:type="dxa"/>
            <w:shd w:val="clear" w:color="auto" w:fill="F2F2F2" w:themeFill="background1" w:themeFillShade="F2"/>
          </w:tcPr>
          <w:p w:rsidR="009B060E" w:rsidRDefault="009B060E" w:rsidP="009B060E">
            <w:pPr>
              <w:pStyle w:val="formulas"/>
              <w:spacing w:line="276" w:lineRule="auto"/>
            </w:pPr>
            <w:r>
              <w:t>Loção qsp.......</w:t>
            </w:r>
            <w:r w:rsidR="00CE47D3">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lastRenderedPageBreak/>
        <w:t>ou a critério médico</w:t>
      </w:r>
      <w:r w:rsidRPr="0087097D">
        <w:t>.</w:t>
      </w:r>
    </w:p>
    <w:p w:rsidR="009B060E" w:rsidRDefault="009B060E" w:rsidP="009B060E">
      <w:pPr>
        <w:pStyle w:val="Subttulo"/>
        <w:jc w:val="center"/>
      </w:pPr>
    </w:p>
    <w:p w:rsidR="009B060E" w:rsidRPr="00524C50" w:rsidRDefault="009B060E" w:rsidP="009B060E"/>
    <w:p w:rsidR="009B060E" w:rsidRPr="000D3F83" w:rsidRDefault="009B060E" w:rsidP="009B060E">
      <w:pPr>
        <w:pStyle w:val="Subttulo"/>
        <w:jc w:val="center"/>
        <w:rPr>
          <w:u w:val="single"/>
        </w:rPr>
      </w:pPr>
      <w:r>
        <w:t>Creme de Aloe Vera</w:t>
      </w:r>
    </w:p>
    <w:tbl>
      <w:tblPr>
        <w:tblW w:w="0" w:type="auto"/>
        <w:jc w:val="center"/>
        <w:tblLook w:val="04A0" w:firstRow="1" w:lastRow="0" w:firstColumn="1" w:lastColumn="0" w:noHBand="0" w:noVBand="1"/>
      </w:tblPr>
      <w:tblGrid>
        <w:gridCol w:w="4848"/>
      </w:tblGrid>
      <w:tr w:rsidR="009B060E" w:rsidRPr="0087097D" w:rsidTr="00CE47D3">
        <w:trPr>
          <w:jc w:val="center"/>
        </w:trPr>
        <w:tc>
          <w:tcPr>
            <w:tcW w:w="4848" w:type="dxa"/>
            <w:shd w:val="clear" w:color="auto" w:fill="F2F2F2" w:themeFill="background1" w:themeFillShade="F2"/>
          </w:tcPr>
          <w:p w:rsidR="009B060E" w:rsidRPr="0087097D" w:rsidRDefault="009B060E" w:rsidP="009B060E">
            <w:pPr>
              <w:pStyle w:val="formulas"/>
              <w:spacing w:line="276" w:lineRule="auto"/>
            </w:pPr>
            <w:r>
              <w:t>Aloe Vera 200:1..</w:t>
            </w:r>
            <w:r w:rsidR="00CE47D3">
              <w:t>.............................</w:t>
            </w:r>
            <w:r>
              <w:t>...0,5%</w:t>
            </w:r>
          </w:p>
        </w:tc>
      </w:tr>
      <w:tr w:rsidR="009B060E" w:rsidRPr="0087097D" w:rsidTr="00CE47D3">
        <w:trPr>
          <w:jc w:val="center"/>
        </w:trPr>
        <w:tc>
          <w:tcPr>
            <w:tcW w:w="4848" w:type="dxa"/>
            <w:shd w:val="clear" w:color="auto" w:fill="F2F2F2" w:themeFill="background1" w:themeFillShade="F2"/>
          </w:tcPr>
          <w:p w:rsidR="009B060E" w:rsidRDefault="009B060E" w:rsidP="009B060E">
            <w:pPr>
              <w:pStyle w:val="formulas"/>
              <w:spacing w:line="276" w:lineRule="auto"/>
            </w:pPr>
            <w:r>
              <w:rPr>
                <w:noProof/>
              </w:rPr>
              <w:drawing>
                <wp:anchor distT="0" distB="0" distL="114300" distR="114300" simplePos="0" relativeHeight="251571200" behindDoc="1" locked="0" layoutInCell="1" allowOverlap="1" wp14:anchorId="23787F8D" wp14:editId="60C203D6">
                  <wp:simplePos x="0" y="0"/>
                  <wp:positionH relativeFrom="column">
                    <wp:posOffset>1977833</wp:posOffset>
                  </wp:positionH>
                  <wp:positionV relativeFrom="paragraph">
                    <wp:posOffset>164243</wp:posOffset>
                  </wp:positionV>
                  <wp:extent cx="2585085" cy="1723390"/>
                  <wp:effectExtent l="0" t="0" r="0" b="0"/>
                  <wp:wrapNone/>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ng woman using aloe vera isolated on white background - stock photo"/>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585085" cy="1723390"/>
                          </a:xfrm>
                          <a:prstGeom prst="rect">
                            <a:avLst/>
                          </a:prstGeom>
                          <a:noFill/>
                          <a:ln>
                            <a:noFill/>
                          </a:ln>
                        </pic:spPr>
                      </pic:pic>
                    </a:graphicData>
                  </a:graphic>
                  <wp14:sizeRelH relativeFrom="page">
                    <wp14:pctWidth>0</wp14:pctWidth>
                  </wp14:sizeRelH>
                  <wp14:sizeRelV relativeFrom="page">
                    <wp14:pctHeight>0</wp14:pctHeight>
                  </wp14:sizeRelV>
                </wp:anchor>
              </w:drawing>
            </w:r>
            <w:r>
              <w:t>Creme qsp..</w:t>
            </w:r>
            <w:r w:rsidR="00CE47D3">
              <w:t>.............................</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Pr="000D3F83" w:rsidRDefault="009B060E" w:rsidP="009B060E"/>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Default="009B060E" w:rsidP="009673FA">
      <w:pPr>
        <w:pStyle w:val="Subtitulocorpo"/>
        <w:jc w:val="left"/>
      </w:pPr>
      <w:r w:rsidRPr="006C6123">
        <w:lastRenderedPageBreak/>
        <w:t>Estudo Clínico: Cafeína</w:t>
      </w:r>
    </w:p>
    <w:p w:rsidR="009673FA" w:rsidRPr="00313EAA" w:rsidRDefault="009673FA" w:rsidP="009673FA">
      <w:pPr>
        <w:pStyle w:val="Subttulo"/>
      </w:pPr>
      <w:r>
        <w:t>U</w:t>
      </w:r>
      <w:r w:rsidRPr="00A1687B">
        <w:t xml:space="preserve">ma Terapia Efetiva, Segura </w:t>
      </w:r>
      <w:r>
        <w:t>e</w:t>
      </w:r>
      <w:r w:rsidRPr="00A1687B">
        <w:t xml:space="preserve"> </w:t>
      </w:r>
      <w:r>
        <w:t>d</w:t>
      </w:r>
      <w:r w:rsidRPr="00A1687B">
        <w:t xml:space="preserve">e Baixo Custo Para </w:t>
      </w:r>
      <w:r>
        <w:t>o Tratamento da</w:t>
      </w:r>
      <w:r w:rsidRPr="00A1687B">
        <w:t xml:space="preserve"> Psoríase</w:t>
      </w:r>
    </w:p>
    <w:p w:rsidR="009B060E" w:rsidRPr="00147DE6" w:rsidRDefault="009B060E" w:rsidP="009B060E">
      <w:pPr>
        <w:pStyle w:val="Corpo"/>
      </w:pPr>
      <w:r w:rsidRPr="00147DE6">
        <w:t>A psoríase é uma doença comum, a qual, frequentemente, necessita de terapia de manutenção por longo período. Na epiderme psoriásica, o nível de adenosina monofosfato cíclica (AMPc) decresce. Tem sido reportado que os betabloqueadores exacerbam a placa psoriásica existente e reduzem a concentração de AMPc intracelular. A cafeína é uma metilxantina que inibe a enzima fosfodiesterase e promove aumento na concentração de AMPc intracelular.</w:t>
      </w:r>
    </w:p>
    <w:p w:rsidR="009B060E" w:rsidRDefault="009B060E" w:rsidP="009B060E">
      <w:pPr>
        <w:pStyle w:val="Corpo"/>
      </w:pPr>
    </w:p>
    <w:p w:rsidR="009B060E" w:rsidRPr="006C6123" w:rsidRDefault="009B060E" w:rsidP="009B060E">
      <w:pPr>
        <w:pStyle w:val="Corpo"/>
        <w:jc w:val="center"/>
      </w:pPr>
      <w:r>
        <w:t xml:space="preserve">Foi avaliada a </w:t>
      </w:r>
      <w:r w:rsidRPr="006C6123">
        <w:t>eficácia da cafeína tópica a 10% no tratamento da psoríase.</w:t>
      </w:r>
    </w:p>
    <w:p w:rsidR="009B060E" w:rsidRDefault="009B060E" w:rsidP="009B060E">
      <w:pPr>
        <w:pStyle w:val="Corpo"/>
      </w:pPr>
    </w:p>
    <w:p w:rsidR="009673FA" w:rsidRDefault="009B060E" w:rsidP="009673FA">
      <w:pPr>
        <w:pStyle w:val="Corpo"/>
      </w:pPr>
      <w:r w:rsidRPr="00CD404A">
        <w:t>Trinta e nove pacientes com placas psoriásicas estáveis foram incluídos nesse comparativo placebo-controlado, direito/esquerdo, duplo-cego, randomizado</w:t>
      </w:r>
      <w:r>
        <w:t xml:space="preserve"> e</w:t>
      </w:r>
      <w:r w:rsidRPr="00CD404A">
        <w:t xml:space="preserve"> foram tratados com:</w:t>
      </w:r>
    </w:p>
    <w:p w:rsidR="009673FA" w:rsidRPr="00462987" w:rsidRDefault="000B1620" w:rsidP="009673FA">
      <w:pPr>
        <w:pStyle w:val="Corpo"/>
        <w:tabs>
          <w:tab w:val="center" w:pos="4252"/>
        </w:tabs>
      </w:pPr>
      <w:r>
        <w:rPr>
          <w:noProof/>
        </w:rPr>
        <mc:AlternateContent>
          <mc:Choice Requires="wps">
            <w:drawing>
              <wp:anchor distT="45720" distB="45720" distL="114300" distR="114300" simplePos="0" relativeHeight="251721728" behindDoc="0" locked="0" layoutInCell="1" allowOverlap="1">
                <wp:simplePos x="0" y="0"/>
                <wp:positionH relativeFrom="column">
                  <wp:posOffset>2800985</wp:posOffset>
                </wp:positionH>
                <wp:positionV relativeFrom="paragraph">
                  <wp:posOffset>83820</wp:posOffset>
                </wp:positionV>
                <wp:extent cx="2510155" cy="964565"/>
                <wp:effectExtent l="4445" t="4445" r="9525" b="21590"/>
                <wp:wrapNone/>
                <wp:docPr id="36"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6456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9673FA">
                            <w:pPr>
                              <w:pStyle w:val="Corpo"/>
                              <w:jc w:val="center"/>
                              <w:rPr>
                                <w:b/>
                                <w:color w:val="FFFFFF" w:themeColor="background1"/>
                              </w:rPr>
                            </w:pPr>
                          </w:p>
                          <w:p w:rsidR="008A6325" w:rsidRDefault="008A6325" w:rsidP="009673FA">
                            <w:pPr>
                              <w:pStyle w:val="Corpo"/>
                              <w:jc w:val="center"/>
                              <w:rPr>
                                <w:b/>
                                <w:color w:val="FFFFFF" w:themeColor="background1"/>
                              </w:rPr>
                            </w:pPr>
                            <w:r w:rsidRPr="009673FA">
                              <w:rPr>
                                <w:b/>
                                <w:color w:val="FFFFFF" w:themeColor="background1"/>
                              </w:rPr>
                              <w:t xml:space="preserve">Placebo, </w:t>
                            </w:r>
                          </w:p>
                          <w:p w:rsidR="008A6325" w:rsidRPr="006423D6" w:rsidRDefault="008A6325" w:rsidP="009673FA">
                            <w:pPr>
                              <w:pStyle w:val="Corpo"/>
                              <w:jc w:val="center"/>
                              <w:rPr>
                                <w:b/>
                                <w:color w:val="FFFFFF" w:themeColor="background1"/>
                              </w:rPr>
                            </w:pPr>
                            <w:r w:rsidRPr="009673FA">
                              <w:rPr>
                                <w:b/>
                                <w:color w:val="FFFFFF" w:themeColor="background1"/>
                              </w:rPr>
                              <w:t>3 vezes ao dia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5" o:spid="_x0000_s1083" type="#_x0000_t202" style="position:absolute;left:0;text-align:left;margin-left:220.55pt;margin-top:6.6pt;width:197.65pt;height:75.9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" fillcolor="gray [1629]" stroked="f" strokecolor="#f2f2f2 [3041]" strokeweight="3pt">
                <v:shadow on="t" color="#4a4a4a [1606]" opacity=".5" offset="1pt"/>
                <v:textbox>
                  <w:txbxContent>
                    <w:p w:rsidR="008A6325" w:rsidRDefault="008A6325" w:rsidP="009673FA">
                      <w:pPr>
                        <w:pStyle w:val="Corpo"/>
                        <w:jc w:val="center"/>
                        <w:rPr>
                          <w:b/>
                          <w:color w:val="FFFFFF" w:themeColor="background1"/>
                        </w:rPr>
                      </w:pPr>
                    </w:p>
                    <w:p w:rsidR="008A6325" w:rsidRDefault="008A6325" w:rsidP="009673FA">
                      <w:pPr>
                        <w:pStyle w:val="Corpo"/>
                        <w:jc w:val="center"/>
                        <w:rPr>
                          <w:b/>
                          <w:color w:val="FFFFFF" w:themeColor="background1"/>
                        </w:rPr>
                      </w:pPr>
                      <w:r w:rsidRPr="009673FA">
                        <w:rPr>
                          <w:b/>
                          <w:color w:val="FFFFFF" w:themeColor="background1"/>
                        </w:rPr>
                        <w:t xml:space="preserve">Placebo, </w:t>
                      </w:r>
                    </w:p>
                    <w:p w:rsidR="008A6325" w:rsidRPr="006423D6" w:rsidRDefault="008A6325" w:rsidP="009673FA">
                      <w:pPr>
                        <w:pStyle w:val="Corpo"/>
                        <w:jc w:val="center"/>
                        <w:rPr>
                          <w:b/>
                          <w:color w:val="FFFFFF" w:themeColor="background1"/>
                        </w:rPr>
                      </w:pPr>
                      <w:r w:rsidRPr="009673FA">
                        <w:rPr>
                          <w:b/>
                          <w:color w:val="FFFFFF" w:themeColor="background1"/>
                        </w:rPr>
                        <w:t>3 vezes ao dia</w:t>
                      </w:r>
                    </w:p>
                  </w:txbxContent>
                </v:textbox>
              </v:shape>
            </w:pict>
          </mc:Fallback>
        </mc:AlternateContent>
      </w:r>
      <w:r>
        <w:rPr>
          <w:noProof/>
        </w:rPr>
        <mc:AlternateContent>
          <mc:Choice Requires="wps">
            <w:drawing>
              <wp:anchor distT="45720" distB="45720" distL="114300" distR="114300" simplePos="0" relativeHeight="251720704" behindDoc="0" locked="0" layoutInCell="1" allowOverlap="1">
                <wp:simplePos x="0" y="0"/>
                <wp:positionH relativeFrom="column">
                  <wp:posOffset>10160</wp:posOffset>
                </wp:positionH>
                <wp:positionV relativeFrom="paragraph">
                  <wp:posOffset>83820</wp:posOffset>
                </wp:positionV>
                <wp:extent cx="2510155" cy="955040"/>
                <wp:effectExtent l="4445" t="4445" r="0" b="2540"/>
                <wp:wrapNone/>
                <wp:docPr id="35"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550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9673FA">
                            <w:pPr>
                              <w:pStyle w:val="Corpo"/>
                              <w:jc w:val="center"/>
                              <w:rPr>
                                <w:b/>
                                <w:color w:val="FFFFFF" w:themeColor="background1"/>
                              </w:rPr>
                            </w:pPr>
                          </w:p>
                          <w:p w:rsidR="008A6325" w:rsidRDefault="008A6325" w:rsidP="009673FA">
                            <w:pPr>
                              <w:pStyle w:val="Corpo"/>
                              <w:jc w:val="center"/>
                              <w:rPr>
                                <w:b/>
                                <w:color w:val="FFFFFF" w:themeColor="background1"/>
                              </w:rPr>
                            </w:pPr>
                            <w:r w:rsidRPr="009673FA">
                              <w:rPr>
                                <w:b/>
                                <w:color w:val="FFFFFF" w:themeColor="background1"/>
                              </w:rPr>
                              <w:t xml:space="preserve">Cafeína Tópica a 10%, </w:t>
                            </w:r>
                          </w:p>
                          <w:p w:rsidR="008A6325" w:rsidRPr="006423D6" w:rsidRDefault="008A6325" w:rsidP="009673FA">
                            <w:pPr>
                              <w:pStyle w:val="Corpo"/>
                              <w:jc w:val="center"/>
                              <w:rPr>
                                <w:b/>
                                <w:color w:val="FFFFFF" w:themeColor="background1"/>
                              </w:rPr>
                            </w:pPr>
                            <w:r w:rsidRPr="009673FA">
                              <w:rPr>
                                <w:b/>
                                <w:color w:val="FFFFFF" w:themeColor="background1"/>
                              </w:rPr>
                              <w:t>3 vezes ao dia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4" o:spid="_x0000_s1084" type="#_x0000_t202" style="position:absolute;left:0;text-align:left;margin-left:.8pt;margin-top:6.6pt;width:197.65pt;height:75.2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" fillcolor="#00b050" stroked="f" strokecolor="#00b050" strokeweight="1.5pt">
                <v:textbox>
                  <w:txbxContent>
                    <w:p w:rsidR="008A6325" w:rsidRDefault="008A6325" w:rsidP="009673FA">
                      <w:pPr>
                        <w:pStyle w:val="Corpo"/>
                        <w:jc w:val="center"/>
                        <w:rPr>
                          <w:b/>
                          <w:color w:val="FFFFFF" w:themeColor="background1"/>
                        </w:rPr>
                      </w:pPr>
                    </w:p>
                    <w:p w:rsidR="008A6325" w:rsidRDefault="008A6325" w:rsidP="009673FA">
                      <w:pPr>
                        <w:pStyle w:val="Corpo"/>
                        <w:jc w:val="center"/>
                        <w:rPr>
                          <w:b/>
                          <w:color w:val="FFFFFF" w:themeColor="background1"/>
                        </w:rPr>
                      </w:pPr>
                      <w:r w:rsidRPr="009673FA">
                        <w:rPr>
                          <w:b/>
                          <w:color w:val="FFFFFF" w:themeColor="background1"/>
                        </w:rPr>
                        <w:t xml:space="preserve">Cafeína Tópica a 10%, </w:t>
                      </w:r>
                    </w:p>
                    <w:p w:rsidR="008A6325" w:rsidRPr="006423D6" w:rsidRDefault="008A6325" w:rsidP="009673FA">
                      <w:pPr>
                        <w:pStyle w:val="Corpo"/>
                        <w:jc w:val="center"/>
                        <w:rPr>
                          <w:b/>
                          <w:color w:val="FFFFFF" w:themeColor="background1"/>
                        </w:rPr>
                      </w:pPr>
                      <w:r w:rsidRPr="009673FA">
                        <w:rPr>
                          <w:b/>
                          <w:color w:val="FFFFFF" w:themeColor="background1"/>
                        </w:rPr>
                        <w:t>3 vezes ao dia</w:t>
                      </w:r>
                    </w:p>
                  </w:txbxContent>
                </v:textbox>
              </v:shape>
            </w:pict>
          </mc:Fallback>
        </mc:AlternateContent>
      </w:r>
      <w:r w:rsidR="009673FA">
        <w:tab/>
      </w:r>
    </w:p>
    <w:p w:rsidR="009673FA" w:rsidRDefault="009673FA" w:rsidP="009673FA">
      <w:pPr>
        <w:pStyle w:val="Corpo"/>
        <w:tabs>
          <w:tab w:val="left" w:pos="5160"/>
        </w:tabs>
      </w:pPr>
      <w:r>
        <w:tab/>
      </w:r>
    </w:p>
    <w:p w:rsidR="009673FA" w:rsidRDefault="009673FA" w:rsidP="009673FA">
      <w:pPr>
        <w:pStyle w:val="Corpo"/>
        <w:rPr>
          <w:b/>
        </w:rPr>
      </w:pPr>
    </w:p>
    <w:p w:rsidR="009673FA" w:rsidRDefault="009673FA" w:rsidP="009673FA">
      <w:pPr>
        <w:pStyle w:val="Corpo"/>
        <w:rPr>
          <w:b/>
        </w:rPr>
      </w:pPr>
    </w:p>
    <w:p w:rsidR="009B060E" w:rsidRDefault="009B060E" w:rsidP="009B060E">
      <w:pPr>
        <w:pStyle w:val="Corpo"/>
      </w:pPr>
    </w:p>
    <w:p w:rsidR="009673FA" w:rsidRDefault="009673FA" w:rsidP="009B060E">
      <w:pPr>
        <w:pStyle w:val="Corpo"/>
      </w:pPr>
    </w:p>
    <w:p w:rsidR="009B060E" w:rsidRDefault="009B060E" w:rsidP="009B060E">
      <w:pPr>
        <w:pStyle w:val="Corpo"/>
      </w:pPr>
    </w:p>
    <w:p w:rsidR="009B060E" w:rsidRPr="00A1687B" w:rsidRDefault="009B060E" w:rsidP="009B060E">
      <w:pPr>
        <w:pStyle w:val="Corpo"/>
        <w:rPr>
          <w:sz w:val="18"/>
          <w:szCs w:val="18"/>
        </w:rPr>
      </w:pPr>
      <w:r w:rsidRPr="00A1687B">
        <w:rPr>
          <w:sz w:val="18"/>
          <w:szCs w:val="18"/>
        </w:rPr>
        <w:t>A aplicação foi feita sobre o lado direito ou esquerdo do corpo (</w:t>
      </w:r>
      <w:r>
        <w:rPr>
          <w:sz w:val="18"/>
          <w:szCs w:val="18"/>
        </w:rPr>
        <w:t>randomicamente selecionado por “inversão de moedas”</w:t>
      </w:r>
      <w:r w:rsidRPr="00A1687B">
        <w:rPr>
          <w:sz w:val="18"/>
          <w:szCs w:val="18"/>
        </w:rPr>
        <w:t>). Os pacientes tiveram consultas semanais durante 8 semanas. Os escores do Índice de Severidade e Área da Psoríase (PASI) foram avaliados nessas consultas.</w:t>
      </w:r>
    </w:p>
    <w:p w:rsidR="009B060E" w:rsidRPr="00CD404A" w:rsidRDefault="009B060E" w:rsidP="009B060E">
      <w:pPr>
        <w:pStyle w:val="Corpo"/>
      </w:pPr>
    </w:p>
    <w:p w:rsidR="009B060E" w:rsidRPr="00CD404A" w:rsidRDefault="009B060E" w:rsidP="009673FA">
      <w:pPr>
        <w:pStyle w:val="subsubtitulo"/>
      </w:pPr>
      <w:r w:rsidRPr="00CD404A">
        <w:t>Resultados:</w:t>
      </w:r>
    </w:p>
    <w:p w:rsidR="009B060E" w:rsidRPr="00CD404A" w:rsidRDefault="009B060E" w:rsidP="00A57A6E">
      <w:pPr>
        <w:pStyle w:val="Corpo"/>
        <w:numPr>
          <w:ilvl w:val="0"/>
          <w:numId w:val="5"/>
        </w:numPr>
      </w:pPr>
      <w:r w:rsidRPr="00CD404A">
        <w:t>As reduções dos escores PASI medidas nas 4 visitas no grupo tratado com a</w:t>
      </w:r>
      <w:r w:rsidR="009673FA">
        <w:t xml:space="preserve"> cafeína foram: 2,64+/-2,89, 4,</w:t>
      </w:r>
      <w:r w:rsidRPr="00CD404A">
        <w:t>47+/-3,62, 5,73+/-4,16, 6,58+/-</w:t>
      </w:r>
      <w:r w:rsidRPr="00CD404A">
        <w:lastRenderedPageBreak/>
        <w:t>4,</w:t>
      </w:r>
      <w:r w:rsidR="0083600B">
        <w:t>40 e para o grupo placebo foram</w:t>
      </w:r>
      <w:r w:rsidRPr="00CD404A">
        <w:t xml:space="preserve"> 1,45+/-2,32, 3,04+/-2,68, 4,02+/-3,3</w:t>
      </w:r>
      <w:r>
        <w:t>6, 4,43+/-3,45, respectivamente;</w:t>
      </w:r>
    </w:p>
    <w:p w:rsidR="009673FA" w:rsidRDefault="009B060E" w:rsidP="00A57A6E">
      <w:pPr>
        <w:pStyle w:val="Corpo"/>
        <w:numPr>
          <w:ilvl w:val="0"/>
          <w:numId w:val="5"/>
        </w:numPr>
      </w:pPr>
      <w:r w:rsidRPr="00CD404A">
        <w:t xml:space="preserve">Comparando os resultados correspondentes desses grupos, os valores de p na 2ª, 4ª, 6ª e 8ª semana foram: 0,081, 0,083, 0,079 e 0,047, respectivamente. </w:t>
      </w:r>
    </w:p>
    <w:p w:rsidR="009B060E" w:rsidRPr="00CD404A" w:rsidRDefault="009B060E" w:rsidP="00A57A6E">
      <w:pPr>
        <w:pStyle w:val="Corpo"/>
        <w:numPr>
          <w:ilvl w:val="0"/>
          <w:numId w:val="5"/>
        </w:numPr>
      </w:pPr>
      <w:r w:rsidRPr="00CD404A">
        <w:t xml:space="preserve">Baseado nesses valores, </w:t>
      </w:r>
      <w:r w:rsidRPr="009673FA">
        <w:rPr>
          <w:b/>
        </w:rPr>
        <w:t>o tratamento com cafeína é mais eficaz que o placebo após 8 semanas de tratamento</w:t>
      </w:r>
      <w:r w:rsidRPr="00CD404A">
        <w:t xml:space="preserve"> (p&lt;0,05), sendo o prurido moderado o único efeito adverso. </w:t>
      </w:r>
    </w:p>
    <w:p w:rsidR="009B060E" w:rsidRPr="00CD404A" w:rsidRDefault="009B060E" w:rsidP="009B060E">
      <w:pPr>
        <w:pStyle w:val="Corpo"/>
      </w:pPr>
    </w:p>
    <w:p w:rsidR="009B060E" w:rsidRDefault="009B060E" w:rsidP="009673FA">
      <w:pPr>
        <w:pStyle w:val="subsubtitulo"/>
      </w:pPr>
      <w:r w:rsidRPr="00CD404A">
        <w:t>Conclusão:</w:t>
      </w:r>
      <w:r>
        <w:t xml:space="preserve"> </w:t>
      </w:r>
    </w:p>
    <w:p w:rsidR="009B060E" w:rsidRPr="009673FA" w:rsidRDefault="009B060E" w:rsidP="009B060E">
      <w:pPr>
        <w:pStyle w:val="Corpo"/>
        <w:rPr>
          <w:b/>
        </w:rPr>
      </w:pPr>
      <w:r w:rsidRPr="009673FA">
        <w:rPr>
          <w:b/>
        </w:rPr>
        <w:t>Baseado nos resultados do estudo, a cafeína tópica é uma terapia efetiva, segura e de baixo custo para a psoríase.</w:t>
      </w:r>
    </w:p>
    <w:p w:rsidR="009B060E" w:rsidRPr="00CD404A" w:rsidRDefault="000B1620" w:rsidP="009B060E">
      <w:pPr>
        <w:pStyle w:val="Corpo"/>
      </w:pPr>
      <w:r>
        <w:rPr>
          <w:noProof/>
        </w:rPr>
        <mc:AlternateContent>
          <mc:Choice Requires="wps">
            <w:drawing>
              <wp:anchor distT="0" distB="0" distL="114300" distR="114300" simplePos="0" relativeHeight="251649024" behindDoc="0" locked="0" layoutInCell="1" allowOverlap="1">
                <wp:simplePos x="0" y="0"/>
                <wp:positionH relativeFrom="margin">
                  <wp:posOffset>-337185</wp:posOffset>
                </wp:positionH>
                <wp:positionV relativeFrom="paragraph">
                  <wp:posOffset>59690</wp:posOffset>
                </wp:positionV>
                <wp:extent cx="6300470" cy="657225"/>
                <wp:effectExtent l="0" t="0" r="62230" b="66675"/>
                <wp:wrapNone/>
                <wp:docPr id="34"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5722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A1687B" w:rsidRDefault="008A6325" w:rsidP="009B060E">
                            <w:pPr>
                              <w:pStyle w:val="bibliografia"/>
                              <w:rPr>
                                <w:b/>
                                <w:color w:val="00B050"/>
                              </w:rPr>
                            </w:pPr>
                            <w:r w:rsidRPr="00A1687B">
                              <w:rPr>
                                <w:b/>
                                <w:color w:val="00B050"/>
                              </w:rPr>
                              <w:t>Referência</w:t>
                            </w:r>
                          </w:p>
                          <w:p w:rsidR="008A6325" w:rsidRPr="00CD404A" w:rsidRDefault="008A6325" w:rsidP="009B060E">
                            <w:pPr>
                              <w:pStyle w:val="bibliografia"/>
                            </w:pPr>
                          </w:p>
                          <w:p w:rsidR="008A6325" w:rsidRPr="00CD404A" w:rsidRDefault="008A6325" w:rsidP="009B060E">
                            <w:pPr>
                              <w:pStyle w:val="bibliografia"/>
                            </w:pPr>
                            <w:r w:rsidRPr="00CD404A">
                              <w:t>Vali A, Asilian A, Khalesi E, Khoddami L, Shahtalebi M, Mohammady M. Evaluation of the efficacy of topical caffeine in the treatment of psoriasis vulgaris. J Dermatolog Treat. 2005;16(4):234-7.</w:t>
                            </w:r>
                          </w:p>
                          <w:p w:rsidR="008A6325" w:rsidRPr="00CD404A" w:rsidRDefault="008A6325" w:rsidP="009B060E">
                            <w:pPr>
                              <w:rPr>
                                <w:sz w:val="14"/>
                                <w:szCs w:val="14"/>
                                <w:lang w:val="en-US"/>
                              </w:rPr>
                            </w:pPr>
                          </w:p>
                          <w:p w:rsidR="008A6325" w:rsidRPr="00CD404A" w:rsidRDefault="008A6325" w:rsidP="009B060E">
                            <w:pPr>
                              <w:rPr>
                                <w:sz w:val="14"/>
                                <w:szCs w:val="14"/>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9" o:spid="_x0000_s1085" type="#_x0000_t202" style="position:absolute;left:0;text-align:left;margin-left:-26.55pt;margin-top:4.7pt;width:496.1pt;height:51.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" strokecolor="#d8d8d8 [2732]">
                <v:shadow on="t" opacity=".5"/>
                <v:textbox>
                  <w:txbxContent>
                    <w:p w:rsidR="008A6325" w:rsidRPr="00A1687B" w:rsidRDefault="008A6325" w:rsidP="009B060E">
                      <w:pPr>
                        <w:pStyle w:val="bibliografia"/>
                        <w:rPr>
                          <w:b/>
                          <w:color w:val="00B050"/>
                        </w:rPr>
                      </w:pPr>
                      <w:r w:rsidRPr="00A1687B">
                        <w:rPr>
                          <w:b/>
                          <w:color w:val="00B050"/>
                        </w:rPr>
                        <w:t>Referência</w:t>
                      </w:r>
                    </w:p>
                    <w:p w:rsidR="008A6325" w:rsidRPr="00CD404A" w:rsidRDefault="008A6325" w:rsidP="009B060E">
                      <w:pPr>
                        <w:pStyle w:val="bibliografia"/>
                      </w:pPr>
                    </w:p>
                    <w:p w:rsidR="008A6325" w:rsidRPr="00CD404A" w:rsidRDefault="008A6325" w:rsidP="009B060E">
                      <w:pPr>
                        <w:pStyle w:val="bibliografia"/>
                      </w:pPr>
                      <w:r w:rsidRPr="00CD404A">
                        <w:t>Vali A, Asilian A, Khalesi E, Khoddami L, Shahtalebi M, Mohammady M. Evaluation of the efficacy of topical caffeine in the treatment of psoriasis vulgaris. J Dermatolog Treat. 2005;16(4):234-7.</w:t>
                      </w:r>
                    </w:p>
                    <w:p w:rsidR="008A6325" w:rsidRPr="00CD404A" w:rsidRDefault="008A6325" w:rsidP="009B060E">
                      <w:pPr>
                        <w:rPr>
                          <w:sz w:val="14"/>
                          <w:szCs w:val="14"/>
                          <w:lang w:val="en-US"/>
                        </w:rPr>
                      </w:pPr>
                    </w:p>
                    <w:p w:rsidR="008A6325" w:rsidRPr="00CD404A" w:rsidRDefault="008A6325" w:rsidP="009B060E">
                      <w:pPr>
                        <w:rPr>
                          <w:sz w:val="14"/>
                          <w:szCs w:val="14"/>
                          <w:lang w:val="en-US"/>
                        </w:rPr>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Pr="009C1D17" w:rsidRDefault="009B060E" w:rsidP="00591F73">
      <w:pPr>
        <w:pStyle w:val="Subtitulocorpo"/>
        <w:jc w:val="left"/>
      </w:pPr>
      <w:r>
        <w:br w:type="page"/>
      </w:r>
      <w:r w:rsidRPr="009C1D17">
        <w:lastRenderedPageBreak/>
        <w:t>Formulações</w:t>
      </w:r>
    </w:p>
    <w:p w:rsidR="009B060E" w:rsidRDefault="009B060E" w:rsidP="00591F73">
      <w:pPr>
        <w:pStyle w:val="Subttulo"/>
      </w:pPr>
      <w:r>
        <w:t>Cafeína</w:t>
      </w:r>
    </w:p>
    <w:p w:rsidR="009B060E" w:rsidRDefault="009B060E" w:rsidP="009B060E">
      <w:pPr>
        <w:pStyle w:val="Subttulo"/>
      </w:pPr>
    </w:p>
    <w:p w:rsidR="00C62337" w:rsidRPr="000D3F83" w:rsidRDefault="00C62337" w:rsidP="00C62337">
      <w:pPr>
        <w:pStyle w:val="Subttulo"/>
        <w:jc w:val="center"/>
        <w:rPr>
          <w:u w:val="single"/>
        </w:rPr>
      </w:pPr>
      <w:r>
        <w:t>Gel de Cafeína</w:t>
      </w:r>
    </w:p>
    <w:tbl>
      <w:tblPr>
        <w:tblW w:w="0" w:type="auto"/>
        <w:jc w:val="center"/>
        <w:tblLook w:val="04A0" w:firstRow="1" w:lastRow="0" w:firstColumn="1" w:lastColumn="0" w:noHBand="0" w:noVBand="1"/>
      </w:tblPr>
      <w:tblGrid>
        <w:gridCol w:w="5062"/>
      </w:tblGrid>
      <w:tr w:rsidR="00C62337" w:rsidRPr="0087097D" w:rsidTr="00FC4749">
        <w:trPr>
          <w:jc w:val="center"/>
        </w:trPr>
        <w:tc>
          <w:tcPr>
            <w:tcW w:w="4759" w:type="dxa"/>
            <w:shd w:val="clear" w:color="auto" w:fill="D9D9D9" w:themeFill="background1" w:themeFillShade="D9"/>
          </w:tcPr>
          <w:p w:rsidR="00C62337" w:rsidRPr="0087097D" w:rsidRDefault="00C62337" w:rsidP="00FC4749">
            <w:pPr>
              <w:pStyle w:val="formulas"/>
              <w:spacing w:line="276" w:lineRule="auto"/>
            </w:pPr>
            <w:r>
              <w:t>Cafeína.................................................10%</w:t>
            </w:r>
          </w:p>
        </w:tc>
      </w:tr>
      <w:tr w:rsidR="00C62337" w:rsidRPr="0087097D" w:rsidTr="00FC4749">
        <w:trPr>
          <w:jc w:val="center"/>
        </w:trPr>
        <w:tc>
          <w:tcPr>
            <w:tcW w:w="4759" w:type="dxa"/>
            <w:shd w:val="clear" w:color="auto" w:fill="D9D9D9" w:themeFill="background1" w:themeFillShade="D9"/>
          </w:tcPr>
          <w:p w:rsidR="00C62337" w:rsidRDefault="00C62337" w:rsidP="00FC4749">
            <w:pPr>
              <w:pStyle w:val="formulas"/>
              <w:spacing w:line="276" w:lineRule="auto"/>
            </w:pPr>
            <w:r>
              <w:t>Gel qsp................................................50 g</w:t>
            </w:r>
          </w:p>
        </w:tc>
      </w:tr>
    </w:tbl>
    <w:p w:rsidR="00C62337" w:rsidRDefault="00C62337" w:rsidP="00C62337">
      <w:pPr>
        <w:pStyle w:val="formulas"/>
        <w:spacing w:line="276" w:lineRule="auto"/>
        <w:jc w:val="center"/>
      </w:pPr>
      <w:r>
        <w:t>Aplicar nas áreas afetadas 2 vezes</w:t>
      </w:r>
      <w:r w:rsidRPr="007738C0">
        <w:t xml:space="preserve"> </w:t>
      </w:r>
      <w:r>
        <w:t xml:space="preserve">ao dia, </w:t>
      </w:r>
    </w:p>
    <w:p w:rsidR="00C62337" w:rsidRDefault="00C62337" w:rsidP="00C62337">
      <w:pPr>
        <w:pStyle w:val="formulas"/>
        <w:spacing w:line="276" w:lineRule="auto"/>
        <w:jc w:val="center"/>
      </w:pPr>
      <w:r>
        <w:t>ou a critério médico</w:t>
      </w:r>
      <w:r w:rsidRPr="0087097D">
        <w:t>.</w:t>
      </w:r>
    </w:p>
    <w:p w:rsidR="0050454E" w:rsidRDefault="0050454E" w:rsidP="0050454E"/>
    <w:p w:rsidR="0050454E" w:rsidRPr="0050454E" w:rsidRDefault="0050454E" w:rsidP="0050454E"/>
    <w:p w:rsidR="009B060E" w:rsidRPr="000D3F83" w:rsidRDefault="009B060E" w:rsidP="009B060E">
      <w:pPr>
        <w:pStyle w:val="Subttulo"/>
        <w:jc w:val="center"/>
        <w:rPr>
          <w:u w:val="single"/>
        </w:rPr>
      </w:pPr>
      <w:r>
        <w:t>Loção de Cafeína</w:t>
      </w:r>
    </w:p>
    <w:tbl>
      <w:tblPr>
        <w:tblW w:w="0" w:type="auto"/>
        <w:jc w:val="center"/>
        <w:tblLook w:val="04A0" w:firstRow="1" w:lastRow="0" w:firstColumn="1" w:lastColumn="0" w:noHBand="0" w:noVBand="1"/>
      </w:tblPr>
      <w:tblGrid>
        <w:gridCol w:w="5062"/>
      </w:tblGrid>
      <w:tr w:rsidR="009B060E" w:rsidRPr="0087097D" w:rsidTr="00591F73">
        <w:trPr>
          <w:jc w:val="center"/>
        </w:trPr>
        <w:tc>
          <w:tcPr>
            <w:tcW w:w="4759" w:type="dxa"/>
            <w:shd w:val="clear" w:color="auto" w:fill="D9D9D9" w:themeFill="background1" w:themeFillShade="D9"/>
          </w:tcPr>
          <w:p w:rsidR="009B060E" w:rsidRPr="0087097D" w:rsidRDefault="009B060E" w:rsidP="009B060E">
            <w:pPr>
              <w:pStyle w:val="formulas"/>
              <w:spacing w:line="276" w:lineRule="auto"/>
            </w:pPr>
            <w:r>
              <w:t>Cafeína.................................................10%</w:t>
            </w:r>
          </w:p>
        </w:tc>
      </w:tr>
      <w:tr w:rsidR="009B060E" w:rsidRPr="0087097D" w:rsidTr="00591F73">
        <w:trPr>
          <w:jc w:val="center"/>
        </w:trPr>
        <w:tc>
          <w:tcPr>
            <w:tcW w:w="4759" w:type="dxa"/>
            <w:shd w:val="clear" w:color="auto" w:fill="D9D9D9" w:themeFill="background1" w:themeFillShade="D9"/>
          </w:tcPr>
          <w:p w:rsidR="009B060E" w:rsidRDefault="009B060E" w:rsidP="009B060E">
            <w:pPr>
              <w:pStyle w:val="formulas"/>
              <w:spacing w:line="276" w:lineRule="auto"/>
            </w:pPr>
            <w:r>
              <w:t>L</w:t>
            </w:r>
            <w:r w:rsidR="00591F73">
              <w:t>oção qsp.......................</w:t>
            </w:r>
            <w:r>
              <w:t>......................50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9B060E" w:rsidP="009B060E">
      <w:pPr>
        <w:pStyle w:val="formulas"/>
        <w:spacing w:line="276" w:lineRule="auto"/>
        <w:jc w:val="center"/>
      </w:pPr>
      <w:r>
        <w:t>ou a critério médico</w:t>
      </w:r>
      <w:r w:rsidRPr="0087097D">
        <w:t>.</w:t>
      </w:r>
    </w:p>
    <w:p w:rsidR="009B060E" w:rsidRDefault="009B060E" w:rsidP="009B060E"/>
    <w:p w:rsidR="0050454E" w:rsidRPr="00524C50" w:rsidRDefault="0050454E" w:rsidP="009B060E"/>
    <w:p w:rsidR="009B060E" w:rsidRPr="000D3F83" w:rsidRDefault="009B060E" w:rsidP="009B060E">
      <w:pPr>
        <w:pStyle w:val="Subttulo"/>
        <w:jc w:val="center"/>
        <w:rPr>
          <w:u w:val="single"/>
        </w:rPr>
      </w:pPr>
      <w:r>
        <w:t>Creme de Cafeína</w:t>
      </w:r>
    </w:p>
    <w:tbl>
      <w:tblPr>
        <w:tblW w:w="0" w:type="auto"/>
        <w:jc w:val="center"/>
        <w:tblLook w:val="04A0" w:firstRow="1" w:lastRow="0" w:firstColumn="1" w:lastColumn="0" w:noHBand="0" w:noVBand="1"/>
      </w:tblPr>
      <w:tblGrid>
        <w:gridCol w:w="5135"/>
      </w:tblGrid>
      <w:tr w:rsidR="009B060E" w:rsidRPr="0087097D" w:rsidTr="00591F73">
        <w:trPr>
          <w:jc w:val="center"/>
        </w:trPr>
        <w:tc>
          <w:tcPr>
            <w:tcW w:w="4777" w:type="dxa"/>
            <w:shd w:val="clear" w:color="auto" w:fill="D9D9D9" w:themeFill="background1" w:themeFillShade="D9"/>
          </w:tcPr>
          <w:p w:rsidR="009B060E" w:rsidRPr="0087097D" w:rsidRDefault="009B060E" w:rsidP="009B060E">
            <w:pPr>
              <w:pStyle w:val="formulas"/>
              <w:spacing w:line="276" w:lineRule="auto"/>
            </w:pPr>
            <w:r>
              <w:t>Cafeína..................................................10%</w:t>
            </w:r>
          </w:p>
        </w:tc>
      </w:tr>
      <w:tr w:rsidR="009B060E" w:rsidRPr="0087097D" w:rsidTr="00591F73">
        <w:trPr>
          <w:jc w:val="center"/>
        </w:trPr>
        <w:tc>
          <w:tcPr>
            <w:tcW w:w="4777" w:type="dxa"/>
            <w:shd w:val="clear" w:color="auto" w:fill="D9D9D9" w:themeFill="background1" w:themeFillShade="D9"/>
          </w:tcPr>
          <w:p w:rsidR="009B060E" w:rsidRDefault="009B060E" w:rsidP="009B060E">
            <w:pPr>
              <w:pStyle w:val="formulas"/>
              <w:spacing w:line="276" w:lineRule="auto"/>
            </w:pPr>
            <w:r>
              <w:t>Creme qsp.............................................50 g</w:t>
            </w:r>
          </w:p>
        </w:tc>
      </w:tr>
    </w:tbl>
    <w:p w:rsidR="009B060E" w:rsidRDefault="009B060E" w:rsidP="009B060E">
      <w:pPr>
        <w:pStyle w:val="formulas"/>
        <w:spacing w:line="276" w:lineRule="auto"/>
        <w:jc w:val="center"/>
      </w:pPr>
      <w:r>
        <w:t>Aplicar nas áreas afetadas 2 vezes</w:t>
      </w:r>
      <w:r w:rsidRPr="007738C0">
        <w:t xml:space="preserve"> </w:t>
      </w:r>
      <w:r>
        <w:t xml:space="preserve">ao dia, </w:t>
      </w:r>
    </w:p>
    <w:p w:rsidR="009B060E" w:rsidRDefault="00C62337" w:rsidP="009B060E">
      <w:pPr>
        <w:pStyle w:val="formulas"/>
        <w:spacing w:line="276" w:lineRule="auto"/>
        <w:jc w:val="center"/>
      </w:pPr>
      <w:r>
        <w:rPr>
          <w:noProof/>
        </w:rPr>
        <w:drawing>
          <wp:anchor distT="0" distB="0" distL="114300" distR="114300" simplePos="0" relativeHeight="251663872" behindDoc="1" locked="0" layoutInCell="1" allowOverlap="1" wp14:anchorId="03F60BAC" wp14:editId="112A779D">
            <wp:simplePos x="0" y="0"/>
            <wp:positionH relativeFrom="column">
              <wp:posOffset>-346615</wp:posOffset>
            </wp:positionH>
            <wp:positionV relativeFrom="paragraph">
              <wp:posOffset>165951</wp:posOffset>
            </wp:positionV>
            <wp:extent cx="4045789" cy="2697193"/>
            <wp:effectExtent l="0" t="0" r="0" b="0"/>
            <wp:wrapNone/>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ffee: whole beans and ground on leaf - stock photo"/>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4045789" cy="2697193"/>
                    </a:xfrm>
                    <a:prstGeom prst="rect">
                      <a:avLst/>
                    </a:prstGeom>
                    <a:noFill/>
                    <a:ln>
                      <a:noFill/>
                    </a:ln>
                  </pic:spPr>
                </pic:pic>
              </a:graphicData>
            </a:graphic>
            <wp14:sizeRelH relativeFrom="page">
              <wp14:pctWidth>0</wp14:pctWidth>
            </wp14:sizeRelH>
            <wp14:sizeRelV relativeFrom="page">
              <wp14:pctHeight>0</wp14:pctHeight>
            </wp14:sizeRelV>
          </wp:anchor>
        </w:drawing>
      </w:r>
      <w:r w:rsidR="009B060E">
        <w:t>ou a critério médico</w:t>
      </w:r>
      <w:r w:rsidR="009B060E" w:rsidRPr="0087097D">
        <w:t>.</w:t>
      </w:r>
    </w:p>
    <w:p w:rsidR="009B060E" w:rsidRDefault="009B060E" w:rsidP="009B060E">
      <w:pPr>
        <w:pStyle w:val="formulas"/>
        <w:spacing w:line="276" w:lineRule="auto"/>
        <w:jc w:val="center"/>
      </w:pPr>
    </w:p>
    <w:p w:rsidR="009B060E" w:rsidRDefault="009B060E" w:rsidP="009B060E">
      <w:pPr>
        <w:pStyle w:val="formulas"/>
        <w:spacing w:line="276" w:lineRule="auto"/>
        <w:jc w:val="center"/>
      </w:pPr>
    </w:p>
    <w:p w:rsidR="009B060E" w:rsidRDefault="009B060E" w:rsidP="009B060E">
      <w:pPr>
        <w:pStyle w:val="formulas"/>
        <w:spacing w:line="276" w:lineRule="auto"/>
      </w:pPr>
    </w:p>
    <w:p w:rsidR="009B060E" w:rsidRPr="000D3F83" w:rsidRDefault="009B060E" w:rsidP="009B060E"/>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Default="009B060E" w:rsidP="00591F73">
      <w:pPr>
        <w:pStyle w:val="Subtitulocorpo"/>
        <w:jc w:val="left"/>
      </w:pPr>
      <w:r>
        <w:lastRenderedPageBreak/>
        <w:t>Estudo Clínico: Curcumina</w:t>
      </w:r>
    </w:p>
    <w:p w:rsidR="00591F73" w:rsidRPr="00313EAA" w:rsidRDefault="00591F73" w:rsidP="00591F73">
      <w:pPr>
        <w:pStyle w:val="Subttulo"/>
      </w:pPr>
      <w:r w:rsidRPr="00A1687B">
        <w:t>Promove Resolução da Psoríase em 72,2% dos Pacientes</w:t>
      </w:r>
    </w:p>
    <w:p w:rsidR="009B060E" w:rsidRPr="005508AE" w:rsidRDefault="009B060E" w:rsidP="009B060E">
      <w:pPr>
        <w:pStyle w:val="Corpo"/>
      </w:pPr>
      <w:r w:rsidRPr="00A1687B">
        <w:t>Foram avaliados</w:t>
      </w:r>
      <w:r w:rsidRPr="005508AE">
        <w:t xml:space="preserve"> os efeitos de um regime terapêutico baseado na exclusão de fatores precipitantes da ativação da PhK e uso tópico de um inibidor da fosforilase quinase (curcumina) no tratamento de pacientes com psoríase. Foram avaliados 647 pacientes com psoríase leve a grave.</w:t>
      </w:r>
    </w:p>
    <w:p w:rsidR="009B060E" w:rsidRPr="005508AE" w:rsidRDefault="009B060E" w:rsidP="009B060E">
      <w:pPr>
        <w:pStyle w:val="Corpo"/>
      </w:pPr>
    </w:p>
    <w:p w:rsidR="009B060E" w:rsidRPr="00591F73" w:rsidRDefault="009B060E" w:rsidP="00591F73">
      <w:pPr>
        <w:pStyle w:val="subsubtitulo"/>
      </w:pPr>
      <w:r w:rsidRPr="005508AE">
        <w:t>Regime Terapêutico:</w:t>
      </w:r>
    </w:p>
    <w:tbl>
      <w:tblPr>
        <w:tblStyle w:val="TabeladeGrade6Colorida-nfase11"/>
        <w:tblW w:w="0" w:type="auto"/>
        <w:tblLook w:val="04A0" w:firstRow="1" w:lastRow="0" w:firstColumn="1" w:lastColumn="0" w:noHBand="0" w:noVBand="1"/>
      </w:tblPr>
      <w:tblGrid>
        <w:gridCol w:w="8380"/>
      </w:tblGrid>
      <w:tr w:rsidR="009B060E" w:rsidTr="00591F73">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8380" w:type="dxa"/>
            <w:shd w:val="clear" w:color="auto" w:fill="F2F2F2" w:themeFill="background1" w:themeFillShade="F2"/>
          </w:tcPr>
          <w:p w:rsidR="009B060E" w:rsidRDefault="009B060E" w:rsidP="009B060E">
            <w:pPr>
              <w:pStyle w:val="Corpo"/>
              <w:jc w:val="center"/>
            </w:pPr>
            <w:r w:rsidRPr="00A1687B">
              <w:t xml:space="preserve">Gel curcumina, </w:t>
            </w:r>
            <w:r>
              <w:t xml:space="preserve">esteroides </w:t>
            </w:r>
            <w:r w:rsidRPr="00A1687B">
              <w:t>tópicos e rigoroso controle de fatores estimulantes da PhK (alérgenos de contato, lactose em intolerantes e antígenos bacterianos).</w:t>
            </w:r>
          </w:p>
          <w:p w:rsidR="00591F73" w:rsidRPr="00A1687B" w:rsidRDefault="00591F73" w:rsidP="009B060E">
            <w:pPr>
              <w:pStyle w:val="Corpo"/>
              <w:jc w:val="center"/>
              <w:rPr>
                <w:b w:val="0"/>
              </w:rPr>
            </w:pPr>
          </w:p>
        </w:tc>
      </w:tr>
      <w:tr w:rsidR="009B060E" w:rsidTr="00591F73">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8380" w:type="dxa"/>
            <w:shd w:val="clear" w:color="auto" w:fill="F2F2F2" w:themeFill="background1" w:themeFillShade="F2"/>
          </w:tcPr>
          <w:p w:rsidR="009B060E" w:rsidRDefault="009B060E" w:rsidP="009B060E">
            <w:pPr>
              <w:pStyle w:val="Corpo"/>
              <w:jc w:val="center"/>
            </w:pPr>
            <w:r w:rsidRPr="00A1687B">
              <w:t>O gel de curcumina a 1% foi aplicado à noite nas lesões massageando para melhorar a absorção (tempo de uso: 4 meses).</w:t>
            </w:r>
          </w:p>
          <w:p w:rsidR="00591F73" w:rsidRPr="00A1687B" w:rsidRDefault="00591F73" w:rsidP="009B060E">
            <w:pPr>
              <w:pStyle w:val="Corpo"/>
              <w:jc w:val="center"/>
              <w:rPr>
                <w:b w:val="0"/>
              </w:rPr>
            </w:pPr>
          </w:p>
        </w:tc>
      </w:tr>
    </w:tbl>
    <w:p w:rsidR="009B060E" w:rsidRPr="005508AE" w:rsidRDefault="009B060E" w:rsidP="009B060E">
      <w:pPr>
        <w:pStyle w:val="Corpo"/>
      </w:pPr>
    </w:p>
    <w:p w:rsidR="009B060E" w:rsidRPr="00591F73" w:rsidRDefault="009B060E" w:rsidP="00591F73">
      <w:pPr>
        <w:pStyle w:val="subsubtitulo"/>
      </w:pPr>
      <w:r w:rsidRPr="005508AE">
        <w:t xml:space="preserve">Resultados: </w:t>
      </w:r>
    </w:p>
    <w:p w:rsidR="009B060E" w:rsidRDefault="009B060E" w:rsidP="00A57A6E">
      <w:pPr>
        <w:pStyle w:val="Corpo"/>
        <w:numPr>
          <w:ilvl w:val="0"/>
          <w:numId w:val="23"/>
        </w:numPr>
      </w:pPr>
      <w:r w:rsidRPr="005508AE">
        <w:t xml:space="preserve">O escore PASI (Índice de Severidade e Área da Psoríase) inicial foi de 24,7 +/- 17,1 e após 4 semanas de tratamento foi de 11,5 +/- 8,1 (p &lt;0,0001); </w:t>
      </w:r>
    </w:p>
    <w:p w:rsidR="00591F73" w:rsidRPr="005508AE" w:rsidRDefault="00591F73" w:rsidP="00591F73">
      <w:pPr>
        <w:pStyle w:val="Corpo"/>
        <w:ind w:left="720"/>
      </w:pPr>
    </w:p>
    <w:p w:rsidR="009B060E" w:rsidRDefault="009B060E" w:rsidP="00A57A6E">
      <w:pPr>
        <w:pStyle w:val="Corpo"/>
        <w:numPr>
          <w:ilvl w:val="0"/>
          <w:numId w:val="23"/>
        </w:numPr>
      </w:pPr>
      <w:r w:rsidRPr="005508AE">
        <w:t>Após 16 semanas, 72,2% dos pacientes apresentavam resolução da atividade psoriásica (PASI = 0).</w:t>
      </w:r>
    </w:p>
    <w:p w:rsidR="009B060E" w:rsidRDefault="000B1620" w:rsidP="009B060E">
      <w:pPr>
        <w:pStyle w:val="Corpo"/>
      </w:pPr>
      <w:r>
        <w:rPr>
          <w:noProof/>
        </w:rPr>
        <mc:AlternateContent>
          <mc:Choice Requires="wps">
            <w:drawing>
              <wp:anchor distT="0" distB="0" distL="114300" distR="114300" simplePos="0" relativeHeight="251637760" behindDoc="0" locked="0" layoutInCell="1" allowOverlap="1">
                <wp:simplePos x="0" y="0"/>
                <wp:positionH relativeFrom="column">
                  <wp:posOffset>1099185</wp:posOffset>
                </wp:positionH>
                <wp:positionV relativeFrom="paragraph">
                  <wp:posOffset>41275</wp:posOffset>
                </wp:positionV>
                <wp:extent cx="605155" cy="354965"/>
                <wp:effectExtent l="0" t="0" r="0" b="6985"/>
                <wp:wrapNone/>
                <wp:docPr id="33"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325" w:rsidRPr="00EB79E0" w:rsidRDefault="008A6325" w:rsidP="009B060E">
                            <w:pPr>
                              <w:pStyle w:val="Corpo"/>
                              <w:rPr>
                                <w:b/>
                              </w:rPr>
                            </w:pPr>
                            <w:r w:rsidRPr="00EB79E0">
                              <w:rPr>
                                <w:b/>
                              </w:rPr>
                              <w:t>Antes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8" o:spid="_x0000_s1086" type="#_x0000_t202" style="position:absolute;left:0;text-align:left;margin-left:86.55pt;margin-top:3.25pt;width:47.65pt;height:27.95pt;z-index:25163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" filled="f" stroked="f">
                <v:textbox style="mso-fit-shape-to-text:t">
                  <w:txbxContent>
                    <w:p w:rsidR="008A6325" w:rsidRPr="00EB79E0" w:rsidRDefault="008A6325" w:rsidP="009B060E">
                      <w:pPr>
                        <w:pStyle w:val="Corpo"/>
                        <w:rPr>
                          <w:b/>
                        </w:rPr>
                      </w:pPr>
                      <w:r w:rsidRPr="00EB79E0">
                        <w:rPr>
                          <w:b/>
                        </w:rPr>
                        <w:t>Antes</w:t>
                      </w:r>
                    </w:p>
                  </w:txbxContent>
                </v:textbox>
              </v:shape>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column">
                  <wp:posOffset>3294380</wp:posOffset>
                </wp:positionH>
                <wp:positionV relativeFrom="paragraph">
                  <wp:posOffset>41275</wp:posOffset>
                </wp:positionV>
                <wp:extent cx="1552575" cy="354965"/>
                <wp:effectExtent l="0" t="0" r="0" b="6985"/>
                <wp:wrapNone/>
                <wp:docPr id="32"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325" w:rsidRPr="00851B64" w:rsidRDefault="008A6325" w:rsidP="009B060E">
                            <w:pPr>
                              <w:pStyle w:val="Corpo"/>
                              <w:rPr>
                                <w:b/>
                              </w:rPr>
                            </w:pPr>
                            <w:r w:rsidRPr="00851B64">
                              <w:rPr>
                                <w:b/>
                              </w:rPr>
                              <w:t>Depois de 4 meses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9" o:spid="_x0000_s1087" type="#_x0000_t202" style="position:absolute;left:0;text-align:left;margin-left:259.4pt;margin-top:3.25pt;width:122.25pt;height:27.95pt;z-index:251638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" filled="f" stroked="f">
                <v:textbox style="mso-fit-shape-to-text:t">
                  <w:txbxContent>
                    <w:p w:rsidR="008A6325" w:rsidRPr="00851B64" w:rsidRDefault="008A6325" w:rsidP="009B060E">
                      <w:pPr>
                        <w:pStyle w:val="Corpo"/>
                        <w:rPr>
                          <w:b/>
                        </w:rPr>
                      </w:pPr>
                      <w:r w:rsidRPr="00851B64">
                        <w:rPr>
                          <w:b/>
                        </w:rPr>
                        <w:t>Depois de 4 meses</w:t>
                      </w:r>
                    </w:p>
                  </w:txbxContent>
                </v:textbox>
              </v:shape>
            </w:pict>
          </mc:Fallback>
        </mc:AlternateContent>
      </w:r>
    </w:p>
    <w:p w:rsidR="009B060E" w:rsidRDefault="009B060E" w:rsidP="009B060E">
      <w:pPr>
        <w:pStyle w:val="Corpo"/>
      </w:pPr>
      <w:r w:rsidRPr="00851B64">
        <w:rPr>
          <w:noProof/>
        </w:rPr>
        <w:drawing>
          <wp:anchor distT="0" distB="0" distL="114300" distR="114300" simplePos="0" relativeHeight="251565056" behindDoc="0" locked="0" layoutInCell="1" allowOverlap="1" wp14:anchorId="45BA3B19" wp14:editId="147A08D3">
            <wp:simplePos x="0" y="0"/>
            <wp:positionH relativeFrom="margin">
              <wp:posOffset>2844165</wp:posOffset>
            </wp:positionH>
            <wp:positionV relativeFrom="paragraph">
              <wp:posOffset>175895</wp:posOffset>
            </wp:positionV>
            <wp:extent cx="2305050" cy="1466850"/>
            <wp:effectExtent l="0" t="0" r="0" b="0"/>
            <wp:wrapNone/>
            <wp:docPr id="6" name="Imagem 6"/>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5163" t="47065" r="62852" b="17714"/>
                    <a:stretch/>
                  </pic:blipFill>
                  <pic:spPr bwMode="auto">
                    <a:xfrm>
                      <a:off x="0" y="0"/>
                      <a:ext cx="2305050" cy="14668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Pr="00851B64">
        <w:rPr>
          <w:noProof/>
        </w:rPr>
        <w:drawing>
          <wp:anchor distT="0" distB="0" distL="114300" distR="114300" simplePos="0" relativeHeight="251564032" behindDoc="0" locked="0" layoutInCell="1" allowOverlap="1" wp14:anchorId="28B138DB" wp14:editId="31DEF7DC">
            <wp:simplePos x="0" y="0"/>
            <wp:positionH relativeFrom="margin">
              <wp:posOffset>329565</wp:posOffset>
            </wp:positionH>
            <wp:positionV relativeFrom="paragraph">
              <wp:posOffset>181610</wp:posOffset>
            </wp:positionV>
            <wp:extent cx="2276475" cy="1457325"/>
            <wp:effectExtent l="0" t="0" r="0" b="0"/>
            <wp:wrapNone/>
            <wp:docPr id="10" name="Imagem 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137" t="51938" r="61201" b="11720"/>
                    <a:stretch/>
                  </pic:blipFill>
                  <pic:spPr bwMode="auto">
                    <a:xfrm>
                      <a:off x="0" y="0"/>
                      <a:ext cx="2276475" cy="145732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5508AE" w:rsidRDefault="009B060E" w:rsidP="009B060E">
      <w:pPr>
        <w:pStyle w:val="Corpo"/>
      </w:pPr>
    </w:p>
    <w:p w:rsidR="009B060E" w:rsidRPr="005508AE" w:rsidRDefault="009B060E" w:rsidP="009B060E">
      <w:pPr>
        <w:pStyle w:val="Corpo"/>
      </w:pPr>
    </w:p>
    <w:p w:rsidR="009B060E" w:rsidRPr="005508AE" w:rsidRDefault="009B060E" w:rsidP="009B060E">
      <w:pPr>
        <w:pStyle w:val="Corpo"/>
      </w:pPr>
    </w:p>
    <w:p w:rsidR="009B060E" w:rsidRPr="005508AE" w:rsidRDefault="000B1620" w:rsidP="009B060E">
      <w:pPr>
        <w:pStyle w:val="Corpo"/>
      </w:pPr>
      <w:r>
        <w:rPr>
          <w:noProof/>
        </w:rPr>
        <mc:AlternateContent>
          <mc:Choice Requires="wps">
            <w:drawing>
              <wp:anchor distT="0" distB="0" distL="114300" distR="114300" simplePos="0" relativeHeight="251650048" behindDoc="0" locked="0" layoutInCell="1" allowOverlap="1">
                <wp:simplePos x="0" y="0"/>
                <wp:positionH relativeFrom="column">
                  <wp:posOffset>-3810</wp:posOffset>
                </wp:positionH>
                <wp:positionV relativeFrom="paragraph">
                  <wp:posOffset>233045</wp:posOffset>
                </wp:positionV>
                <wp:extent cx="5398135" cy="419100"/>
                <wp:effectExtent l="0" t="0" r="0" b="0"/>
                <wp:wrapSquare wrapText="bothSides"/>
                <wp:docPr id="254"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25" w:rsidRPr="00E045F5" w:rsidRDefault="008A6325" w:rsidP="009B060E">
                            <w:pPr>
                              <w:pStyle w:val="Corpo"/>
                              <w:rPr>
                                <w:sz w:val="14"/>
                                <w:szCs w:val="14"/>
                              </w:rPr>
                            </w:pPr>
                            <w:r w:rsidRPr="00E045F5">
                              <w:rPr>
                                <w:sz w:val="14"/>
                                <w:szCs w:val="14"/>
                              </w:rPr>
                              <w:t>Imagens de uma voluntária (80 anos) antes e após 4 meses de uso de gel de curcumina à noite e creme de clobetasol durante o dia mais ausência de contato com tinturas de cabelo e roupas preto e marrom, vestuário elástico e derivados do leite.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 o:spid="_x0000_s1088" type="#_x0000_t202" style="position:absolute;left:0;text-align:left;margin-left:-.3pt;margin-top:18.35pt;width:425.05pt;height:3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2I0igIAABs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" stroked="f">
                <v:textbox>
                  <w:txbxContent>
                    <w:p w:rsidR="008A6325" w:rsidRPr="00E045F5" w:rsidRDefault="008A6325" w:rsidP="009B060E">
                      <w:pPr>
                        <w:pStyle w:val="Corpo"/>
                        <w:rPr>
                          <w:sz w:val="14"/>
                          <w:szCs w:val="14"/>
                        </w:rPr>
                      </w:pPr>
                      <w:r w:rsidRPr="00E045F5">
                        <w:rPr>
                          <w:sz w:val="14"/>
                          <w:szCs w:val="14"/>
                        </w:rPr>
                        <w:t>Imagens de uma voluntária (80 anos) antes e após 4 meses de uso de gel de curcumina à noite e creme de clobetasol durante o dia mais ausência de contato com tinturas de cabelo e roupas preto e marrom, vestuário elástico e derivados do leite.</w:t>
                      </w:r>
                    </w:p>
                  </w:txbxContent>
                </v:textbox>
                <w10:wrap type="square"/>
              </v:shape>
            </w:pict>
          </mc:Fallback>
        </mc:AlternateContent>
      </w:r>
    </w:p>
    <w:p w:rsidR="009B060E" w:rsidRDefault="009B060E" w:rsidP="00591F73">
      <w:pPr>
        <w:pStyle w:val="subsubtitulo"/>
      </w:pPr>
      <w:r w:rsidRPr="005508AE">
        <w:t xml:space="preserve">Conclusão: </w:t>
      </w:r>
    </w:p>
    <w:p w:rsidR="009B060E" w:rsidRPr="00591F73" w:rsidRDefault="009B060E" w:rsidP="009B060E">
      <w:pPr>
        <w:pStyle w:val="Corpo"/>
        <w:rPr>
          <w:b/>
        </w:rPr>
      </w:pPr>
      <w:r w:rsidRPr="00591F73">
        <w:rPr>
          <w:b/>
        </w:rPr>
        <w:t>Os resultados indicam que um regime de inibição da PhK pela curcumina tópica adicionado de eliminação dos fatores ativadores da PhK é eficaz em produzir redução significativa da atividade psoriásica em 16 semanas, com total resolução da psoríase em 72,2% dos pacientes.</w:t>
      </w:r>
    </w:p>
    <w:p w:rsidR="009B060E" w:rsidRPr="005508AE" w:rsidRDefault="000B1620" w:rsidP="009B060E">
      <w:pPr>
        <w:pStyle w:val="Corpo"/>
      </w:pPr>
      <w:r>
        <w:rPr>
          <w:noProof/>
        </w:rPr>
        <mc:AlternateContent>
          <mc:Choice Requires="wps">
            <w:drawing>
              <wp:anchor distT="0" distB="0" distL="114300" distR="114300" simplePos="0" relativeHeight="251659264" behindDoc="0" locked="0" layoutInCell="1" allowOverlap="1">
                <wp:simplePos x="0" y="0"/>
                <wp:positionH relativeFrom="margin">
                  <wp:posOffset>-480060</wp:posOffset>
                </wp:positionH>
                <wp:positionV relativeFrom="paragraph">
                  <wp:posOffset>75565</wp:posOffset>
                </wp:positionV>
                <wp:extent cx="6300470" cy="723900"/>
                <wp:effectExtent l="0" t="0" r="62230" b="57150"/>
                <wp:wrapNone/>
                <wp:docPr id="5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239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765B18" w:rsidRDefault="008A6325" w:rsidP="009B060E">
                            <w:pPr>
                              <w:pStyle w:val="bibliografia"/>
                              <w:rPr>
                                <w:b/>
                                <w:color w:val="00B050"/>
                                <w:lang w:val="pt-BR"/>
                              </w:rPr>
                            </w:pPr>
                            <w:r w:rsidRPr="00765B18">
                              <w:rPr>
                                <w:b/>
                                <w:color w:val="00B050"/>
                                <w:lang w:val="pt-BR"/>
                              </w:rPr>
                              <w:t>Referência</w:t>
                            </w:r>
                          </w:p>
                          <w:p w:rsidR="008A6325" w:rsidRPr="00765B18" w:rsidRDefault="008A6325" w:rsidP="009B060E">
                            <w:pPr>
                              <w:pStyle w:val="bibliografia"/>
                              <w:rPr>
                                <w:lang w:val="pt-BR"/>
                              </w:rPr>
                            </w:pPr>
                          </w:p>
                          <w:p w:rsidR="008A6325" w:rsidRPr="00A1687B" w:rsidRDefault="008A6325" w:rsidP="009B060E">
                            <w:pPr>
                              <w:pStyle w:val="bibliografia"/>
                            </w:pPr>
                            <w:r w:rsidRPr="00765B18">
                              <w:rPr>
                                <w:lang w:val="pt-BR"/>
                              </w:rPr>
                              <w:t xml:space="preserve">Heng MC, Harker J, Heng MK. </w:t>
                            </w:r>
                            <w:r w:rsidRPr="00A1687B">
                              <w:t>Results of Combining Phosphorylase Kinase Inhibition with Removal of Precipitating Factors in Large Cohort of Psoriatic Patients: A Proof of Concept Study. Journal of Cosmetics, Dermatological Sciences and Applications, 2011, 1, 79-94.</w:t>
                            </w:r>
                          </w:p>
                          <w:p w:rsidR="008A6325" w:rsidRPr="00A1687B"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37.8pt;margin-top:5.95pt;width:496.1pt;height: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" strokecolor="#d8d8d8 [2732]">
                <v:shadow on="t" opacity=".5"/>
                <v:textbox>
                  <w:txbxContent>
                    <w:p w:rsidR="008A6325" w:rsidRPr="00765B18" w:rsidRDefault="008A6325" w:rsidP="009B060E">
                      <w:pPr>
                        <w:pStyle w:val="bibliografia"/>
                        <w:rPr>
                          <w:b/>
                          <w:color w:val="00B050"/>
                          <w:lang w:val="pt-BR"/>
                        </w:rPr>
                      </w:pPr>
                      <w:r w:rsidRPr="00765B18">
                        <w:rPr>
                          <w:b/>
                          <w:color w:val="00B050"/>
                          <w:lang w:val="pt-BR"/>
                        </w:rPr>
                        <w:t>Referência</w:t>
                      </w:r>
                    </w:p>
                    <w:p w:rsidR="008A6325" w:rsidRPr="00765B18" w:rsidRDefault="008A6325" w:rsidP="009B060E">
                      <w:pPr>
                        <w:pStyle w:val="bibliografia"/>
                        <w:rPr>
                          <w:lang w:val="pt-BR"/>
                        </w:rPr>
                      </w:pPr>
                    </w:p>
                    <w:p w:rsidR="008A6325" w:rsidRPr="00A1687B" w:rsidRDefault="008A6325" w:rsidP="009B060E">
                      <w:pPr>
                        <w:pStyle w:val="bibliografia"/>
                      </w:pPr>
                      <w:r w:rsidRPr="00765B18">
                        <w:rPr>
                          <w:lang w:val="pt-BR"/>
                        </w:rPr>
                        <w:t xml:space="preserve">Heng MC, Harker J, Heng MK. </w:t>
                      </w:r>
                      <w:r w:rsidRPr="00A1687B">
                        <w:t>Results of Combining Phosphorylase Kinase Inhibition with Removal of Precipitating Factors in Large Cohort of Psoriatic Patients: A Proof of Concept Study. Journal of Cosmetics, Dermatological Sciences and Applications, 2011, 1, 79-94.</w:t>
                      </w:r>
                    </w:p>
                    <w:p w:rsidR="008A6325" w:rsidRPr="00A1687B" w:rsidRDefault="008A6325" w:rsidP="009B060E">
                      <w:pPr>
                        <w:pStyle w:val="bibliografia"/>
                      </w:pPr>
                    </w:p>
                  </w:txbxContent>
                </v:textbox>
                <w10:wrap anchorx="margin"/>
              </v:shape>
            </w:pict>
          </mc:Fallback>
        </mc:AlternateContent>
      </w:r>
    </w:p>
    <w:p w:rsidR="009B060E" w:rsidRPr="005508AE" w:rsidRDefault="009B060E" w:rsidP="009B060E">
      <w:pPr>
        <w:pStyle w:val="Corpo"/>
      </w:pPr>
    </w:p>
    <w:p w:rsidR="009B060E" w:rsidRPr="005508AE" w:rsidRDefault="009B060E" w:rsidP="009B060E">
      <w:pPr>
        <w:pStyle w:val="Corpo"/>
      </w:pPr>
    </w:p>
    <w:p w:rsidR="009B060E" w:rsidRPr="005508AE" w:rsidRDefault="009B060E" w:rsidP="009B060E">
      <w:pPr>
        <w:pStyle w:val="Corpo"/>
      </w:pPr>
    </w:p>
    <w:p w:rsidR="009B060E" w:rsidRPr="009C1D17" w:rsidRDefault="009B060E" w:rsidP="00591F73">
      <w:pPr>
        <w:pStyle w:val="Subtitulocorpo"/>
        <w:jc w:val="left"/>
      </w:pPr>
      <w:r>
        <w:br w:type="page"/>
      </w:r>
      <w:r>
        <w:lastRenderedPageBreak/>
        <w:t>Formulação</w:t>
      </w:r>
    </w:p>
    <w:p w:rsidR="009B060E" w:rsidRDefault="009B060E" w:rsidP="00591F73">
      <w:pPr>
        <w:pStyle w:val="Subttulo"/>
        <w:rPr>
          <w:sz w:val="16"/>
          <w:szCs w:val="16"/>
        </w:rPr>
      </w:pPr>
      <w:r>
        <w:t>Curcumina</w:t>
      </w:r>
    </w:p>
    <w:p w:rsidR="009B060E" w:rsidRDefault="009B060E" w:rsidP="009B060E">
      <w:pPr>
        <w:pStyle w:val="Subttulo"/>
      </w:pPr>
    </w:p>
    <w:p w:rsidR="009B060E" w:rsidRDefault="009B060E" w:rsidP="009B060E">
      <w:pPr>
        <w:pStyle w:val="Subttulo"/>
        <w:jc w:val="center"/>
      </w:pPr>
      <w:r>
        <w:t>Gel de Curcumina</w:t>
      </w:r>
    </w:p>
    <w:tbl>
      <w:tblPr>
        <w:tblW w:w="0" w:type="auto"/>
        <w:jc w:val="center"/>
        <w:tblLook w:val="04A0" w:firstRow="1" w:lastRow="0" w:firstColumn="1" w:lastColumn="0" w:noHBand="0" w:noVBand="1"/>
      </w:tblPr>
      <w:tblGrid>
        <w:gridCol w:w="6017"/>
      </w:tblGrid>
      <w:tr w:rsidR="00591F73" w:rsidRPr="0087097D" w:rsidTr="00591F73">
        <w:trPr>
          <w:jc w:val="center"/>
        </w:trPr>
        <w:tc>
          <w:tcPr>
            <w:tcW w:w="5788" w:type="dxa"/>
            <w:shd w:val="clear" w:color="auto" w:fill="D9D9D9" w:themeFill="background1" w:themeFillShade="D9"/>
          </w:tcPr>
          <w:p w:rsidR="00591F73" w:rsidRDefault="00591F73" w:rsidP="00591F73">
            <w:pPr>
              <w:pStyle w:val="formulas"/>
            </w:pPr>
            <w:r>
              <w:t>Curcumina...........................................................1%</w:t>
            </w:r>
          </w:p>
        </w:tc>
      </w:tr>
      <w:tr w:rsidR="00591F73" w:rsidRPr="0087097D" w:rsidTr="00591F73">
        <w:trPr>
          <w:jc w:val="center"/>
        </w:trPr>
        <w:tc>
          <w:tcPr>
            <w:tcW w:w="5788" w:type="dxa"/>
            <w:shd w:val="clear" w:color="auto" w:fill="D9D9D9" w:themeFill="background1" w:themeFillShade="D9"/>
          </w:tcPr>
          <w:p w:rsidR="00591F73" w:rsidRDefault="00591F73" w:rsidP="00591F73">
            <w:pPr>
              <w:pStyle w:val="formulas"/>
            </w:pPr>
            <w:r>
              <w:t>Gel de Alta Permeação qsp................................50 g</w:t>
            </w:r>
          </w:p>
        </w:tc>
      </w:tr>
    </w:tbl>
    <w:p w:rsidR="00591F73" w:rsidRDefault="00591F73" w:rsidP="00591F73">
      <w:pPr>
        <w:pStyle w:val="formulas"/>
        <w:spacing w:line="276" w:lineRule="auto"/>
        <w:jc w:val="center"/>
      </w:pPr>
      <w:r>
        <w:t xml:space="preserve">Aplicar nas áreas afetadas à noite, </w:t>
      </w:r>
    </w:p>
    <w:p w:rsidR="00591F73" w:rsidRDefault="00591F73" w:rsidP="00591F73">
      <w:pPr>
        <w:pStyle w:val="formulas"/>
        <w:spacing w:line="276" w:lineRule="auto"/>
        <w:jc w:val="center"/>
      </w:pPr>
      <w:r>
        <w:t>ou a critério médico</w:t>
      </w:r>
      <w:r w:rsidRPr="0087097D">
        <w:t>.</w:t>
      </w:r>
    </w:p>
    <w:p w:rsidR="009B060E" w:rsidRDefault="009B060E" w:rsidP="00591F73">
      <w:pPr>
        <w:pStyle w:val="formulas"/>
        <w:ind w:right="4393"/>
      </w:pPr>
    </w:p>
    <w:p w:rsidR="009B060E" w:rsidRDefault="009B060E" w:rsidP="009B060E">
      <w:pPr>
        <w:pStyle w:val="formulas"/>
        <w:ind w:right="4393"/>
        <w:jc w:val="center"/>
      </w:pPr>
    </w:p>
    <w:p w:rsidR="009B060E" w:rsidRDefault="009B060E" w:rsidP="009B060E">
      <w:pPr>
        <w:pStyle w:val="formulas"/>
        <w:ind w:right="4393"/>
        <w:jc w:val="center"/>
      </w:pPr>
    </w:p>
    <w:p w:rsidR="009B060E" w:rsidRPr="00817D07" w:rsidRDefault="009B060E" w:rsidP="009B060E">
      <w:pPr>
        <w:pStyle w:val="Corpo"/>
      </w:pPr>
    </w:p>
    <w:p w:rsidR="009B060E" w:rsidRPr="00817D07" w:rsidRDefault="009B060E" w:rsidP="009B060E">
      <w:pPr>
        <w:pStyle w:val="Corpo"/>
      </w:pPr>
      <w:r>
        <w:rPr>
          <w:noProof/>
        </w:rPr>
        <w:drawing>
          <wp:anchor distT="0" distB="0" distL="114300" distR="114300" simplePos="0" relativeHeight="251567104" behindDoc="1" locked="0" layoutInCell="1" allowOverlap="1" wp14:anchorId="7720C2D7" wp14:editId="3EDFA56C">
            <wp:simplePos x="0" y="0"/>
            <wp:positionH relativeFrom="column">
              <wp:posOffset>-3810</wp:posOffset>
            </wp:positionH>
            <wp:positionV relativeFrom="paragraph">
              <wp:posOffset>10795</wp:posOffset>
            </wp:positionV>
            <wp:extent cx="5391150" cy="2609850"/>
            <wp:effectExtent l="0" t="0" r="0" b="0"/>
            <wp:wrapNone/>
            <wp:docPr id="60" name="Imagem 20" descr="2.jpg"/>
            <wp:cNvGraphicFramePr/>
            <a:graphic xmlns:a="http://schemas.openxmlformats.org/drawingml/2006/main">
              <a:graphicData uri="http://schemas.openxmlformats.org/drawingml/2006/picture">
                <pic:pic xmlns:pic="http://schemas.openxmlformats.org/drawingml/2006/picture">
                  <pic:nvPicPr>
                    <pic:cNvPr id="21" name="Imagem 20" descr="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91150" cy="2609850"/>
                    </a:xfrm>
                    <a:prstGeom prst="rect">
                      <a:avLst/>
                    </a:prstGeom>
                  </pic:spPr>
                </pic:pic>
              </a:graphicData>
            </a:graphic>
            <wp14:sizeRelH relativeFrom="page">
              <wp14:pctWidth>0</wp14:pctWidth>
            </wp14:sizeRelH>
            <wp14:sizeRelV relativeFrom="page">
              <wp14:pctHeight>0</wp14:pctHeight>
            </wp14:sizeRelV>
          </wp:anchor>
        </w:drawing>
      </w:r>
    </w:p>
    <w:p w:rsidR="009B060E" w:rsidRPr="00817D07" w:rsidRDefault="009B060E" w:rsidP="009B060E">
      <w:pPr>
        <w:jc w:val="both"/>
        <w:rPr>
          <w:rFonts w:ascii="Arial" w:hAnsi="Arial" w:cs="Arial"/>
        </w:rPr>
      </w:pPr>
    </w:p>
    <w:p w:rsidR="009B060E" w:rsidRPr="00CD5E5E" w:rsidRDefault="009B060E" w:rsidP="009B060E">
      <w:pPr>
        <w:rPr>
          <w:rFonts w:ascii="Futura Md BT" w:hAnsi="Futura Md BT"/>
          <w:color w:val="00B050"/>
          <w:sz w:val="50"/>
        </w:rPr>
      </w:pPr>
    </w:p>
    <w:p w:rsidR="009B060E" w:rsidRDefault="009B060E" w:rsidP="009B060E">
      <w:pPr>
        <w:pStyle w:val="Subttulo"/>
        <w:numPr>
          <w:ilvl w:val="0"/>
          <w:numId w:val="0"/>
        </w:numPr>
        <w:jc w:val="center"/>
      </w:pPr>
    </w:p>
    <w:p w:rsidR="009B060E" w:rsidRDefault="009B060E" w:rsidP="009B060E">
      <w:pPr>
        <w:pStyle w:val="Subttulo"/>
        <w:jc w:val="center"/>
      </w:pPr>
    </w:p>
    <w:p w:rsidR="009B060E" w:rsidRDefault="009B060E" w:rsidP="009B060E"/>
    <w:p w:rsidR="009B060E" w:rsidRDefault="009B060E" w:rsidP="009B060E"/>
    <w:p w:rsidR="009B060E" w:rsidRPr="00165DF3" w:rsidRDefault="009B060E" w:rsidP="009B060E"/>
    <w:p w:rsidR="009B060E" w:rsidRDefault="009B060E" w:rsidP="009B060E">
      <w:pPr>
        <w:pStyle w:val="Subttulo"/>
        <w:jc w:val="center"/>
      </w:pPr>
    </w:p>
    <w:p w:rsidR="009B060E" w:rsidRDefault="009B060E" w:rsidP="009B060E">
      <w:pPr>
        <w:pStyle w:val="Subttulo"/>
        <w:jc w:val="center"/>
      </w:pPr>
    </w:p>
    <w:p w:rsidR="009B060E" w:rsidRDefault="009B060E" w:rsidP="009B060E">
      <w:pPr>
        <w:pStyle w:val="Subttulo"/>
        <w:jc w:val="center"/>
      </w:pPr>
    </w:p>
    <w:p w:rsidR="009B060E" w:rsidRPr="00523238" w:rsidRDefault="009B060E" w:rsidP="009B060E"/>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Default="009B060E" w:rsidP="003225B5">
      <w:pPr>
        <w:pStyle w:val="Subtitulocorpo"/>
        <w:jc w:val="left"/>
      </w:pPr>
      <w:r>
        <w:lastRenderedPageBreak/>
        <w:t>Estudo Clínico: Madecassoside</w:t>
      </w:r>
    </w:p>
    <w:p w:rsidR="009B060E" w:rsidRDefault="003225B5" w:rsidP="003225B5">
      <w:pPr>
        <w:pStyle w:val="Subttulo"/>
      </w:pPr>
      <w:r>
        <w:t xml:space="preserve">Ativo Cosmético Baseado no Extrato de </w:t>
      </w:r>
      <w:r>
        <w:rPr>
          <w:i/>
        </w:rPr>
        <w:t xml:space="preserve">Centella asiática </w:t>
      </w:r>
      <w:r>
        <w:t>Eficácia no Tratamento da Psoríase</w:t>
      </w:r>
    </w:p>
    <w:p w:rsidR="009B060E" w:rsidRDefault="009B060E" w:rsidP="009B060E">
      <w:pPr>
        <w:pStyle w:val="Corpo"/>
      </w:pPr>
      <w:r>
        <w:t xml:space="preserve">O Madecassoside é um novo ativo cosmético baseado no extrato </w:t>
      </w:r>
      <w:r w:rsidRPr="00DB378C">
        <w:rPr>
          <w:i/>
        </w:rPr>
        <w:t xml:space="preserve">de Centella </w:t>
      </w:r>
      <w:r>
        <w:rPr>
          <w:i/>
        </w:rPr>
        <w:t>asiática</w:t>
      </w:r>
      <w:r>
        <w:t xml:space="preserve"> com mais de 95% de pureza. Ele é baseado na combinação de 2 isômeros triterpênicos: Madecassoside e Terminoloside.</w:t>
      </w:r>
    </w:p>
    <w:p w:rsidR="009B060E" w:rsidRPr="000B1620" w:rsidRDefault="009B060E" w:rsidP="009B060E">
      <w:pPr>
        <w:pStyle w:val="Corpo"/>
        <w:rPr>
          <w:lang w:val="en-US"/>
        </w:rPr>
      </w:pPr>
      <w:r w:rsidRPr="000B1620">
        <w:rPr>
          <w:lang w:val="en-US"/>
        </w:rPr>
        <w:t xml:space="preserve">INCI Name: </w:t>
      </w:r>
      <w:r w:rsidRPr="000B1620">
        <w:rPr>
          <w:i/>
          <w:lang w:val="en-US"/>
        </w:rPr>
        <w:t>Madecassoside</w:t>
      </w:r>
      <w:r w:rsidRPr="000B1620">
        <w:rPr>
          <w:lang w:val="en-US"/>
        </w:rPr>
        <w:t>.</w:t>
      </w:r>
    </w:p>
    <w:p w:rsidR="009B060E" w:rsidRPr="000B1620" w:rsidRDefault="009B060E" w:rsidP="009B060E">
      <w:pPr>
        <w:pStyle w:val="Corpo"/>
        <w:rPr>
          <w:lang w:val="en-US"/>
        </w:rPr>
      </w:pPr>
    </w:p>
    <w:p w:rsidR="009B060E" w:rsidRPr="000B1620" w:rsidRDefault="009B060E" w:rsidP="003225B5">
      <w:pPr>
        <w:pStyle w:val="subsubtitulo"/>
        <w:rPr>
          <w:lang w:val="en-US"/>
        </w:rPr>
      </w:pPr>
      <w:r w:rsidRPr="000B1620">
        <w:rPr>
          <w:lang w:val="en-US"/>
        </w:rPr>
        <w:t xml:space="preserve">Testes </w:t>
      </w:r>
      <w:r w:rsidRPr="000B1620">
        <w:rPr>
          <w:i/>
          <w:lang w:val="en-US"/>
        </w:rPr>
        <w:t>In Vitro</w:t>
      </w:r>
    </w:p>
    <w:p w:rsidR="009B060E" w:rsidRPr="00145F09" w:rsidRDefault="009B060E" w:rsidP="009B060E">
      <w:pPr>
        <w:pStyle w:val="Corpo"/>
        <w:rPr>
          <w:b/>
        </w:rPr>
      </w:pPr>
      <w:r w:rsidRPr="00145F09">
        <w:rPr>
          <w:b/>
        </w:rPr>
        <w:t>Modulação da Inflamação</w:t>
      </w:r>
    </w:p>
    <w:p w:rsidR="009B060E" w:rsidRPr="00145F09" w:rsidRDefault="009B060E" w:rsidP="009B060E">
      <w:pPr>
        <w:pStyle w:val="Corpo"/>
      </w:pPr>
      <w:r w:rsidRPr="00145F09">
        <w:t>A – Madecassoside Previne e Modula Desordens Imunológicas e Reações Irritativas:</w:t>
      </w:r>
    </w:p>
    <w:p w:rsidR="009B060E" w:rsidRPr="00145F09" w:rsidRDefault="009B060E" w:rsidP="00A57A6E">
      <w:pPr>
        <w:pStyle w:val="Corpo"/>
        <w:numPr>
          <w:ilvl w:val="0"/>
          <w:numId w:val="27"/>
        </w:numPr>
      </w:pPr>
      <w:r w:rsidRPr="00145F09">
        <w:t xml:space="preserve">Modula, de maneira dose-dependente, </w:t>
      </w:r>
      <w:r>
        <w:t>a expressão e liberação de: IL1a</w:t>
      </w:r>
      <w:r w:rsidRPr="00145F09">
        <w:t xml:space="preserve">, IL8, PGE2. </w:t>
      </w:r>
    </w:p>
    <w:p w:rsidR="009B060E" w:rsidRPr="00145F09" w:rsidRDefault="009B060E" w:rsidP="009B060E">
      <w:pPr>
        <w:pStyle w:val="Corpo"/>
      </w:pPr>
      <w:r w:rsidRPr="00145F09">
        <w:t>B – Madecassoside Protege as Células do Estresse Inflamatório:</w:t>
      </w:r>
    </w:p>
    <w:p w:rsidR="009B060E" w:rsidRPr="00145F09" w:rsidRDefault="009B060E" w:rsidP="00A57A6E">
      <w:pPr>
        <w:pStyle w:val="Corpo"/>
        <w:numPr>
          <w:ilvl w:val="0"/>
          <w:numId w:val="27"/>
        </w:numPr>
      </w:pPr>
      <w:r w:rsidRPr="00145F09">
        <w:t>Reduz a sensibilidade dos queratinócitos frente às proteases;</w:t>
      </w:r>
    </w:p>
    <w:p w:rsidR="009B060E" w:rsidRPr="00145F09" w:rsidRDefault="009B060E" w:rsidP="00A57A6E">
      <w:pPr>
        <w:pStyle w:val="Corpo"/>
        <w:numPr>
          <w:ilvl w:val="0"/>
          <w:numId w:val="27"/>
        </w:numPr>
      </w:pPr>
      <w:r w:rsidRPr="00145F09">
        <w:t>Menor liberação de SKALP (</w:t>
      </w:r>
      <w:r w:rsidRPr="00C9240E">
        <w:rPr>
          <w:i/>
        </w:rPr>
        <w:t>Skin Anti-LeukoProtease</w:t>
      </w:r>
      <w:r w:rsidRPr="00145F09">
        <w:t xml:space="preserve">). </w:t>
      </w:r>
    </w:p>
    <w:p w:rsidR="003225B5" w:rsidRDefault="003225B5" w:rsidP="009B060E">
      <w:pPr>
        <w:pStyle w:val="Corpo"/>
        <w:rPr>
          <w:b/>
        </w:rPr>
      </w:pPr>
    </w:p>
    <w:p w:rsidR="009B060E" w:rsidRPr="00145F09" w:rsidRDefault="009B060E" w:rsidP="009B060E">
      <w:pPr>
        <w:pStyle w:val="Corpo"/>
        <w:rPr>
          <w:b/>
        </w:rPr>
      </w:pPr>
      <w:r w:rsidRPr="00145F09">
        <w:rPr>
          <w:b/>
        </w:rPr>
        <w:t>Preservação do Potencial Proliferativo dos Queratinócitos</w:t>
      </w:r>
    </w:p>
    <w:p w:rsidR="009B060E" w:rsidRPr="00145F09" w:rsidRDefault="009B060E" w:rsidP="00A57A6E">
      <w:pPr>
        <w:pStyle w:val="Corpo"/>
        <w:numPr>
          <w:ilvl w:val="0"/>
          <w:numId w:val="28"/>
        </w:numPr>
      </w:pPr>
      <w:r w:rsidRPr="00145F09">
        <w:t>O potencial de renovação, síntese proteica e de ligantes e função imune dos queratinócitos se mantém intacta.</w:t>
      </w:r>
    </w:p>
    <w:p w:rsidR="003225B5" w:rsidRDefault="003225B5" w:rsidP="009B060E">
      <w:pPr>
        <w:pStyle w:val="Corpo"/>
        <w:rPr>
          <w:b/>
        </w:rPr>
      </w:pPr>
    </w:p>
    <w:p w:rsidR="009B060E" w:rsidRPr="00145F09" w:rsidRDefault="009B060E" w:rsidP="009B060E">
      <w:pPr>
        <w:pStyle w:val="Corpo"/>
        <w:rPr>
          <w:b/>
        </w:rPr>
      </w:pPr>
      <w:r w:rsidRPr="00145F09">
        <w:rPr>
          <w:b/>
        </w:rPr>
        <w:t>Reestruturação da Matriz Extracelular</w:t>
      </w:r>
    </w:p>
    <w:p w:rsidR="009B060E" w:rsidRPr="00145F09" w:rsidRDefault="009B060E" w:rsidP="00A57A6E">
      <w:pPr>
        <w:pStyle w:val="Corpo"/>
        <w:numPr>
          <w:ilvl w:val="0"/>
          <w:numId w:val="28"/>
        </w:numPr>
      </w:pPr>
      <w:r w:rsidRPr="00145F09">
        <w:t>Madecassoside fornece assistência à manutenção da estrutura e qualidade da MEC;</w:t>
      </w:r>
    </w:p>
    <w:p w:rsidR="009B060E" w:rsidRDefault="009B060E" w:rsidP="00A57A6E">
      <w:pPr>
        <w:pStyle w:val="Corpo"/>
        <w:numPr>
          <w:ilvl w:val="0"/>
          <w:numId w:val="28"/>
        </w:numPr>
      </w:pPr>
      <w:r w:rsidRPr="00145F09">
        <w:t xml:space="preserve">Contribui para a melhora da ligação entre a epiderme e a derme, assegurando o aumento na expressão de colágeno tipo I E III. </w:t>
      </w:r>
    </w:p>
    <w:p w:rsidR="009B060E" w:rsidRPr="00145F09" w:rsidRDefault="009B060E" w:rsidP="009B060E">
      <w:pPr>
        <w:pStyle w:val="Corpo"/>
      </w:pPr>
    </w:p>
    <w:p w:rsidR="009B060E" w:rsidRPr="00145F09" w:rsidRDefault="009B060E" w:rsidP="003225B5">
      <w:pPr>
        <w:pStyle w:val="subsubtitulo"/>
      </w:pPr>
      <w:r w:rsidRPr="00145F09">
        <w:t xml:space="preserve">Testes </w:t>
      </w:r>
      <w:r>
        <w:rPr>
          <w:i/>
        </w:rPr>
        <w:t>In Vivo</w:t>
      </w:r>
    </w:p>
    <w:p w:rsidR="009B060E" w:rsidRPr="00145F09" w:rsidRDefault="009B060E" w:rsidP="009B060E">
      <w:pPr>
        <w:pStyle w:val="Corpo"/>
      </w:pPr>
      <w:r w:rsidRPr="00145F09">
        <w:lastRenderedPageBreak/>
        <w:t xml:space="preserve">Para este estudo, voluntários com idades entre 20 e 55 anos aplicaram um leite hidratante com Madecassoside a 3%, 2 vezes ao dia, durante 6 semanas. </w:t>
      </w:r>
    </w:p>
    <w:p w:rsidR="009B060E" w:rsidRPr="00145F09" w:rsidRDefault="009B060E" w:rsidP="009B060E">
      <w:pPr>
        <w:pStyle w:val="Corpo"/>
      </w:pPr>
      <w:r w:rsidRPr="00145F09">
        <w:rPr>
          <w:noProof/>
        </w:rPr>
        <w:drawing>
          <wp:anchor distT="0" distB="0" distL="114300" distR="114300" simplePos="0" relativeHeight="251569152" behindDoc="0" locked="0" layoutInCell="1" allowOverlap="1" wp14:anchorId="29C58372" wp14:editId="19508163">
            <wp:simplePos x="0" y="0"/>
            <wp:positionH relativeFrom="column">
              <wp:posOffset>245110</wp:posOffset>
            </wp:positionH>
            <wp:positionV relativeFrom="paragraph">
              <wp:posOffset>161290</wp:posOffset>
            </wp:positionV>
            <wp:extent cx="2303145" cy="1171575"/>
            <wp:effectExtent l="0" t="0" r="1905" b="9525"/>
            <wp:wrapNone/>
            <wp:docPr id="6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2303145" cy="1171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45F09">
        <w:rPr>
          <w:noProof/>
        </w:rPr>
        <w:drawing>
          <wp:anchor distT="0" distB="0" distL="114300" distR="114300" simplePos="0" relativeHeight="251568128" behindDoc="0" locked="0" layoutInCell="1" allowOverlap="1" wp14:anchorId="408065B1" wp14:editId="18CA1005">
            <wp:simplePos x="0" y="0"/>
            <wp:positionH relativeFrom="column">
              <wp:posOffset>2777490</wp:posOffset>
            </wp:positionH>
            <wp:positionV relativeFrom="paragraph">
              <wp:posOffset>151765</wp:posOffset>
            </wp:positionV>
            <wp:extent cx="2324100" cy="1177925"/>
            <wp:effectExtent l="0" t="0" r="0" b="3175"/>
            <wp:wrapNone/>
            <wp:docPr id="5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324100" cy="1177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B1620">
        <w:rPr>
          <w:noProof/>
        </w:rPr>
        <mc:AlternateContent>
          <mc:Choice Requires="wps">
            <w:drawing>
              <wp:anchor distT="0" distB="0" distL="114300" distR="114300" simplePos="0" relativeHeight="251657216" behindDoc="0" locked="0" layoutInCell="1" allowOverlap="1">
                <wp:simplePos x="0" y="0"/>
                <wp:positionH relativeFrom="column">
                  <wp:posOffset>-822960</wp:posOffset>
                </wp:positionH>
                <wp:positionV relativeFrom="paragraph">
                  <wp:posOffset>149225</wp:posOffset>
                </wp:positionV>
                <wp:extent cx="630555" cy="325120"/>
                <wp:effectExtent l="0" t="0" r="0" b="0"/>
                <wp:wrapNone/>
                <wp:docPr id="66" name="Caixa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325" w:rsidRPr="0003470C" w:rsidRDefault="008A6325" w:rsidP="009B060E">
                            <w:pPr>
                              <w:pStyle w:val="Corpo"/>
                              <w:jc w:val="center"/>
                              <w:rPr>
                                <w:b/>
                                <w:color w:val="FFFFFF" w:themeColor="background1"/>
                                <w:sz w:val="16"/>
                                <w:szCs w:val="16"/>
                              </w:rPr>
                            </w:pPr>
                            <w:r w:rsidRPr="0003470C">
                              <w:rPr>
                                <w:b/>
                                <w:color w:val="FFFFFF" w:themeColor="background1"/>
                                <w:sz w:val="16"/>
                                <w:szCs w:val="16"/>
                              </w:rPr>
                              <w:t>ANTES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6" o:spid="_x0000_s1090" type="#_x0000_t202" style="position:absolute;left:0;text-align:left;margin-left:-64.8pt;margin-top:11.75pt;width:49.65pt;height:2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" filled="f" stroked="f">
                <v:textbox>
                  <w:txbxContent>
                    <w:p w:rsidR="008A6325" w:rsidRPr="0003470C" w:rsidRDefault="008A6325" w:rsidP="009B060E">
                      <w:pPr>
                        <w:pStyle w:val="Corpo"/>
                        <w:jc w:val="center"/>
                        <w:rPr>
                          <w:b/>
                          <w:color w:val="FFFFFF" w:themeColor="background1"/>
                          <w:sz w:val="16"/>
                          <w:szCs w:val="16"/>
                        </w:rPr>
                      </w:pPr>
                      <w:r w:rsidRPr="0003470C">
                        <w:rPr>
                          <w:b/>
                          <w:color w:val="FFFFFF" w:themeColor="background1"/>
                          <w:sz w:val="16"/>
                          <w:szCs w:val="16"/>
                        </w:rPr>
                        <w:t>ANTES</w:t>
                      </w:r>
                    </w:p>
                  </w:txbxContent>
                </v:textbox>
              </v:shape>
            </w:pict>
          </mc:Fallback>
        </mc:AlternateContent>
      </w:r>
    </w:p>
    <w:p w:rsidR="009B060E" w:rsidRPr="00145F09" w:rsidRDefault="009B060E" w:rsidP="009B060E">
      <w:pPr>
        <w:pStyle w:val="Corpo"/>
      </w:pPr>
    </w:p>
    <w:p w:rsidR="009B060E" w:rsidRPr="00145F09" w:rsidRDefault="009B060E" w:rsidP="009B060E">
      <w:pPr>
        <w:pStyle w:val="Corpo"/>
      </w:pPr>
    </w:p>
    <w:p w:rsidR="009B060E" w:rsidRPr="00145F09" w:rsidRDefault="009B060E" w:rsidP="009B060E">
      <w:pPr>
        <w:pStyle w:val="Corpo"/>
      </w:pPr>
    </w:p>
    <w:p w:rsidR="009B060E" w:rsidRPr="00145F09" w:rsidRDefault="009B060E" w:rsidP="009B060E">
      <w:pPr>
        <w:pStyle w:val="Corpo"/>
      </w:pPr>
    </w:p>
    <w:p w:rsidR="009B060E" w:rsidRPr="00145F09" w:rsidRDefault="009B060E" w:rsidP="009B060E">
      <w:pPr>
        <w:pStyle w:val="Corpo"/>
      </w:pPr>
    </w:p>
    <w:p w:rsidR="009B060E" w:rsidRPr="00145F09" w:rsidRDefault="009B060E" w:rsidP="009B060E">
      <w:pPr>
        <w:pStyle w:val="Corpo"/>
      </w:pPr>
    </w:p>
    <w:p w:rsidR="009B060E" w:rsidRPr="00145F09" w:rsidRDefault="000B1620" w:rsidP="009B060E">
      <w:pPr>
        <w:pStyle w:val="Corpo"/>
      </w:pPr>
      <w:r>
        <w:rPr>
          <w:noProof/>
        </w:rPr>
        <mc:AlternateContent>
          <mc:Choice Requires="wps">
            <w:drawing>
              <wp:anchor distT="0" distB="0" distL="114300" distR="114300" simplePos="0" relativeHeight="251679744" behindDoc="0" locked="0" layoutInCell="1" allowOverlap="1">
                <wp:simplePos x="0" y="0"/>
                <wp:positionH relativeFrom="column">
                  <wp:posOffset>-173355</wp:posOffset>
                </wp:positionH>
                <wp:positionV relativeFrom="paragraph">
                  <wp:posOffset>176530</wp:posOffset>
                </wp:positionV>
                <wp:extent cx="5568315" cy="278130"/>
                <wp:effectExtent l="0" t="0" r="0" b="7620"/>
                <wp:wrapNone/>
                <wp:docPr id="64" name="Caixa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31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25" w:rsidRPr="00A8024E" w:rsidRDefault="008A6325" w:rsidP="009B060E">
                            <w:pPr>
                              <w:pStyle w:val="Corpo"/>
                              <w:jc w:val="center"/>
                              <w:rPr>
                                <w:sz w:val="16"/>
                                <w:szCs w:val="16"/>
                              </w:rPr>
                            </w:pPr>
                            <w:r w:rsidRPr="0003470C">
                              <w:rPr>
                                <w:sz w:val="16"/>
                                <w:szCs w:val="16"/>
                              </w:rPr>
                              <w:t>Imagens do seio de uma voluntária antes e após a aplicação de M</w:t>
                            </w:r>
                            <w:r>
                              <w:rPr>
                                <w:sz w:val="16"/>
                                <w:szCs w:val="16"/>
                              </w:rPr>
                              <w:t>a</w:t>
                            </w:r>
                            <w:r w:rsidRPr="0003470C">
                              <w:rPr>
                                <w:sz w:val="16"/>
                                <w:szCs w:val="16"/>
                              </w:rPr>
                              <w:t xml:space="preserve">decassoside a </w:t>
                            </w:r>
                            <w:r>
                              <w:rPr>
                                <w:sz w:val="16"/>
                                <w:szCs w:val="16"/>
                              </w:rPr>
                              <w:t>3</w:t>
                            </w:r>
                            <w:r w:rsidRPr="0003470C">
                              <w:rPr>
                                <w:sz w:val="16"/>
                                <w:szCs w:val="16"/>
                              </w:rPr>
                              <w:t>%, 2 vezes ao dia.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Caixa de texto 64" o:spid="_x0000_s1091" type="#_x0000_t202" style="position:absolute;left:0;text-align:left;margin-left:-13.65pt;margin-top:13.9pt;width:438.45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" stroked="f">
                <v:textbox style="mso-fit-shape-to-text:t">
                  <w:txbxContent>
                    <w:p w:rsidR="008A6325" w:rsidRPr="00A8024E" w:rsidRDefault="008A6325" w:rsidP="009B060E">
                      <w:pPr>
                        <w:pStyle w:val="Corpo"/>
                        <w:jc w:val="center"/>
                        <w:rPr>
                          <w:sz w:val="16"/>
                          <w:szCs w:val="16"/>
                        </w:rPr>
                      </w:pPr>
                      <w:r w:rsidRPr="0003470C">
                        <w:rPr>
                          <w:sz w:val="16"/>
                          <w:szCs w:val="16"/>
                        </w:rPr>
                        <w:t>Imagens do seio de uma voluntária antes e após a aplicação de M</w:t>
                      </w:r>
                      <w:r>
                        <w:rPr>
                          <w:sz w:val="16"/>
                          <w:szCs w:val="16"/>
                        </w:rPr>
                        <w:t>a</w:t>
                      </w:r>
                      <w:r w:rsidRPr="0003470C">
                        <w:rPr>
                          <w:sz w:val="16"/>
                          <w:szCs w:val="16"/>
                        </w:rPr>
                        <w:t xml:space="preserve">decassoside a </w:t>
                      </w:r>
                      <w:r>
                        <w:rPr>
                          <w:sz w:val="16"/>
                          <w:szCs w:val="16"/>
                        </w:rPr>
                        <w:t>3</w:t>
                      </w:r>
                      <w:r w:rsidRPr="0003470C">
                        <w:rPr>
                          <w:sz w:val="16"/>
                          <w:szCs w:val="16"/>
                        </w:rPr>
                        <w:t>%, 2 vezes ao dia.</w:t>
                      </w:r>
                    </w:p>
                  </w:txbxContent>
                </v:textbox>
              </v:shape>
            </w:pict>
          </mc:Fallback>
        </mc:AlternateContent>
      </w:r>
    </w:p>
    <w:p w:rsidR="009B060E" w:rsidRDefault="000B1620" w:rsidP="009B060E">
      <w:pPr>
        <w:pStyle w:val="Corpo"/>
      </w:pPr>
      <w:r>
        <w:rPr>
          <w:noProof/>
        </w:rPr>
        <mc:AlternateContent>
          <mc:Choice Requires="wps">
            <w:drawing>
              <wp:anchor distT="0" distB="0" distL="114300" distR="114300" simplePos="0" relativeHeight="251676672" behindDoc="0" locked="0" layoutInCell="1" allowOverlap="1">
                <wp:simplePos x="0" y="0"/>
                <wp:positionH relativeFrom="margin">
                  <wp:posOffset>-441960</wp:posOffset>
                </wp:positionH>
                <wp:positionV relativeFrom="paragraph">
                  <wp:posOffset>229870</wp:posOffset>
                </wp:positionV>
                <wp:extent cx="6300470" cy="523875"/>
                <wp:effectExtent l="0" t="0" r="62230" b="66675"/>
                <wp:wrapNone/>
                <wp:docPr id="6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238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4C6171" w:rsidRDefault="008A6325" w:rsidP="009B060E">
                            <w:pPr>
                              <w:pStyle w:val="bibliografia"/>
                              <w:rPr>
                                <w:b/>
                                <w:color w:val="00B050"/>
                              </w:rPr>
                            </w:pPr>
                            <w:r w:rsidRPr="004C6171">
                              <w:rPr>
                                <w:b/>
                                <w:color w:val="00B050"/>
                              </w:rPr>
                              <w:t>Referência</w:t>
                            </w:r>
                          </w:p>
                          <w:p w:rsidR="008A6325" w:rsidRPr="004C6171" w:rsidRDefault="008A6325" w:rsidP="009B060E">
                            <w:pPr>
                              <w:pStyle w:val="bibliografia"/>
                            </w:pPr>
                          </w:p>
                          <w:p w:rsidR="008A6325" w:rsidRPr="004C6171" w:rsidRDefault="008A6325" w:rsidP="009B060E">
                            <w:pPr>
                              <w:pStyle w:val="bibliografia"/>
                            </w:pPr>
                            <w:r w:rsidRPr="004C6171">
                              <w:t>Bayer, Alemanha.</w:t>
                            </w:r>
                          </w:p>
                          <w:p w:rsidR="008A6325" w:rsidRPr="004C6171"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3" o:spid="_x0000_s1092" type="#_x0000_t202" style="position:absolute;left:0;text-align:left;margin-left:-34.8pt;margin-top:18.1pt;width:496.1pt;height:41.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" strokecolor="#d8d8d8 [2732]">
                <v:shadow on="t" opacity=".5"/>
                <v:textbox>
                  <w:txbxContent>
                    <w:p w:rsidR="008A6325" w:rsidRPr="004C6171" w:rsidRDefault="008A6325" w:rsidP="009B060E">
                      <w:pPr>
                        <w:pStyle w:val="bibliografia"/>
                        <w:rPr>
                          <w:b/>
                          <w:color w:val="00B050"/>
                        </w:rPr>
                      </w:pPr>
                      <w:r w:rsidRPr="004C6171">
                        <w:rPr>
                          <w:b/>
                          <w:color w:val="00B050"/>
                        </w:rPr>
                        <w:t>Referência</w:t>
                      </w:r>
                    </w:p>
                    <w:p w:rsidR="008A6325" w:rsidRPr="004C6171" w:rsidRDefault="008A6325" w:rsidP="009B060E">
                      <w:pPr>
                        <w:pStyle w:val="bibliografia"/>
                      </w:pPr>
                    </w:p>
                    <w:p w:rsidR="008A6325" w:rsidRPr="004C6171" w:rsidRDefault="008A6325" w:rsidP="009B060E">
                      <w:pPr>
                        <w:pStyle w:val="bibliografia"/>
                      </w:pPr>
                      <w:r w:rsidRPr="004C6171">
                        <w:t>Bayer, Alemanha.</w:t>
                      </w:r>
                    </w:p>
                    <w:p w:rsidR="008A6325" w:rsidRPr="004C6171"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9C1D17" w:rsidRDefault="009B060E" w:rsidP="003225B5">
      <w:pPr>
        <w:pStyle w:val="Subtitulocorpo"/>
        <w:jc w:val="left"/>
      </w:pPr>
      <w:r>
        <w:rPr>
          <w:noProof/>
        </w:rPr>
        <w:lastRenderedPageBreak/>
        <w:drawing>
          <wp:anchor distT="0" distB="0" distL="114300" distR="114300" simplePos="0" relativeHeight="251611136" behindDoc="1" locked="0" layoutInCell="1" allowOverlap="1" wp14:anchorId="6C538BF2" wp14:editId="5C2CA358">
            <wp:simplePos x="0" y="0"/>
            <wp:positionH relativeFrom="column">
              <wp:posOffset>4716816</wp:posOffset>
            </wp:positionH>
            <wp:positionV relativeFrom="paragraph">
              <wp:posOffset>264424</wp:posOffset>
            </wp:positionV>
            <wp:extent cx="1674495" cy="2623124"/>
            <wp:effectExtent l="0" t="0" r="0" b="0"/>
            <wp:wrapNone/>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siatic Pennywort (Centella asiatica (Linn.) Urban.) - stock photo"/>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674495" cy="26231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D17">
        <w:t>Formulações</w:t>
      </w:r>
    </w:p>
    <w:p w:rsidR="009B060E" w:rsidRDefault="009B060E" w:rsidP="003225B5">
      <w:pPr>
        <w:pStyle w:val="Subttulo"/>
        <w:rPr>
          <w:sz w:val="16"/>
          <w:szCs w:val="16"/>
        </w:rPr>
      </w:pPr>
      <w:r w:rsidRPr="00145F09">
        <w:t>Madecassoside</w:t>
      </w:r>
    </w:p>
    <w:p w:rsidR="009B060E" w:rsidRDefault="009B060E" w:rsidP="009B060E">
      <w:pPr>
        <w:pStyle w:val="Subttulo"/>
      </w:pPr>
    </w:p>
    <w:p w:rsidR="009B060E" w:rsidRPr="0087097D" w:rsidRDefault="009B060E" w:rsidP="009B060E">
      <w:pPr>
        <w:pStyle w:val="Subttulo"/>
        <w:numPr>
          <w:ilvl w:val="0"/>
          <w:numId w:val="0"/>
        </w:numPr>
        <w:jc w:val="center"/>
      </w:pPr>
      <w:r>
        <w:t>Gel de</w:t>
      </w:r>
      <w:r w:rsidRPr="006D5105">
        <w:t xml:space="preserve"> </w:t>
      </w:r>
      <w:r w:rsidRPr="00145F09">
        <w:t>Madecassoside</w:t>
      </w:r>
    </w:p>
    <w:tbl>
      <w:tblPr>
        <w:tblW w:w="0" w:type="auto"/>
        <w:jc w:val="center"/>
        <w:tblLook w:val="04A0" w:firstRow="1" w:lastRow="0" w:firstColumn="1" w:lastColumn="0" w:noHBand="0" w:noVBand="1"/>
      </w:tblPr>
      <w:tblGrid>
        <w:gridCol w:w="5320"/>
      </w:tblGrid>
      <w:tr w:rsidR="009B060E" w:rsidRPr="0087097D" w:rsidTr="003225B5">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rsidRPr="00145F09">
              <w:t>Madecassoside</w:t>
            </w:r>
            <w:r>
              <w:t>...........................................3%</w:t>
            </w:r>
          </w:p>
        </w:tc>
      </w:tr>
      <w:tr w:rsidR="009B060E" w:rsidRPr="0087097D" w:rsidTr="003225B5">
        <w:trPr>
          <w:jc w:val="center"/>
        </w:trPr>
        <w:tc>
          <w:tcPr>
            <w:tcW w:w="4901" w:type="dxa"/>
            <w:shd w:val="clear" w:color="auto" w:fill="F2F2F2" w:themeFill="background1" w:themeFillShade="F2"/>
          </w:tcPr>
          <w:p w:rsidR="009B060E" w:rsidRDefault="009B060E" w:rsidP="009B060E">
            <w:pPr>
              <w:pStyle w:val="formulas"/>
              <w:spacing w:line="276" w:lineRule="auto"/>
            </w:pPr>
            <w:r>
              <w:t>Gel qsp...................................................50 g</w:t>
            </w:r>
          </w:p>
        </w:tc>
      </w:tr>
    </w:tbl>
    <w:p w:rsidR="009B060E" w:rsidRDefault="003D0E59" w:rsidP="003D0E59">
      <w:pPr>
        <w:pStyle w:val="Corpo"/>
        <w:tabs>
          <w:tab w:val="center" w:pos="4252"/>
          <w:tab w:val="right" w:pos="8504"/>
        </w:tabs>
        <w:jc w:val="left"/>
      </w:pPr>
      <w:r>
        <w:tab/>
      </w:r>
      <w:r w:rsidR="009B060E">
        <w:t>Aplicar nas áreas afetadas 2 vezes</w:t>
      </w:r>
      <w:r w:rsidR="009B060E" w:rsidRPr="007738C0">
        <w:t xml:space="preserve"> </w:t>
      </w:r>
      <w:r w:rsidR="009B060E">
        <w:t>ao dia,</w:t>
      </w:r>
      <w:r>
        <w:tab/>
      </w:r>
    </w:p>
    <w:p w:rsidR="009B060E" w:rsidRDefault="009B060E" w:rsidP="009B060E">
      <w:pPr>
        <w:pStyle w:val="Corpo"/>
        <w:jc w:val="center"/>
      </w:pPr>
      <w:r>
        <w:t>ou a critério médico</w:t>
      </w:r>
      <w:r w:rsidRPr="0087097D">
        <w:t>.</w:t>
      </w:r>
      <w:r w:rsidRPr="00C23513">
        <w:t xml:space="preserve"> </w:t>
      </w:r>
    </w:p>
    <w:p w:rsidR="009B060E" w:rsidRPr="00C23513" w:rsidRDefault="009B060E" w:rsidP="009B060E"/>
    <w:p w:rsidR="009B060E" w:rsidRPr="006D5105" w:rsidRDefault="009B060E" w:rsidP="009B060E"/>
    <w:p w:rsidR="009B060E" w:rsidRPr="0087097D" w:rsidRDefault="009B060E" w:rsidP="009B060E">
      <w:pPr>
        <w:pStyle w:val="Subttulo"/>
        <w:numPr>
          <w:ilvl w:val="0"/>
          <w:numId w:val="0"/>
        </w:numPr>
        <w:jc w:val="center"/>
      </w:pPr>
      <w:r>
        <w:t>Loção de</w:t>
      </w:r>
      <w:r w:rsidRPr="006D5105">
        <w:t xml:space="preserve"> </w:t>
      </w:r>
      <w:r w:rsidRPr="00145F09">
        <w:t>Madecassoside</w:t>
      </w:r>
    </w:p>
    <w:tbl>
      <w:tblPr>
        <w:tblW w:w="0" w:type="auto"/>
        <w:jc w:val="center"/>
        <w:tblLook w:val="04A0" w:firstRow="1" w:lastRow="0" w:firstColumn="1" w:lastColumn="0" w:noHBand="0" w:noVBand="1"/>
      </w:tblPr>
      <w:tblGrid>
        <w:gridCol w:w="5320"/>
      </w:tblGrid>
      <w:tr w:rsidR="009B060E" w:rsidRPr="0087097D" w:rsidTr="003225B5">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rsidRPr="00145F09">
              <w:t>Madecassoside</w:t>
            </w:r>
            <w:r>
              <w:t>...........................................3%</w:t>
            </w:r>
          </w:p>
        </w:tc>
      </w:tr>
      <w:tr w:rsidR="009B060E" w:rsidRPr="0087097D" w:rsidTr="003225B5">
        <w:trPr>
          <w:jc w:val="center"/>
        </w:trPr>
        <w:tc>
          <w:tcPr>
            <w:tcW w:w="4901" w:type="dxa"/>
            <w:shd w:val="clear" w:color="auto" w:fill="F2F2F2" w:themeFill="background1" w:themeFillShade="F2"/>
          </w:tcPr>
          <w:p w:rsidR="009B060E" w:rsidRDefault="009B060E" w:rsidP="009B060E">
            <w:pPr>
              <w:pStyle w:val="formulas"/>
              <w:spacing w:line="276" w:lineRule="auto"/>
            </w:pPr>
            <w:r>
              <w:t>Loção qsp................................................50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r w:rsidRPr="00C23513">
        <w:t xml:space="preserve"> </w:t>
      </w:r>
    </w:p>
    <w:p w:rsidR="009B060E" w:rsidRDefault="009B060E" w:rsidP="009B060E">
      <w:pPr>
        <w:pStyle w:val="Subttulo"/>
      </w:pPr>
    </w:p>
    <w:p w:rsidR="009B060E" w:rsidRDefault="009B060E" w:rsidP="009B060E"/>
    <w:p w:rsidR="009B060E" w:rsidRPr="0087097D" w:rsidRDefault="009B060E" w:rsidP="009B060E">
      <w:pPr>
        <w:pStyle w:val="Subttulo"/>
        <w:numPr>
          <w:ilvl w:val="0"/>
          <w:numId w:val="0"/>
        </w:numPr>
        <w:jc w:val="center"/>
      </w:pPr>
      <w:r>
        <w:t>Creme de</w:t>
      </w:r>
      <w:r w:rsidRPr="006D5105">
        <w:t xml:space="preserve"> </w:t>
      </w:r>
      <w:r w:rsidRPr="00145F09">
        <w:t>Madecassoside</w:t>
      </w:r>
    </w:p>
    <w:tbl>
      <w:tblPr>
        <w:tblW w:w="0" w:type="auto"/>
        <w:jc w:val="center"/>
        <w:tblLook w:val="04A0" w:firstRow="1" w:lastRow="0" w:firstColumn="1" w:lastColumn="0" w:noHBand="0" w:noVBand="1"/>
      </w:tblPr>
      <w:tblGrid>
        <w:gridCol w:w="5320"/>
      </w:tblGrid>
      <w:tr w:rsidR="009B060E" w:rsidRPr="0087097D" w:rsidTr="003225B5">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rsidRPr="00145F09">
              <w:t>Madecassoside</w:t>
            </w:r>
            <w:r>
              <w:t>...........................................3%</w:t>
            </w:r>
          </w:p>
        </w:tc>
      </w:tr>
      <w:tr w:rsidR="009B060E" w:rsidRPr="0087097D" w:rsidTr="003225B5">
        <w:trPr>
          <w:jc w:val="center"/>
        </w:trPr>
        <w:tc>
          <w:tcPr>
            <w:tcW w:w="4901" w:type="dxa"/>
            <w:shd w:val="clear" w:color="auto" w:fill="F2F2F2" w:themeFill="background1" w:themeFillShade="F2"/>
          </w:tcPr>
          <w:p w:rsidR="009B060E" w:rsidRDefault="009B060E" w:rsidP="009B060E">
            <w:pPr>
              <w:pStyle w:val="formulas"/>
              <w:spacing w:line="276" w:lineRule="auto"/>
            </w:pPr>
            <w:r>
              <w:t>Creme qsp...............................................50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p>
    <w:p w:rsidR="009B060E" w:rsidRPr="00F305B3" w:rsidRDefault="009B060E" w:rsidP="009B060E">
      <w:r>
        <w:rPr>
          <w:noProof/>
        </w:rPr>
        <w:drawing>
          <wp:anchor distT="0" distB="0" distL="114300" distR="114300" simplePos="0" relativeHeight="251574272" behindDoc="1" locked="0" layoutInCell="1" allowOverlap="1" wp14:anchorId="37835E7B" wp14:editId="45CC63A8">
            <wp:simplePos x="0" y="0"/>
            <wp:positionH relativeFrom="column">
              <wp:posOffset>-364143</wp:posOffset>
            </wp:positionH>
            <wp:positionV relativeFrom="paragraph">
              <wp:posOffset>200232</wp:posOffset>
            </wp:positionV>
            <wp:extent cx="3620527" cy="2398011"/>
            <wp:effectExtent l="0" t="0" r="0" b="0"/>
            <wp:wrapNone/>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ntella asiatica, Asiatic Pennywort, (Centella asiatica (Linn.) Urban.) Herbal Drink. Has medicinal properties.  - stock photo"/>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3620527" cy="23980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Subttulo"/>
      </w:pPr>
    </w:p>
    <w:p w:rsidR="009B060E" w:rsidRDefault="009B060E" w:rsidP="009B060E">
      <w:pPr>
        <w:pStyle w:val="Subttulo"/>
      </w:pPr>
    </w:p>
    <w:p w:rsidR="009B060E" w:rsidRDefault="009B060E" w:rsidP="009B060E">
      <w:pPr>
        <w:pStyle w:val="Subttulo"/>
      </w:pPr>
    </w:p>
    <w:p w:rsidR="009B060E" w:rsidRDefault="009B060E" w:rsidP="009B060E">
      <w:pPr>
        <w:pStyle w:val="Subttulo"/>
      </w:pPr>
    </w:p>
    <w:p w:rsidR="009B060E" w:rsidRDefault="009B060E" w:rsidP="009B060E">
      <w:pPr>
        <w:pStyle w:val="Subttulo"/>
      </w:pPr>
    </w:p>
    <w:p w:rsidR="009B060E" w:rsidRDefault="009B060E" w:rsidP="009B060E">
      <w:pPr>
        <w:pStyle w:val="Subttulo"/>
      </w:pPr>
    </w:p>
    <w:p w:rsidR="009B060E" w:rsidRDefault="009B060E" w:rsidP="009B060E">
      <w:pPr>
        <w:pStyle w:val="Subttulo"/>
      </w:pPr>
    </w:p>
    <w:p w:rsidR="009B060E" w:rsidRPr="006E1ED5" w:rsidRDefault="009B060E" w:rsidP="006E1ED5">
      <w:pPr>
        <w:pStyle w:val="Subtitulocorpo"/>
        <w:jc w:val="left"/>
      </w:pPr>
      <w:r>
        <w:br w:type="page"/>
      </w:r>
      <w:r w:rsidRPr="006E1ED5">
        <w:lastRenderedPageBreak/>
        <w:t xml:space="preserve">Estudo Clínico: </w:t>
      </w:r>
      <w:r w:rsidRPr="006E1ED5">
        <w:rPr>
          <w:rStyle w:val="SubttuloChar"/>
          <w:rFonts w:ascii="Swis721 Th BT" w:eastAsia="MS Mincho" w:hAnsi="Swis721 Th BT" w:cstheme="minorBidi"/>
          <w:b/>
          <w:iCs w:val="0"/>
          <w:color w:val="6DB6FF"/>
          <w:spacing w:val="0"/>
          <w:sz w:val="40"/>
          <w:szCs w:val="22"/>
        </w:rPr>
        <w:t>Psodermax</w:t>
      </w:r>
      <w:r w:rsidRPr="006E1ED5">
        <w:rPr>
          <w:vertAlign w:val="superscript"/>
        </w:rPr>
        <w:t>®</w:t>
      </w:r>
    </w:p>
    <w:p w:rsidR="009B060E" w:rsidRDefault="006E1ED5" w:rsidP="006E1ED5">
      <w:pPr>
        <w:pStyle w:val="Subttulo"/>
      </w:pPr>
      <w:r w:rsidRPr="006E1ED5">
        <w:t>Melhora de 90% das Placas Psoriásicas</w:t>
      </w:r>
    </w:p>
    <w:p w:rsidR="009B060E" w:rsidRDefault="009B060E" w:rsidP="009B060E">
      <w:pPr>
        <w:pStyle w:val="Corpo"/>
      </w:pPr>
      <w:r w:rsidRPr="00EF3691">
        <w:t>Psodermax</w:t>
      </w:r>
      <w:r w:rsidRPr="00EF3691">
        <w:rPr>
          <w:vertAlign w:val="superscript"/>
        </w:rPr>
        <w:t>®</w:t>
      </w:r>
      <w:r>
        <w:t xml:space="preserve"> atua na regulação do processo inflamatório por diminuir diretamente a liberação d</w:t>
      </w:r>
      <w:r w:rsidR="006E1ED5">
        <w:t>as citocinas pró-inflamatórias.</w:t>
      </w:r>
    </w:p>
    <w:p w:rsidR="009B060E" w:rsidRPr="00426FAF" w:rsidRDefault="009B060E" w:rsidP="009B060E">
      <w:pPr>
        <w:pStyle w:val="Corpo"/>
        <w:rPr>
          <w:lang w:val="en-US"/>
        </w:rPr>
      </w:pPr>
      <w:r>
        <w:rPr>
          <w:lang w:val="en-US"/>
        </w:rPr>
        <w:t>INCI N</w:t>
      </w:r>
      <w:r w:rsidRPr="00426FAF">
        <w:rPr>
          <w:lang w:val="en-US"/>
        </w:rPr>
        <w:t xml:space="preserve">ame: </w:t>
      </w:r>
      <w:r w:rsidRPr="00765B18">
        <w:rPr>
          <w:i/>
          <w:lang w:val="en-US"/>
        </w:rPr>
        <w:t>Oligopeptide 59 (and) Decapeptide 16.</w:t>
      </w:r>
    </w:p>
    <w:p w:rsidR="009B060E" w:rsidRDefault="009B060E" w:rsidP="009B060E">
      <w:pPr>
        <w:pStyle w:val="Corpo"/>
        <w:rPr>
          <w:lang w:val="en-US"/>
        </w:rPr>
      </w:pPr>
    </w:p>
    <w:p w:rsidR="006E1ED5" w:rsidRDefault="000B1620" w:rsidP="009B060E">
      <w:pPr>
        <w:pStyle w:val="Corpo"/>
        <w:rPr>
          <w:lang w:val="en-US"/>
        </w:rPr>
      </w:pPr>
      <w:r>
        <w:rPr>
          <w:noProof/>
        </w:rPr>
        <mc:AlternateContent>
          <mc:Choice Requires="wps">
            <w:drawing>
              <wp:anchor distT="45720" distB="45720" distL="114300" distR="114300" simplePos="0" relativeHeight="251722752" behindDoc="0" locked="0" layoutInCell="1" allowOverlap="1">
                <wp:simplePos x="0" y="0"/>
                <wp:positionH relativeFrom="column">
                  <wp:posOffset>1448435</wp:posOffset>
                </wp:positionH>
                <wp:positionV relativeFrom="paragraph">
                  <wp:posOffset>115570</wp:posOffset>
                </wp:positionV>
                <wp:extent cx="2510155" cy="957580"/>
                <wp:effectExtent l="4445" t="1270" r="0" b="3175"/>
                <wp:wrapNone/>
                <wp:docPr id="25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5758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6E1ED5">
                            <w:pPr>
                              <w:pStyle w:val="Corpo"/>
                              <w:jc w:val="center"/>
                              <w:rPr>
                                <w:b/>
                                <w:color w:val="FFFFFF" w:themeColor="background1"/>
                              </w:rPr>
                            </w:pPr>
                          </w:p>
                          <w:p w:rsidR="008A6325" w:rsidRPr="006423D6" w:rsidRDefault="008A6325" w:rsidP="006E1ED5">
                            <w:pPr>
                              <w:pStyle w:val="Corpo"/>
                              <w:jc w:val="center"/>
                              <w:rPr>
                                <w:b/>
                                <w:color w:val="FFFFFF" w:themeColor="background1"/>
                              </w:rPr>
                            </w:pPr>
                            <w:r w:rsidRPr="006E1ED5">
                              <w:rPr>
                                <w:b/>
                                <w:color w:val="FFFFFF" w:themeColor="background1"/>
                              </w:rPr>
                              <w:t>Psodermax</w:t>
                            </w:r>
                            <w:r w:rsidRPr="006E1ED5">
                              <w:rPr>
                                <w:b/>
                                <w:color w:val="FFFFFF" w:themeColor="background1"/>
                                <w:vertAlign w:val="superscript"/>
                              </w:rPr>
                              <w:t>®</w:t>
                            </w:r>
                            <w:r w:rsidRPr="006E1ED5">
                              <w:rPr>
                                <w:b/>
                                <w:color w:val="FFFFFF" w:themeColor="background1"/>
                              </w:rPr>
                              <w:t xml:space="preserve"> a 3% aplicado no cotovelo de paciente portador de psoríase vulgar crônica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9" o:spid="_x0000_s1093" type="#_x0000_t202" style="position:absolute;left:0;text-align:left;margin-left:114.05pt;margin-top:9.1pt;width:197.65pt;height:75.4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" fillcolor="#00b050" stroked="f" strokecolor="#00b050" strokeweight="1.5pt">
                <v:textbox>
                  <w:txbxContent>
                    <w:p w:rsidR="008A6325" w:rsidRDefault="008A6325" w:rsidP="006E1ED5">
                      <w:pPr>
                        <w:pStyle w:val="Corpo"/>
                        <w:jc w:val="center"/>
                        <w:rPr>
                          <w:b/>
                          <w:color w:val="FFFFFF" w:themeColor="background1"/>
                        </w:rPr>
                      </w:pPr>
                    </w:p>
                    <w:p w:rsidR="008A6325" w:rsidRPr="006423D6" w:rsidRDefault="008A6325" w:rsidP="006E1ED5">
                      <w:pPr>
                        <w:pStyle w:val="Corpo"/>
                        <w:jc w:val="center"/>
                        <w:rPr>
                          <w:b/>
                          <w:color w:val="FFFFFF" w:themeColor="background1"/>
                        </w:rPr>
                      </w:pPr>
                      <w:r w:rsidRPr="006E1ED5">
                        <w:rPr>
                          <w:b/>
                          <w:color w:val="FFFFFF" w:themeColor="background1"/>
                        </w:rPr>
                        <w:t>Psodermax</w:t>
                      </w:r>
                      <w:r w:rsidRPr="006E1ED5">
                        <w:rPr>
                          <w:b/>
                          <w:color w:val="FFFFFF" w:themeColor="background1"/>
                          <w:vertAlign w:val="superscript"/>
                        </w:rPr>
                        <w:t>®</w:t>
                      </w:r>
                      <w:r w:rsidRPr="006E1ED5">
                        <w:rPr>
                          <w:b/>
                          <w:color w:val="FFFFFF" w:themeColor="background1"/>
                        </w:rPr>
                        <w:t xml:space="preserve"> a 3% aplicado no cotovelo de paciente portador de psoríase vulgar crônica</w:t>
                      </w:r>
                    </w:p>
                  </w:txbxContent>
                </v:textbox>
              </v:shape>
            </w:pict>
          </mc:Fallback>
        </mc:AlternateContent>
      </w:r>
    </w:p>
    <w:p w:rsidR="006E1ED5" w:rsidRDefault="006E1ED5" w:rsidP="009B060E">
      <w:pPr>
        <w:pStyle w:val="Corpo"/>
        <w:rPr>
          <w:lang w:val="en-US"/>
        </w:rPr>
      </w:pPr>
    </w:p>
    <w:p w:rsidR="006E1ED5" w:rsidRDefault="006E1ED5" w:rsidP="009B060E">
      <w:pPr>
        <w:pStyle w:val="Corpo"/>
        <w:rPr>
          <w:lang w:val="en-US"/>
        </w:rPr>
      </w:pPr>
    </w:p>
    <w:p w:rsidR="006E1ED5" w:rsidRDefault="006E1ED5" w:rsidP="009B060E">
      <w:pPr>
        <w:pStyle w:val="Corpo"/>
        <w:rPr>
          <w:lang w:val="en-US"/>
        </w:rPr>
      </w:pPr>
    </w:p>
    <w:p w:rsidR="006E1ED5" w:rsidRPr="00426FAF" w:rsidRDefault="006E1ED5" w:rsidP="009B060E">
      <w:pPr>
        <w:pStyle w:val="Corpo"/>
        <w:rPr>
          <w:lang w:val="en-US"/>
        </w:rPr>
      </w:pPr>
    </w:p>
    <w:p w:rsidR="006E1ED5" w:rsidRPr="0083600B" w:rsidRDefault="006E1ED5" w:rsidP="009B060E">
      <w:pPr>
        <w:pStyle w:val="Corpo"/>
        <w:rPr>
          <w:lang w:val="en-US"/>
        </w:rPr>
      </w:pPr>
    </w:p>
    <w:p w:rsidR="006E1ED5" w:rsidRPr="0083600B" w:rsidRDefault="006E1ED5" w:rsidP="009B060E">
      <w:pPr>
        <w:pStyle w:val="Corpo"/>
        <w:rPr>
          <w:lang w:val="en-US"/>
        </w:rPr>
      </w:pPr>
    </w:p>
    <w:p w:rsidR="006E1ED5" w:rsidRDefault="006E1ED5" w:rsidP="006E1ED5">
      <w:pPr>
        <w:pStyle w:val="subsubtitulo"/>
      </w:pPr>
      <w:r>
        <w:t>Resultados:</w:t>
      </w:r>
    </w:p>
    <w:p w:rsidR="009B060E" w:rsidRDefault="006E1ED5" w:rsidP="009B060E">
      <w:pPr>
        <w:pStyle w:val="Corpo"/>
      </w:pPr>
      <w:r>
        <w:t>Houve</w:t>
      </w:r>
      <w:r w:rsidR="009B060E">
        <w:t xml:space="preserve"> melhora a partir do 15º dia de uso e promoveu uma melhora de 90% das placas psoriásicas no 50º dia de uso.</w:t>
      </w:r>
    </w:p>
    <w:p w:rsidR="009B060E" w:rsidRDefault="009B060E" w:rsidP="009B060E">
      <w:pPr>
        <w:pStyle w:val="Corpo"/>
      </w:pPr>
    </w:p>
    <w:p w:rsidR="009B060E" w:rsidRPr="00EF3691" w:rsidRDefault="009B060E" w:rsidP="009B060E">
      <w:pPr>
        <w:pStyle w:val="Corpo"/>
        <w:jc w:val="center"/>
        <w:rPr>
          <w:b/>
        </w:rPr>
      </w:pPr>
      <w:r w:rsidRPr="00EF3691">
        <w:rPr>
          <w:b/>
        </w:rPr>
        <w:t>50º dia de uso: Melhora de 90% das placas psoriásicas</w:t>
      </w:r>
    </w:p>
    <w:p w:rsidR="009B060E" w:rsidRDefault="006E1ED5" w:rsidP="009B060E">
      <w:pPr>
        <w:pStyle w:val="Corpo"/>
      </w:pPr>
      <w:r w:rsidRPr="007B1CA2">
        <w:rPr>
          <w:noProof/>
        </w:rPr>
        <w:drawing>
          <wp:anchor distT="0" distB="0" distL="114300" distR="114300" simplePos="0" relativeHeight="251614208" behindDoc="1" locked="0" layoutInCell="1" allowOverlap="1" wp14:anchorId="25471A19" wp14:editId="33C0EB74">
            <wp:simplePos x="0" y="0"/>
            <wp:positionH relativeFrom="column">
              <wp:posOffset>2767330</wp:posOffset>
            </wp:positionH>
            <wp:positionV relativeFrom="paragraph">
              <wp:posOffset>232410</wp:posOffset>
            </wp:positionV>
            <wp:extent cx="2562225" cy="3067050"/>
            <wp:effectExtent l="0" t="0" r="0" b="0"/>
            <wp:wrapTight wrapText="bothSides">
              <wp:wrapPolygon edited="0">
                <wp:start x="0" y="0"/>
                <wp:lineTo x="0" y="21466"/>
                <wp:lineTo x="21520" y="21466"/>
                <wp:lineTo x="21520" y="0"/>
                <wp:lineTo x="0" y="0"/>
              </wp:wrapPolygon>
            </wp:wrapTight>
            <wp:docPr id="6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srcRect r="4129" b="1031"/>
                    <a:stretch>
                      <a:fillRect/>
                    </a:stretch>
                  </pic:blipFill>
                  <pic:spPr bwMode="auto">
                    <a:xfrm>
                      <a:off x="0" y="0"/>
                      <a:ext cx="2562225" cy="3067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E1ED5" w:rsidRDefault="006E1ED5" w:rsidP="006E1ED5">
      <w:pPr>
        <w:pStyle w:val="Corpo"/>
      </w:pPr>
      <w:r w:rsidRPr="007B1CA2">
        <w:rPr>
          <w:noProof/>
        </w:rPr>
        <w:lastRenderedPageBreak/>
        <w:drawing>
          <wp:anchor distT="0" distB="0" distL="114300" distR="114300" simplePos="0" relativeHeight="251613184" behindDoc="1" locked="0" layoutInCell="1" allowOverlap="1" wp14:anchorId="17BB79A1" wp14:editId="0E35E477">
            <wp:simplePos x="0" y="0"/>
            <wp:positionH relativeFrom="column">
              <wp:posOffset>91440</wp:posOffset>
            </wp:positionH>
            <wp:positionV relativeFrom="paragraph">
              <wp:posOffset>44450</wp:posOffset>
            </wp:positionV>
            <wp:extent cx="2616835" cy="3099435"/>
            <wp:effectExtent l="0" t="0" r="0" b="0"/>
            <wp:wrapTight wrapText="bothSides">
              <wp:wrapPolygon edited="0">
                <wp:start x="0" y="0"/>
                <wp:lineTo x="0" y="21507"/>
                <wp:lineTo x="21385" y="21507"/>
                <wp:lineTo x="21385" y="0"/>
                <wp:lineTo x="0" y="0"/>
              </wp:wrapPolygon>
            </wp:wrapTight>
            <wp:docPr id="59"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2616835" cy="30994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E1ED5" w:rsidRDefault="006E1ED5" w:rsidP="009B060E">
      <w:pPr>
        <w:pStyle w:val="Corpo"/>
        <w:jc w:val="center"/>
      </w:pPr>
    </w:p>
    <w:p w:rsidR="009B060E" w:rsidRDefault="009B060E" w:rsidP="009B060E">
      <w:pPr>
        <w:pStyle w:val="Corpo"/>
        <w:jc w:val="center"/>
      </w:pPr>
      <w:r w:rsidRPr="00EF3691">
        <w:t>Imagens obtidas de um voluntário antes e após a aplicação de Psodermax</w:t>
      </w:r>
      <w:r w:rsidRPr="00EF3691">
        <w:rPr>
          <w:vertAlign w:val="superscript"/>
        </w:rPr>
        <w:t>®</w:t>
      </w:r>
      <w:r>
        <w:t xml:space="preserve"> a 3</w:t>
      </w:r>
      <w:r w:rsidRPr="00EF3691">
        <w:t>%.</w:t>
      </w:r>
    </w:p>
    <w:p w:rsidR="009B060E" w:rsidRDefault="000B1620" w:rsidP="009B060E">
      <w:pPr>
        <w:pStyle w:val="Corpo"/>
      </w:pPr>
      <w:r>
        <w:rPr>
          <w:noProof/>
        </w:rPr>
        <mc:AlternateContent>
          <mc:Choice Requires="wps">
            <w:drawing>
              <wp:anchor distT="0" distB="0" distL="114300" distR="114300" simplePos="0" relativeHeight="251677696" behindDoc="0" locked="0" layoutInCell="1" allowOverlap="1">
                <wp:simplePos x="0" y="0"/>
                <wp:positionH relativeFrom="margin">
                  <wp:posOffset>-461010</wp:posOffset>
                </wp:positionH>
                <wp:positionV relativeFrom="paragraph">
                  <wp:posOffset>186055</wp:posOffset>
                </wp:positionV>
                <wp:extent cx="6300470" cy="609600"/>
                <wp:effectExtent l="0" t="0" r="62230" b="57150"/>
                <wp:wrapNone/>
                <wp:docPr id="6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096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A4231D" w:rsidRDefault="008A6325" w:rsidP="009B060E">
                            <w:pPr>
                              <w:pStyle w:val="bibliografia"/>
                              <w:rPr>
                                <w:b/>
                                <w:color w:val="00B050"/>
                                <w:lang w:val="pt-BR"/>
                              </w:rPr>
                            </w:pPr>
                            <w:r w:rsidRPr="00A4231D">
                              <w:rPr>
                                <w:b/>
                                <w:color w:val="00B050"/>
                                <w:lang w:val="pt-BR"/>
                              </w:rPr>
                              <w:t>Referência</w:t>
                            </w:r>
                          </w:p>
                          <w:p w:rsidR="008A6325" w:rsidRPr="00A4231D" w:rsidRDefault="008A6325" w:rsidP="009B060E">
                            <w:pPr>
                              <w:pStyle w:val="bibliografia"/>
                              <w:rPr>
                                <w:lang w:val="pt-BR"/>
                              </w:rPr>
                            </w:pPr>
                          </w:p>
                          <w:p w:rsidR="008A6325" w:rsidRPr="00A4231D" w:rsidRDefault="008A6325" w:rsidP="009B060E">
                            <w:pPr>
                              <w:pStyle w:val="bibliografia"/>
                              <w:rPr>
                                <w:lang w:val="pt-BR"/>
                              </w:rPr>
                            </w:pPr>
                            <w:r w:rsidRPr="00A4231D">
                              <w:rPr>
                                <w:lang w:val="pt-BR"/>
                              </w:rPr>
                              <w:t>Caregen, Coreia do Sul.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left:0;text-align:left;margin-left:-36.3pt;margin-top:14.65pt;width:496.1pt;height:4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" strokecolor="#d8d8d8 [2732]">
                <v:shadow on="t" opacity=".5"/>
                <v:textbox>
                  <w:txbxContent>
                    <w:p w:rsidR="008A6325" w:rsidRPr="00A4231D" w:rsidRDefault="008A6325" w:rsidP="009B060E">
                      <w:pPr>
                        <w:pStyle w:val="bibliografia"/>
                        <w:rPr>
                          <w:b/>
                          <w:color w:val="00B050"/>
                          <w:lang w:val="pt-BR"/>
                        </w:rPr>
                      </w:pPr>
                      <w:r w:rsidRPr="00A4231D">
                        <w:rPr>
                          <w:b/>
                          <w:color w:val="00B050"/>
                          <w:lang w:val="pt-BR"/>
                        </w:rPr>
                        <w:t>Referência</w:t>
                      </w:r>
                    </w:p>
                    <w:p w:rsidR="008A6325" w:rsidRPr="00A4231D" w:rsidRDefault="008A6325" w:rsidP="009B060E">
                      <w:pPr>
                        <w:pStyle w:val="bibliografia"/>
                        <w:rPr>
                          <w:lang w:val="pt-BR"/>
                        </w:rPr>
                      </w:pPr>
                    </w:p>
                    <w:p w:rsidR="008A6325" w:rsidRPr="00A4231D" w:rsidRDefault="008A6325" w:rsidP="009B060E">
                      <w:pPr>
                        <w:pStyle w:val="bibliografia"/>
                        <w:rPr>
                          <w:lang w:val="pt-BR"/>
                        </w:rPr>
                      </w:pPr>
                      <w:r w:rsidRPr="00A4231D">
                        <w:rPr>
                          <w:lang w:val="pt-BR"/>
                        </w:rPr>
                        <w:t>Caregen, Coreia do Sul.</w:t>
                      </w:r>
                    </w:p>
                  </w:txbxContent>
                </v:textbox>
                <w10:wrap anchorx="margin"/>
              </v:shape>
            </w:pict>
          </mc:Fallback>
        </mc:AlternateContent>
      </w:r>
    </w:p>
    <w:p w:rsidR="009B060E" w:rsidRDefault="009B060E" w:rsidP="009B060E">
      <w:pPr>
        <w:pStyle w:val="Corpo"/>
      </w:pPr>
    </w:p>
    <w:p w:rsidR="009B060E" w:rsidRPr="009C1D17" w:rsidRDefault="009B060E" w:rsidP="006E1ED5">
      <w:pPr>
        <w:pStyle w:val="Subtitulocorpo"/>
        <w:jc w:val="left"/>
      </w:pPr>
      <w:r>
        <w:br w:type="page"/>
      </w:r>
      <w:r w:rsidRPr="009C1D17">
        <w:lastRenderedPageBreak/>
        <w:t>Formulações</w:t>
      </w:r>
    </w:p>
    <w:p w:rsidR="009B060E" w:rsidRDefault="009B060E" w:rsidP="006E1ED5">
      <w:pPr>
        <w:pStyle w:val="Subttulo"/>
        <w:rPr>
          <w:sz w:val="16"/>
          <w:szCs w:val="16"/>
        </w:rPr>
      </w:pPr>
      <w:r w:rsidRPr="00EF3691">
        <w:t>Psodermax</w:t>
      </w:r>
      <w:r>
        <w:rPr>
          <w:vertAlign w:val="superscript"/>
        </w:rPr>
        <w:t>®</w:t>
      </w:r>
    </w:p>
    <w:p w:rsidR="009B060E" w:rsidRDefault="009B060E" w:rsidP="009B060E">
      <w:pPr>
        <w:pStyle w:val="Subttulo"/>
      </w:pPr>
    </w:p>
    <w:p w:rsidR="009B060E" w:rsidRPr="00C23513" w:rsidRDefault="009B060E" w:rsidP="009B060E"/>
    <w:p w:rsidR="009B060E" w:rsidRPr="00B74E6F" w:rsidRDefault="009B060E" w:rsidP="009B060E">
      <w:pPr>
        <w:pStyle w:val="Subttulo"/>
        <w:jc w:val="center"/>
      </w:pPr>
      <w:r>
        <w:t>Gel de</w:t>
      </w:r>
      <w:r w:rsidRPr="006D5105">
        <w:t xml:space="preserve"> </w:t>
      </w:r>
      <w:r w:rsidRPr="00EF3691">
        <w:t>Psodermax</w:t>
      </w:r>
      <w:r>
        <w:rPr>
          <w:vertAlign w:val="superscript"/>
        </w:rPr>
        <w:t>®</w:t>
      </w:r>
    </w:p>
    <w:tbl>
      <w:tblPr>
        <w:tblW w:w="0" w:type="auto"/>
        <w:jc w:val="center"/>
        <w:tblLook w:val="04A0" w:firstRow="1" w:lastRow="0" w:firstColumn="1" w:lastColumn="0" w:noHBand="0" w:noVBand="1"/>
      </w:tblPr>
      <w:tblGrid>
        <w:gridCol w:w="5266"/>
      </w:tblGrid>
      <w:tr w:rsidR="009B060E" w:rsidRPr="0087097D" w:rsidTr="006E1ED5">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Psodermax</w:t>
            </w:r>
            <w:r w:rsidRPr="00524C50">
              <w:rPr>
                <w:vertAlign w:val="superscript"/>
              </w:rPr>
              <w:t>®</w:t>
            </w:r>
            <w:r>
              <w:t>...............................................3%</w:t>
            </w:r>
          </w:p>
        </w:tc>
      </w:tr>
      <w:tr w:rsidR="009B060E" w:rsidRPr="0087097D" w:rsidTr="006E1ED5">
        <w:trPr>
          <w:jc w:val="center"/>
        </w:trPr>
        <w:tc>
          <w:tcPr>
            <w:tcW w:w="4901" w:type="dxa"/>
            <w:shd w:val="clear" w:color="auto" w:fill="F2F2F2" w:themeFill="background1" w:themeFillShade="F2"/>
          </w:tcPr>
          <w:p w:rsidR="009B060E" w:rsidRDefault="009B060E" w:rsidP="009B060E">
            <w:pPr>
              <w:pStyle w:val="formulas"/>
              <w:spacing w:line="276" w:lineRule="auto"/>
            </w:pPr>
            <w:r>
              <w:t>Gel qsp...................................................50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r w:rsidRPr="00C23513">
        <w:t xml:space="preserve"> </w:t>
      </w:r>
    </w:p>
    <w:p w:rsidR="009B060E" w:rsidRDefault="009B060E" w:rsidP="009B060E"/>
    <w:p w:rsidR="009B060E" w:rsidRDefault="009B060E" w:rsidP="009B060E"/>
    <w:p w:rsidR="009B060E" w:rsidRPr="006D5105" w:rsidRDefault="009B060E" w:rsidP="009B060E"/>
    <w:p w:rsidR="009B060E" w:rsidRPr="00B74E6F" w:rsidRDefault="009B060E" w:rsidP="009B060E">
      <w:pPr>
        <w:pStyle w:val="Subttulo"/>
        <w:jc w:val="center"/>
      </w:pPr>
      <w:r>
        <w:t>Loção de</w:t>
      </w:r>
      <w:r w:rsidRPr="006D5105">
        <w:t xml:space="preserve"> </w:t>
      </w:r>
      <w:r w:rsidRPr="00EF3691">
        <w:t>Psodermax</w:t>
      </w:r>
      <w:r>
        <w:rPr>
          <w:vertAlign w:val="superscript"/>
        </w:rPr>
        <w:t>®</w:t>
      </w:r>
    </w:p>
    <w:tbl>
      <w:tblPr>
        <w:tblW w:w="0" w:type="auto"/>
        <w:jc w:val="center"/>
        <w:tblLook w:val="04A0" w:firstRow="1" w:lastRow="0" w:firstColumn="1" w:lastColumn="0" w:noHBand="0" w:noVBand="1"/>
      </w:tblPr>
      <w:tblGrid>
        <w:gridCol w:w="5339"/>
      </w:tblGrid>
      <w:tr w:rsidR="009B060E" w:rsidRPr="0087097D" w:rsidTr="006E1ED5">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Psodermax</w:t>
            </w:r>
            <w:r w:rsidRPr="00524C50">
              <w:rPr>
                <w:vertAlign w:val="superscript"/>
              </w:rPr>
              <w:t>®</w:t>
            </w:r>
            <w:r>
              <w:t>................................................3%</w:t>
            </w:r>
          </w:p>
        </w:tc>
      </w:tr>
      <w:tr w:rsidR="009B060E" w:rsidRPr="0087097D" w:rsidTr="006E1ED5">
        <w:trPr>
          <w:jc w:val="center"/>
        </w:trPr>
        <w:tc>
          <w:tcPr>
            <w:tcW w:w="4901" w:type="dxa"/>
            <w:shd w:val="clear" w:color="auto" w:fill="F2F2F2" w:themeFill="background1" w:themeFillShade="F2"/>
          </w:tcPr>
          <w:p w:rsidR="009B060E" w:rsidRDefault="009B060E" w:rsidP="009B060E">
            <w:pPr>
              <w:pStyle w:val="formulas"/>
              <w:spacing w:line="276" w:lineRule="auto"/>
            </w:pPr>
            <w:r>
              <w:t>Loção qsp................................................50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r w:rsidRPr="00C23513">
        <w:t xml:space="preserve"> </w:t>
      </w:r>
    </w:p>
    <w:p w:rsidR="009B060E" w:rsidRDefault="009B060E" w:rsidP="009B060E">
      <w:pPr>
        <w:pStyle w:val="Subttulo"/>
      </w:pPr>
    </w:p>
    <w:p w:rsidR="009B060E" w:rsidRPr="00765B18" w:rsidRDefault="009B060E" w:rsidP="009B060E"/>
    <w:p w:rsidR="009B060E" w:rsidRDefault="009B060E" w:rsidP="009B060E"/>
    <w:p w:rsidR="009B060E" w:rsidRPr="0087097D" w:rsidRDefault="009B060E" w:rsidP="009B060E">
      <w:pPr>
        <w:pStyle w:val="Subttulo"/>
        <w:numPr>
          <w:ilvl w:val="0"/>
          <w:numId w:val="0"/>
        </w:numPr>
        <w:jc w:val="center"/>
      </w:pPr>
      <w:r>
        <w:t>Creme de</w:t>
      </w:r>
      <w:r w:rsidRPr="006D5105">
        <w:t xml:space="preserve"> </w:t>
      </w:r>
      <w:r>
        <w:t>Psodermax</w:t>
      </w:r>
      <w:r w:rsidRPr="00524C50">
        <w:rPr>
          <w:vertAlign w:val="superscript"/>
        </w:rPr>
        <w:t>®</w:t>
      </w:r>
    </w:p>
    <w:tbl>
      <w:tblPr>
        <w:tblW w:w="0" w:type="auto"/>
        <w:jc w:val="center"/>
        <w:tblLook w:val="04A0" w:firstRow="1" w:lastRow="0" w:firstColumn="1" w:lastColumn="0" w:noHBand="0" w:noVBand="1"/>
      </w:tblPr>
      <w:tblGrid>
        <w:gridCol w:w="5339"/>
      </w:tblGrid>
      <w:tr w:rsidR="009B060E" w:rsidRPr="0087097D" w:rsidTr="006E1ED5">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Psodermax</w:t>
            </w:r>
            <w:r w:rsidRPr="00524C50">
              <w:rPr>
                <w:vertAlign w:val="superscript"/>
              </w:rPr>
              <w:t>®</w:t>
            </w:r>
            <w:r>
              <w:t>................................................3%</w:t>
            </w:r>
          </w:p>
        </w:tc>
      </w:tr>
      <w:tr w:rsidR="009B060E" w:rsidRPr="0087097D" w:rsidTr="006E1ED5">
        <w:trPr>
          <w:jc w:val="center"/>
        </w:trPr>
        <w:tc>
          <w:tcPr>
            <w:tcW w:w="4901" w:type="dxa"/>
            <w:shd w:val="clear" w:color="auto" w:fill="F2F2F2" w:themeFill="background1" w:themeFillShade="F2"/>
          </w:tcPr>
          <w:p w:rsidR="009B060E" w:rsidRDefault="009B060E" w:rsidP="009B060E">
            <w:pPr>
              <w:pStyle w:val="formulas"/>
              <w:spacing w:line="276" w:lineRule="auto"/>
            </w:pPr>
            <w:r>
              <w:t>Creme qsp...............................................50 g</w:t>
            </w:r>
          </w:p>
        </w:tc>
      </w:tr>
    </w:tbl>
    <w:p w:rsidR="009B060E" w:rsidRDefault="009B060E" w:rsidP="009B060E">
      <w:pPr>
        <w:pStyle w:val="Corpo"/>
        <w:jc w:val="center"/>
      </w:pPr>
      <w:r>
        <w:lastRenderedPageBreak/>
        <w:t>Aplicar nas áreas afetadas 2 vezes</w:t>
      </w:r>
      <w:r w:rsidRPr="007738C0">
        <w:t xml:space="preserve"> </w:t>
      </w:r>
      <w:r>
        <w:t>ao dia,</w:t>
      </w:r>
    </w:p>
    <w:p w:rsidR="009B060E" w:rsidRDefault="009B060E" w:rsidP="009B060E">
      <w:pPr>
        <w:pStyle w:val="Corpo"/>
        <w:jc w:val="center"/>
      </w:pPr>
      <w:r>
        <w:t>ou a critério médico</w:t>
      </w:r>
      <w:r w:rsidRPr="0087097D">
        <w:t>.</w:t>
      </w:r>
    </w:p>
    <w:p w:rsidR="009B060E" w:rsidRPr="00B74E6F" w:rsidRDefault="009B060E" w:rsidP="009B060E">
      <w:pPr>
        <w:pStyle w:val="Corpo"/>
      </w:pPr>
    </w:p>
    <w:p w:rsidR="009B060E" w:rsidRPr="00B74E6F" w:rsidRDefault="009B060E" w:rsidP="009B060E">
      <w:pPr>
        <w:pStyle w:val="Corpo"/>
      </w:pPr>
    </w:p>
    <w:p w:rsidR="009B060E" w:rsidRDefault="009B060E" w:rsidP="009B060E"/>
    <w:p w:rsidR="009B060E" w:rsidRDefault="009B060E" w:rsidP="009B060E">
      <w:pPr>
        <w:rPr>
          <w:rFonts w:ascii="Futura Md BT" w:eastAsiaTheme="majorEastAsia" w:hAnsi="Futura Md BT" w:cstheme="majorBidi"/>
          <w:b/>
          <w:iCs/>
          <w:color w:val="00B050"/>
          <w:spacing w:val="15"/>
          <w:sz w:val="24"/>
          <w:szCs w:val="24"/>
        </w:rPr>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B74E6F" w:rsidRDefault="009B060E" w:rsidP="006E1ED5">
      <w:pPr>
        <w:pStyle w:val="Subtitulocorpo"/>
        <w:jc w:val="left"/>
      </w:pPr>
      <w:r>
        <w:lastRenderedPageBreak/>
        <w:t xml:space="preserve">Estudo Clínico: </w:t>
      </w:r>
      <w:r w:rsidRPr="00B74E6F">
        <w:t>Psoralight</w:t>
      </w:r>
      <w:r w:rsidRPr="00524C50">
        <w:rPr>
          <w:vertAlign w:val="superscript"/>
        </w:rPr>
        <w:t>®</w:t>
      </w:r>
    </w:p>
    <w:p w:rsidR="001C476C" w:rsidRPr="001C476C" w:rsidRDefault="001C476C" w:rsidP="001C476C">
      <w:pPr>
        <w:pStyle w:val="Subttulo"/>
      </w:pPr>
      <w:r w:rsidRPr="001C476C">
        <w:t>Eficaz no Alívio da Psoríase Leve a Moderada</w:t>
      </w:r>
    </w:p>
    <w:p w:rsidR="009B060E" w:rsidRPr="00B74E6F" w:rsidRDefault="009B060E" w:rsidP="009B060E">
      <w:pPr>
        <w:pStyle w:val="Corpo"/>
      </w:pPr>
      <w:r>
        <w:t>E</w:t>
      </w:r>
      <w:r w:rsidRPr="00B74E6F">
        <w:t xml:space="preserve">xtrato aquoso natural obtido a partir de bulbos de narciso em dormência que preserva a juventude das células da pele e dos telômeros existentes, aumentando o período </w:t>
      </w:r>
      <w:r>
        <w:t>entre as replicações.</w:t>
      </w:r>
    </w:p>
    <w:p w:rsidR="009B060E" w:rsidRPr="00B74E6F" w:rsidRDefault="009B060E" w:rsidP="009B060E">
      <w:pPr>
        <w:pStyle w:val="Corpo"/>
        <w:rPr>
          <w:lang w:val="en-US"/>
        </w:rPr>
      </w:pPr>
      <w:r w:rsidRPr="00B74E6F">
        <w:rPr>
          <w:lang w:val="en-US"/>
        </w:rPr>
        <w:t xml:space="preserve">INCI Name: </w:t>
      </w:r>
      <w:r w:rsidRPr="00765B18">
        <w:rPr>
          <w:i/>
          <w:lang w:val="en-US"/>
        </w:rPr>
        <w:t xml:space="preserve">Glycerin (and) Water (and) Narcissus Tazetta Bulb </w:t>
      </w:r>
      <w:r>
        <w:rPr>
          <w:i/>
          <w:lang w:val="en-US"/>
        </w:rPr>
        <w:t>E</w:t>
      </w:r>
      <w:r w:rsidRPr="00765B18">
        <w:rPr>
          <w:i/>
          <w:lang w:val="en-US"/>
        </w:rPr>
        <w:t>xtract.</w:t>
      </w:r>
    </w:p>
    <w:p w:rsidR="009B060E" w:rsidRPr="00B74E6F" w:rsidRDefault="009B060E" w:rsidP="009B060E">
      <w:pPr>
        <w:pStyle w:val="Corpo"/>
        <w:rPr>
          <w:lang w:val="en-US"/>
        </w:rPr>
      </w:pPr>
    </w:p>
    <w:p w:rsidR="009B060E" w:rsidRDefault="009B060E" w:rsidP="009B060E">
      <w:pPr>
        <w:pStyle w:val="Corpo"/>
      </w:pPr>
      <w:r w:rsidRPr="00B74E6F">
        <w:t>Um estudo não randomizado, duplo-cego e placebo controlado foi realizado no Departamento de Dermatologia do Chaim Sheba Medical Center em Tel Ha</w:t>
      </w:r>
      <w:r>
        <w:t>S</w:t>
      </w:r>
      <w:r w:rsidRPr="00B74E6F">
        <w:t>homer, Israel</w:t>
      </w:r>
      <w:r>
        <w:t>,</w:t>
      </w:r>
      <w:r w:rsidRPr="00B74E6F">
        <w:t xml:space="preserve"> para avaliar os efeitos do creme de Psoralight</w:t>
      </w:r>
      <w:r w:rsidRPr="00B74E6F">
        <w:rPr>
          <w:vertAlign w:val="superscript"/>
        </w:rPr>
        <w:t>®</w:t>
      </w:r>
      <w:r w:rsidRPr="00B74E6F">
        <w:t xml:space="preserve"> a 2,5% no alívio dos sintomas da psoríase. </w:t>
      </w:r>
    </w:p>
    <w:p w:rsidR="009B060E" w:rsidRDefault="009B060E" w:rsidP="009B060E">
      <w:pPr>
        <w:pStyle w:val="Corpo"/>
      </w:pPr>
    </w:p>
    <w:p w:rsidR="001C476C" w:rsidRDefault="009B060E" w:rsidP="001C476C">
      <w:pPr>
        <w:pStyle w:val="Corpo"/>
        <w:jc w:val="center"/>
      </w:pPr>
      <w:r w:rsidRPr="00765B18">
        <w:t>O estudo foi realizado em 11 pacientes com psoríase estável leve a moderada, sendo que cada paciente recebeu os dois tratament</w:t>
      </w:r>
      <w:r w:rsidR="001C476C">
        <w:t>os abaixo, um em cada cotovelo:</w:t>
      </w:r>
    </w:p>
    <w:p w:rsidR="001C476C" w:rsidRPr="00462987" w:rsidRDefault="000B1620" w:rsidP="001C476C">
      <w:pPr>
        <w:pStyle w:val="Corpo"/>
        <w:tabs>
          <w:tab w:val="center" w:pos="4252"/>
        </w:tabs>
      </w:pPr>
      <w:r>
        <w:rPr>
          <w:noProof/>
        </w:rPr>
        <mc:AlternateContent>
          <mc:Choice Requires="wps">
            <w:drawing>
              <wp:anchor distT="45720" distB="45720" distL="114300" distR="114300" simplePos="0" relativeHeight="251724800" behindDoc="0" locked="0" layoutInCell="1" allowOverlap="1">
                <wp:simplePos x="0" y="0"/>
                <wp:positionH relativeFrom="column">
                  <wp:posOffset>2800985</wp:posOffset>
                </wp:positionH>
                <wp:positionV relativeFrom="paragraph">
                  <wp:posOffset>83820</wp:posOffset>
                </wp:positionV>
                <wp:extent cx="2510155" cy="831215"/>
                <wp:effectExtent l="4445" t="0" r="9525" b="20955"/>
                <wp:wrapNone/>
                <wp:docPr id="25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3121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1C476C">
                            <w:pPr>
                              <w:pStyle w:val="Corpo"/>
                              <w:jc w:val="center"/>
                              <w:rPr>
                                <w:b/>
                                <w:color w:val="FFFFFF" w:themeColor="background1"/>
                              </w:rPr>
                            </w:pPr>
                          </w:p>
                          <w:p w:rsidR="008A6325" w:rsidRDefault="008A6325" w:rsidP="001C476C">
                            <w:pPr>
                              <w:pStyle w:val="Corpo"/>
                              <w:jc w:val="center"/>
                              <w:rPr>
                                <w:b/>
                                <w:color w:val="FFFFFF" w:themeColor="background1"/>
                              </w:rPr>
                            </w:pPr>
                            <w:r>
                              <w:rPr>
                                <w:b/>
                                <w:color w:val="FFFFFF" w:themeColor="background1"/>
                              </w:rPr>
                              <w:t>Creme Placebo</w:t>
                            </w:r>
                          </w:p>
                          <w:p w:rsidR="008A6325" w:rsidRPr="006423D6" w:rsidRDefault="008A6325" w:rsidP="001C476C">
                            <w:pPr>
                              <w:pStyle w:val="Corpo"/>
                              <w:jc w:val="center"/>
                              <w:rPr>
                                <w:b/>
                                <w:color w:val="FFFFFF" w:themeColor="background1"/>
                              </w:rPr>
                            </w:pPr>
                            <w:r w:rsidRPr="001C476C">
                              <w:rPr>
                                <w:b/>
                                <w:color w:val="FFFFFF" w:themeColor="background1"/>
                              </w:rPr>
                              <w:t>2 vezes ao dia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1" o:spid="_x0000_s1095" type="#_x0000_t202" style="position:absolute;left:0;text-align:left;margin-left:220.55pt;margin-top:6.6pt;width:197.65pt;height:65.4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" fillcolor="gray [1629]" stroked="f" strokecolor="#f2f2f2 [3041]" strokeweight="3pt">
                <v:shadow on="t" color="#4a4a4a [1606]" opacity=".5" offset="1pt"/>
                <v:textbox>
                  <w:txbxContent>
                    <w:p w:rsidR="008A6325" w:rsidRDefault="008A6325" w:rsidP="001C476C">
                      <w:pPr>
                        <w:pStyle w:val="Corpo"/>
                        <w:jc w:val="center"/>
                        <w:rPr>
                          <w:b/>
                          <w:color w:val="FFFFFF" w:themeColor="background1"/>
                        </w:rPr>
                      </w:pPr>
                    </w:p>
                    <w:p w:rsidR="008A6325" w:rsidRDefault="008A6325" w:rsidP="001C476C">
                      <w:pPr>
                        <w:pStyle w:val="Corpo"/>
                        <w:jc w:val="center"/>
                        <w:rPr>
                          <w:b/>
                          <w:color w:val="FFFFFF" w:themeColor="background1"/>
                        </w:rPr>
                      </w:pPr>
                      <w:r>
                        <w:rPr>
                          <w:b/>
                          <w:color w:val="FFFFFF" w:themeColor="background1"/>
                        </w:rPr>
                        <w:t>Creme Placebo</w:t>
                      </w:r>
                    </w:p>
                    <w:p w:rsidR="008A6325" w:rsidRPr="006423D6" w:rsidRDefault="008A6325" w:rsidP="001C476C">
                      <w:pPr>
                        <w:pStyle w:val="Corpo"/>
                        <w:jc w:val="center"/>
                        <w:rPr>
                          <w:b/>
                          <w:color w:val="FFFFFF" w:themeColor="background1"/>
                        </w:rPr>
                      </w:pPr>
                      <w:r w:rsidRPr="001C476C">
                        <w:rPr>
                          <w:b/>
                          <w:color w:val="FFFFFF" w:themeColor="background1"/>
                        </w:rPr>
                        <w:t>2 vezes ao dia</w:t>
                      </w:r>
                    </w:p>
                  </w:txbxContent>
                </v:textbox>
              </v:shape>
            </w:pict>
          </mc:Fallback>
        </mc:AlternateContent>
      </w:r>
      <w:r>
        <w:rPr>
          <w:noProof/>
        </w:rPr>
        <mc:AlternateContent>
          <mc:Choice Requires="wps">
            <w:drawing>
              <wp:anchor distT="45720" distB="45720" distL="114300" distR="114300" simplePos="0" relativeHeight="251723776" behindDoc="0" locked="0" layoutInCell="1" allowOverlap="1">
                <wp:simplePos x="0" y="0"/>
                <wp:positionH relativeFrom="column">
                  <wp:posOffset>10160</wp:posOffset>
                </wp:positionH>
                <wp:positionV relativeFrom="paragraph">
                  <wp:posOffset>83820</wp:posOffset>
                </wp:positionV>
                <wp:extent cx="2510155" cy="805180"/>
                <wp:effectExtent l="4445" t="0" r="0" b="0"/>
                <wp:wrapNone/>
                <wp:docPr id="25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0518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1C476C">
                            <w:pPr>
                              <w:pStyle w:val="Corpo"/>
                              <w:jc w:val="center"/>
                              <w:rPr>
                                <w:b/>
                                <w:color w:val="FFFFFF" w:themeColor="background1"/>
                              </w:rPr>
                            </w:pPr>
                          </w:p>
                          <w:p w:rsidR="008A6325" w:rsidRDefault="008A6325" w:rsidP="001C476C">
                            <w:pPr>
                              <w:pStyle w:val="Corpo"/>
                              <w:jc w:val="center"/>
                              <w:rPr>
                                <w:b/>
                                <w:color w:val="FFFFFF" w:themeColor="background1"/>
                              </w:rPr>
                            </w:pPr>
                            <w:r w:rsidRPr="001C476C">
                              <w:rPr>
                                <w:b/>
                                <w:color w:val="FFFFFF" w:themeColor="background1"/>
                              </w:rPr>
                              <w:t>Creme de Psoralight</w:t>
                            </w:r>
                            <w:r w:rsidRPr="001C476C">
                              <w:rPr>
                                <w:b/>
                                <w:color w:val="FFFFFF" w:themeColor="background1"/>
                                <w:vertAlign w:val="superscript"/>
                              </w:rPr>
                              <w:t>®</w:t>
                            </w:r>
                            <w:r>
                              <w:rPr>
                                <w:b/>
                                <w:color w:val="FFFFFF" w:themeColor="background1"/>
                              </w:rPr>
                              <w:t xml:space="preserve"> a 2,5%</w:t>
                            </w:r>
                          </w:p>
                          <w:p w:rsidR="008A6325" w:rsidRPr="006423D6" w:rsidRDefault="008A6325" w:rsidP="001C476C">
                            <w:pPr>
                              <w:pStyle w:val="Corpo"/>
                              <w:jc w:val="center"/>
                              <w:rPr>
                                <w:b/>
                                <w:color w:val="FFFFFF" w:themeColor="background1"/>
                              </w:rPr>
                            </w:pPr>
                            <w:r w:rsidRPr="001C476C">
                              <w:rPr>
                                <w:b/>
                                <w:color w:val="FFFFFF" w:themeColor="background1"/>
                              </w:rPr>
                              <w:t>2 vezes ao dia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0" o:spid="_x0000_s1096" type="#_x0000_t202" style="position:absolute;left:0;text-align:left;margin-left:.8pt;margin-top:6.6pt;width:197.65pt;height:63.4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" fillcolor="#00b050" stroked="f" strokecolor="#00b050" strokeweight="1.5pt">
                <v:textbox>
                  <w:txbxContent>
                    <w:p w:rsidR="008A6325" w:rsidRDefault="008A6325" w:rsidP="001C476C">
                      <w:pPr>
                        <w:pStyle w:val="Corpo"/>
                        <w:jc w:val="center"/>
                        <w:rPr>
                          <w:b/>
                          <w:color w:val="FFFFFF" w:themeColor="background1"/>
                        </w:rPr>
                      </w:pPr>
                    </w:p>
                    <w:p w:rsidR="008A6325" w:rsidRDefault="008A6325" w:rsidP="001C476C">
                      <w:pPr>
                        <w:pStyle w:val="Corpo"/>
                        <w:jc w:val="center"/>
                        <w:rPr>
                          <w:b/>
                          <w:color w:val="FFFFFF" w:themeColor="background1"/>
                        </w:rPr>
                      </w:pPr>
                      <w:r w:rsidRPr="001C476C">
                        <w:rPr>
                          <w:b/>
                          <w:color w:val="FFFFFF" w:themeColor="background1"/>
                        </w:rPr>
                        <w:t>Creme de Psoralight</w:t>
                      </w:r>
                      <w:r w:rsidRPr="001C476C">
                        <w:rPr>
                          <w:b/>
                          <w:color w:val="FFFFFF" w:themeColor="background1"/>
                          <w:vertAlign w:val="superscript"/>
                        </w:rPr>
                        <w:t>®</w:t>
                      </w:r>
                      <w:r>
                        <w:rPr>
                          <w:b/>
                          <w:color w:val="FFFFFF" w:themeColor="background1"/>
                        </w:rPr>
                        <w:t xml:space="preserve"> a 2,5%</w:t>
                      </w:r>
                    </w:p>
                    <w:p w:rsidR="008A6325" w:rsidRPr="006423D6" w:rsidRDefault="008A6325" w:rsidP="001C476C">
                      <w:pPr>
                        <w:pStyle w:val="Corpo"/>
                        <w:jc w:val="center"/>
                        <w:rPr>
                          <w:b/>
                          <w:color w:val="FFFFFF" w:themeColor="background1"/>
                        </w:rPr>
                      </w:pPr>
                      <w:r w:rsidRPr="001C476C">
                        <w:rPr>
                          <w:b/>
                          <w:color w:val="FFFFFF" w:themeColor="background1"/>
                        </w:rPr>
                        <w:t>2 vezes ao dia</w:t>
                      </w:r>
                    </w:p>
                  </w:txbxContent>
                </v:textbox>
              </v:shape>
            </w:pict>
          </mc:Fallback>
        </mc:AlternateContent>
      </w:r>
      <w:r w:rsidR="001C476C">
        <w:tab/>
      </w:r>
    </w:p>
    <w:p w:rsidR="001C476C" w:rsidRDefault="001C476C" w:rsidP="001C476C">
      <w:pPr>
        <w:pStyle w:val="Corpo"/>
        <w:tabs>
          <w:tab w:val="left" w:pos="5160"/>
        </w:tabs>
      </w:pPr>
      <w:r>
        <w:tab/>
      </w:r>
    </w:p>
    <w:p w:rsidR="001C476C" w:rsidRDefault="001C476C" w:rsidP="001C476C">
      <w:pPr>
        <w:pStyle w:val="Corpo"/>
        <w:rPr>
          <w:b/>
        </w:rPr>
      </w:pPr>
    </w:p>
    <w:p w:rsidR="001C476C" w:rsidRDefault="001C476C" w:rsidP="001C476C">
      <w:pPr>
        <w:pStyle w:val="Corpo"/>
      </w:pPr>
    </w:p>
    <w:p w:rsidR="001C476C" w:rsidRDefault="001C476C" w:rsidP="009B060E">
      <w:pPr>
        <w:pStyle w:val="Corpo"/>
      </w:pPr>
    </w:p>
    <w:p w:rsidR="009B060E" w:rsidRDefault="009B060E" w:rsidP="009B060E">
      <w:pPr>
        <w:pStyle w:val="Corpo"/>
      </w:pPr>
    </w:p>
    <w:p w:rsidR="009B060E" w:rsidRPr="00B74E6F" w:rsidRDefault="009B060E" w:rsidP="009B060E">
      <w:pPr>
        <w:pStyle w:val="Corpo"/>
        <w:spacing w:after="120"/>
        <w:rPr>
          <w:sz w:val="14"/>
          <w:szCs w:val="14"/>
        </w:rPr>
      </w:pPr>
      <w:r w:rsidRPr="00B74E6F">
        <w:rPr>
          <w:sz w:val="14"/>
          <w:szCs w:val="14"/>
        </w:rPr>
        <w:t>As placas psoriáticas foram avaliadas pelas características clínicas de espessura, grau de desidratação, descamação, eritema e lesões com prurido. Estes critérios foram graduados em uma escala de 0 a 4, onde 0 = cura ou ausência e 4 = grave. Os parâmetros clínicos foram avaliados na linha base e após 3, 6 e 10 semanas de tratamento.</w:t>
      </w:r>
    </w:p>
    <w:p w:rsidR="009B060E" w:rsidRDefault="009B060E" w:rsidP="009B060E">
      <w:pPr>
        <w:pStyle w:val="Corpo"/>
        <w:jc w:val="center"/>
      </w:pPr>
    </w:p>
    <w:p w:rsidR="009B060E" w:rsidRDefault="009B060E" w:rsidP="009B060E">
      <w:pPr>
        <w:pStyle w:val="Corpo"/>
        <w:jc w:val="center"/>
      </w:pPr>
      <w:r w:rsidRPr="00C92198">
        <w:t xml:space="preserve">Comparação </w:t>
      </w:r>
      <w:r>
        <w:t xml:space="preserve">da Melhora entre Braço Direito e Esquerdo de Cada Paciente – </w:t>
      </w:r>
      <w:r w:rsidRPr="00C92198">
        <w:t>Creme de Psoralight</w:t>
      </w:r>
      <w:r w:rsidRPr="00C92198">
        <w:rPr>
          <w:vertAlign w:val="superscript"/>
        </w:rPr>
        <w:t>®</w:t>
      </w:r>
      <w:r w:rsidRPr="00C92198">
        <w:t xml:space="preserve"> </w:t>
      </w:r>
      <w:r w:rsidRPr="00C92198">
        <w:rPr>
          <w:i/>
        </w:rPr>
        <w:t xml:space="preserve">vs. </w:t>
      </w:r>
      <w:r w:rsidRPr="00C92198">
        <w:t>Placebo</w:t>
      </w:r>
    </w:p>
    <w:p w:rsidR="009B060E" w:rsidRDefault="009B060E" w:rsidP="009B060E">
      <w:pPr>
        <w:pStyle w:val="Corpo"/>
        <w:jc w:val="center"/>
      </w:pPr>
    </w:p>
    <w:p w:rsidR="009B060E" w:rsidRPr="00606EAD" w:rsidRDefault="009B060E" w:rsidP="009B060E">
      <w:pPr>
        <w:pStyle w:val="Subttulo"/>
        <w:jc w:val="center"/>
        <w:rPr>
          <w:color w:val="262626" w:themeColor="text1" w:themeTint="D9"/>
          <w:sz w:val="20"/>
          <w:szCs w:val="20"/>
        </w:rPr>
      </w:pPr>
      <w:r>
        <w:rPr>
          <w:noProof/>
          <w:color w:val="262626" w:themeColor="text1" w:themeTint="D9"/>
          <w:sz w:val="20"/>
          <w:szCs w:val="20"/>
        </w:rPr>
        <w:drawing>
          <wp:anchor distT="0" distB="0" distL="114300" distR="114300" simplePos="0" relativeHeight="251570176" behindDoc="0" locked="0" layoutInCell="1" allowOverlap="1" wp14:anchorId="15289007" wp14:editId="502A0A66">
            <wp:simplePos x="0" y="0"/>
            <wp:positionH relativeFrom="column">
              <wp:posOffset>1367790</wp:posOffset>
            </wp:positionH>
            <wp:positionV relativeFrom="paragraph">
              <wp:posOffset>214630</wp:posOffset>
            </wp:positionV>
            <wp:extent cx="2514600" cy="1605532"/>
            <wp:effectExtent l="0" t="0" r="0" b="0"/>
            <wp:wrapNone/>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srcRect/>
                    <a:stretch>
                      <a:fillRect/>
                    </a:stretch>
                  </pic:blipFill>
                  <pic:spPr bwMode="auto">
                    <a:xfrm>
                      <a:off x="0" y="0"/>
                      <a:ext cx="2514600" cy="160553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06EAD">
        <w:rPr>
          <w:color w:val="262626" w:themeColor="text1" w:themeTint="D9"/>
          <w:sz w:val="20"/>
          <w:szCs w:val="20"/>
        </w:rPr>
        <w:t>Redução Média dos Parâmetros Avaliados</w:t>
      </w:r>
    </w:p>
    <w:p w:rsidR="009B060E" w:rsidRPr="00C92198" w:rsidRDefault="009B060E" w:rsidP="009B060E">
      <w:pPr>
        <w:pStyle w:val="Corpo"/>
      </w:pPr>
    </w:p>
    <w:p w:rsidR="009B060E" w:rsidRPr="00C92198" w:rsidRDefault="000B1620" w:rsidP="009B060E">
      <w:pPr>
        <w:pStyle w:val="Corpo"/>
      </w:pPr>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1148080</wp:posOffset>
                </wp:positionH>
                <wp:positionV relativeFrom="paragraph">
                  <wp:posOffset>55245</wp:posOffset>
                </wp:positionV>
                <wp:extent cx="238760" cy="720090"/>
                <wp:effectExtent l="0" t="0" r="8890" b="3810"/>
                <wp:wrapNone/>
                <wp:docPr id="93" name="Caixa de tex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25" w:rsidRPr="00606EAD" w:rsidRDefault="008A6325" w:rsidP="009B060E">
                            <w:pPr>
                              <w:pStyle w:val="bibliografia"/>
                              <w:rPr>
                                <w:lang w:val="pt-BR"/>
                              </w:rPr>
                            </w:pPr>
                            <w:r>
                              <w:rPr>
                                <w:lang w:val="pt-BR"/>
                              </w:rPr>
                              <w:t>Porcentagem</w:t>
                            </w:r>
                          </w:p>
                        </w:txbxContent>
                      </wps:txbx>
                      <wps:bodyPr rot="0" vert="vert270"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93" o:spid="_x0000_s1097" type="#_x0000_t202" style="position:absolute;left:0;text-align:left;margin-left:90.4pt;margin-top:4.35pt;width:18.8pt;height:5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" stroked="f">
                <v:textbox style="layout-flow:vertical;mso-layout-flow-alt:bottom-to-top" inset="0,0,0,0">
                  <w:txbxContent>
                    <w:p w:rsidR="008A6325" w:rsidRPr="00606EAD" w:rsidRDefault="008A6325" w:rsidP="009B060E">
                      <w:pPr>
                        <w:pStyle w:val="bibliografia"/>
                        <w:rPr>
                          <w:lang w:val="pt-BR"/>
                        </w:rPr>
                      </w:pPr>
                      <w:r>
                        <w:rPr>
                          <w:lang w:val="pt-BR"/>
                        </w:rPr>
                        <w:t>Porcentagem</w:t>
                      </w:r>
                    </w:p>
                  </w:txbxContent>
                </v:textbox>
              </v:shape>
            </w:pict>
          </mc:Fallback>
        </mc:AlternateContent>
      </w:r>
    </w:p>
    <w:p w:rsidR="009B060E" w:rsidRDefault="000B1620" w:rsidP="009B060E">
      <w:pPr>
        <w:pStyle w:val="Corpo"/>
      </w:pPr>
      <w:r>
        <w:rPr>
          <w:noProof/>
        </w:rPr>
        <mc:AlternateContent>
          <mc:Choice Requires="wps">
            <w:drawing>
              <wp:anchor distT="0" distB="0" distL="114300" distR="114300" simplePos="0" relativeHeight="251660288" behindDoc="0" locked="0" layoutInCell="1" allowOverlap="1">
                <wp:simplePos x="0" y="0"/>
                <wp:positionH relativeFrom="column">
                  <wp:posOffset>3900805</wp:posOffset>
                </wp:positionH>
                <wp:positionV relativeFrom="paragraph">
                  <wp:posOffset>151765</wp:posOffset>
                </wp:positionV>
                <wp:extent cx="866775" cy="240665"/>
                <wp:effectExtent l="0" t="0" r="9525" b="6985"/>
                <wp:wrapNone/>
                <wp:docPr id="92" name="Caixa de texto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25" w:rsidRPr="00FC4267" w:rsidRDefault="008A6325" w:rsidP="009B060E">
                            <w:pPr>
                              <w:pStyle w:val="bibliografia"/>
                            </w:pPr>
                            <w:r>
                              <w:t>Creme Placebo</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92" o:spid="_x0000_s1098" type="#_x0000_t202" style="position:absolute;left:0;text-align:left;margin-left:307.15pt;margin-top:11.95pt;width:68.25pt;height:1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" stroked="f">
                <v:textbox inset="0,0,0,0">
                  <w:txbxContent>
                    <w:p w:rsidR="008A6325" w:rsidRPr="00FC4267" w:rsidRDefault="008A6325" w:rsidP="009B060E">
                      <w:pPr>
                        <w:pStyle w:val="bibliografia"/>
                      </w:pPr>
                      <w:r>
                        <w:t>Creme Placebo</w:t>
                      </w:r>
                    </w:p>
                  </w:txbxContent>
                </v:textbox>
              </v:shape>
            </w:pict>
          </mc:Fallback>
        </mc:AlternateContent>
      </w:r>
    </w:p>
    <w:p w:rsidR="009B060E" w:rsidRDefault="000B1620" w:rsidP="009B060E">
      <w:pPr>
        <w:pStyle w:val="Corpo"/>
      </w:pPr>
      <w:r>
        <w:rPr>
          <w:noProof/>
        </w:rPr>
        <mc:AlternateContent>
          <mc:Choice Requires="wps">
            <w:drawing>
              <wp:anchor distT="0" distB="0" distL="114300" distR="114300" simplePos="0" relativeHeight="251661312" behindDoc="0" locked="0" layoutInCell="1" allowOverlap="1">
                <wp:simplePos x="0" y="0"/>
                <wp:positionH relativeFrom="column">
                  <wp:posOffset>3891280</wp:posOffset>
                </wp:positionH>
                <wp:positionV relativeFrom="paragraph">
                  <wp:posOffset>151765</wp:posOffset>
                </wp:positionV>
                <wp:extent cx="1052830" cy="240665"/>
                <wp:effectExtent l="0" t="0" r="0" b="6985"/>
                <wp:wrapNone/>
                <wp:docPr id="91" name="Caixa de texto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25" w:rsidRPr="00FC4267" w:rsidRDefault="008A6325" w:rsidP="009B060E">
                            <w:pPr>
                              <w:pStyle w:val="bibliografia"/>
                            </w:pPr>
                            <w:r>
                              <w:t>Creme de Psoralight</w:t>
                            </w:r>
                            <w:r w:rsidRPr="00FC4267">
                              <w:rPr>
                                <w:vertAlign w:val="superscript"/>
                              </w:rPr>
                              <w:t>®</w:t>
                            </w:r>
                            <w:r>
                              <w:t xml:space="preserve"> a 2,5%</w:t>
                            </w:r>
                          </w:p>
                        </w:txbxContent>
                      </wps:txbx>
                      <wps:bodyPr rot="0" vert="horz" wrap="non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91" o:spid="_x0000_s1099" type="#_x0000_t202" style="position:absolute;left:0;text-align:left;margin-left:306.4pt;margin-top:11.95pt;width:82.9pt;height:1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" stroked="f">
                <v:textbox inset="0,0,0,0">
                  <w:txbxContent>
                    <w:p w:rsidR="008A6325" w:rsidRPr="00FC4267" w:rsidRDefault="008A6325" w:rsidP="009B060E">
                      <w:pPr>
                        <w:pStyle w:val="bibliografia"/>
                      </w:pPr>
                      <w:r>
                        <w:t>Creme de Psoralight</w:t>
                      </w:r>
                      <w:r w:rsidRPr="00FC4267">
                        <w:rPr>
                          <w:vertAlign w:val="superscript"/>
                        </w:rPr>
                        <w:t>®</w:t>
                      </w:r>
                      <w:r>
                        <w:t xml:space="preserve"> a 2,5%</w:t>
                      </w:r>
                    </w:p>
                  </w:txbxContent>
                </v:textbox>
              </v:shape>
            </w:pict>
          </mc:Fallback>
        </mc:AlternateContent>
      </w:r>
    </w:p>
    <w:p w:rsidR="009B060E" w:rsidRDefault="009B060E" w:rsidP="009B060E">
      <w:pPr>
        <w:pStyle w:val="Corpo"/>
      </w:pPr>
    </w:p>
    <w:p w:rsidR="009B060E" w:rsidRDefault="009B060E" w:rsidP="009B060E">
      <w:pPr>
        <w:pStyle w:val="Corpo"/>
      </w:pPr>
    </w:p>
    <w:p w:rsidR="009B060E" w:rsidRDefault="000B1620" w:rsidP="009B060E">
      <w:pPr>
        <w:pStyle w:val="Corpo"/>
      </w:pPr>
      <w:r>
        <w:rPr>
          <w:noProof/>
        </w:rPr>
        <mc:AlternateContent>
          <mc:Choice Requires="wps">
            <w:drawing>
              <wp:anchor distT="0" distB="0" distL="114300" distR="114300" simplePos="0" relativeHeight="251671552" behindDoc="0" locked="0" layoutInCell="1" allowOverlap="1">
                <wp:simplePos x="0" y="0"/>
                <wp:positionH relativeFrom="column">
                  <wp:posOffset>3767455</wp:posOffset>
                </wp:positionH>
                <wp:positionV relativeFrom="paragraph">
                  <wp:posOffset>10160</wp:posOffset>
                </wp:positionV>
                <wp:extent cx="1047115" cy="240665"/>
                <wp:effectExtent l="0" t="0" r="635" b="6985"/>
                <wp:wrapNone/>
                <wp:docPr id="90" name="Caixa de texto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25" w:rsidRPr="00606EAD" w:rsidRDefault="008A6325" w:rsidP="009B060E">
                            <w:pPr>
                              <w:pStyle w:val="bibliografia"/>
                              <w:rPr>
                                <w:lang w:val="pt-BR"/>
                              </w:rPr>
                            </w:pPr>
                            <w:r>
                              <w:rPr>
                                <w:lang w:val="pt-BR"/>
                              </w:rPr>
                              <w:t>Visitas de Acompanhamento</w:t>
                            </w:r>
                          </w:p>
                        </w:txbxContent>
                      </wps:txbx>
                      <wps:bodyPr rot="0" vert="horz" wrap="non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90" o:spid="_x0000_s1100" type="#_x0000_t202" style="position:absolute;left:0;text-align:left;margin-left:296.65pt;margin-top:.8pt;width:82.45pt;height:18.9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" stroked="f">
                <v:textbox inset="0,0,0,0">
                  <w:txbxContent>
                    <w:p w:rsidR="008A6325" w:rsidRPr="00606EAD" w:rsidRDefault="008A6325" w:rsidP="009B060E">
                      <w:pPr>
                        <w:pStyle w:val="bibliografia"/>
                        <w:rPr>
                          <w:lang w:val="pt-BR"/>
                        </w:rPr>
                      </w:pPr>
                      <w:r>
                        <w:rPr>
                          <w:lang w:val="pt-BR"/>
                        </w:rPr>
                        <w:t>Visitas de Acompanhamento</w:t>
                      </w:r>
                    </w:p>
                  </w:txbxContent>
                </v:textbox>
              </v:shape>
            </w:pict>
          </mc:Fallback>
        </mc:AlternateContent>
      </w:r>
    </w:p>
    <w:p w:rsidR="009B060E" w:rsidRDefault="009B060E" w:rsidP="009B060E">
      <w:pPr>
        <w:pStyle w:val="Corpo"/>
      </w:pPr>
    </w:p>
    <w:p w:rsidR="009B060E" w:rsidRDefault="009B060E" w:rsidP="009B060E">
      <w:pPr>
        <w:pStyle w:val="Corpo"/>
      </w:pPr>
    </w:p>
    <w:p w:rsidR="009B060E" w:rsidRPr="00765B18" w:rsidRDefault="009B060E" w:rsidP="009B060E">
      <w:pPr>
        <w:pStyle w:val="Corpo"/>
        <w:jc w:val="center"/>
        <w:rPr>
          <w:b/>
        </w:rPr>
      </w:pPr>
      <w:r w:rsidRPr="00765B18">
        <w:rPr>
          <w:b/>
        </w:rPr>
        <w:t>Uma melhora significativa nas condições dos pacientes em comparação ao placebo.</w:t>
      </w:r>
    </w:p>
    <w:p w:rsidR="009B060E" w:rsidRDefault="009B060E" w:rsidP="009B060E">
      <w:pPr>
        <w:pStyle w:val="Corpo"/>
      </w:pPr>
    </w:p>
    <w:p w:rsidR="009B060E" w:rsidRPr="00C92198" w:rsidRDefault="009B060E" w:rsidP="009B060E">
      <w:pPr>
        <w:pStyle w:val="Corpo"/>
      </w:pPr>
    </w:p>
    <w:p w:rsidR="009B060E" w:rsidRPr="00B74E6F" w:rsidRDefault="000B1620" w:rsidP="009B060E">
      <w:pPr>
        <w:pStyle w:val="Corpo"/>
      </w:pPr>
      <w:r>
        <w:rPr>
          <w:noProof/>
        </w:rPr>
        <mc:AlternateContent>
          <mc:Choice Requires="wps">
            <w:drawing>
              <wp:anchor distT="0" distB="0" distL="114300" distR="114300" simplePos="0" relativeHeight="251674624" behindDoc="0" locked="0" layoutInCell="1" allowOverlap="1">
                <wp:simplePos x="0" y="0"/>
                <wp:positionH relativeFrom="margin">
                  <wp:posOffset>-461010</wp:posOffset>
                </wp:positionH>
                <wp:positionV relativeFrom="paragraph">
                  <wp:posOffset>151765</wp:posOffset>
                </wp:positionV>
                <wp:extent cx="6300470" cy="542925"/>
                <wp:effectExtent l="0" t="0" r="62230" b="66675"/>
                <wp:wrapNone/>
                <wp:docPr id="9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4292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765B18" w:rsidRDefault="008A6325" w:rsidP="009B060E">
                            <w:pPr>
                              <w:pStyle w:val="bibliografia"/>
                              <w:rPr>
                                <w:b/>
                                <w:color w:val="00B050"/>
                              </w:rPr>
                            </w:pPr>
                            <w:r w:rsidRPr="00765B18">
                              <w:rPr>
                                <w:b/>
                                <w:color w:val="00B050"/>
                              </w:rPr>
                              <w:t>Referência</w:t>
                            </w:r>
                          </w:p>
                          <w:p w:rsidR="008A6325" w:rsidRPr="00765B18" w:rsidRDefault="008A6325" w:rsidP="009B060E">
                            <w:pPr>
                              <w:pStyle w:val="bibliografia"/>
                            </w:pPr>
                          </w:p>
                          <w:p w:rsidR="008A6325" w:rsidRPr="00765B18" w:rsidRDefault="008A6325" w:rsidP="009B060E">
                            <w:pPr>
                              <w:pStyle w:val="bibliografia"/>
                            </w:pPr>
                            <w:r w:rsidRPr="00765B18">
                              <w:t>IBR, Israel.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1" type="#_x0000_t202" style="position:absolute;left:0;text-align:left;margin-left:-36.3pt;margin-top:11.95pt;width:496.1pt;height:42.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" strokecolor="#d8d8d8 [2732]">
                <v:shadow on="t" opacity=".5"/>
                <v:textbox>
                  <w:txbxContent>
                    <w:p w:rsidR="008A6325" w:rsidRPr="00765B18" w:rsidRDefault="008A6325" w:rsidP="009B060E">
                      <w:pPr>
                        <w:pStyle w:val="bibliografia"/>
                        <w:rPr>
                          <w:b/>
                          <w:color w:val="00B050"/>
                        </w:rPr>
                      </w:pPr>
                      <w:r w:rsidRPr="00765B18">
                        <w:rPr>
                          <w:b/>
                          <w:color w:val="00B050"/>
                        </w:rPr>
                        <w:t>Referência</w:t>
                      </w:r>
                    </w:p>
                    <w:p w:rsidR="008A6325" w:rsidRPr="00765B18" w:rsidRDefault="008A6325" w:rsidP="009B060E">
                      <w:pPr>
                        <w:pStyle w:val="bibliografia"/>
                      </w:pPr>
                    </w:p>
                    <w:p w:rsidR="008A6325" w:rsidRPr="00765B18" w:rsidRDefault="008A6325" w:rsidP="009B060E">
                      <w:pPr>
                        <w:pStyle w:val="bibliografia"/>
                      </w:pPr>
                      <w:r w:rsidRPr="00765B18">
                        <w:t>IBR, Israel.</w:t>
                      </w:r>
                    </w:p>
                  </w:txbxContent>
                </v:textbox>
                <w10:wrap anchorx="margin"/>
              </v:shape>
            </w:pict>
          </mc:Fallback>
        </mc:AlternateContent>
      </w:r>
    </w:p>
    <w:p w:rsidR="009B060E" w:rsidRPr="00B74E6F" w:rsidRDefault="009B060E" w:rsidP="009B060E">
      <w:pPr>
        <w:pStyle w:val="Corpo"/>
      </w:pPr>
    </w:p>
    <w:p w:rsidR="009B060E" w:rsidRPr="00C23513" w:rsidRDefault="009B060E" w:rsidP="001C476C">
      <w:pPr>
        <w:pStyle w:val="Subtitulocorpo"/>
        <w:jc w:val="left"/>
      </w:pPr>
      <w:r>
        <w:br w:type="page"/>
      </w:r>
      <w:r w:rsidRPr="009C1D17">
        <w:lastRenderedPageBreak/>
        <w:t>Formulações</w:t>
      </w:r>
    </w:p>
    <w:p w:rsidR="009B060E" w:rsidRDefault="003D0E59" w:rsidP="001C476C">
      <w:pPr>
        <w:pStyle w:val="Subttulo"/>
      </w:pPr>
      <w:r>
        <w:rPr>
          <w:noProof/>
        </w:rPr>
        <w:drawing>
          <wp:anchor distT="0" distB="0" distL="114300" distR="114300" simplePos="0" relativeHeight="251615232" behindDoc="1" locked="0" layoutInCell="1" allowOverlap="1" wp14:anchorId="2F3E4620" wp14:editId="031505C2">
            <wp:simplePos x="0" y="0"/>
            <wp:positionH relativeFrom="column">
              <wp:posOffset>3603625</wp:posOffset>
            </wp:positionH>
            <wp:positionV relativeFrom="paragraph">
              <wp:posOffset>-321310</wp:posOffset>
            </wp:positionV>
            <wp:extent cx="2486025" cy="1646555"/>
            <wp:effectExtent l="0" t="0" r="0" b="0"/>
            <wp:wrapNone/>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humb7.shutterstock.com/display_pic_with_logo/304444/185361539/stock-photo-yellow-daffodil-isolated-on-a-white-background-185361539.jpg"/>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2486025" cy="164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60E" w:rsidRPr="00B74E6F">
        <w:t>Psoralight</w:t>
      </w:r>
      <w:r w:rsidR="009B060E" w:rsidRPr="000A18C6">
        <w:rPr>
          <w:vertAlign w:val="superscript"/>
        </w:rPr>
        <w:t>®</w:t>
      </w:r>
    </w:p>
    <w:p w:rsidR="009B060E" w:rsidRDefault="009B060E" w:rsidP="009B060E"/>
    <w:p w:rsidR="009B060E" w:rsidRDefault="009B060E" w:rsidP="009B060E"/>
    <w:p w:rsidR="009B060E" w:rsidRPr="006D5105" w:rsidRDefault="009B060E" w:rsidP="009B060E"/>
    <w:p w:rsidR="009B060E" w:rsidRPr="00B74E6F" w:rsidRDefault="009B060E" w:rsidP="009B060E">
      <w:pPr>
        <w:pStyle w:val="Subttulo"/>
        <w:jc w:val="center"/>
      </w:pPr>
      <w:r>
        <w:t>Gel de</w:t>
      </w:r>
      <w:r w:rsidRPr="006D5105">
        <w:t xml:space="preserve"> </w:t>
      </w:r>
      <w:r w:rsidRPr="00B74E6F">
        <w:t>Psoralight</w:t>
      </w:r>
      <w:r w:rsidRPr="000A18C6">
        <w:rPr>
          <w:vertAlign w:val="superscript"/>
        </w:rPr>
        <w:t>®</w:t>
      </w:r>
    </w:p>
    <w:tbl>
      <w:tblPr>
        <w:tblW w:w="0" w:type="auto"/>
        <w:jc w:val="center"/>
        <w:tblLook w:val="04A0" w:firstRow="1" w:lastRow="0" w:firstColumn="1" w:lastColumn="0" w:noHBand="0" w:noVBand="1"/>
      </w:tblPr>
      <w:tblGrid>
        <w:gridCol w:w="5288"/>
      </w:tblGrid>
      <w:tr w:rsidR="009B060E" w:rsidRPr="0087097D" w:rsidTr="001C476C">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rsidRPr="00B74E6F">
              <w:t>Psoralight</w:t>
            </w:r>
            <w:r w:rsidRPr="000A18C6">
              <w:rPr>
                <w:vertAlign w:val="superscript"/>
              </w:rPr>
              <w:t>®</w:t>
            </w:r>
            <w:r>
              <w:t>..............................................2,5%</w:t>
            </w:r>
          </w:p>
        </w:tc>
      </w:tr>
      <w:tr w:rsidR="009B060E" w:rsidRPr="0087097D" w:rsidTr="001C476C">
        <w:trPr>
          <w:jc w:val="center"/>
        </w:trPr>
        <w:tc>
          <w:tcPr>
            <w:tcW w:w="4901" w:type="dxa"/>
            <w:shd w:val="clear" w:color="auto" w:fill="F2F2F2" w:themeFill="background1" w:themeFillShade="F2"/>
          </w:tcPr>
          <w:p w:rsidR="009B060E" w:rsidRDefault="009B060E" w:rsidP="009B060E">
            <w:pPr>
              <w:pStyle w:val="formulas"/>
              <w:spacing w:line="276" w:lineRule="auto"/>
            </w:pPr>
            <w:r>
              <w:t>Gel qsp...................................................50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r w:rsidRPr="00C23513">
        <w:t xml:space="preserve"> </w:t>
      </w:r>
    </w:p>
    <w:p w:rsidR="009B060E" w:rsidRDefault="009B060E" w:rsidP="009B060E">
      <w:pPr>
        <w:pStyle w:val="Subttulo"/>
        <w:jc w:val="center"/>
      </w:pPr>
    </w:p>
    <w:p w:rsidR="009B060E" w:rsidRDefault="009B060E" w:rsidP="009B060E">
      <w:pPr>
        <w:pStyle w:val="Subttulo"/>
        <w:jc w:val="center"/>
      </w:pPr>
    </w:p>
    <w:p w:rsidR="009B060E" w:rsidRDefault="009B060E" w:rsidP="009B060E">
      <w:pPr>
        <w:pStyle w:val="Subttulo"/>
        <w:jc w:val="center"/>
      </w:pPr>
    </w:p>
    <w:p w:rsidR="009B060E" w:rsidRPr="00B74E6F" w:rsidRDefault="009B060E" w:rsidP="009B060E">
      <w:pPr>
        <w:pStyle w:val="Subttulo"/>
        <w:jc w:val="center"/>
      </w:pPr>
      <w:r>
        <w:t>Loção de</w:t>
      </w:r>
      <w:r w:rsidRPr="006D5105">
        <w:t xml:space="preserve"> </w:t>
      </w:r>
      <w:r w:rsidRPr="00B74E6F">
        <w:t>Psoralight</w:t>
      </w:r>
      <w:r w:rsidRPr="000A18C6">
        <w:rPr>
          <w:vertAlign w:val="superscript"/>
        </w:rPr>
        <w:t>®</w:t>
      </w:r>
    </w:p>
    <w:tbl>
      <w:tblPr>
        <w:tblW w:w="0" w:type="auto"/>
        <w:jc w:val="center"/>
        <w:tblLook w:val="04A0" w:firstRow="1" w:lastRow="0" w:firstColumn="1" w:lastColumn="0" w:noHBand="0" w:noVBand="1"/>
      </w:tblPr>
      <w:tblGrid>
        <w:gridCol w:w="5288"/>
      </w:tblGrid>
      <w:tr w:rsidR="009B060E" w:rsidRPr="0087097D" w:rsidTr="001C476C">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rsidRPr="00B74E6F">
              <w:t>Psoralight</w:t>
            </w:r>
            <w:r w:rsidRPr="000A18C6">
              <w:rPr>
                <w:vertAlign w:val="superscript"/>
              </w:rPr>
              <w:t>®</w:t>
            </w:r>
            <w:r>
              <w:t>..............................................2,5%</w:t>
            </w:r>
          </w:p>
        </w:tc>
      </w:tr>
      <w:tr w:rsidR="009B060E" w:rsidRPr="0087097D" w:rsidTr="001C476C">
        <w:trPr>
          <w:jc w:val="center"/>
        </w:trPr>
        <w:tc>
          <w:tcPr>
            <w:tcW w:w="4901" w:type="dxa"/>
            <w:shd w:val="clear" w:color="auto" w:fill="F2F2F2" w:themeFill="background1" w:themeFillShade="F2"/>
          </w:tcPr>
          <w:p w:rsidR="009B060E" w:rsidRDefault="009B060E" w:rsidP="009B060E">
            <w:pPr>
              <w:pStyle w:val="formulas"/>
              <w:spacing w:line="276" w:lineRule="auto"/>
            </w:pPr>
            <w:r>
              <w:t>Loção qsp................................................50 g</w:t>
            </w:r>
          </w:p>
        </w:tc>
      </w:tr>
    </w:tbl>
    <w:p w:rsidR="009B060E" w:rsidRDefault="009B060E" w:rsidP="009B060E">
      <w:pPr>
        <w:pStyle w:val="Corpo"/>
        <w:jc w:val="center"/>
      </w:pPr>
      <w:r>
        <w:t>Aplicar nas áreas afetadas 2 vezes</w:t>
      </w:r>
      <w:r w:rsidRPr="007738C0">
        <w:t xml:space="preserve"> </w:t>
      </w:r>
      <w:r>
        <w:t>ao dia,</w:t>
      </w:r>
    </w:p>
    <w:p w:rsidR="009B060E" w:rsidRDefault="003D0E59" w:rsidP="009B060E">
      <w:pPr>
        <w:pStyle w:val="Corpo"/>
        <w:jc w:val="center"/>
      </w:pPr>
      <w:r>
        <w:rPr>
          <w:noProof/>
        </w:rPr>
        <w:drawing>
          <wp:anchor distT="0" distB="0" distL="114300" distR="114300" simplePos="0" relativeHeight="251612160" behindDoc="1" locked="0" layoutInCell="1" allowOverlap="1" wp14:anchorId="32353489" wp14:editId="3E2D48FB">
            <wp:simplePos x="0" y="0"/>
            <wp:positionH relativeFrom="page">
              <wp:posOffset>8255</wp:posOffset>
            </wp:positionH>
            <wp:positionV relativeFrom="paragraph">
              <wp:posOffset>87630</wp:posOffset>
            </wp:positionV>
            <wp:extent cx="2169795" cy="3267710"/>
            <wp:effectExtent l="0" t="0" r="0" b="0"/>
            <wp:wrapNone/>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arcissus flowers - stock photo"/>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2169795" cy="326771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60E">
        <w:t>ou a critério médico</w:t>
      </w:r>
      <w:r w:rsidR="009B060E" w:rsidRPr="0087097D">
        <w:t>.</w:t>
      </w:r>
      <w:r w:rsidR="009B060E" w:rsidRPr="00C23513">
        <w:t xml:space="preserve"> </w:t>
      </w:r>
    </w:p>
    <w:p w:rsidR="009B060E" w:rsidRDefault="009B060E" w:rsidP="009B060E">
      <w:pPr>
        <w:pStyle w:val="Subttulo"/>
      </w:pPr>
    </w:p>
    <w:p w:rsidR="009B060E" w:rsidRDefault="009B060E" w:rsidP="009B060E"/>
    <w:p w:rsidR="009B060E" w:rsidRDefault="009B060E" w:rsidP="009B060E"/>
    <w:p w:rsidR="009B060E" w:rsidRPr="0087097D" w:rsidRDefault="009B060E" w:rsidP="009B060E">
      <w:pPr>
        <w:pStyle w:val="Subttulo"/>
        <w:numPr>
          <w:ilvl w:val="0"/>
          <w:numId w:val="0"/>
        </w:numPr>
        <w:jc w:val="center"/>
      </w:pPr>
      <w:r>
        <w:t>Creme de</w:t>
      </w:r>
      <w:r w:rsidRPr="006D5105">
        <w:t xml:space="preserve"> </w:t>
      </w:r>
      <w:r w:rsidRPr="00B74E6F">
        <w:t>Psoralight</w:t>
      </w:r>
      <w:r w:rsidRPr="000A18C6">
        <w:rPr>
          <w:vertAlign w:val="superscript"/>
        </w:rPr>
        <w:t>®</w:t>
      </w:r>
    </w:p>
    <w:tbl>
      <w:tblPr>
        <w:tblW w:w="0" w:type="auto"/>
        <w:jc w:val="center"/>
        <w:tblLook w:val="04A0" w:firstRow="1" w:lastRow="0" w:firstColumn="1" w:lastColumn="0" w:noHBand="0" w:noVBand="1"/>
      </w:tblPr>
      <w:tblGrid>
        <w:gridCol w:w="5288"/>
      </w:tblGrid>
      <w:tr w:rsidR="009B060E" w:rsidRPr="0087097D" w:rsidTr="001C476C">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rsidRPr="00B74E6F">
              <w:t>Psoralight</w:t>
            </w:r>
            <w:r w:rsidRPr="000A18C6">
              <w:rPr>
                <w:vertAlign w:val="superscript"/>
              </w:rPr>
              <w:t>®</w:t>
            </w:r>
            <w:r>
              <w:t>..............................................2,5%</w:t>
            </w:r>
          </w:p>
        </w:tc>
      </w:tr>
      <w:tr w:rsidR="009B060E" w:rsidRPr="0087097D" w:rsidTr="001C476C">
        <w:trPr>
          <w:jc w:val="center"/>
        </w:trPr>
        <w:tc>
          <w:tcPr>
            <w:tcW w:w="4901" w:type="dxa"/>
            <w:shd w:val="clear" w:color="auto" w:fill="F2F2F2" w:themeFill="background1" w:themeFillShade="F2"/>
          </w:tcPr>
          <w:p w:rsidR="009B060E" w:rsidRDefault="009B060E" w:rsidP="009B060E">
            <w:pPr>
              <w:pStyle w:val="formulas"/>
              <w:spacing w:line="276" w:lineRule="auto"/>
            </w:pPr>
            <w:r>
              <w:t>Creme qsp............</w:t>
            </w:r>
            <w:r w:rsidR="001C476C">
              <w:t>...............................</w:t>
            </w:r>
            <w:r>
              <w:t>...50 g</w:t>
            </w:r>
          </w:p>
        </w:tc>
      </w:tr>
    </w:tbl>
    <w:p w:rsidR="009B060E" w:rsidRDefault="009B060E" w:rsidP="009B060E">
      <w:pPr>
        <w:pStyle w:val="Corpo"/>
        <w:jc w:val="center"/>
      </w:pPr>
      <w:r>
        <w:lastRenderedPageBreak/>
        <w:t>Aplicar nas áreas afetadas 2 vezes</w:t>
      </w:r>
      <w:r w:rsidRPr="007738C0">
        <w:t xml:space="preserve"> </w:t>
      </w:r>
      <w:r>
        <w:t>ao dia,</w:t>
      </w:r>
    </w:p>
    <w:p w:rsidR="009B060E" w:rsidRDefault="009B060E" w:rsidP="009B060E">
      <w:pPr>
        <w:pStyle w:val="Corpo"/>
        <w:jc w:val="center"/>
      </w:pPr>
      <w:r>
        <w:t>ou a critério médico</w:t>
      </w:r>
      <w:r w:rsidRPr="0087097D">
        <w:t>.</w:t>
      </w:r>
    </w:p>
    <w:p w:rsidR="009B060E" w:rsidRPr="00B74E6F" w:rsidRDefault="009B060E" w:rsidP="009B060E">
      <w:pPr>
        <w:pStyle w:val="Corpo"/>
      </w:pPr>
    </w:p>
    <w:p w:rsidR="009B060E" w:rsidRPr="00B74E6F" w:rsidRDefault="009B060E" w:rsidP="009B060E">
      <w:pPr>
        <w:pStyle w:val="Corpo"/>
      </w:pPr>
    </w:p>
    <w:p w:rsidR="009B060E" w:rsidRPr="00B74E6F" w:rsidRDefault="009B060E" w:rsidP="009B060E">
      <w:pPr>
        <w:pStyle w:val="Corpo"/>
      </w:pPr>
    </w:p>
    <w:p w:rsidR="009B060E" w:rsidRPr="00B74E6F" w:rsidRDefault="009B060E" w:rsidP="009B060E">
      <w:pPr>
        <w:pStyle w:val="Corpo"/>
      </w:pPr>
    </w:p>
    <w:p w:rsidR="009B060E" w:rsidRPr="00B74E6F" w:rsidRDefault="009B060E" w:rsidP="009B060E">
      <w:pPr>
        <w:pStyle w:val="Corpo"/>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B74E6F" w:rsidRDefault="009B060E" w:rsidP="00F433AC">
      <w:pPr>
        <w:pStyle w:val="Subtitulocorpo"/>
        <w:jc w:val="left"/>
      </w:pPr>
      <w:r>
        <w:lastRenderedPageBreak/>
        <w:t>Estudo Clínico: Piritionato de Zinco</w:t>
      </w:r>
    </w:p>
    <w:p w:rsidR="009B060E" w:rsidRDefault="00F433AC" w:rsidP="00F433AC">
      <w:pPr>
        <w:pStyle w:val="Subttulo"/>
      </w:pPr>
      <w:r>
        <w:t>Creme de Piritionato de Zinco 0,25% é Eficaz no Tratamento da Psoríase</w:t>
      </w:r>
      <w:r w:rsidR="009B060E">
        <w:tab/>
      </w:r>
    </w:p>
    <w:p w:rsidR="009B060E" w:rsidRDefault="009B060E" w:rsidP="009B060E">
      <w:pPr>
        <w:pStyle w:val="Corpo"/>
      </w:pPr>
      <w:r w:rsidRPr="00AA58E1">
        <w:t xml:space="preserve">O piritionato de zinco é um agente comumente utilizado no tratamento da dermatite seborreica. O exato mecanismo de ação ainda não está estabelecido, mas envolve sua ação antiproliferativa via interações no DNA e mecanismos antissépticos e queratolíticos. Alguns estudos mostram que muitas enzimas e fatores de transcrição necessitam do zinco para desempenhar seu papel de regulação da proliferação celular e, assim, o piritionato de zinco poderia permitir níveis fisiológicos de zinco para se regular o processo de proliferação celular. </w:t>
      </w:r>
    </w:p>
    <w:p w:rsidR="009B060E" w:rsidRDefault="009B060E" w:rsidP="009B060E">
      <w:pPr>
        <w:pStyle w:val="Corpo"/>
      </w:pPr>
    </w:p>
    <w:p w:rsidR="00F433AC" w:rsidRPr="00AA58E1" w:rsidRDefault="00F433AC" w:rsidP="009B060E">
      <w:pPr>
        <w:pStyle w:val="Corpo"/>
      </w:pPr>
    </w:p>
    <w:p w:rsidR="00F433AC" w:rsidRDefault="009B060E" w:rsidP="00F433AC">
      <w:pPr>
        <w:pStyle w:val="Corpo"/>
        <w:jc w:val="center"/>
      </w:pPr>
      <w:r w:rsidRPr="00AA58E1">
        <w:t xml:space="preserve">Nesse estudo foram envolvidos pacientes com psoríase localizada cobrindo até 10% da área de superfície corporal. Os pacientes foram randomizados para </w:t>
      </w:r>
      <w:r w:rsidR="00F433AC">
        <w:t>receber:</w:t>
      </w:r>
    </w:p>
    <w:p w:rsidR="00F433AC" w:rsidRDefault="00F433AC" w:rsidP="00F433AC">
      <w:pPr>
        <w:pStyle w:val="Corpo"/>
        <w:jc w:val="center"/>
      </w:pPr>
    </w:p>
    <w:p w:rsidR="00F433AC" w:rsidRPr="00462987" w:rsidRDefault="000B1620" w:rsidP="00F433AC">
      <w:pPr>
        <w:pStyle w:val="Corpo"/>
        <w:tabs>
          <w:tab w:val="center" w:pos="4252"/>
        </w:tabs>
      </w:pPr>
      <w:r>
        <w:rPr>
          <w:noProof/>
        </w:rPr>
        <mc:AlternateContent>
          <mc:Choice Requires="wps">
            <w:drawing>
              <wp:anchor distT="45720" distB="45720" distL="114300" distR="114300" simplePos="0" relativeHeight="251726848" behindDoc="0" locked="0" layoutInCell="1" allowOverlap="1">
                <wp:simplePos x="0" y="0"/>
                <wp:positionH relativeFrom="column">
                  <wp:posOffset>2800985</wp:posOffset>
                </wp:positionH>
                <wp:positionV relativeFrom="paragraph">
                  <wp:posOffset>83820</wp:posOffset>
                </wp:positionV>
                <wp:extent cx="2510155" cy="1046480"/>
                <wp:effectExtent l="4445" t="0" r="9525" b="22225"/>
                <wp:wrapNone/>
                <wp:docPr id="25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1046480"/>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F433AC">
                            <w:pPr>
                              <w:pStyle w:val="Corpo"/>
                              <w:jc w:val="center"/>
                              <w:rPr>
                                <w:b/>
                                <w:color w:val="FFFFFF" w:themeColor="background1"/>
                              </w:rPr>
                            </w:pPr>
                          </w:p>
                          <w:p w:rsidR="008A6325" w:rsidRPr="00F433AC" w:rsidRDefault="008A6325" w:rsidP="00F433AC">
                            <w:pPr>
                              <w:pStyle w:val="Corpo"/>
                              <w:jc w:val="center"/>
                              <w:rPr>
                                <w:b/>
                                <w:color w:val="FFFFFF" w:themeColor="background1"/>
                              </w:rPr>
                            </w:pPr>
                            <w:r w:rsidRPr="00F433AC">
                              <w:rPr>
                                <w:b/>
                                <w:color w:val="FFFFFF" w:themeColor="background1"/>
                              </w:rPr>
                              <w:t>Grupo B (n=30)</w:t>
                            </w:r>
                          </w:p>
                          <w:p w:rsidR="008A6325" w:rsidRPr="006423D6" w:rsidRDefault="008A6325" w:rsidP="00F433AC">
                            <w:pPr>
                              <w:pStyle w:val="Corpo"/>
                              <w:jc w:val="center"/>
                              <w:rPr>
                                <w:b/>
                                <w:color w:val="FFFFFF" w:themeColor="background1"/>
                              </w:rPr>
                            </w:pPr>
                            <w:r w:rsidRPr="00F433AC">
                              <w:rPr>
                                <w:b/>
                                <w:color w:val="FFFFFF" w:themeColor="background1"/>
                              </w:rPr>
                              <w:t>Tratamento com creme hidratante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3" o:spid="_x0000_s1102" type="#_x0000_t202" style="position:absolute;left:0;text-align:left;margin-left:220.55pt;margin-top:6.6pt;width:197.65pt;height:82.4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" fillcolor="gray [1629]" stroked="f" strokecolor="#f2f2f2 [3041]" strokeweight="3pt">
                <v:shadow on="t" color="#4a4a4a [1606]" opacity=".5" offset="1pt"/>
                <v:textbox>
                  <w:txbxContent>
                    <w:p w:rsidR="008A6325" w:rsidRDefault="008A6325" w:rsidP="00F433AC">
                      <w:pPr>
                        <w:pStyle w:val="Corpo"/>
                        <w:jc w:val="center"/>
                        <w:rPr>
                          <w:b/>
                          <w:color w:val="FFFFFF" w:themeColor="background1"/>
                        </w:rPr>
                      </w:pPr>
                    </w:p>
                    <w:p w:rsidR="008A6325" w:rsidRPr="00F433AC" w:rsidRDefault="008A6325" w:rsidP="00F433AC">
                      <w:pPr>
                        <w:pStyle w:val="Corpo"/>
                        <w:jc w:val="center"/>
                        <w:rPr>
                          <w:b/>
                          <w:color w:val="FFFFFF" w:themeColor="background1"/>
                        </w:rPr>
                      </w:pPr>
                      <w:r w:rsidRPr="00F433AC">
                        <w:rPr>
                          <w:b/>
                          <w:color w:val="FFFFFF" w:themeColor="background1"/>
                        </w:rPr>
                        <w:t>Grupo B (n=30)</w:t>
                      </w:r>
                    </w:p>
                    <w:p w:rsidR="008A6325" w:rsidRPr="006423D6" w:rsidRDefault="008A6325" w:rsidP="00F433AC">
                      <w:pPr>
                        <w:pStyle w:val="Corpo"/>
                        <w:jc w:val="center"/>
                        <w:rPr>
                          <w:b/>
                          <w:color w:val="FFFFFF" w:themeColor="background1"/>
                        </w:rPr>
                      </w:pPr>
                      <w:r w:rsidRPr="00F433AC">
                        <w:rPr>
                          <w:b/>
                          <w:color w:val="FFFFFF" w:themeColor="background1"/>
                        </w:rPr>
                        <w:t>Tratamento com creme hidratante</w:t>
                      </w:r>
                    </w:p>
                  </w:txbxContent>
                </v:textbox>
              </v:shape>
            </w:pict>
          </mc:Fallback>
        </mc:AlternateContent>
      </w:r>
      <w:r>
        <w:rPr>
          <w:noProof/>
        </w:rPr>
        <mc:AlternateContent>
          <mc:Choice Requires="wps">
            <w:drawing>
              <wp:anchor distT="45720" distB="45720" distL="114300" distR="114300" simplePos="0" relativeHeight="251725824" behindDoc="0" locked="0" layoutInCell="1" allowOverlap="1">
                <wp:simplePos x="0" y="0"/>
                <wp:positionH relativeFrom="column">
                  <wp:posOffset>10160</wp:posOffset>
                </wp:positionH>
                <wp:positionV relativeFrom="paragraph">
                  <wp:posOffset>83820</wp:posOffset>
                </wp:positionV>
                <wp:extent cx="2510155" cy="1077595"/>
                <wp:effectExtent l="4445" t="0" r="0" b="635"/>
                <wp:wrapNone/>
                <wp:docPr id="24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1077595"/>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F433AC">
                            <w:pPr>
                              <w:pStyle w:val="Corpo"/>
                              <w:jc w:val="center"/>
                              <w:rPr>
                                <w:b/>
                                <w:color w:val="FFFFFF" w:themeColor="background1"/>
                              </w:rPr>
                            </w:pPr>
                          </w:p>
                          <w:p w:rsidR="008A6325" w:rsidRPr="00F433AC" w:rsidRDefault="008A6325" w:rsidP="00F433AC">
                            <w:pPr>
                              <w:pStyle w:val="Corpo"/>
                              <w:jc w:val="center"/>
                              <w:rPr>
                                <w:b/>
                                <w:color w:val="FFFFFF" w:themeColor="background1"/>
                              </w:rPr>
                            </w:pPr>
                            <w:r w:rsidRPr="00F433AC">
                              <w:rPr>
                                <w:b/>
                                <w:color w:val="FFFFFF" w:themeColor="background1"/>
                              </w:rPr>
                              <w:t>Grupo A (n=30)</w:t>
                            </w:r>
                          </w:p>
                          <w:p w:rsidR="008A6325" w:rsidRPr="006423D6" w:rsidRDefault="008A6325" w:rsidP="00F433AC">
                            <w:pPr>
                              <w:pStyle w:val="Corpo"/>
                              <w:jc w:val="center"/>
                              <w:rPr>
                                <w:b/>
                                <w:color w:val="FFFFFF" w:themeColor="background1"/>
                              </w:rPr>
                            </w:pPr>
                            <w:r w:rsidRPr="00F433AC">
                              <w:rPr>
                                <w:b/>
                                <w:color w:val="FFFFFF" w:themeColor="background1"/>
                              </w:rPr>
                              <w:t>Tratamento com creme hidratante contendo 0,25% de piritionato de zinco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2" o:spid="_x0000_s1103" type="#_x0000_t202" style="position:absolute;left:0;text-align:left;margin-left:.8pt;margin-top:6.6pt;width:197.65pt;height:84.8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" fillcolor="#00b050" stroked="f" strokecolor="#00b050" strokeweight="1.5pt">
                <v:textbox>
                  <w:txbxContent>
                    <w:p w:rsidR="008A6325" w:rsidRDefault="008A6325" w:rsidP="00F433AC">
                      <w:pPr>
                        <w:pStyle w:val="Corpo"/>
                        <w:jc w:val="center"/>
                        <w:rPr>
                          <w:b/>
                          <w:color w:val="FFFFFF" w:themeColor="background1"/>
                        </w:rPr>
                      </w:pPr>
                    </w:p>
                    <w:p w:rsidR="008A6325" w:rsidRPr="00F433AC" w:rsidRDefault="008A6325" w:rsidP="00F433AC">
                      <w:pPr>
                        <w:pStyle w:val="Corpo"/>
                        <w:jc w:val="center"/>
                        <w:rPr>
                          <w:b/>
                          <w:color w:val="FFFFFF" w:themeColor="background1"/>
                        </w:rPr>
                      </w:pPr>
                      <w:r w:rsidRPr="00F433AC">
                        <w:rPr>
                          <w:b/>
                          <w:color w:val="FFFFFF" w:themeColor="background1"/>
                        </w:rPr>
                        <w:t>Grupo A (n=30)</w:t>
                      </w:r>
                    </w:p>
                    <w:p w:rsidR="008A6325" w:rsidRPr="006423D6" w:rsidRDefault="008A6325" w:rsidP="00F433AC">
                      <w:pPr>
                        <w:pStyle w:val="Corpo"/>
                        <w:jc w:val="center"/>
                        <w:rPr>
                          <w:b/>
                          <w:color w:val="FFFFFF" w:themeColor="background1"/>
                        </w:rPr>
                      </w:pPr>
                      <w:r w:rsidRPr="00F433AC">
                        <w:rPr>
                          <w:b/>
                          <w:color w:val="FFFFFF" w:themeColor="background1"/>
                        </w:rPr>
                        <w:t>Tratamento com creme hidratante contendo 0,25% de piritionato de zinco</w:t>
                      </w:r>
                    </w:p>
                  </w:txbxContent>
                </v:textbox>
              </v:shape>
            </w:pict>
          </mc:Fallback>
        </mc:AlternateContent>
      </w:r>
      <w:r w:rsidR="00F433AC">
        <w:tab/>
      </w:r>
    </w:p>
    <w:p w:rsidR="00F433AC" w:rsidRDefault="00F433AC" w:rsidP="00F433AC">
      <w:pPr>
        <w:pStyle w:val="Corpo"/>
        <w:tabs>
          <w:tab w:val="left" w:pos="5160"/>
        </w:tabs>
      </w:pPr>
      <w:r>
        <w:tab/>
      </w:r>
    </w:p>
    <w:p w:rsidR="00F433AC" w:rsidRDefault="00F433AC" w:rsidP="00F433AC">
      <w:pPr>
        <w:pStyle w:val="Corpo"/>
        <w:rPr>
          <w:b/>
        </w:rPr>
      </w:pPr>
    </w:p>
    <w:p w:rsidR="00F433AC" w:rsidRDefault="00F433AC" w:rsidP="009B060E">
      <w:pPr>
        <w:pStyle w:val="Corpo"/>
      </w:pPr>
    </w:p>
    <w:p w:rsidR="00F433AC" w:rsidRDefault="00F433AC" w:rsidP="009B060E">
      <w:pPr>
        <w:pStyle w:val="Corpo"/>
      </w:pPr>
    </w:p>
    <w:p w:rsidR="00F433AC" w:rsidRDefault="00F433AC" w:rsidP="009B060E">
      <w:pPr>
        <w:pStyle w:val="Corpo"/>
      </w:pPr>
    </w:p>
    <w:p w:rsidR="00F433AC" w:rsidRDefault="00F433AC" w:rsidP="009B060E">
      <w:pPr>
        <w:pStyle w:val="Corpo"/>
      </w:pPr>
    </w:p>
    <w:p w:rsidR="00F433AC" w:rsidRDefault="00F433AC" w:rsidP="009B060E">
      <w:pPr>
        <w:pStyle w:val="Corpo"/>
        <w:jc w:val="center"/>
      </w:pPr>
    </w:p>
    <w:p w:rsidR="009B060E" w:rsidRDefault="009B060E" w:rsidP="009B060E">
      <w:pPr>
        <w:pStyle w:val="Corpo"/>
        <w:jc w:val="center"/>
      </w:pPr>
      <w:r w:rsidRPr="00AA58E1">
        <w:t>Ambos os tratamentos foram aplicados 2 vezes ao dia durante 3 meses.</w:t>
      </w:r>
    </w:p>
    <w:p w:rsidR="009B060E" w:rsidRDefault="009B060E" w:rsidP="009B060E">
      <w:pPr>
        <w:pStyle w:val="Corpo"/>
      </w:pPr>
    </w:p>
    <w:p w:rsidR="009B060E" w:rsidRPr="001F564A" w:rsidRDefault="009B060E" w:rsidP="009B060E">
      <w:pPr>
        <w:pStyle w:val="Corpo"/>
        <w:rPr>
          <w:sz w:val="16"/>
          <w:szCs w:val="16"/>
        </w:rPr>
      </w:pPr>
      <w:r w:rsidRPr="001F564A">
        <w:rPr>
          <w:sz w:val="16"/>
          <w:szCs w:val="16"/>
        </w:rPr>
        <w:t>A resposta ao tratamento foi avaliada usando escores PASI (medida da psoríase de acordo com a área afetada e severidade), onde a escala variava de 0 a 6, sendo 0 isento de psoríase e 6 psoríase severa.</w:t>
      </w:r>
    </w:p>
    <w:p w:rsidR="009B060E" w:rsidRPr="00AA58E1" w:rsidRDefault="009B060E" w:rsidP="009B060E">
      <w:pPr>
        <w:pStyle w:val="Corpo"/>
      </w:pPr>
    </w:p>
    <w:p w:rsidR="009B060E" w:rsidRPr="00F433AC" w:rsidRDefault="00F433AC" w:rsidP="00F433AC">
      <w:pPr>
        <w:pStyle w:val="subsubtitulo"/>
      </w:pPr>
      <w:r>
        <w:t>Resultados:</w:t>
      </w:r>
    </w:p>
    <w:p w:rsidR="009B060E" w:rsidRDefault="009B060E" w:rsidP="00A57A6E">
      <w:pPr>
        <w:pStyle w:val="Corpo"/>
        <w:numPr>
          <w:ilvl w:val="0"/>
          <w:numId w:val="35"/>
        </w:numPr>
      </w:pPr>
      <w:r w:rsidRPr="00AA58E1">
        <w:lastRenderedPageBreak/>
        <w:t>As porcentagens de diferença nas reduções dos escores PASI foram 70,5% no grupo A e 9,3% no grupo B;</w:t>
      </w:r>
    </w:p>
    <w:p w:rsidR="00F433AC" w:rsidRPr="00AA58E1" w:rsidRDefault="00F433AC" w:rsidP="00F433AC">
      <w:pPr>
        <w:pStyle w:val="Corpo"/>
        <w:ind w:left="720"/>
      </w:pPr>
    </w:p>
    <w:p w:rsidR="009B060E" w:rsidRPr="00AA58E1" w:rsidRDefault="009B060E" w:rsidP="00A57A6E">
      <w:pPr>
        <w:pStyle w:val="Corpo"/>
        <w:numPr>
          <w:ilvl w:val="0"/>
          <w:numId w:val="35"/>
        </w:numPr>
      </w:pPr>
      <w:r w:rsidRPr="00AA58E1">
        <w:t>Cinco pacientes do grupo A e nenhum paciente do grupo B apresentaram remissão total das lesões psoriásicas após o tratamento.</w:t>
      </w:r>
    </w:p>
    <w:p w:rsidR="009B060E" w:rsidRPr="00AA58E1" w:rsidRDefault="009B060E" w:rsidP="009B060E">
      <w:pPr>
        <w:pStyle w:val="Corpo"/>
      </w:pPr>
    </w:p>
    <w:p w:rsidR="009B060E" w:rsidRPr="00F433AC" w:rsidRDefault="00F433AC" w:rsidP="00F433AC">
      <w:pPr>
        <w:pStyle w:val="subsubtitulo"/>
      </w:pPr>
      <w:r>
        <w:t xml:space="preserve">Conclusão: </w:t>
      </w:r>
    </w:p>
    <w:p w:rsidR="009B060E" w:rsidRPr="00F433AC" w:rsidRDefault="009B060E" w:rsidP="009B060E">
      <w:pPr>
        <w:pStyle w:val="Corpo"/>
        <w:rPr>
          <w:b/>
        </w:rPr>
      </w:pPr>
      <w:r w:rsidRPr="00F433AC">
        <w:rPr>
          <w:b/>
        </w:rPr>
        <w:t>A aplicação tópica de um creme contendo piritionato de zinco pode ser usada no tratamento da psoríase localizada.</w:t>
      </w:r>
    </w:p>
    <w:p w:rsidR="009B060E" w:rsidRDefault="000B1620" w:rsidP="009B060E">
      <w:pPr>
        <w:pStyle w:val="Corpo"/>
        <w:rPr>
          <w:rFonts w:ascii="Futura Md BT" w:eastAsiaTheme="majorEastAsia" w:hAnsi="Futura Md BT" w:cstheme="majorBidi"/>
          <w:b/>
          <w:iCs/>
          <w:color w:val="00B050"/>
          <w:spacing w:val="15"/>
          <w:sz w:val="24"/>
        </w:rPr>
      </w:pPr>
      <w:r>
        <w:rPr>
          <w:rFonts w:eastAsia="MS Mincho"/>
          <w:noProof/>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198755</wp:posOffset>
                </wp:positionV>
                <wp:extent cx="6300470" cy="704850"/>
                <wp:effectExtent l="0" t="0" r="62230" b="57150"/>
                <wp:wrapNone/>
                <wp:docPr id="255"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048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1F564A" w:rsidRDefault="008A6325" w:rsidP="009B060E">
                            <w:pPr>
                              <w:pStyle w:val="bibliografia"/>
                              <w:rPr>
                                <w:b/>
                                <w:color w:val="00B050"/>
                                <w:lang w:val="pt-BR"/>
                              </w:rPr>
                            </w:pPr>
                            <w:r w:rsidRPr="001F564A">
                              <w:rPr>
                                <w:b/>
                                <w:color w:val="00B050"/>
                                <w:lang w:val="pt-BR"/>
                              </w:rPr>
                              <w:t>Referência</w:t>
                            </w:r>
                          </w:p>
                          <w:p w:rsidR="008A6325" w:rsidRPr="001F564A" w:rsidRDefault="008A6325" w:rsidP="009B060E">
                            <w:pPr>
                              <w:pStyle w:val="bibliografia"/>
                              <w:rPr>
                                <w:lang w:val="pt-BR"/>
                              </w:rPr>
                            </w:pPr>
                          </w:p>
                          <w:p w:rsidR="008A6325" w:rsidRPr="007F6ADE" w:rsidRDefault="008A6325" w:rsidP="009B060E">
                            <w:pPr>
                              <w:pStyle w:val="bibliografia"/>
                            </w:pPr>
                            <w:r w:rsidRPr="000B1620">
                              <w:rPr>
                                <w:lang w:val="pt-BR"/>
                              </w:rPr>
                              <w:t xml:space="preserve">Sadeghian G, Ziaei H, Nilforoushzadeh MA. </w:t>
                            </w:r>
                            <w:r w:rsidRPr="001F564A">
                              <w:t>Treatment of localized psoriasis with a topical formulation of zinc pyrithione. Acta Dermatovenerol Alp Panonica Adriat. 2011;20(4):187-90.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left:0;text-align:left;margin-left:0;margin-top:15.65pt;width:496.1pt;height:55.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" strokecolor="#d8d8d8 [2732]">
                <v:shadow on="t" opacity=".5"/>
                <v:textbox>
                  <w:txbxContent>
                    <w:p w:rsidR="008A6325" w:rsidRPr="001F564A" w:rsidRDefault="008A6325" w:rsidP="009B060E">
                      <w:pPr>
                        <w:pStyle w:val="bibliografia"/>
                        <w:rPr>
                          <w:b/>
                          <w:color w:val="00B050"/>
                          <w:lang w:val="pt-BR"/>
                        </w:rPr>
                      </w:pPr>
                      <w:r w:rsidRPr="001F564A">
                        <w:rPr>
                          <w:b/>
                          <w:color w:val="00B050"/>
                          <w:lang w:val="pt-BR"/>
                        </w:rPr>
                        <w:t>Referência</w:t>
                      </w:r>
                    </w:p>
                    <w:p w:rsidR="008A6325" w:rsidRPr="001F564A" w:rsidRDefault="008A6325" w:rsidP="009B060E">
                      <w:pPr>
                        <w:pStyle w:val="bibliografia"/>
                        <w:rPr>
                          <w:lang w:val="pt-BR"/>
                        </w:rPr>
                      </w:pPr>
                    </w:p>
                    <w:p w:rsidR="008A6325" w:rsidRPr="007F6ADE" w:rsidRDefault="008A6325" w:rsidP="009B060E">
                      <w:pPr>
                        <w:pStyle w:val="bibliografia"/>
                      </w:pPr>
                      <w:r w:rsidRPr="000B1620">
                        <w:rPr>
                          <w:lang w:val="pt-BR"/>
                        </w:rPr>
                        <w:t xml:space="preserve">Sadeghian G, Ziaei H, Nilforoushzadeh MA. </w:t>
                      </w:r>
                      <w:r w:rsidRPr="001F564A">
                        <w:t>Treatment of localized psoriasis with a topical formulation of zinc pyrithione. Acta Dermatovenerol Alp Panonica Adriat. 2011;20(4):187-90.</w:t>
                      </w:r>
                    </w:p>
                  </w:txbxContent>
                </v:textbox>
                <w10:wrap anchorx="margin"/>
              </v:shape>
            </w:pict>
          </mc:Fallback>
        </mc:AlternateContent>
      </w: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9C1D17" w:rsidRDefault="009B060E" w:rsidP="00D64D44">
      <w:pPr>
        <w:pStyle w:val="Subtitulocorpo"/>
        <w:jc w:val="left"/>
      </w:pPr>
      <w:r w:rsidRPr="009C1D17">
        <w:lastRenderedPageBreak/>
        <w:t>Formulações</w:t>
      </w:r>
    </w:p>
    <w:p w:rsidR="009B060E" w:rsidRPr="00B74E6F" w:rsidRDefault="009B060E" w:rsidP="00D64D44">
      <w:pPr>
        <w:pStyle w:val="Subttulo"/>
      </w:pPr>
      <w:r>
        <w:t>Piritionato de Zinco</w:t>
      </w:r>
    </w:p>
    <w:p w:rsidR="009B060E" w:rsidRPr="00B74E6F"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B74E6F" w:rsidRDefault="009B060E" w:rsidP="009B060E">
      <w:pPr>
        <w:pStyle w:val="Subttulo"/>
        <w:jc w:val="center"/>
      </w:pPr>
      <w:r>
        <w:t>Loção de</w:t>
      </w:r>
      <w:r w:rsidRPr="006D5105">
        <w:t xml:space="preserve"> </w:t>
      </w:r>
      <w:r>
        <w:t>Piritionato de Zinco</w:t>
      </w:r>
    </w:p>
    <w:tbl>
      <w:tblPr>
        <w:tblW w:w="0" w:type="auto"/>
        <w:jc w:val="center"/>
        <w:tblLook w:val="04A0" w:firstRow="1" w:lastRow="0" w:firstColumn="1" w:lastColumn="0" w:noHBand="0" w:noVBand="1"/>
      </w:tblPr>
      <w:tblGrid>
        <w:gridCol w:w="4901"/>
      </w:tblGrid>
      <w:tr w:rsidR="009B060E" w:rsidRPr="0087097D" w:rsidTr="00D64D44">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rsidRPr="00B34AC3">
              <w:t>Piritionato de Zinco</w:t>
            </w:r>
            <w:r w:rsidR="00D64D44">
              <w:t>.........................</w:t>
            </w:r>
            <w:r>
              <w:t>...0,25%</w:t>
            </w:r>
          </w:p>
        </w:tc>
      </w:tr>
      <w:tr w:rsidR="009B060E" w:rsidRPr="0087097D" w:rsidTr="00D64D44">
        <w:trPr>
          <w:jc w:val="center"/>
        </w:trPr>
        <w:tc>
          <w:tcPr>
            <w:tcW w:w="4901" w:type="dxa"/>
            <w:shd w:val="clear" w:color="auto" w:fill="F2F2F2" w:themeFill="background1" w:themeFillShade="F2"/>
          </w:tcPr>
          <w:p w:rsidR="009B060E" w:rsidRDefault="009B060E" w:rsidP="009B060E">
            <w:pPr>
              <w:pStyle w:val="formulas"/>
              <w:spacing w:line="276" w:lineRule="auto"/>
            </w:pPr>
            <w:r>
              <w:t>Loção qs</w:t>
            </w:r>
            <w:r w:rsidR="00D64D44">
              <w:t>p............................</w:t>
            </w:r>
            <w:r>
              <w:t>.................50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r w:rsidRPr="00C23513">
        <w:t xml:space="preserve"> </w:t>
      </w:r>
    </w:p>
    <w:p w:rsidR="009B060E" w:rsidRDefault="009B060E" w:rsidP="009B060E">
      <w:pPr>
        <w:pStyle w:val="Corpo"/>
        <w:jc w:val="center"/>
      </w:pPr>
    </w:p>
    <w:p w:rsidR="009B060E" w:rsidRDefault="009B060E" w:rsidP="009B060E">
      <w:pPr>
        <w:pStyle w:val="Corpo"/>
        <w:jc w:val="center"/>
      </w:pPr>
    </w:p>
    <w:p w:rsidR="009B060E" w:rsidRDefault="009B060E" w:rsidP="009B060E">
      <w:pPr>
        <w:pStyle w:val="Corpo"/>
        <w:jc w:val="center"/>
      </w:pPr>
    </w:p>
    <w:p w:rsidR="009B060E" w:rsidRDefault="009B060E" w:rsidP="009B060E">
      <w:pPr>
        <w:pStyle w:val="Corpo"/>
        <w:jc w:val="center"/>
      </w:pPr>
    </w:p>
    <w:p w:rsidR="009B060E" w:rsidRDefault="009B060E" w:rsidP="009B060E">
      <w:pPr>
        <w:pStyle w:val="Corpo"/>
        <w:jc w:val="center"/>
      </w:pPr>
    </w:p>
    <w:p w:rsidR="009B060E" w:rsidRDefault="009B060E" w:rsidP="009B060E">
      <w:pPr>
        <w:pStyle w:val="Corpo"/>
        <w:jc w:val="center"/>
      </w:pPr>
    </w:p>
    <w:p w:rsidR="009B060E" w:rsidRDefault="009B060E" w:rsidP="009B060E">
      <w:pPr>
        <w:pStyle w:val="Corpo"/>
        <w:jc w:val="center"/>
      </w:pPr>
    </w:p>
    <w:p w:rsidR="009B060E" w:rsidRPr="00B74E6F" w:rsidRDefault="009B060E" w:rsidP="009B060E">
      <w:pPr>
        <w:pStyle w:val="Subttulo"/>
        <w:jc w:val="center"/>
      </w:pPr>
      <w:r>
        <w:t>Creme de</w:t>
      </w:r>
      <w:r w:rsidRPr="006D5105">
        <w:t xml:space="preserve"> </w:t>
      </w:r>
      <w:r>
        <w:t>Piritionato de Zinco</w:t>
      </w:r>
    </w:p>
    <w:tbl>
      <w:tblPr>
        <w:tblW w:w="0" w:type="auto"/>
        <w:jc w:val="center"/>
        <w:tblLook w:val="04A0" w:firstRow="1" w:lastRow="0" w:firstColumn="1" w:lastColumn="0" w:noHBand="0" w:noVBand="1"/>
      </w:tblPr>
      <w:tblGrid>
        <w:gridCol w:w="4901"/>
      </w:tblGrid>
      <w:tr w:rsidR="009B060E" w:rsidRPr="0087097D" w:rsidTr="00D64D44">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rsidRPr="00B34AC3">
              <w:t>Piritionato de Zinco</w:t>
            </w:r>
            <w:r w:rsidR="00D64D44">
              <w:t>..........................</w:t>
            </w:r>
            <w:r>
              <w:t>..0,25%</w:t>
            </w:r>
          </w:p>
        </w:tc>
      </w:tr>
      <w:tr w:rsidR="009B060E" w:rsidRPr="0087097D" w:rsidTr="00D64D44">
        <w:trPr>
          <w:jc w:val="center"/>
        </w:trPr>
        <w:tc>
          <w:tcPr>
            <w:tcW w:w="4901" w:type="dxa"/>
            <w:shd w:val="clear" w:color="auto" w:fill="F2F2F2" w:themeFill="background1" w:themeFillShade="F2"/>
          </w:tcPr>
          <w:p w:rsidR="009B060E" w:rsidRDefault="009B060E" w:rsidP="009B060E">
            <w:pPr>
              <w:pStyle w:val="formulas"/>
              <w:spacing w:line="276" w:lineRule="auto"/>
            </w:pPr>
            <w:r>
              <w:t>Creme qsp.....</w:t>
            </w:r>
            <w:r w:rsidR="00D64D44">
              <w:t>.............................</w:t>
            </w:r>
            <w:r>
              <w:t>..........50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lastRenderedPageBreak/>
        <w:t>ou a critério médico</w:t>
      </w:r>
      <w:r w:rsidRPr="0087097D">
        <w:t>.</w:t>
      </w:r>
      <w:r w:rsidRPr="00C23513">
        <w:t xml:space="preserve"> </w:t>
      </w:r>
    </w:p>
    <w:p w:rsidR="009B060E" w:rsidRDefault="009B060E" w:rsidP="009B060E">
      <w:pPr>
        <w:pStyle w:val="Corpo"/>
        <w:jc w:val="center"/>
      </w:pPr>
    </w:p>
    <w:p w:rsidR="009B060E" w:rsidRDefault="009B060E" w:rsidP="009B060E">
      <w:pPr>
        <w:pStyle w:val="Subttulo"/>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Default="009B060E" w:rsidP="00D64D44">
      <w:pPr>
        <w:pStyle w:val="Subtitulocorpo"/>
        <w:jc w:val="left"/>
      </w:pPr>
      <w:r>
        <w:lastRenderedPageBreak/>
        <w:t>Estudo Clínico: Vitamina B3</w:t>
      </w:r>
    </w:p>
    <w:p w:rsidR="009B060E" w:rsidRDefault="00D64D44" w:rsidP="00D64D44">
      <w:pPr>
        <w:pStyle w:val="Subttulo"/>
      </w:pPr>
      <w:r>
        <w:t>Nicotinamida Combinada com Calcipotriol Promove Benefícios Adicionais no Tratamento Tópico de Pacientes com Psoríase</w:t>
      </w:r>
    </w:p>
    <w:p w:rsidR="009B060E" w:rsidRDefault="009B060E" w:rsidP="009B060E">
      <w:pPr>
        <w:pStyle w:val="Corpo"/>
      </w:pPr>
      <w:r>
        <w:t xml:space="preserve">O calcipotrieno tem eficácia limitada no tratamento da psoríase. A nicotinamida inibe citocinas pró-inflamatórias (IL-12, IL-23 e TNF-alfa), podendo aumentar a eficácia da terapia com calcipotrieno no tratamento da psoríase. </w:t>
      </w:r>
    </w:p>
    <w:p w:rsidR="00D64D44" w:rsidRDefault="00D64D44" w:rsidP="009B060E">
      <w:pPr>
        <w:pStyle w:val="Corpo"/>
      </w:pPr>
    </w:p>
    <w:p w:rsidR="00D64D44" w:rsidRDefault="00D64D44" w:rsidP="009B060E">
      <w:pPr>
        <w:pStyle w:val="Corpo"/>
      </w:pPr>
    </w:p>
    <w:p w:rsidR="00D64D44" w:rsidRDefault="00D64D44" w:rsidP="00D64D44">
      <w:pPr>
        <w:pStyle w:val="Corpo"/>
      </w:pPr>
      <w:r>
        <w:t xml:space="preserve">Foi avaliada </w:t>
      </w:r>
      <w:r w:rsidR="009B060E">
        <w:t xml:space="preserve">se a combinação de nicotinamida e calcipotriol é </w:t>
      </w:r>
      <w:r>
        <w:t>mais eficaz que seu uso isolado em uma t</w:t>
      </w:r>
      <w:r w:rsidR="009B060E">
        <w:t>riagem randomizada, duplo-cega, multicêntrica</w:t>
      </w:r>
      <w:r>
        <w:t>.</w:t>
      </w:r>
    </w:p>
    <w:p w:rsidR="00D64D44" w:rsidRDefault="00D64D44" w:rsidP="00D64D44">
      <w:pPr>
        <w:pStyle w:val="Corpo"/>
      </w:pPr>
    </w:p>
    <w:tbl>
      <w:tblPr>
        <w:tblStyle w:val="TabeladeGrade6Colorida-nfase11"/>
        <w:tblW w:w="0" w:type="auto"/>
        <w:jc w:val="center"/>
        <w:tblLook w:val="04A0" w:firstRow="1" w:lastRow="0" w:firstColumn="1" w:lastColumn="0" w:noHBand="0" w:noVBand="1"/>
      </w:tblPr>
      <w:tblGrid>
        <w:gridCol w:w="5312"/>
      </w:tblGrid>
      <w:tr w:rsidR="00D64D44" w:rsidTr="00D64D44">
        <w:trPr>
          <w:cnfStyle w:val="100000000000" w:firstRow="1" w:lastRow="0" w:firstColumn="0" w:lastColumn="0" w:oddVBand="0" w:evenVBand="0" w:oddHBand="0" w:evenHBand="0" w:firstRowFirstColumn="0" w:firstRowLastColumn="0" w:lastRowFirstColumn="0" w:lastRowLastColumn="0"/>
          <w:trHeight w:val="866"/>
          <w:jc w:val="center"/>
        </w:trPr>
        <w:tc>
          <w:tcPr>
            <w:cnfStyle w:val="001000000000" w:firstRow="0" w:lastRow="0" w:firstColumn="1" w:lastColumn="0" w:oddVBand="0" w:evenVBand="0" w:oddHBand="0" w:evenHBand="0" w:firstRowFirstColumn="0" w:firstRowLastColumn="0" w:lastRowFirstColumn="0" w:lastRowLastColumn="0"/>
            <w:tcW w:w="5312" w:type="dxa"/>
            <w:shd w:val="clear" w:color="auto" w:fill="00B050"/>
          </w:tcPr>
          <w:p w:rsidR="00D64D44" w:rsidRDefault="00D64D44" w:rsidP="00D64D44">
            <w:pPr>
              <w:pStyle w:val="Corpo"/>
              <w:jc w:val="center"/>
              <w:rPr>
                <w:color w:val="FFFFFF" w:themeColor="background1"/>
              </w:rPr>
            </w:pPr>
          </w:p>
          <w:p w:rsidR="00D64D44" w:rsidRPr="00D64D44" w:rsidRDefault="00D64D44" w:rsidP="00D64D44">
            <w:pPr>
              <w:pStyle w:val="Corpo"/>
              <w:jc w:val="center"/>
              <w:rPr>
                <w:color w:val="FFFFFF" w:themeColor="background1"/>
              </w:rPr>
            </w:pPr>
            <w:r w:rsidRPr="00D64D44">
              <w:rPr>
                <w:color w:val="FFFFFF" w:themeColor="background1"/>
              </w:rPr>
              <w:t>Os pacientes foram randomizados para receber 2 dos 7 tratamentos, durante 12 semanas:</w:t>
            </w:r>
          </w:p>
          <w:p w:rsidR="00D64D44" w:rsidRDefault="00D64D44" w:rsidP="00D64D44">
            <w:pPr>
              <w:pStyle w:val="Corpo"/>
            </w:pPr>
          </w:p>
        </w:tc>
      </w:tr>
      <w:tr w:rsidR="00D64D44" w:rsidTr="00D64D44">
        <w:trPr>
          <w:cnfStyle w:val="000000100000" w:firstRow="0" w:lastRow="0" w:firstColumn="0" w:lastColumn="0" w:oddVBand="0" w:evenVBand="0" w:oddHBand="1" w:evenHBand="0" w:firstRowFirstColumn="0" w:firstRowLastColumn="0" w:lastRowFirstColumn="0" w:lastRowLastColumn="0"/>
          <w:trHeight w:val="2478"/>
          <w:jc w:val="center"/>
        </w:trPr>
        <w:tc>
          <w:tcPr>
            <w:cnfStyle w:val="001000000000" w:firstRow="0" w:lastRow="0" w:firstColumn="1" w:lastColumn="0" w:oddVBand="0" w:evenVBand="0" w:oddHBand="0" w:evenHBand="0" w:firstRowFirstColumn="0" w:firstRowLastColumn="0" w:lastRowFirstColumn="0" w:lastRowLastColumn="0"/>
            <w:tcW w:w="5312" w:type="dxa"/>
          </w:tcPr>
          <w:p w:rsidR="00D64D44" w:rsidRDefault="00D64D44" w:rsidP="00D64D44">
            <w:pPr>
              <w:pStyle w:val="Corpo"/>
              <w:ind w:left="720"/>
              <w:rPr>
                <w:b w:val="0"/>
              </w:rPr>
            </w:pPr>
          </w:p>
          <w:p w:rsidR="00D64D44" w:rsidRPr="00D64D44" w:rsidRDefault="00D64D44" w:rsidP="00D64D44">
            <w:pPr>
              <w:pStyle w:val="Corpo"/>
              <w:numPr>
                <w:ilvl w:val="0"/>
                <w:numId w:val="29"/>
              </w:numPr>
              <w:rPr>
                <w:b w:val="0"/>
              </w:rPr>
            </w:pPr>
            <w:r w:rsidRPr="00D64D44">
              <w:rPr>
                <w:b w:val="0"/>
              </w:rPr>
              <w:t>Placebo;</w:t>
            </w:r>
          </w:p>
          <w:p w:rsidR="00D64D44" w:rsidRPr="00D64D44" w:rsidRDefault="00D64D44" w:rsidP="00D64D44">
            <w:pPr>
              <w:pStyle w:val="Corpo"/>
              <w:numPr>
                <w:ilvl w:val="0"/>
                <w:numId w:val="29"/>
              </w:numPr>
              <w:rPr>
                <w:b w:val="0"/>
              </w:rPr>
            </w:pPr>
            <w:r w:rsidRPr="00D64D44">
              <w:rPr>
                <w:b w:val="0"/>
              </w:rPr>
              <w:t>Calcipotrieno isolado a 0,005%;</w:t>
            </w:r>
          </w:p>
          <w:p w:rsidR="00D64D44" w:rsidRPr="00D64D44" w:rsidRDefault="00D64D44" w:rsidP="00D64D44">
            <w:pPr>
              <w:pStyle w:val="Corpo"/>
              <w:numPr>
                <w:ilvl w:val="0"/>
                <w:numId w:val="29"/>
              </w:numPr>
              <w:rPr>
                <w:b w:val="0"/>
              </w:rPr>
            </w:pPr>
            <w:r w:rsidRPr="00D64D44">
              <w:rPr>
                <w:b w:val="0"/>
              </w:rPr>
              <w:t xml:space="preserve">Nicotinamida isolada a 1,4%; </w:t>
            </w:r>
          </w:p>
          <w:p w:rsidR="00D64D44" w:rsidRPr="00D64D44" w:rsidRDefault="00D64D44" w:rsidP="00D64D44">
            <w:pPr>
              <w:pStyle w:val="Corpo"/>
              <w:numPr>
                <w:ilvl w:val="0"/>
                <w:numId w:val="29"/>
              </w:numPr>
              <w:rPr>
                <w:b w:val="0"/>
              </w:rPr>
            </w:pPr>
            <w:r w:rsidRPr="00D64D44">
              <w:rPr>
                <w:b w:val="0"/>
              </w:rPr>
              <w:t>Calcipotrieno + nicotinamida a 0,05%;</w:t>
            </w:r>
          </w:p>
          <w:p w:rsidR="00D64D44" w:rsidRPr="00D64D44" w:rsidRDefault="00D64D44" w:rsidP="00D64D44">
            <w:pPr>
              <w:pStyle w:val="Corpo"/>
              <w:numPr>
                <w:ilvl w:val="0"/>
                <w:numId w:val="29"/>
              </w:numPr>
              <w:rPr>
                <w:b w:val="0"/>
              </w:rPr>
            </w:pPr>
            <w:r w:rsidRPr="00D64D44">
              <w:rPr>
                <w:b w:val="0"/>
              </w:rPr>
              <w:t>Calcipotrieno + nicotinamida a 0,1%;</w:t>
            </w:r>
          </w:p>
          <w:p w:rsidR="00D64D44" w:rsidRPr="00D64D44" w:rsidRDefault="00D64D44" w:rsidP="00D64D44">
            <w:pPr>
              <w:pStyle w:val="Corpo"/>
              <w:numPr>
                <w:ilvl w:val="0"/>
                <w:numId w:val="29"/>
              </w:numPr>
              <w:rPr>
                <w:b w:val="0"/>
              </w:rPr>
            </w:pPr>
            <w:r w:rsidRPr="00D64D44">
              <w:rPr>
                <w:b w:val="0"/>
              </w:rPr>
              <w:t xml:space="preserve">Calcipotrieno + nicotinamida a 0,7%; </w:t>
            </w:r>
          </w:p>
          <w:p w:rsidR="00D64D44" w:rsidRPr="00D64D44" w:rsidRDefault="00D64D44" w:rsidP="00D64D44">
            <w:pPr>
              <w:pStyle w:val="Corpo"/>
              <w:numPr>
                <w:ilvl w:val="0"/>
                <w:numId w:val="29"/>
              </w:numPr>
              <w:rPr>
                <w:b w:val="0"/>
              </w:rPr>
            </w:pPr>
            <w:r w:rsidRPr="00D64D44">
              <w:rPr>
                <w:b w:val="0"/>
              </w:rPr>
              <w:t>Calcipotrieno + nicotinamida a 1,4%.</w:t>
            </w:r>
          </w:p>
          <w:p w:rsidR="00D64D44" w:rsidRDefault="00D64D44" w:rsidP="00D64D44">
            <w:pPr>
              <w:pStyle w:val="Corpo"/>
            </w:pPr>
          </w:p>
        </w:tc>
      </w:tr>
    </w:tbl>
    <w:p w:rsidR="00D64D44" w:rsidRDefault="00D64D44" w:rsidP="00D64D44">
      <w:pPr>
        <w:pStyle w:val="Corpo"/>
      </w:pPr>
    </w:p>
    <w:p w:rsidR="009B060E" w:rsidRDefault="009B060E" w:rsidP="009B060E">
      <w:pPr>
        <w:pStyle w:val="Corpo"/>
      </w:pPr>
    </w:p>
    <w:p w:rsidR="009B060E" w:rsidRDefault="009B060E" w:rsidP="009B060E">
      <w:pPr>
        <w:pStyle w:val="Corpo"/>
      </w:pPr>
    </w:p>
    <w:p w:rsidR="009B060E" w:rsidRDefault="009B060E" w:rsidP="00D64D44">
      <w:pPr>
        <w:pStyle w:val="subsubtitulo"/>
      </w:pPr>
      <w:r w:rsidRPr="007F6ADE">
        <w:t>Resultados:</w:t>
      </w:r>
      <w:r w:rsidR="00D64D44">
        <w:t xml:space="preserve"> </w:t>
      </w:r>
    </w:p>
    <w:p w:rsidR="009B060E" w:rsidRDefault="009B060E" w:rsidP="009B060E">
      <w:pPr>
        <w:pStyle w:val="Corpo"/>
      </w:pPr>
      <w:r>
        <w:lastRenderedPageBreak/>
        <w:t xml:space="preserve">50% dos pacientes com psoríase tratados com calcipotrieno + nicotinamida a 1,4% apresentaram desaparecimento completo ou quase completo das lesões, comparado a 18,8% tratados com placebo, 25% tratados com niacinamida e 31,5% tratados com calcipotrieno. </w:t>
      </w:r>
    </w:p>
    <w:p w:rsidR="009B060E" w:rsidRDefault="009B060E" w:rsidP="009B060E">
      <w:pPr>
        <w:pStyle w:val="Corpo"/>
      </w:pPr>
    </w:p>
    <w:p w:rsidR="009B060E" w:rsidRDefault="009B060E" w:rsidP="00D64D44">
      <w:pPr>
        <w:pStyle w:val="subsubtitulo"/>
      </w:pPr>
      <w:r w:rsidRPr="007F6ADE">
        <w:t xml:space="preserve">Conclusão: </w:t>
      </w:r>
    </w:p>
    <w:p w:rsidR="009B060E" w:rsidRPr="00D64D44" w:rsidRDefault="009B060E" w:rsidP="009B060E">
      <w:pPr>
        <w:pStyle w:val="Corpo"/>
        <w:rPr>
          <w:b/>
        </w:rPr>
      </w:pPr>
      <w:r w:rsidRPr="00D64D44">
        <w:rPr>
          <w:b/>
        </w:rPr>
        <w:t>Este estudo evidencia que o uso da combinação de nicotinamida com calcipotriol promove benefícios adicionais no tratamento tópico de pacientes com psoríase.</w:t>
      </w:r>
    </w:p>
    <w:p w:rsidR="009B060E" w:rsidRPr="00426FAF" w:rsidRDefault="009B060E" w:rsidP="009B060E">
      <w:pPr>
        <w:pStyle w:val="Corpo"/>
      </w:pPr>
    </w:p>
    <w:p w:rsidR="009B060E" w:rsidRPr="00426FAF" w:rsidRDefault="000B1620" w:rsidP="009B060E">
      <w:pPr>
        <w:rPr>
          <w:rFonts w:ascii="Futura Md BT" w:eastAsiaTheme="majorEastAsia" w:hAnsi="Futura Md BT" w:cstheme="majorBidi"/>
          <w:b/>
          <w:iCs/>
          <w:color w:val="00B050"/>
          <w:spacing w:val="15"/>
          <w:sz w:val="24"/>
          <w:szCs w:val="24"/>
        </w:rPr>
      </w:pPr>
      <w:r>
        <w:rPr>
          <w:rFonts w:eastAsia="MS Mincho"/>
          <w:noProof/>
        </w:rPr>
        <mc:AlternateContent>
          <mc:Choice Requires="wps">
            <w:drawing>
              <wp:anchor distT="0" distB="0" distL="114300" distR="114300" simplePos="0" relativeHeight="251675648" behindDoc="0" locked="0" layoutInCell="1" allowOverlap="1">
                <wp:simplePos x="0" y="0"/>
                <wp:positionH relativeFrom="margin">
                  <wp:posOffset>-432435</wp:posOffset>
                </wp:positionH>
                <wp:positionV relativeFrom="paragraph">
                  <wp:posOffset>176530</wp:posOffset>
                </wp:positionV>
                <wp:extent cx="6300470" cy="762000"/>
                <wp:effectExtent l="0" t="0" r="62230" b="57150"/>
                <wp:wrapNone/>
                <wp:docPr id="11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620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3B6941" w:rsidRDefault="008A6325" w:rsidP="009B060E">
                            <w:pPr>
                              <w:pStyle w:val="bibliografia"/>
                              <w:rPr>
                                <w:b/>
                                <w:color w:val="00B050"/>
                              </w:rPr>
                            </w:pPr>
                            <w:r w:rsidRPr="003B6941">
                              <w:rPr>
                                <w:b/>
                                <w:color w:val="00B050"/>
                              </w:rPr>
                              <w:t>Referência</w:t>
                            </w:r>
                          </w:p>
                          <w:p w:rsidR="008A6325" w:rsidRPr="007F6ADE" w:rsidRDefault="008A6325" w:rsidP="009B060E">
                            <w:pPr>
                              <w:pStyle w:val="bibliografia"/>
                            </w:pPr>
                          </w:p>
                          <w:p w:rsidR="008A6325" w:rsidRPr="007F6ADE" w:rsidRDefault="008A6325" w:rsidP="009B060E">
                            <w:pPr>
                              <w:pStyle w:val="bibliografia"/>
                            </w:pPr>
                            <w:r w:rsidRPr="007F6ADE">
                              <w:t>Levine D, Even-Chen Z, Lipets I, Pritulo OA, Svyatenko TV, Andrashko Y, Lebwohl M, Gottlieb A. Pilot, multicenter, double-blind, randomized placebo-controlled bilateral comparative study of a combination of calcipotriene and nicotinamide for the treatment of psoriasis. J Am Acad Dermatol. 2010 Jul 2.</w:t>
                            </w:r>
                          </w:p>
                          <w:p w:rsidR="008A6325" w:rsidRPr="007F6ADE"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margin-left:-34.05pt;margin-top:13.9pt;width:496.1pt;height:60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" strokecolor="#d8d8d8 [2732]">
                <v:shadow on="t" opacity=".5"/>
                <v:textbox>
                  <w:txbxContent>
                    <w:p w:rsidR="008A6325" w:rsidRPr="003B6941" w:rsidRDefault="008A6325" w:rsidP="009B060E">
                      <w:pPr>
                        <w:pStyle w:val="bibliografia"/>
                        <w:rPr>
                          <w:b/>
                          <w:color w:val="00B050"/>
                        </w:rPr>
                      </w:pPr>
                      <w:r w:rsidRPr="003B6941">
                        <w:rPr>
                          <w:b/>
                          <w:color w:val="00B050"/>
                        </w:rPr>
                        <w:t>Referência</w:t>
                      </w:r>
                    </w:p>
                    <w:p w:rsidR="008A6325" w:rsidRPr="007F6ADE" w:rsidRDefault="008A6325" w:rsidP="009B060E">
                      <w:pPr>
                        <w:pStyle w:val="bibliografia"/>
                      </w:pPr>
                    </w:p>
                    <w:p w:rsidR="008A6325" w:rsidRPr="007F6ADE" w:rsidRDefault="008A6325" w:rsidP="009B060E">
                      <w:pPr>
                        <w:pStyle w:val="bibliografia"/>
                      </w:pPr>
                      <w:r w:rsidRPr="007F6ADE">
                        <w:t>Levine D, Even-Chen Z, Lipets I, Pritulo OA, Svyatenko TV, Andrashko Y, Lebwohl M, Gottlieb A. Pilot, multicenter, double-blind, randomized placebo-controlled bilateral comparative study of a combination of calcipotriene and nicotinamide for the treatment of psoriasis. J Am Acad Dermatol. 2010 Jul 2.</w:t>
                      </w:r>
                    </w:p>
                    <w:p w:rsidR="008A6325" w:rsidRPr="007F6ADE" w:rsidRDefault="008A6325" w:rsidP="009B060E">
                      <w:pPr>
                        <w:pStyle w:val="bibliografia"/>
                      </w:pPr>
                    </w:p>
                  </w:txbxContent>
                </v:textbox>
                <w10:wrap anchorx="margin"/>
              </v:shape>
            </w:pict>
          </mc:Fallback>
        </mc:AlternateContent>
      </w:r>
    </w:p>
    <w:p w:rsidR="009B060E" w:rsidRDefault="009B060E" w:rsidP="009B060E">
      <w:pPr>
        <w:rPr>
          <w:rFonts w:ascii="Futura Md BT" w:hAnsi="Futura Md BT"/>
          <w:color w:val="00B050"/>
          <w:sz w:val="50"/>
        </w:rPr>
      </w:pPr>
      <w:r>
        <w:br w:type="page"/>
      </w:r>
    </w:p>
    <w:p w:rsidR="009B060E" w:rsidRPr="009C1D17" w:rsidRDefault="009B060E" w:rsidP="00D64D44">
      <w:pPr>
        <w:pStyle w:val="Subtitulocorpo"/>
        <w:jc w:val="left"/>
      </w:pPr>
      <w:r w:rsidRPr="009C1D17">
        <w:lastRenderedPageBreak/>
        <w:t>Formulações</w:t>
      </w:r>
    </w:p>
    <w:p w:rsidR="009B060E" w:rsidRDefault="009B060E" w:rsidP="00D64D44">
      <w:pPr>
        <w:pStyle w:val="Subttulo"/>
      </w:pPr>
      <w:r>
        <w:t>Vitamina B3 (Nicotinamida)</w:t>
      </w:r>
    </w:p>
    <w:p w:rsidR="009B060E" w:rsidRPr="00B74E6F" w:rsidRDefault="009B060E" w:rsidP="009B060E">
      <w:pPr>
        <w:pStyle w:val="Corpo"/>
      </w:pPr>
    </w:p>
    <w:p w:rsidR="009B060E" w:rsidRPr="00B74E6F" w:rsidRDefault="009B060E" w:rsidP="009B060E">
      <w:pPr>
        <w:pStyle w:val="Corpo"/>
      </w:pPr>
    </w:p>
    <w:p w:rsidR="009B060E" w:rsidRDefault="009B060E" w:rsidP="009B060E">
      <w:pPr>
        <w:pStyle w:val="Corpo"/>
      </w:pPr>
    </w:p>
    <w:p w:rsidR="009B060E" w:rsidRDefault="009B060E" w:rsidP="009B060E">
      <w:pPr>
        <w:pStyle w:val="Corpo"/>
      </w:pPr>
    </w:p>
    <w:p w:rsidR="009B060E" w:rsidRPr="00B74E6F" w:rsidRDefault="009B060E" w:rsidP="009B060E">
      <w:pPr>
        <w:pStyle w:val="Subttulo"/>
        <w:jc w:val="center"/>
      </w:pPr>
      <w:r>
        <w:t>Loção de</w:t>
      </w:r>
      <w:r w:rsidRPr="006D5105">
        <w:t xml:space="preserve"> </w:t>
      </w:r>
      <w:r>
        <w:t>Nicotinamida</w:t>
      </w:r>
    </w:p>
    <w:tbl>
      <w:tblPr>
        <w:tblW w:w="0" w:type="auto"/>
        <w:jc w:val="center"/>
        <w:tblLook w:val="04A0" w:firstRow="1" w:lastRow="0" w:firstColumn="1" w:lastColumn="0" w:noHBand="0" w:noVBand="1"/>
      </w:tblPr>
      <w:tblGrid>
        <w:gridCol w:w="5261"/>
      </w:tblGrid>
      <w:tr w:rsidR="009B060E" w:rsidRPr="0087097D" w:rsidTr="00D64D44">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Nicotinamida..........................................1,4%</w:t>
            </w:r>
          </w:p>
        </w:tc>
      </w:tr>
      <w:tr w:rsidR="009B060E" w:rsidRPr="0087097D" w:rsidTr="00D64D44">
        <w:trPr>
          <w:jc w:val="center"/>
        </w:trPr>
        <w:tc>
          <w:tcPr>
            <w:tcW w:w="4901" w:type="dxa"/>
            <w:shd w:val="clear" w:color="auto" w:fill="F2F2F2" w:themeFill="background1" w:themeFillShade="F2"/>
          </w:tcPr>
          <w:p w:rsidR="009B060E" w:rsidRDefault="009B060E" w:rsidP="009B060E">
            <w:pPr>
              <w:pStyle w:val="formulas"/>
              <w:spacing w:line="276" w:lineRule="auto"/>
            </w:pPr>
            <w:r>
              <w:t>Loção qsp........</w:t>
            </w:r>
            <w:r w:rsidR="00D64D44">
              <w:t>..............</w:t>
            </w:r>
            <w:r>
              <w:t>.........................50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r w:rsidRPr="00C23513">
        <w:t xml:space="preserve"> </w:t>
      </w:r>
    </w:p>
    <w:p w:rsidR="009B060E" w:rsidRDefault="009B060E" w:rsidP="009B060E">
      <w:pPr>
        <w:pStyle w:val="Subttulo"/>
      </w:pPr>
    </w:p>
    <w:p w:rsidR="009B060E" w:rsidRDefault="009B060E" w:rsidP="009B060E"/>
    <w:p w:rsidR="009B060E" w:rsidRPr="00A61790" w:rsidRDefault="009B060E" w:rsidP="009B060E"/>
    <w:p w:rsidR="009B060E" w:rsidRPr="0087097D" w:rsidRDefault="009B060E" w:rsidP="009B060E">
      <w:pPr>
        <w:pStyle w:val="Subttulo"/>
        <w:numPr>
          <w:ilvl w:val="0"/>
          <w:numId w:val="0"/>
        </w:numPr>
        <w:jc w:val="center"/>
      </w:pPr>
      <w:r>
        <w:t>Creme de</w:t>
      </w:r>
      <w:r w:rsidRPr="006D5105">
        <w:t xml:space="preserve"> </w:t>
      </w:r>
      <w:r>
        <w:t>Nicotinamida</w:t>
      </w:r>
    </w:p>
    <w:tbl>
      <w:tblPr>
        <w:tblW w:w="0" w:type="auto"/>
        <w:jc w:val="center"/>
        <w:tblLook w:val="04A0" w:firstRow="1" w:lastRow="0" w:firstColumn="1" w:lastColumn="0" w:noHBand="0" w:noVBand="1"/>
      </w:tblPr>
      <w:tblGrid>
        <w:gridCol w:w="5261"/>
      </w:tblGrid>
      <w:tr w:rsidR="009B060E" w:rsidRPr="0087097D" w:rsidTr="00D64D44">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Nicotinamida..........................................1,4%</w:t>
            </w:r>
          </w:p>
        </w:tc>
      </w:tr>
      <w:tr w:rsidR="009B060E" w:rsidRPr="0087097D" w:rsidTr="00D64D44">
        <w:trPr>
          <w:jc w:val="center"/>
        </w:trPr>
        <w:tc>
          <w:tcPr>
            <w:tcW w:w="4901" w:type="dxa"/>
            <w:shd w:val="clear" w:color="auto" w:fill="F2F2F2" w:themeFill="background1" w:themeFillShade="F2"/>
          </w:tcPr>
          <w:p w:rsidR="009B060E" w:rsidRDefault="00D64D44" w:rsidP="009B060E">
            <w:pPr>
              <w:pStyle w:val="formulas"/>
              <w:spacing w:line="276" w:lineRule="auto"/>
            </w:pPr>
            <w:r>
              <w:t>Creme qsp...............</w:t>
            </w:r>
            <w:r w:rsidR="009B060E">
              <w:t>...............................50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Default="009B060E" w:rsidP="00D64D44">
      <w:pPr>
        <w:pStyle w:val="Subtitulocorpo"/>
        <w:jc w:val="left"/>
      </w:pPr>
      <w:r>
        <w:lastRenderedPageBreak/>
        <w:t>Estudo Clínico: Vitamina B12</w:t>
      </w:r>
    </w:p>
    <w:p w:rsidR="009B060E" w:rsidRDefault="00D64D44" w:rsidP="00D64D44">
      <w:pPr>
        <w:pStyle w:val="Subttulo"/>
      </w:pPr>
      <w:r>
        <w:t>Creme de Vitamina B12 é Eficaz e Bem Tolerado Como Terapia de Longo Prazo para Uso Tópico na Psoríase</w:t>
      </w:r>
    </w:p>
    <w:p w:rsidR="009B060E" w:rsidRPr="007D5BE2" w:rsidRDefault="00F40BCC" w:rsidP="009B060E">
      <w:pPr>
        <w:pStyle w:val="Corpo"/>
        <w:rPr>
          <w:b/>
        </w:rPr>
      </w:pPr>
      <w:r>
        <w:t>Os efeitos</w:t>
      </w:r>
      <w:r w:rsidR="009B060E">
        <w:t xml:space="preserve"> do calcipotriol,</w:t>
      </w:r>
      <w:r w:rsidR="009B060E" w:rsidRPr="007D5BE2">
        <w:t xml:space="preserve"> foram </w:t>
      </w:r>
      <w:r w:rsidR="00EB7CED">
        <w:t>comparados</w:t>
      </w:r>
      <w:r w:rsidR="009B060E" w:rsidRPr="007D5BE2">
        <w:t xml:space="preserve"> em relação a vitamina B12 </w:t>
      </w:r>
      <w:r w:rsidR="00EB7CED">
        <w:t>e</w:t>
      </w:r>
      <w:r w:rsidR="009B060E" w:rsidRPr="007D5BE2">
        <w:t xml:space="preserve"> óleo de abacate, em uma comparação individual de lado direito/esquerdo. </w:t>
      </w:r>
    </w:p>
    <w:p w:rsidR="009B060E" w:rsidRPr="007D5BE2" w:rsidRDefault="009B060E" w:rsidP="009B060E">
      <w:pPr>
        <w:pStyle w:val="Corpo"/>
      </w:pPr>
    </w:p>
    <w:p w:rsidR="00F40BCC" w:rsidRDefault="009B060E" w:rsidP="00F40BCC">
      <w:pPr>
        <w:pStyle w:val="Corpo"/>
        <w:jc w:val="center"/>
      </w:pPr>
      <w:r>
        <w:t>13 pacientes (10 homens e 3 mulheres)</w:t>
      </w:r>
      <w:r w:rsidRPr="009F3BC5">
        <w:t xml:space="preserve"> com psoríase crônica em placa.</w:t>
      </w:r>
    </w:p>
    <w:p w:rsidR="00F40BCC" w:rsidRDefault="000B1620" w:rsidP="009B060E">
      <w:pPr>
        <w:pStyle w:val="Corpo"/>
      </w:pPr>
      <w:r>
        <w:rPr>
          <w:noProof/>
        </w:rPr>
        <mc:AlternateContent>
          <mc:Choice Requires="wps">
            <w:drawing>
              <wp:anchor distT="45720" distB="45720" distL="114300" distR="114300" simplePos="0" relativeHeight="251728896" behindDoc="0" locked="0" layoutInCell="1" allowOverlap="1">
                <wp:simplePos x="0" y="0"/>
                <wp:positionH relativeFrom="column">
                  <wp:posOffset>2877185</wp:posOffset>
                </wp:positionH>
                <wp:positionV relativeFrom="paragraph">
                  <wp:posOffset>98425</wp:posOffset>
                </wp:positionV>
                <wp:extent cx="2510155" cy="798830"/>
                <wp:effectExtent l="4445" t="0" r="9525" b="24130"/>
                <wp:wrapNone/>
                <wp:docPr id="248"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798830"/>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F40BCC">
                            <w:pPr>
                              <w:pStyle w:val="Corpo"/>
                              <w:jc w:val="center"/>
                              <w:rPr>
                                <w:b/>
                                <w:color w:val="FFFFFF" w:themeColor="background1"/>
                              </w:rPr>
                            </w:pPr>
                          </w:p>
                          <w:p w:rsidR="008A6325" w:rsidRPr="006423D6" w:rsidRDefault="008A6325" w:rsidP="00F40BCC">
                            <w:pPr>
                              <w:pStyle w:val="Corpo"/>
                              <w:jc w:val="center"/>
                              <w:rPr>
                                <w:b/>
                                <w:color w:val="FFFFFF" w:themeColor="background1"/>
                              </w:rPr>
                            </w:pPr>
                            <w:r>
                              <w:rPr>
                                <w:b/>
                                <w:color w:val="FFFFFF" w:themeColor="background1"/>
                              </w:rPr>
                              <w:t>Calcipotriol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5" o:spid="_x0000_s1106" type="#_x0000_t202" style="position:absolute;left:0;text-align:left;margin-left:226.55pt;margin-top:7.75pt;width:197.65pt;height:62.9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" fillcolor="gray [1629]" stroked="f" strokecolor="#f2f2f2 [3041]" strokeweight="3pt">
                <v:shadow on="t" color="#4a4a4a [1606]" opacity=".5" offset="1pt"/>
                <v:textbox>
                  <w:txbxContent>
                    <w:p w:rsidR="008A6325" w:rsidRDefault="008A6325" w:rsidP="00F40BCC">
                      <w:pPr>
                        <w:pStyle w:val="Corpo"/>
                        <w:jc w:val="center"/>
                        <w:rPr>
                          <w:b/>
                          <w:color w:val="FFFFFF" w:themeColor="background1"/>
                        </w:rPr>
                      </w:pPr>
                    </w:p>
                    <w:p w:rsidR="008A6325" w:rsidRPr="006423D6" w:rsidRDefault="008A6325" w:rsidP="00F40BCC">
                      <w:pPr>
                        <w:pStyle w:val="Corpo"/>
                        <w:jc w:val="center"/>
                        <w:rPr>
                          <w:b/>
                          <w:color w:val="FFFFFF" w:themeColor="background1"/>
                        </w:rPr>
                      </w:pPr>
                      <w:r>
                        <w:rPr>
                          <w:b/>
                          <w:color w:val="FFFFFF" w:themeColor="background1"/>
                        </w:rPr>
                        <w:t>Calcipotriol</w:t>
                      </w:r>
                    </w:p>
                  </w:txbxContent>
                </v:textbox>
              </v:shape>
            </w:pict>
          </mc:Fallback>
        </mc:AlternateContent>
      </w:r>
      <w:r>
        <w:rPr>
          <w:noProof/>
        </w:rPr>
        <mc:AlternateContent>
          <mc:Choice Requires="wps">
            <w:drawing>
              <wp:anchor distT="45720" distB="45720" distL="114300" distR="114300" simplePos="0" relativeHeight="251727872" behindDoc="0" locked="0" layoutInCell="1" allowOverlap="1">
                <wp:simplePos x="0" y="0"/>
                <wp:positionH relativeFrom="column">
                  <wp:posOffset>635</wp:posOffset>
                </wp:positionH>
                <wp:positionV relativeFrom="paragraph">
                  <wp:posOffset>98425</wp:posOffset>
                </wp:positionV>
                <wp:extent cx="2510155" cy="782320"/>
                <wp:effectExtent l="4445" t="0" r="0" b="2540"/>
                <wp:wrapNone/>
                <wp:docPr id="247"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78232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F40BCC">
                            <w:pPr>
                              <w:pStyle w:val="Corpo"/>
                              <w:jc w:val="center"/>
                              <w:rPr>
                                <w:b/>
                                <w:color w:val="FFFFFF" w:themeColor="background1"/>
                              </w:rPr>
                            </w:pPr>
                          </w:p>
                          <w:p w:rsidR="008A6325" w:rsidRPr="006423D6" w:rsidRDefault="008A6325" w:rsidP="00F40BCC">
                            <w:pPr>
                              <w:pStyle w:val="Corpo"/>
                              <w:jc w:val="center"/>
                              <w:rPr>
                                <w:b/>
                                <w:color w:val="FFFFFF" w:themeColor="background1"/>
                              </w:rPr>
                            </w:pPr>
                            <w:r>
                              <w:rPr>
                                <w:b/>
                                <w:color w:val="FFFFFF" w:themeColor="background1"/>
                              </w:rPr>
                              <w:t>C</w:t>
                            </w:r>
                            <w:r w:rsidRPr="00F40BCC">
                              <w:rPr>
                                <w:b/>
                                <w:color w:val="FFFFFF" w:themeColor="background1"/>
                              </w:rPr>
                              <w:t>reme de vitamina B12</w:t>
                            </w:r>
                            <w:r>
                              <w:rPr>
                                <w:b/>
                                <w:color w:val="FFFFFF" w:themeColor="background1"/>
                              </w:rPr>
                              <w:t xml:space="preserve"> a 0,07%</w:t>
                            </w:r>
                            <w:r w:rsidRPr="00F40BCC">
                              <w:rPr>
                                <w:b/>
                                <w:color w:val="FFFFFF" w:themeColor="background1"/>
                              </w:rPr>
                              <w:t xml:space="preserve"> contendo óleo de abacate</w:t>
                            </w:r>
                            <w:r>
                              <w:rPr>
                                <w:b/>
                                <w:color w:val="FFFFFF" w:themeColor="background1"/>
                              </w:rPr>
                              <w:t xml:space="preserve"> a 46%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4" o:spid="_x0000_s1107" type="#_x0000_t202" style="position:absolute;left:0;text-align:left;margin-left:.05pt;margin-top:7.75pt;width:197.65pt;height:61.6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" fillcolor="#00b050" stroked="f" strokecolor="#00b050" strokeweight="1.5pt">
                <v:textbox>
                  <w:txbxContent>
                    <w:p w:rsidR="008A6325" w:rsidRDefault="008A6325" w:rsidP="00F40BCC">
                      <w:pPr>
                        <w:pStyle w:val="Corpo"/>
                        <w:jc w:val="center"/>
                        <w:rPr>
                          <w:b/>
                          <w:color w:val="FFFFFF" w:themeColor="background1"/>
                        </w:rPr>
                      </w:pPr>
                    </w:p>
                    <w:p w:rsidR="008A6325" w:rsidRPr="006423D6" w:rsidRDefault="008A6325" w:rsidP="00F40BCC">
                      <w:pPr>
                        <w:pStyle w:val="Corpo"/>
                        <w:jc w:val="center"/>
                        <w:rPr>
                          <w:b/>
                          <w:color w:val="FFFFFF" w:themeColor="background1"/>
                        </w:rPr>
                      </w:pPr>
                      <w:r>
                        <w:rPr>
                          <w:b/>
                          <w:color w:val="FFFFFF" w:themeColor="background1"/>
                        </w:rPr>
                        <w:t>C</w:t>
                      </w:r>
                      <w:r w:rsidRPr="00F40BCC">
                        <w:rPr>
                          <w:b/>
                          <w:color w:val="FFFFFF" w:themeColor="background1"/>
                        </w:rPr>
                        <w:t>reme de vitamina B12</w:t>
                      </w:r>
                      <w:r>
                        <w:rPr>
                          <w:b/>
                          <w:color w:val="FFFFFF" w:themeColor="background1"/>
                        </w:rPr>
                        <w:t xml:space="preserve"> a 0,07%</w:t>
                      </w:r>
                      <w:r w:rsidRPr="00F40BCC">
                        <w:rPr>
                          <w:b/>
                          <w:color w:val="FFFFFF" w:themeColor="background1"/>
                        </w:rPr>
                        <w:t xml:space="preserve"> contendo óleo de abacate</w:t>
                      </w:r>
                      <w:r>
                        <w:rPr>
                          <w:b/>
                          <w:color w:val="FFFFFF" w:themeColor="background1"/>
                        </w:rPr>
                        <w:t xml:space="preserve"> a 46%</w:t>
                      </w:r>
                    </w:p>
                  </w:txbxContent>
                </v:textbox>
              </v:shape>
            </w:pict>
          </mc:Fallback>
        </mc:AlternateContent>
      </w:r>
    </w:p>
    <w:p w:rsidR="00F40BCC" w:rsidRDefault="00F40BCC" w:rsidP="009B060E">
      <w:pPr>
        <w:pStyle w:val="Corpo"/>
      </w:pPr>
    </w:p>
    <w:p w:rsidR="00F40BCC" w:rsidRDefault="00F40BCC" w:rsidP="009B060E">
      <w:pPr>
        <w:pStyle w:val="Corpo"/>
      </w:pPr>
    </w:p>
    <w:p w:rsidR="00F40BCC" w:rsidRDefault="00F40BCC" w:rsidP="009B060E">
      <w:pPr>
        <w:pStyle w:val="Corpo"/>
      </w:pPr>
    </w:p>
    <w:p w:rsidR="00F40BCC" w:rsidRDefault="00F40BCC" w:rsidP="009B060E">
      <w:pPr>
        <w:pStyle w:val="Corpo"/>
      </w:pPr>
    </w:p>
    <w:p w:rsidR="00F40BCC" w:rsidRDefault="00F40BCC" w:rsidP="00F40BCC">
      <w:pPr>
        <w:pStyle w:val="Corpo"/>
        <w:jc w:val="center"/>
      </w:pPr>
    </w:p>
    <w:p w:rsidR="009B060E" w:rsidRDefault="009B060E" w:rsidP="00F40BCC">
      <w:pPr>
        <w:pStyle w:val="Corpo"/>
        <w:jc w:val="center"/>
      </w:pPr>
      <w:r w:rsidRPr="007D5BE2">
        <w:t>O período de observação fo</w:t>
      </w:r>
      <w:r>
        <w:t>i de 12 semanas.</w:t>
      </w:r>
    </w:p>
    <w:p w:rsidR="009B060E" w:rsidRPr="007D5BE2" w:rsidRDefault="009B060E" w:rsidP="009B060E">
      <w:pPr>
        <w:pStyle w:val="Corpo"/>
        <w:rPr>
          <w:sz w:val="14"/>
          <w:szCs w:val="14"/>
        </w:rPr>
      </w:pPr>
    </w:p>
    <w:p w:rsidR="009B060E" w:rsidRPr="00F40BCC" w:rsidRDefault="009B060E" w:rsidP="009B060E">
      <w:pPr>
        <w:pStyle w:val="Corpo"/>
        <w:rPr>
          <w:b/>
          <w:sz w:val="18"/>
          <w:szCs w:val="18"/>
        </w:rPr>
      </w:pPr>
      <w:r w:rsidRPr="00F40BCC">
        <w:rPr>
          <w:sz w:val="18"/>
          <w:szCs w:val="18"/>
        </w:rPr>
        <w:t xml:space="preserve">Os efeitos do tratamento foram avaliados com a base da pontuação da escala PASI adaptada para a comparação direita/esquerda, e a avaliação subjetiva do investigador e dos pacientes e os resultados da sonografia de 20 MHz. </w:t>
      </w:r>
    </w:p>
    <w:p w:rsidR="009B060E" w:rsidRPr="007D5BE2" w:rsidRDefault="009B060E" w:rsidP="009B060E">
      <w:pPr>
        <w:pStyle w:val="Corpo"/>
      </w:pPr>
    </w:p>
    <w:p w:rsidR="009B060E" w:rsidRPr="007D5BE2" w:rsidRDefault="009B060E" w:rsidP="00F40BCC">
      <w:pPr>
        <w:pStyle w:val="subsubtitulo"/>
      </w:pPr>
      <w:r w:rsidRPr="007D5BE2">
        <w:t>Resultados:</w:t>
      </w:r>
    </w:p>
    <w:p w:rsidR="009B060E" w:rsidRDefault="009B060E" w:rsidP="00A57A6E">
      <w:pPr>
        <w:pStyle w:val="Corpo"/>
        <w:numPr>
          <w:ilvl w:val="0"/>
          <w:numId w:val="4"/>
        </w:numPr>
      </w:pPr>
      <w:r w:rsidRPr="007D5BE2">
        <w:t>Houve um desenvolvimento mais rápido dos efeitos benéficos com o uso de calcipotriol durante as primeiras 8 semanas, embora as diferenças de efeitos tenham sido significativas apenas na oitava semana de terapia (p &lt;0,05)</w:t>
      </w:r>
      <w:r>
        <w:t>;</w:t>
      </w:r>
    </w:p>
    <w:p w:rsidR="009B060E" w:rsidRPr="007D5BE2" w:rsidRDefault="009B060E" w:rsidP="009B060E">
      <w:pPr>
        <w:pStyle w:val="Corpo"/>
        <w:ind w:left="360"/>
      </w:pPr>
    </w:p>
    <w:p w:rsidR="009B060E" w:rsidRDefault="009B060E" w:rsidP="00A57A6E">
      <w:pPr>
        <w:pStyle w:val="Corpo"/>
        <w:numPr>
          <w:ilvl w:val="0"/>
          <w:numId w:val="4"/>
        </w:numPr>
      </w:pPr>
      <w:r w:rsidRPr="007D5BE2">
        <w:t xml:space="preserve">Após 12 semanas, nem a pontuação PASI e nem a sonografia de 20 MHz mostraram diferenças significativas entre os dois tratamentos. Embora a eficácia da preparação de calcipotriol tenha atingido seu pico máximo nas primeiras quatro semanas e depois tenha </w:t>
      </w:r>
      <w:r>
        <w:t>diminuído</w:t>
      </w:r>
      <w:r w:rsidRPr="007D5BE2">
        <w:t xml:space="preserve">, </w:t>
      </w:r>
      <w:r w:rsidRPr="00F40BCC">
        <w:rPr>
          <w:b/>
        </w:rPr>
        <w:t xml:space="preserve">os efeitos do creme com vitamina B12 contendo óleo de abacate </w:t>
      </w:r>
      <w:r w:rsidRPr="00F40BCC">
        <w:rPr>
          <w:b/>
        </w:rPr>
        <w:lastRenderedPageBreak/>
        <w:t>permaneceram em um nível constante durante todo o período de observação</w:t>
      </w:r>
      <w:r>
        <w:t>;</w:t>
      </w:r>
    </w:p>
    <w:p w:rsidR="009B060E" w:rsidRPr="007D5BE2" w:rsidRDefault="009B060E" w:rsidP="009B060E">
      <w:pPr>
        <w:pStyle w:val="Corpo"/>
      </w:pPr>
    </w:p>
    <w:p w:rsidR="009B060E" w:rsidRPr="007D5BE2" w:rsidRDefault="009B060E" w:rsidP="00A57A6E">
      <w:pPr>
        <w:pStyle w:val="Corpo"/>
        <w:numPr>
          <w:ilvl w:val="0"/>
          <w:numId w:val="4"/>
        </w:numPr>
      </w:pPr>
      <w:r w:rsidRPr="00F40BCC">
        <w:rPr>
          <w:b/>
        </w:rPr>
        <w:t>A preparação contendo vitamina B12 e óleo de abacate é adequada para uso como uma terapia de longo prazo</w:t>
      </w:r>
      <w:r w:rsidRPr="007D5BE2">
        <w:t xml:space="preserve">, hipótese reforçada pelo fato de que o investigador e os pacientes avaliaram a tolerabilidade do creme de vitamina B12 contendo óleo de abacate como significativamente melhor em comparação com o de calcipotriol. </w:t>
      </w:r>
    </w:p>
    <w:p w:rsidR="009B060E" w:rsidRPr="007D5BE2" w:rsidRDefault="009B060E" w:rsidP="009B060E">
      <w:pPr>
        <w:pStyle w:val="Corpo"/>
      </w:pPr>
    </w:p>
    <w:p w:rsidR="009B060E" w:rsidRDefault="009B060E" w:rsidP="00F40BCC">
      <w:pPr>
        <w:pStyle w:val="subsubtitulo"/>
      </w:pPr>
      <w:r w:rsidRPr="007D5BE2">
        <w:t>Conclusão:</w:t>
      </w:r>
      <w:r w:rsidR="00F40BCC">
        <w:t xml:space="preserve"> </w:t>
      </w:r>
    </w:p>
    <w:p w:rsidR="009B060E" w:rsidRPr="00F40BCC" w:rsidRDefault="009B060E" w:rsidP="009B060E">
      <w:pPr>
        <w:pStyle w:val="Corpo"/>
        <w:rPr>
          <w:b/>
        </w:rPr>
      </w:pPr>
      <w:r w:rsidRPr="00F40BCC">
        <w:rPr>
          <w:b/>
        </w:rPr>
        <w:t xml:space="preserve">Os resultados deste ensaio clínico demonstram que o creme com a vitamina B12 contendo o óleo de abacate possui um potencial considerável, além de ser bem tolerado como terapia de longo prazo para uso tópico na psoríase. </w:t>
      </w:r>
    </w:p>
    <w:p w:rsidR="009B060E" w:rsidRPr="007D5BE2" w:rsidRDefault="000B1620" w:rsidP="009B060E">
      <w:pPr>
        <w:pStyle w:val="Corpo"/>
      </w:pPr>
      <w:r>
        <w:rPr>
          <w:noProof/>
        </w:rPr>
        <mc:AlternateContent>
          <mc:Choice Requires="wps">
            <w:drawing>
              <wp:anchor distT="0" distB="0" distL="114300" distR="114300" simplePos="0" relativeHeight="251669504" behindDoc="0" locked="0" layoutInCell="1" allowOverlap="1">
                <wp:simplePos x="0" y="0"/>
                <wp:positionH relativeFrom="margin">
                  <wp:posOffset>-461010</wp:posOffset>
                </wp:positionH>
                <wp:positionV relativeFrom="paragraph">
                  <wp:posOffset>39370</wp:posOffset>
                </wp:positionV>
                <wp:extent cx="6300470" cy="546100"/>
                <wp:effectExtent l="0" t="0" r="62230" b="63500"/>
                <wp:wrapNone/>
                <wp:docPr id="239"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461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3B6941" w:rsidRDefault="008A6325" w:rsidP="009B060E">
                            <w:pPr>
                              <w:pStyle w:val="bibliografia"/>
                              <w:rPr>
                                <w:b/>
                                <w:color w:val="00B050"/>
                              </w:rPr>
                            </w:pPr>
                            <w:r w:rsidRPr="003B6941">
                              <w:rPr>
                                <w:b/>
                                <w:color w:val="00B050"/>
                              </w:rPr>
                              <w:t>Referência</w:t>
                            </w:r>
                          </w:p>
                          <w:p w:rsidR="008A6325" w:rsidRDefault="008A6325" w:rsidP="009B060E">
                            <w:pPr>
                              <w:pStyle w:val="bibliografia"/>
                            </w:pPr>
                          </w:p>
                          <w:p w:rsidR="008A6325" w:rsidRPr="00E01DCD" w:rsidRDefault="008A6325" w:rsidP="009B060E">
                            <w:pPr>
                              <w:pStyle w:val="bibliografia"/>
                            </w:pPr>
                            <w:r w:rsidRPr="00E01DCD">
                              <w:t>Stücker M, Memmel U, Hoffmann M, Hartung J, Altmeyer P. Vitamin B(12) cream containing avocado oil in the therapy of plaque psoriasis. Dermatology. 2001;203(2):141-7.</w:t>
                            </w:r>
                          </w:p>
                          <w:p w:rsidR="008A6325" w:rsidRPr="00E01DCD" w:rsidRDefault="008A6325" w:rsidP="009B060E">
                            <w:pPr>
                              <w:pStyle w:val="bibliografia"/>
                            </w:pPr>
                          </w:p>
                          <w:p w:rsidR="008A6325" w:rsidRPr="00E01DCD"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4" o:spid="_x0000_s1108" type="#_x0000_t202" style="position:absolute;left:0;text-align:left;margin-left:-36.3pt;margin-top:3.1pt;width:496.1pt;height:4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" strokecolor="#d8d8d8 [2732]">
                <v:shadow on="t" opacity=".5"/>
                <v:textbox>
                  <w:txbxContent>
                    <w:p w:rsidR="008A6325" w:rsidRPr="003B6941" w:rsidRDefault="008A6325" w:rsidP="009B060E">
                      <w:pPr>
                        <w:pStyle w:val="bibliografia"/>
                        <w:rPr>
                          <w:b/>
                          <w:color w:val="00B050"/>
                        </w:rPr>
                      </w:pPr>
                      <w:r w:rsidRPr="003B6941">
                        <w:rPr>
                          <w:b/>
                          <w:color w:val="00B050"/>
                        </w:rPr>
                        <w:t>Referência</w:t>
                      </w:r>
                    </w:p>
                    <w:p w:rsidR="008A6325" w:rsidRDefault="008A6325" w:rsidP="009B060E">
                      <w:pPr>
                        <w:pStyle w:val="bibliografia"/>
                      </w:pPr>
                    </w:p>
                    <w:p w:rsidR="008A6325" w:rsidRPr="00E01DCD" w:rsidRDefault="008A6325" w:rsidP="009B060E">
                      <w:pPr>
                        <w:pStyle w:val="bibliografia"/>
                      </w:pPr>
                      <w:r w:rsidRPr="00E01DCD">
                        <w:t>Stücker M, Memmel U, Hoffmann M, Hartung J, Altmeyer P. Vitamin B(12) cream containing avocado oil in the therapy of plaque psoriasis. Dermatology. 2001;203(2):141-7.</w:t>
                      </w:r>
                    </w:p>
                    <w:p w:rsidR="008A6325" w:rsidRPr="00E01DCD" w:rsidRDefault="008A6325" w:rsidP="009B060E">
                      <w:pPr>
                        <w:pStyle w:val="bibliografia"/>
                      </w:pPr>
                    </w:p>
                    <w:p w:rsidR="008A6325" w:rsidRPr="00E01DCD" w:rsidRDefault="008A6325" w:rsidP="009B060E">
                      <w:pPr>
                        <w:pStyle w:val="bibliografia"/>
                      </w:pPr>
                    </w:p>
                  </w:txbxContent>
                </v:textbox>
                <w10:wrap anchorx="margin"/>
              </v:shape>
            </w:pict>
          </mc:Fallback>
        </mc:AlternateContent>
      </w:r>
    </w:p>
    <w:p w:rsidR="009B060E" w:rsidRDefault="009B060E" w:rsidP="009B060E">
      <w:pPr>
        <w:pStyle w:val="Corpo"/>
      </w:pPr>
      <w:r w:rsidRPr="007D5BE2">
        <w:br w:type="page"/>
      </w:r>
    </w:p>
    <w:p w:rsidR="009B060E" w:rsidRPr="009C1D17" w:rsidRDefault="009B060E" w:rsidP="00F40BCC">
      <w:pPr>
        <w:pStyle w:val="Subtitulocorpo"/>
        <w:jc w:val="left"/>
      </w:pPr>
      <w:r w:rsidRPr="009C1D17">
        <w:lastRenderedPageBreak/>
        <w:t>Formulações</w:t>
      </w:r>
    </w:p>
    <w:p w:rsidR="009B060E" w:rsidRDefault="009B060E" w:rsidP="00F40BCC">
      <w:pPr>
        <w:pStyle w:val="Subttulo"/>
        <w:rPr>
          <w:sz w:val="16"/>
          <w:szCs w:val="16"/>
        </w:rPr>
      </w:pPr>
      <w:r>
        <w:t>Vitamina B12</w:t>
      </w:r>
      <w:r w:rsidR="00234D5A">
        <w:t xml:space="preserve"> (Cianocobalamina)</w:t>
      </w:r>
    </w:p>
    <w:p w:rsidR="009B060E" w:rsidRDefault="009B060E" w:rsidP="009B060E"/>
    <w:p w:rsidR="009B060E" w:rsidRDefault="009B060E" w:rsidP="009B060E"/>
    <w:p w:rsidR="009B060E" w:rsidRPr="006D5105" w:rsidRDefault="009B060E" w:rsidP="009B060E"/>
    <w:p w:rsidR="009B060E" w:rsidRPr="00B74E6F" w:rsidRDefault="009B060E" w:rsidP="009B060E">
      <w:pPr>
        <w:pStyle w:val="Subttulo"/>
        <w:jc w:val="center"/>
      </w:pPr>
      <w:r>
        <w:t>Loção de</w:t>
      </w:r>
      <w:r w:rsidRPr="006D5105">
        <w:t xml:space="preserve"> </w:t>
      </w:r>
      <w:r>
        <w:t>Vitamina B12</w:t>
      </w:r>
    </w:p>
    <w:tbl>
      <w:tblPr>
        <w:tblW w:w="0" w:type="auto"/>
        <w:jc w:val="center"/>
        <w:tblLook w:val="04A0" w:firstRow="1" w:lastRow="0" w:firstColumn="1" w:lastColumn="0" w:noHBand="0" w:noVBand="1"/>
      </w:tblPr>
      <w:tblGrid>
        <w:gridCol w:w="4901"/>
      </w:tblGrid>
      <w:tr w:rsidR="009B060E" w:rsidRPr="0087097D" w:rsidTr="00F40BCC">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Vitamina B12.................................</w:t>
            </w:r>
            <w:r w:rsidR="00F40BCC">
              <w:t>.</w:t>
            </w:r>
            <w:r w:rsidR="00EB7CED">
              <w:t>...0,07</w:t>
            </w:r>
            <w:r>
              <w:t>%</w:t>
            </w:r>
          </w:p>
        </w:tc>
      </w:tr>
      <w:tr w:rsidR="009B060E" w:rsidRPr="0087097D" w:rsidTr="00F40BCC">
        <w:trPr>
          <w:jc w:val="center"/>
        </w:trPr>
        <w:tc>
          <w:tcPr>
            <w:tcW w:w="4901" w:type="dxa"/>
            <w:shd w:val="clear" w:color="auto" w:fill="F2F2F2" w:themeFill="background1" w:themeFillShade="F2"/>
          </w:tcPr>
          <w:p w:rsidR="009B060E" w:rsidRDefault="009B060E" w:rsidP="00EB7CED">
            <w:pPr>
              <w:pStyle w:val="formulas"/>
              <w:spacing w:line="276" w:lineRule="auto"/>
            </w:pPr>
            <w:r>
              <w:t xml:space="preserve">Óleo de </w:t>
            </w:r>
            <w:r w:rsidR="00F40BCC">
              <w:t>Abacate......................</w:t>
            </w:r>
            <w:r>
              <w:t>....</w:t>
            </w:r>
            <w:r w:rsidR="00EB7CED">
              <w:t>......</w:t>
            </w:r>
            <w:r>
              <w:t>...</w:t>
            </w:r>
            <w:r w:rsidR="00EB7CED">
              <w:t>46</w:t>
            </w:r>
            <w:r>
              <w:t>%</w:t>
            </w:r>
          </w:p>
        </w:tc>
      </w:tr>
      <w:tr w:rsidR="009B060E" w:rsidRPr="0087097D" w:rsidTr="00F40BCC">
        <w:trPr>
          <w:jc w:val="center"/>
        </w:trPr>
        <w:tc>
          <w:tcPr>
            <w:tcW w:w="4901" w:type="dxa"/>
            <w:shd w:val="clear" w:color="auto" w:fill="F2F2F2" w:themeFill="background1" w:themeFillShade="F2"/>
          </w:tcPr>
          <w:p w:rsidR="009B060E" w:rsidRDefault="009B060E" w:rsidP="009B060E">
            <w:pPr>
              <w:pStyle w:val="formulas"/>
              <w:spacing w:line="276" w:lineRule="auto"/>
            </w:pPr>
            <w:r>
              <w:t>Loção qsp............</w:t>
            </w:r>
            <w:r w:rsidR="00F40BCC">
              <w:t>.............................</w:t>
            </w:r>
            <w:r>
              <w:t>....50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r w:rsidRPr="00C23513">
        <w:t xml:space="preserve"> </w:t>
      </w:r>
    </w:p>
    <w:p w:rsidR="009B060E" w:rsidRDefault="009B060E" w:rsidP="009B060E">
      <w:pPr>
        <w:pStyle w:val="Subttulo"/>
        <w:jc w:val="center"/>
      </w:pPr>
    </w:p>
    <w:p w:rsidR="009B060E" w:rsidRDefault="009B060E" w:rsidP="009B060E"/>
    <w:p w:rsidR="009B060E" w:rsidRDefault="009B060E" w:rsidP="009B060E"/>
    <w:p w:rsidR="009B060E" w:rsidRPr="00BB4560" w:rsidRDefault="009B060E" w:rsidP="009B060E"/>
    <w:p w:rsidR="009B060E" w:rsidRPr="0087097D" w:rsidRDefault="009B060E" w:rsidP="009B060E">
      <w:pPr>
        <w:pStyle w:val="Subttulo"/>
        <w:numPr>
          <w:ilvl w:val="0"/>
          <w:numId w:val="0"/>
        </w:numPr>
        <w:jc w:val="center"/>
      </w:pPr>
      <w:r>
        <w:t>Creme de</w:t>
      </w:r>
      <w:r w:rsidRPr="006D5105">
        <w:t xml:space="preserve"> </w:t>
      </w:r>
      <w:r>
        <w:t>Vitamina B12</w:t>
      </w:r>
    </w:p>
    <w:tbl>
      <w:tblPr>
        <w:tblW w:w="0" w:type="auto"/>
        <w:jc w:val="center"/>
        <w:tblLook w:val="04A0" w:firstRow="1" w:lastRow="0" w:firstColumn="1" w:lastColumn="0" w:noHBand="0" w:noVBand="1"/>
      </w:tblPr>
      <w:tblGrid>
        <w:gridCol w:w="4901"/>
      </w:tblGrid>
      <w:tr w:rsidR="00234D5A" w:rsidRPr="0087097D" w:rsidTr="00F40BCC">
        <w:trPr>
          <w:jc w:val="center"/>
        </w:trPr>
        <w:tc>
          <w:tcPr>
            <w:tcW w:w="4901" w:type="dxa"/>
            <w:shd w:val="clear" w:color="auto" w:fill="F2F2F2" w:themeFill="background1" w:themeFillShade="F2"/>
          </w:tcPr>
          <w:p w:rsidR="00234D5A" w:rsidRPr="0087097D" w:rsidRDefault="00234D5A" w:rsidP="00234D5A">
            <w:pPr>
              <w:pStyle w:val="formulas"/>
              <w:spacing w:line="276" w:lineRule="auto"/>
            </w:pPr>
            <w:r>
              <w:t>Vitamina B12.....................................0,07%</w:t>
            </w:r>
          </w:p>
        </w:tc>
      </w:tr>
      <w:tr w:rsidR="00234D5A" w:rsidRPr="0087097D" w:rsidTr="00F40BCC">
        <w:trPr>
          <w:jc w:val="center"/>
        </w:trPr>
        <w:tc>
          <w:tcPr>
            <w:tcW w:w="4901" w:type="dxa"/>
            <w:shd w:val="clear" w:color="auto" w:fill="F2F2F2" w:themeFill="background1" w:themeFillShade="F2"/>
          </w:tcPr>
          <w:p w:rsidR="00234D5A" w:rsidRDefault="00234D5A" w:rsidP="00234D5A">
            <w:pPr>
              <w:pStyle w:val="formulas"/>
              <w:spacing w:line="276" w:lineRule="auto"/>
            </w:pPr>
            <w:r>
              <w:t>Óleo de Abacate...................................46%</w:t>
            </w:r>
          </w:p>
        </w:tc>
      </w:tr>
      <w:tr w:rsidR="009B060E" w:rsidRPr="0087097D" w:rsidTr="00F40BCC">
        <w:trPr>
          <w:jc w:val="center"/>
        </w:trPr>
        <w:tc>
          <w:tcPr>
            <w:tcW w:w="4901" w:type="dxa"/>
            <w:shd w:val="clear" w:color="auto" w:fill="F2F2F2" w:themeFill="background1" w:themeFillShade="F2"/>
          </w:tcPr>
          <w:p w:rsidR="009B060E" w:rsidRDefault="009B060E" w:rsidP="009B060E">
            <w:pPr>
              <w:pStyle w:val="formulas"/>
              <w:spacing w:line="276" w:lineRule="auto"/>
            </w:pPr>
            <w:r>
              <w:t>Creme qsp........</w:t>
            </w:r>
            <w:r w:rsidR="00F40BCC">
              <w:t>.............................</w:t>
            </w:r>
            <w:r>
              <w:t>.......50 g</w:t>
            </w:r>
          </w:p>
        </w:tc>
      </w:tr>
    </w:tbl>
    <w:p w:rsidR="009B060E" w:rsidRDefault="009B060E" w:rsidP="009B060E">
      <w:pPr>
        <w:pStyle w:val="Corpo"/>
        <w:jc w:val="center"/>
      </w:pPr>
      <w:r>
        <w:t>Aplicar nas áreas afetadas 2 vezes</w:t>
      </w:r>
      <w:r w:rsidRPr="007738C0">
        <w:t xml:space="preserve"> </w:t>
      </w:r>
      <w:r>
        <w:t>ao dia,</w:t>
      </w:r>
    </w:p>
    <w:p w:rsidR="009B060E" w:rsidRDefault="009B060E" w:rsidP="009B060E">
      <w:pPr>
        <w:pStyle w:val="Corpo"/>
        <w:jc w:val="center"/>
      </w:pPr>
      <w:r>
        <w:t>ou a critério médico</w:t>
      </w:r>
      <w:r w:rsidRPr="0087097D">
        <w:t>.</w:t>
      </w:r>
    </w:p>
    <w:p w:rsidR="009B060E" w:rsidRPr="00B74E6F" w:rsidRDefault="009B060E" w:rsidP="009B060E">
      <w:pPr>
        <w:pStyle w:val="Corpo"/>
      </w:pPr>
    </w:p>
    <w:p w:rsidR="009B060E" w:rsidRPr="00B74E6F" w:rsidRDefault="009B060E" w:rsidP="009B060E">
      <w:pPr>
        <w:pStyle w:val="Corpo"/>
      </w:pPr>
    </w:p>
    <w:p w:rsidR="009B060E" w:rsidRPr="00B74E6F" w:rsidRDefault="009B060E" w:rsidP="009B060E">
      <w:pPr>
        <w:pStyle w:val="Corpo"/>
      </w:pPr>
    </w:p>
    <w:p w:rsidR="009B060E" w:rsidRPr="00B74E6F" w:rsidRDefault="009B060E" w:rsidP="009B060E">
      <w:pPr>
        <w:pStyle w:val="Corpo"/>
      </w:pPr>
    </w:p>
    <w:p w:rsidR="009B060E" w:rsidRDefault="009B060E" w:rsidP="009B060E">
      <w:pPr>
        <w:pStyle w:val="Corpo"/>
      </w:pPr>
    </w:p>
    <w:p w:rsidR="009B060E" w:rsidRPr="002A6DDB" w:rsidRDefault="009B060E" w:rsidP="009B060E">
      <w:pPr>
        <w:pStyle w:val="Corpo"/>
      </w:pPr>
    </w:p>
    <w:p w:rsidR="009B060E" w:rsidRPr="00CD5E5E" w:rsidRDefault="009B060E" w:rsidP="009B060E">
      <w:pPr>
        <w:pStyle w:val="Subtitulocorpo"/>
        <w:rPr>
          <w:sz w:val="38"/>
          <w:szCs w:val="38"/>
        </w:rPr>
      </w:pPr>
    </w:p>
    <w:p w:rsidR="009B060E" w:rsidRDefault="009B060E" w:rsidP="009B060E">
      <w:pPr>
        <w:rPr>
          <w:rFonts w:ascii="Futura Md BT" w:hAnsi="Futura Md BT"/>
          <w:color w:val="00B050"/>
          <w:sz w:val="50"/>
        </w:rPr>
      </w:pPr>
      <w:r>
        <w:br w:type="page"/>
      </w:r>
    </w:p>
    <w:p w:rsidR="009B060E" w:rsidRDefault="009B060E" w:rsidP="009B060E">
      <w:pPr>
        <w:pStyle w:val="Titulo"/>
      </w:pPr>
      <w:r>
        <w:lastRenderedPageBreak/>
        <w:t>Tratamento com Pomada de Mel</w:t>
      </w:r>
    </w:p>
    <w:p w:rsidR="009B060E" w:rsidRPr="00546BCC" w:rsidRDefault="009B060E" w:rsidP="009B060E">
      <w:pPr>
        <w:pStyle w:val="Corpo"/>
      </w:pPr>
    </w:p>
    <w:p w:rsidR="009B060E" w:rsidRDefault="009B060E" w:rsidP="009B060E">
      <w:pPr>
        <w:rPr>
          <w:rFonts w:ascii="Futura Lt BT" w:hAnsi="Futura Lt BT"/>
          <w:b/>
          <w:color w:val="808080" w:themeColor="background1" w:themeShade="80"/>
          <w:szCs w:val="24"/>
        </w:rPr>
      </w:pPr>
      <w:r>
        <w:rPr>
          <w:noProof/>
        </w:rPr>
        <w:drawing>
          <wp:anchor distT="0" distB="0" distL="114300" distR="114300" simplePos="0" relativeHeight="251587584" behindDoc="1" locked="0" layoutInCell="1" allowOverlap="1" wp14:anchorId="6AB4DA03" wp14:editId="371C9EED">
            <wp:simplePos x="0" y="0"/>
            <wp:positionH relativeFrom="column">
              <wp:posOffset>1248997</wp:posOffset>
            </wp:positionH>
            <wp:positionV relativeFrom="paragraph">
              <wp:posOffset>1087623</wp:posOffset>
            </wp:positionV>
            <wp:extent cx="4152900" cy="6229350"/>
            <wp:effectExtent l="0" t="0" r="0" b="0"/>
            <wp:wrapNone/>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br w:type="page"/>
      </w:r>
    </w:p>
    <w:p w:rsidR="009B060E" w:rsidRDefault="009B060E" w:rsidP="008A2B48">
      <w:pPr>
        <w:pStyle w:val="Subtitulocorpo"/>
        <w:jc w:val="left"/>
      </w:pPr>
      <w:r>
        <w:lastRenderedPageBreak/>
        <w:t>Estudo Clínico: Pomada de Mel</w:t>
      </w:r>
    </w:p>
    <w:p w:rsidR="009B060E" w:rsidRDefault="008A2B48" w:rsidP="008A2B48">
      <w:pPr>
        <w:pStyle w:val="Subttulo"/>
      </w:pPr>
      <w:r w:rsidRPr="008A2B48">
        <w:t>Útil no Manejo da Psoríase Vulgar</w:t>
      </w:r>
    </w:p>
    <w:p w:rsidR="009B060E" w:rsidRPr="00546BCC" w:rsidRDefault="009B060E" w:rsidP="009B060E">
      <w:pPr>
        <w:pStyle w:val="Corpo"/>
      </w:pPr>
      <w:r w:rsidRPr="00546BCC">
        <w:t>Foram investigados os efeitos de uma mistura de mel, óleo de oliva e cera de abelha em pacientes com dermatite atópica (DA) ou psoríase vulgar (PV) em um estudo paciente-cego parcialmente controlado.</w:t>
      </w:r>
    </w:p>
    <w:p w:rsidR="009B060E" w:rsidRPr="00546BCC" w:rsidRDefault="009B060E" w:rsidP="009B060E">
      <w:pPr>
        <w:pStyle w:val="Corpo"/>
      </w:pPr>
    </w:p>
    <w:p w:rsidR="009B060E" w:rsidRPr="00546BCC" w:rsidRDefault="009B060E" w:rsidP="008A2B48">
      <w:pPr>
        <w:pStyle w:val="subsubtitulo"/>
      </w:pPr>
      <w:r>
        <w:t>Metodologia</w:t>
      </w:r>
      <w:r w:rsidRPr="00546BCC">
        <w:t xml:space="preserve"> e Resultados</w:t>
      </w:r>
      <w:r w:rsidR="008A2B48">
        <w:t>:</w:t>
      </w:r>
      <w:r w:rsidRPr="00546BCC">
        <w:t xml:space="preserve"> </w:t>
      </w:r>
    </w:p>
    <w:p w:rsidR="009B060E" w:rsidRDefault="000B1620" w:rsidP="009B060E">
      <w:pPr>
        <w:pStyle w:val="Corpo"/>
      </w:pPr>
      <w:r>
        <w:rPr>
          <w:noProof/>
        </w:rPr>
        <mc:AlternateContent>
          <mc:Choice Requires="wps">
            <w:drawing>
              <wp:anchor distT="0" distB="0" distL="114300" distR="114300" simplePos="0" relativeHeight="251642880" behindDoc="1" locked="0" layoutInCell="1" allowOverlap="1">
                <wp:simplePos x="0" y="0"/>
                <wp:positionH relativeFrom="column">
                  <wp:posOffset>710565</wp:posOffset>
                </wp:positionH>
                <wp:positionV relativeFrom="paragraph">
                  <wp:posOffset>7620</wp:posOffset>
                </wp:positionV>
                <wp:extent cx="4449445" cy="838200"/>
                <wp:effectExtent l="0" t="0" r="0" b="0"/>
                <wp:wrapNone/>
                <wp:docPr id="238"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9445" cy="838200"/>
                        </a:xfrm>
                        <a:prstGeom prst="rect">
                          <a:avLst/>
                        </a:prstGeom>
                        <a:solidFill>
                          <a:srgbClr val="6BDF89"/>
                        </a:solidFill>
                        <a:ln w="9525">
                          <a:noFill/>
                          <a:miter lim="800000"/>
                          <a:headEnd/>
                          <a:tailEnd/>
                        </a:ln>
                      </wps:spPr>
                      <wps:txbx>
                        <w:txbxContent>
                          <w:p w:rsidR="008A6325" w:rsidRPr="00546BCC" w:rsidRDefault="008A6325" w:rsidP="009B060E">
                            <w:pPr>
                              <w:pStyle w:val="Corpo"/>
                              <w:rPr>
                                <w:sz w:val="20"/>
                                <w:szCs w:val="20"/>
                              </w:rPr>
                            </w:pPr>
                            <w:r w:rsidRPr="00546BCC">
                              <w:rPr>
                                <w:sz w:val="20"/>
                                <w:szCs w:val="20"/>
                              </w:rPr>
                              <w:t>Mistura A: pomada de mel + pomada de corticosteroide (1:1).</w:t>
                            </w:r>
                          </w:p>
                          <w:p w:rsidR="008A6325" w:rsidRPr="00546BCC" w:rsidRDefault="008A6325" w:rsidP="009B060E">
                            <w:pPr>
                              <w:pStyle w:val="Corpo"/>
                              <w:rPr>
                                <w:sz w:val="20"/>
                                <w:szCs w:val="20"/>
                              </w:rPr>
                            </w:pPr>
                            <w:r w:rsidRPr="00546BCC">
                              <w:rPr>
                                <w:sz w:val="20"/>
                                <w:szCs w:val="20"/>
                              </w:rPr>
                              <w:t>Mistura B: pomada de mel + pomada de corticosteroide (2:1).</w:t>
                            </w:r>
                          </w:p>
                          <w:p w:rsidR="008A6325" w:rsidRPr="00546BCC" w:rsidRDefault="008A6325" w:rsidP="009B060E">
                            <w:pPr>
                              <w:pStyle w:val="Corpo"/>
                              <w:rPr>
                                <w:sz w:val="20"/>
                                <w:szCs w:val="20"/>
                              </w:rPr>
                            </w:pPr>
                            <w:r w:rsidRPr="00546BCC">
                              <w:rPr>
                                <w:sz w:val="20"/>
                                <w:szCs w:val="20"/>
                              </w:rPr>
                              <w:t>Mistura C: pomada de mel + pomada de corticosteroide (3:1).</w:t>
                            </w:r>
                          </w:p>
                          <w:p w:rsidR="008A6325" w:rsidRPr="00546BCC" w:rsidRDefault="008A6325" w:rsidP="009B060E">
                            <w:pPr>
                              <w:pStyle w:val="Corpo"/>
                              <w:rPr>
                                <w:sz w:val="20"/>
                                <w:szCs w:val="20"/>
                              </w:rPr>
                            </w:pPr>
                            <w:r w:rsidRPr="00546BCC">
                              <w:rPr>
                                <w:sz w:val="20"/>
                                <w:szCs w:val="20"/>
                              </w:rPr>
                              <w:t>A pomada de mel continha: mel, cera de abelha e óleo de oliva (1:1:1).</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 o:spid="_x0000_s1109" type="#_x0000_t202" style="position:absolute;left:0;text-align:left;margin-left:55.95pt;margin-top:.6pt;width:350.35pt;height:66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" fillcolor="#6bdf89" stroked="f">
                <v:textbox>
                  <w:txbxContent>
                    <w:p w:rsidR="008A6325" w:rsidRPr="00546BCC" w:rsidRDefault="008A6325" w:rsidP="009B060E">
                      <w:pPr>
                        <w:pStyle w:val="Corpo"/>
                        <w:rPr>
                          <w:sz w:val="20"/>
                          <w:szCs w:val="20"/>
                        </w:rPr>
                      </w:pPr>
                      <w:r w:rsidRPr="00546BCC">
                        <w:rPr>
                          <w:sz w:val="20"/>
                          <w:szCs w:val="20"/>
                        </w:rPr>
                        <w:t>Mistura A: pomada de mel + pomada de corticosteroide (1:1).</w:t>
                      </w:r>
                    </w:p>
                    <w:p w:rsidR="008A6325" w:rsidRPr="00546BCC" w:rsidRDefault="008A6325" w:rsidP="009B060E">
                      <w:pPr>
                        <w:pStyle w:val="Corpo"/>
                        <w:rPr>
                          <w:sz w:val="20"/>
                          <w:szCs w:val="20"/>
                        </w:rPr>
                      </w:pPr>
                      <w:r w:rsidRPr="00546BCC">
                        <w:rPr>
                          <w:sz w:val="20"/>
                          <w:szCs w:val="20"/>
                        </w:rPr>
                        <w:t>Mistura B: pomada de mel + pomada de corticosteroide (2:1).</w:t>
                      </w:r>
                    </w:p>
                    <w:p w:rsidR="008A6325" w:rsidRPr="00546BCC" w:rsidRDefault="008A6325" w:rsidP="009B060E">
                      <w:pPr>
                        <w:pStyle w:val="Corpo"/>
                        <w:rPr>
                          <w:sz w:val="20"/>
                          <w:szCs w:val="20"/>
                        </w:rPr>
                      </w:pPr>
                      <w:r w:rsidRPr="00546BCC">
                        <w:rPr>
                          <w:sz w:val="20"/>
                          <w:szCs w:val="20"/>
                        </w:rPr>
                        <w:t>Mistura C: pomada de mel + pomada de corticosteroide (3:1).</w:t>
                      </w:r>
                    </w:p>
                    <w:p w:rsidR="008A6325" w:rsidRPr="00546BCC" w:rsidRDefault="008A6325" w:rsidP="009B060E">
                      <w:pPr>
                        <w:pStyle w:val="Corpo"/>
                        <w:rPr>
                          <w:sz w:val="20"/>
                          <w:szCs w:val="20"/>
                        </w:rPr>
                      </w:pPr>
                      <w:r w:rsidRPr="00546BCC">
                        <w:rPr>
                          <w:sz w:val="20"/>
                          <w:szCs w:val="20"/>
                        </w:rPr>
                        <w:t>A pomada de mel continha: mel, cera de abelha e óleo de oliva (1:1:1).</w:t>
                      </w:r>
                    </w:p>
                  </w:txbxContent>
                </v:textbox>
              </v:shape>
            </w:pict>
          </mc:Fallback>
        </mc:AlternateConten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546BCC" w:rsidRDefault="009B060E" w:rsidP="009B060E">
      <w:pPr>
        <w:pStyle w:val="Corpo"/>
        <w:rPr>
          <w:u w:val="single"/>
        </w:rPr>
      </w:pPr>
      <w:r w:rsidRPr="00546BCC">
        <w:rPr>
          <w:u w:val="single"/>
        </w:rPr>
        <w:t>18 pacientes com psoríase vulgar</w:t>
      </w:r>
    </w:p>
    <w:p w:rsidR="009B060E" w:rsidRDefault="009B060E" w:rsidP="009B060E">
      <w:pPr>
        <w:pStyle w:val="Corpo"/>
      </w:pPr>
    </w:p>
    <w:p w:rsidR="009B060E" w:rsidRDefault="009B060E" w:rsidP="009B060E">
      <w:pPr>
        <w:pStyle w:val="Corpo"/>
      </w:pPr>
      <w:r w:rsidRPr="00546BCC">
        <w:t>8 pacientes: tratados com pomada de mel.</w:t>
      </w:r>
    </w:p>
    <w:p w:rsidR="008A2B48" w:rsidRPr="00546BCC" w:rsidRDefault="008A2B48" w:rsidP="009B060E">
      <w:pPr>
        <w:pStyle w:val="Corpo"/>
      </w:pPr>
    </w:p>
    <w:p w:rsidR="009B060E" w:rsidRPr="00546BCC" w:rsidRDefault="000B1620" w:rsidP="009B060E">
      <w:pPr>
        <w:pStyle w:val="Corpo"/>
      </w:pPr>
      <w:r>
        <w:rPr>
          <w:noProof/>
        </w:rPr>
        <mc:AlternateContent>
          <mc:Choice Requires="wps">
            <w:drawing>
              <wp:anchor distT="0" distB="0" distL="114300" distR="114300" simplePos="0" relativeHeight="251641856" behindDoc="1" locked="0" layoutInCell="1" allowOverlap="1">
                <wp:simplePos x="0" y="0"/>
                <wp:positionH relativeFrom="column">
                  <wp:posOffset>5715</wp:posOffset>
                </wp:positionH>
                <wp:positionV relativeFrom="paragraph">
                  <wp:posOffset>13335</wp:posOffset>
                </wp:positionV>
                <wp:extent cx="2057400" cy="695325"/>
                <wp:effectExtent l="0" t="0" r="0" b="9525"/>
                <wp:wrapNone/>
                <wp:docPr id="73" name="Caixa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95325"/>
                        </a:xfrm>
                        <a:prstGeom prst="rect">
                          <a:avLst/>
                        </a:prstGeom>
                        <a:solidFill>
                          <a:srgbClr val="6BDF89"/>
                        </a:solidFill>
                        <a:ln w="9525">
                          <a:noFill/>
                          <a:miter lim="800000"/>
                          <a:headEnd/>
                          <a:tailEnd/>
                        </a:ln>
                      </wps:spPr>
                      <wps:txbx>
                        <w:txbxContent>
                          <w:p w:rsidR="008A6325" w:rsidRPr="0022477D" w:rsidRDefault="008A6325" w:rsidP="009B060E">
                            <w:pPr>
                              <w:pStyle w:val="Corpo"/>
                              <w:jc w:val="center"/>
                            </w:pPr>
                            <w:r>
                              <w:t>Meio C</w:t>
                            </w:r>
                            <w:r w:rsidRPr="0022477D">
                              <w:t>orpo</w:t>
                            </w:r>
                          </w:p>
                          <w:p w:rsidR="008A6325" w:rsidRPr="00CF41DE" w:rsidRDefault="008A6325" w:rsidP="009B060E">
                            <w:pPr>
                              <w:pStyle w:val="Corpo"/>
                              <w:jc w:val="center"/>
                            </w:pPr>
                            <w:r>
                              <w:t xml:space="preserve">Pomada de mel </w:t>
                            </w:r>
                            <w:r>
                              <w:rPr>
                                <w:i/>
                              </w:rPr>
                              <w:t>vs</w:t>
                            </w:r>
                            <w:r>
                              <w:t>. parafina.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3" o:spid="_x0000_s1110" type="#_x0000_t202" style="position:absolute;left:0;text-align:left;margin-left:.45pt;margin-top:1.05pt;width:162pt;height:5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" fillcolor="#6bdf89" stroked="f">
                <v:textbox>
                  <w:txbxContent>
                    <w:p w:rsidR="008A6325" w:rsidRPr="0022477D" w:rsidRDefault="008A6325" w:rsidP="009B060E">
                      <w:pPr>
                        <w:pStyle w:val="Corpo"/>
                        <w:jc w:val="center"/>
                      </w:pPr>
                      <w:r>
                        <w:t>Meio C</w:t>
                      </w:r>
                      <w:r w:rsidRPr="0022477D">
                        <w:t>orpo</w:t>
                      </w:r>
                    </w:p>
                    <w:p w:rsidR="008A6325" w:rsidRPr="00CF41DE" w:rsidRDefault="008A6325" w:rsidP="009B060E">
                      <w:pPr>
                        <w:pStyle w:val="Corpo"/>
                        <w:jc w:val="center"/>
                      </w:pPr>
                      <w:r>
                        <w:t xml:space="preserve">Pomada de mel </w:t>
                      </w:r>
                      <w:r>
                        <w:rPr>
                          <w:i/>
                        </w:rPr>
                        <w:t>vs</w:t>
                      </w:r>
                      <w:r>
                        <w:t>. parafina.</w:t>
                      </w:r>
                    </w:p>
                  </w:txbxContent>
                </v:textbox>
              </v:shape>
            </w:pict>
          </mc:Fallback>
        </mc:AlternateContent>
      </w:r>
      <w:r>
        <w:rPr>
          <w:noProof/>
        </w:rPr>
        <mc:AlternateContent>
          <mc:Choice Requires="wps">
            <w:drawing>
              <wp:anchor distT="0" distB="0" distL="114300" distR="114300" simplePos="0" relativeHeight="251640832" behindDoc="1" locked="0" layoutInCell="1" allowOverlap="1">
                <wp:simplePos x="0" y="0"/>
                <wp:positionH relativeFrom="column">
                  <wp:posOffset>2815590</wp:posOffset>
                </wp:positionH>
                <wp:positionV relativeFrom="paragraph">
                  <wp:posOffset>13970</wp:posOffset>
                </wp:positionV>
                <wp:extent cx="2733675" cy="695325"/>
                <wp:effectExtent l="0" t="0" r="28575" b="28575"/>
                <wp:wrapNone/>
                <wp:docPr id="71" name="Caixa de texto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95325"/>
                        </a:xfrm>
                        <a:prstGeom prst="rect">
                          <a:avLst/>
                        </a:prstGeom>
                        <a:noFill/>
                        <a:ln w="9525">
                          <a:solidFill>
                            <a:srgbClr val="00B050"/>
                          </a:solidFill>
                          <a:miter lim="800000"/>
                          <a:headEnd/>
                          <a:tailEnd/>
                        </a:ln>
                      </wps:spPr>
                      <wps:txbx>
                        <w:txbxContent>
                          <w:p w:rsidR="008A6325" w:rsidRPr="0022477D" w:rsidRDefault="008A6325" w:rsidP="009B060E">
                            <w:pPr>
                              <w:pStyle w:val="Corpo"/>
                              <w:jc w:val="center"/>
                            </w:pPr>
                            <w:r>
                              <w:t>A</w:t>
                            </w:r>
                            <w:r w:rsidRPr="0022477D">
                              <w:t>pós 2 semanas:</w:t>
                            </w:r>
                          </w:p>
                          <w:p w:rsidR="008A6325" w:rsidRPr="0022477D" w:rsidRDefault="008A6325" w:rsidP="009B060E">
                            <w:pPr>
                              <w:pStyle w:val="Corpo"/>
                              <w:jc w:val="center"/>
                            </w:pPr>
                            <w:r w:rsidRPr="0022477D">
                              <w:t>5 pacientes demonstraram melhora significativa.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1" o:spid="_x0000_s1111" type="#_x0000_t202" style="position:absolute;left:0;text-align:left;margin-left:221.7pt;margin-top:1.1pt;width:215.25pt;height:5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" filled="f" strokecolor="#00b050">
                <v:textbox>
                  <w:txbxContent>
                    <w:p w:rsidR="008A6325" w:rsidRPr="0022477D" w:rsidRDefault="008A6325" w:rsidP="009B060E">
                      <w:pPr>
                        <w:pStyle w:val="Corpo"/>
                        <w:jc w:val="center"/>
                      </w:pPr>
                      <w:r>
                        <w:t>A</w:t>
                      </w:r>
                      <w:r w:rsidRPr="0022477D">
                        <w:t>pós 2 semanas:</w:t>
                      </w:r>
                    </w:p>
                    <w:p w:rsidR="008A6325" w:rsidRPr="0022477D" w:rsidRDefault="008A6325" w:rsidP="009B060E">
                      <w:pPr>
                        <w:pStyle w:val="Corpo"/>
                        <w:jc w:val="center"/>
                      </w:pPr>
                      <w:r w:rsidRPr="0022477D">
                        <w:t>5 pacientes demonstraram melhora significativa.</w:t>
                      </w:r>
                    </w:p>
                  </w:txbxContent>
                </v:textbox>
              </v:shape>
            </w:pict>
          </mc:Fallback>
        </mc:AlternateContent>
      </w:r>
      <w:r>
        <w:rPr>
          <w:noProof/>
        </w:rPr>
        <mc:AlternateContent>
          <mc:Choice Requires="wps">
            <w:drawing>
              <wp:anchor distT="0" distB="0" distL="114300" distR="114300" simplePos="0" relativeHeight="251639808" behindDoc="1" locked="0" layoutInCell="1" allowOverlap="1">
                <wp:simplePos x="0" y="0"/>
                <wp:positionH relativeFrom="column">
                  <wp:posOffset>2120265</wp:posOffset>
                </wp:positionH>
                <wp:positionV relativeFrom="paragraph">
                  <wp:posOffset>90170</wp:posOffset>
                </wp:positionV>
                <wp:extent cx="571500" cy="342900"/>
                <wp:effectExtent l="0" t="0" r="0" b="0"/>
                <wp:wrapNone/>
                <wp:docPr id="72" name="Seta para a direita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ightArrow">
                          <a:avLst>
                            <a:gd name="adj1" fmla="val 50000"/>
                            <a:gd name="adj2" fmla="val 41667"/>
                          </a:avLst>
                        </a:prstGeom>
                        <a:solidFill>
                          <a:srgbClr val="00B05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72" o:spid="_x0000_s1026" type="#_x0000_t13" style="position:absolute;margin-left:166.95pt;margin-top:7.1pt;width:45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" fillcolor="#00b050" stroked="f"/>
            </w:pict>
          </mc:Fallback>
        </mc:AlternateContent>
      </w:r>
    </w:p>
    <w:p w:rsidR="009B060E" w:rsidRPr="00546BCC" w:rsidRDefault="009B060E" w:rsidP="009B060E">
      <w:pPr>
        <w:pStyle w:val="Corpo"/>
      </w:pPr>
      <w:r w:rsidRPr="00546BCC">
        <w:t xml:space="preserve">  </w:t>
      </w:r>
    </w:p>
    <w:p w:rsidR="009B060E" w:rsidRPr="00546BCC" w:rsidRDefault="009B060E" w:rsidP="009B060E">
      <w:pPr>
        <w:pStyle w:val="Corpo"/>
      </w:pPr>
    </w:p>
    <w:p w:rsidR="009B060E" w:rsidRDefault="009B060E" w:rsidP="009B060E">
      <w:pPr>
        <w:pStyle w:val="Corpo"/>
      </w:pPr>
    </w:p>
    <w:p w:rsidR="008A2B48" w:rsidRDefault="008A2B48" w:rsidP="009B060E">
      <w:pPr>
        <w:pStyle w:val="Corpo"/>
      </w:pPr>
    </w:p>
    <w:p w:rsidR="009B060E" w:rsidRDefault="009B060E" w:rsidP="009B060E">
      <w:pPr>
        <w:pStyle w:val="Corpo"/>
      </w:pPr>
      <w:r w:rsidRPr="00546BCC">
        <w:t>10 pacientes utilizaram previamente pomada de clobetasol.</w:t>
      </w:r>
    </w:p>
    <w:p w:rsidR="008A2B48" w:rsidRPr="00546BCC" w:rsidRDefault="008A2B48" w:rsidP="009B060E">
      <w:pPr>
        <w:pStyle w:val="Corpo"/>
      </w:pPr>
    </w:p>
    <w:p w:rsidR="009B060E" w:rsidRPr="00546BCC" w:rsidRDefault="000B1620" w:rsidP="009B060E">
      <w:pPr>
        <w:pStyle w:val="Corpo"/>
      </w:pPr>
      <w:r>
        <w:rPr>
          <w:noProof/>
        </w:rPr>
        <mc:AlternateContent>
          <mc:Choice Requires="wps">
            <w:drawing>
              <wp:anchor distT="0" distB="0" distL="114300" distR="114300" simplePos="0" relativeHeight="251648000" behindDoc="1" locked="0" layoutInCell="1" allowOverlap="1">
                <wp:simplePos x="0" y="0"/>
                <wp:positionH relativeFrom="column">
                  <wp:posOffset>5715</wp:posOffset>
                </wp:positionH>
                <wp:positionV relativeFrom="paragraph">
                  <wp:posOffset>10160</wp:posOffset>
                </wp:positionV>
                <wp:extent cx="2057400" cy="904875"/>
                <wp:effectExtent l="0" t="0" r="0" b="9525"/>
                <wp:wrapNone/>
                <wp:docPr id="74" name="Caixa de texto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04875"/>
                        </a:xfrm>
                        <a:prstGeom prst="rect">
                          <a:avLst/>
                        </a:prstGeom>
                        <a:solidFill>
                          <a:srgbClr val="6BDF89"/>
                        </a:solidFill>
                        <a:ln w="9525">
                          <a:noFill/>
                          <a:miter lim="800000"/>
                          <a:headEnd/>
                          <a:tailEnd/>
                        </a:ln>
                      </wps:spPr>
                      <wps:txbx>
                        <w:txbxContent>
                          <w:p w:rsidR="008A6325" w:rsidRPr="002A6DDB" w:rsidRDefault="008A6325" w:rsidP="009B060E">
                            <w:pPr>
                              <w:pStyle w:val="Corpo"/>
                              <w:jc w:val="center"/>
                            </w:pPr>
                            <w:r w:rsidRPr="002A6DDB">
                              <w:t>Meio Corpo</w:t>
                            </w:r>
                          </w:p>
                          <w:p w:rsidR="008A6325" w:rsidRPr="002A6DDB" w:rsidRDefault="008A6325" w:rsidP="009B060E">
                            <w:pPr>
                              <w:pStyle w:val="Corpo"/>
                              <w:jc w:val="center"/>
                            </w:pPr>
                            <w:r w:rsidRPr="002A6DDB">
                              <w:t xml:space="preserve">Misturas A, B e C </w:t>
                            </w:r>
                            <w:r w:rsidRPr="00350469">
                              <w:rPr>
                                <w:i/>
                              </w:rPr>
                              <w:t>vs</w:t>
                            </w:r>
                            <w:r w:rsidRPr="002A6DDB">
                              <w:t>. mistura de parafina e pomada de corticosteroides (1:1).</w:t>
                            </w:r>
                          </w:p>
                          <w:p w:rsidR="008A6325" w:rsidRPr="002A6DDB" w:rsidRDefault="008A6325" w:rsidP="009B060E">
                            <w:pPr>
                              <w:pStyle w:val="Corp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4" o:spid="_x0000_s1112" type="#_x0000_t202" style="position:absolute;left:0;text-align:left;margin-left:.45pt;margin-top:.8pt;width:162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" fillcolor="#6bdf89" stroked="f">
                <v:textbox>
                  <w:txbxContent>
                    <w:p w:rsidR="008A6325" w:rsidRPr="002A6DDB" w:rsidRDefault="008A6325" w:rsidP="009B060E">
                      <w:pPr>
                        <w:pStyle w:val="Corpo"/>
                        <w:jc w:val="center"/>
                      </w:pPr>
                      <w:r w:rsidRPr="002A6DDB">
                        <w:t>Meio Corpo</w:t>
                      </w:r>
                    </w:p>
                    <w:p w:rsidR="008A6325" w:rsidRPr="002A6DDB" w:rsidRDefault="008A6325" w:rsidP="009B060E">
                      <w:pPr>
                        <w:pStyle w:val="Corpo"/>
                        <w:jc w:val="center"/>
                      </w:pPr>
                      <w:r w:rsidRPr="002A6DDB">
                        <w:t xml:space="preserve">Misturas A, B e C </w:t>
                      </w:r>
                      <w:r w:rsidRPr="00350469">
                        <w:rPr>
                          <w:i/>
                        </w:rPr>
                        <w:t>vs</w:t>
                      </w:r>
                      <w:r w:rsidRPr="002A6DDB">
                        <w:t>. mistura de parafina e pomada de corticosteroides (1:1).</w:t>
                      </w:r>
                    </w:p>
                    <w:p w:rsidR="008A6325" w:rsidRPr="002A6DDB" w:rsidRDefault="008A6325" w:rsidP="009B060E">
                      <w:pPr>
                        <w:pStyle w:val="Corpo"/>
                        <w:jc w:val="center"/>
                      </w:pPr>
                    </w:p>
                  </w:txbxContent>
                </v:textbox>
              </v:shape>
            </w:pict>
          </mc:Fallback>
        </mc:AlternateContent>
      </w:r>
      <w:r>
        <w:rPr>
          <w:noProof/>
        </w:rPr>
        <mc:AlternateContent>
          <mc:Choice Requires="wps">
            <w:drawing>
              <wp:anchor distT="0" distB="0" distL="114300" distR="114300" simplePos="0" relativeHeight="251645952" behindDoc="1" locked="0" layoutInCell="1" allowOverlap="1">
                <wp:simplePos x="0" y="0"/>
                <wp:positionH relativeFrom="column">
                  <wp:posOffset>2815590</wp:posOffset>
                </wp:positionH>
                <wp:positionV relativeFrom="paragraph">
                  <wp:posOffset>10160</wp:posOffset>
                </wp:positionV>
                <wp:extent cx="2733675" cy="847725"/>
                <wp:effectExtent l="0" t="0" r="28575" b="28575"/>
                <wp:wrapNone/>
                <wp:docPr id="75" name="Caixa de texto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47725"/>
                        </a:xfrm>
                        <a:prstGeom prst="rect">
                          <a:avLst/>
                        </a:prstGeom>
                        <a:noFill/>
                        <a:ln w="9525">
                          <a:solidFill>
                            <a:srgbClr val="00B050"/>
                          </a:solidFill>
                          <a:miter lim="800000"/>
                          <a:headEnd/>
                          <a:tailEnd/>
                        </a:ln>
                      </wps:spPr>
                      <wps:txbx>
                        <w:txbxContent>
                          <w:p w:rsidR="008A6325" w:rsidRPr="0022477D" w:rsidRDefault="008A6325" w:rsidP="009B060E">
                            <w:pPr>
                              <w:pStyle w:val="Corpo"/>
                              <w:jc w:val="center"/>
                            </w:pPr>
                            <w:r>
                              <w:t>A</w:t>
                            </w:r>
                            <w:r w:rsidRPr="0022477D">
                              <w:t>pós 2 semanas:</w:t>
                            </w:r>
                          </w:p>
                          <w:p w:rsidR="008A6325" w:rsidRPr="0022477D" w:rsidRDefault="008A6325" w:rsidP="009B060E">
                            <w:pPr>
                              <w:pStyle w:val="Corpo"/>
                              <w:jc w:val="center"/>
                            </w:pPr>
                            <w:r w:rsidRPr="0022477D">
                              <w:t>5 pacientes não demonstraram piora na redução da dose de corticoster</w:t>
                            </w:r>
                            <w:r>
                              <w:t>o</w:t>
                            </w:r>
                            <w:r w:rsidRPr="0022477D">
                              <w:t>ide com o uso da mistura C.</w:t>
                            </w:r>
                          </w:p>
                          <w:p w:rsidR="008A6325" w:rsidRPr="0022477D" w:rsidRDefault="008A6325" w:rsidP="009B060E">
                            <w:pPr>
                              <w:pStyle w:val="Corp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5" o:spid="_x0000_s1113" type="#_x0000_t202" style="position:absolute;left:0;text-align:left;margin-left:221.7pt;margin-top:.8pt;width:215.25pt;height:6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" filled="f" strokecolor="#00b050">
                <v:textbox>
                  <w:txbxContent>
                    <w:p w:rsidR="008A6325" w:rsidRPr="0022477D" w:rsidRDefault="008A6325" w:rsidP="009B060E">
                      <w:pPr>
                        <w:pStyle w:val="Corpo"/>
                        <w:jc w:val="center"/>
                      </w:pPr>
                      <w:r>
                        <w:t>A</w:t>
                      </w:r>
                      <w:r w:rsidRPr="0022477D">
                        <w:t>pós 2 semanas:</w:t>
                      </w:r>
                    </w:p>
                    <w:p w:rsidR="008A6325" w:rsidRPr="0022477D" w:rsidRDefault="008A6325" w:rsidP="009B060E">
                      <w:pPr>
                        <w:pStyle w:val="Corpo"/>
                        <w:jc w:val="center"/>
                      </w:pPr>
                      <w:r w:rsidRPr="0022477D">
                        <w:t>5 pacientes não demonstraram piora na redução da dose de corticoster</w:t>
                      </w:r>
                      <w:r>
                        <w:t>o</w:t>
                      </w:r>
                      <w:r w:rsidRPr="0022477D">
                        <w:t>ide com o uso da mistura C.</w:t>
                      </w:r>
                    </w:p>
                    <w:p w:rsidR="008A6325" w:rsidRPr="0022477D" w:rsidRDefault="008A6325" w:rsidP="009B060E">
                      <w:pPr>
                        <w:pStyle w:val="Corpo"/>
                        <w:jc w:val="center"/>
                      </w:pPr>
                    </w:p>
                  </w:txbxContent>
                </v:textbox>
              </v:shape>
            </w:pict>
          </mc:Fallback>
        </mc:AlternateContent>
      </w:r>
      <w:r>
        <w:rPr>
          <w:noProof/>
        </w:rPr>
        <mc:AlternateContent>
          <mc:Choice Requires="wps">
            <w:drawing>
              <wp:anchor distT="0" distB="0" distL="114300" distR="114300" simplePos="0" relativeHeight="251643904" behindDoc="1" locked="0" layoutInCell="1" allowOverlap="1">
                <wp:simplePos x="0" y="0"/>
                <wp:positionH relativeFrom="column">
                  <wp:posOffset>2120265</wp:posOffset>
                </wp:positionH>
                <wp:positionV relativeFrom="paragraph">
                  <wp:posOffset>90170</wp:posOffset>
                </wp:positionV>
                <wp:extent cx="571500" cy="342900"/>
                <wp:effectExtent l="0" t="0" r="0" b="0"/>
                <wp:wrapNone/>
                <wp:docPr id="76" name="Seta para a direita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ightArrow">
                          <a:avLst>
                            <a:gd name="adj1" fmla="val 50000"/>
                            <a:gd name="adj2" fmla="val 41667"/>
                          </a:avLst>
                        </a:prstGeom>
                        <a:solidFill>
                          <a:srgbClr val="00B05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eta para a direita 76" o:spid="_x0000_s1026" type="#_x0000_t13" style="position:absolute;margin-left:166.95pt;margin-top:7.1pt;width:4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" fillcolor="#00b050" stroked="f"/>
            </w:pict>
          </mc:Fallback>
        </mc:AlternateContent>
      </w:r>
    </w:p>
    <w:p w:rsidR="009B060E" w:rsidRPr="00546BCC" w:rsidRDefault="009B060E" w:rsidP="009B060E">
      <w:pPr>
        <w:pStyle w:val="Corpo"/>
      </w:pPr>
      <w:r w:rsidRPr="00546BCC">
        <w:t xml:space="preserve">  </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rPr>
          <w:u w:val="single"/>
        </w:rPr>
      </w:pPr>
    </w:p>
    <w:p w:rsidR="009B060E" w:rsidRDefault="009B060E" w:rsidP="009B060E">
      <w:pPr>
        <w:pStyle w:val="Corpo"/>
        <w:rPr>
          <w:u w:val="single"/>
        </w:rPr>
      </w:pPr>
      <w:r w:rsidRPr="002A6DDB">
        <w:rPr>
          <w:u w:val="single"/>
        </w:rPr>
        <w:lastRenderedPageBreak/>
        <w:t>21 pacientes com dermatite atópica</w:t>
      </w:r>
    </w:p>
    <w:p w:rsidR="009B060E" w:rsidRPr="002A6DDB" w:rsidRDefault="009B060E" w:rsidP="009B060E">
      <w:pPr>
        <w:pStyle w:val="Corpo"/>
        <w:rPr>
          <w:u w:val="single"/>
        </w:rPr>
      </w:pPr>
    </w:p>
    <w:p w:rsidR="009B060E" w:rsidRDefault="009B060E" w:rsidP="00A57A6E">
      <w:pPr>
        <w:pStyle w:val="Corpo"/>
        <w:numPr>
          <w:ilvl w:val="0"/>
          <w:numId w:val="25"/>
        </w:numPr>
      </w:pPr>
      <w:r>
        <w:t>10 pacientes: tratados com pomada de mel: Após 2 semanas, 8 pacientes demonstraram melhora significativa;</w:t>
      </w:r>
    </w:p>
    <w:p w:rsidR="009B060E" w:rsidRDefault="009B060E" w:rsidP="00A57A6E">
      <w:pPr>
        <w:pStyle w:val="Corpo"/>
        <w:numPr>
          <w:ilvl w:val="0"/>
          <w:numId w:val="25"/>
        </w:numPr>
      </w:pPr>
      <w:r>
        <w:t>11 pacientes: utilizaram previamente pomada de betametasona: Após 2 semanas, 5 pacientes não demonstraram piora na redução da dose de corticosteroide com o uso da mistura C.</w:t>
      </w:r>
    </w:p>
    <w:p w:rsidR="009B060E" w:rsidRPr="00546BCC" w:rsidRDefault="009B060E" w:rsidP="009B060E">
      <w:pPr>
        <w:pStyle w:val="Corpo"/>
      </w:pPr>
    </w:p>
    <w:p w:rsidR="009B060E" w:rsidRDefault="009B060E" w:rsidP="008A2B48">
      <w:pPr>
        <w:pStyle w:val="subsubtitulo"/>
      </w:pPr>
      <w:r w:rsidRPr="002A6DDB">
        <w:t>Conclusão:</w:t>
      </w:r>
      <w:r w:rsidR="008A2B48">
        <w:t xml:space="preserve"> </w:t>
      </w:r>
    </w:p>
    <w:p w:rsidR="009B060E" w:rsidRPr="008A2B48" w:rsidRDefault="009B060E" w:rsidP="009B060E">
      <w:pPr>
        <w:pStyle w:val="Corpo"/>
        <w:rPr>
          <w:b/>
        </w:rPr>
      </w:pPr>
      <w:r w:rsidRPr="008A2B48">
        <w:rPr>
          <w:b/>
        </w:rPr>
        <w:t>A pomada de mel parece ser útil no manejo da dermatite e da psoríase vulgar.</w:t>
      </w:r>
    </w:p>
    <w:p w:rsidR="009B060E" w:rsidRPr="00546BCC" w:rsidRDefault="000B1620" w:rsidP="009B060E">
      <w:pPr>
        <w:pStyle w:val="Corpo"/>
      </w:pPr>
      <w:r>
        <w:rPr>
          <w:noProof/>
        </w:rPr>
        <mc:AlternateContent>
          <mc:Choice Requires="wps">
            <w:drawing>
              <wp:anchor distT="0" distB="0" distL="114300" distR="114300" simplePos="0" relativeHeight="251673600" behindDoc="0" locked="0" layoutInCell="1" allowOverlap="1">
                <wp:simplePos x="0" y="0"/>
                <wp:positionH relativeFrom="margin">
                  <wp:posOffset>-527685</wp:posOffset>
                </wp:positionH>
                <wp:positionV relativeFrom="paragraph">
                  <wp:posOffset>101600</wp:posOffset>
                </wp:positionV>
                <wp:extent cx="6300470" cy="546735"/>
                <wp:effectExtent l="0" t="0" r="62230" b="62865"/>
                <wp:wrapNone/>
                <wp:docPr id="77"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4673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3B6941" w:rsidRDefault="008A6325" w:rsidP="009B060E">
                            <w:pPr>
                              <w:pStyle w:val="bibliografia"/>
                              <w:rPr>
                                <w:b/>
                                <w:color w:val="00B050"/>
                              </w:rPr>
                            </w:pPr>
                            <w:r w:rsidRPr="003B6941">
                              <w:rPr>
                                <w:b/>
                                <w:color w:val="00B050"/>
                              </w:rPr>
                              <w:t>Referência</w:t>
                            </w:r>
                          </w:p>
                          <w:p w:rsidR="008A6325" w:rsidRPr="003B6941" w:rsidRDefault="008A6325" w:rsidP="009B060E">
                            <w:pPr>
                              <w:pStyle w:val="bibliografia"/>
                            </w:pPr>
                          </w:p>
                          <w:p w:rsidR="008A6325" w:rsidRPr="003B6941" w:rsidRDefault="008A6325" w:rsidP="009B060E">
                            <w:pPr>
                              <w:pStyle w:val="bibliografia"/>
                            </w:pPr>
                            <w:r w:rsidRPr="003B6941">
                              <w:t>Al-Waili NS. Topical application of natural honey, beeswax and olive oil mixture for atopic dermatitis or psoriasis: partially controlled, single-blinded study. Complement Ther Med. 2003 Dec;11(4):226-34.</w:t>
                            </w:r>
                          </w:p>
                          <w:p w:rsidR="008A6325" w:rsidRPr="003B6941" w:rsidRDefault="008A6325" w:rsidP="009B060E">
                            <w:pPr>
                              <w:pStyle w:val="bibliografia"/>
                            </w:pPr>
                          </w:p>
                          <w:p w:rsidR="008A6325" w:rsidRPr="003B6941"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left:0;text-align:left;margin-left:-41.55pt;margin-top:8pt;width:496.1pt;height:43.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" strokecolor="#d8d8d8 [2732]">
                <v:shadow on="t" opacity=".5"/>
                <v:textbox>
                  <w:txbxContent>
                    <w:p w:rsidR="008A6325" w:rsidRPr="003B6941" w:rsidRDefault="008A6325" w:rsidP="009B060E">
                      <w:pPr>
                        <w:pStyle w:val="bibliografia"/>
                        <w:rPr>
                          <w:b/>
                          <w:color w:val="00B050"/>
                        </w:rPr>
                      </w:pPr>
                      <w:r w:rsidRPr="003B6941">
                        <w:rPr>
                          <w:b/>
                          <w:color w:val="00B050"/>
                        </w:rPr>
                        <w:t>Referência</w:t>
                      </w:r>
                    </w:p>
                    <w:p w:rsidR="008A6325" w:rsidRPr="003B6941" w:rsidRDefault="008A6325" w:rsidP="009B060E">
                      <w:pPr>
                        <w:pStyle w:val="bibliografia"/>
                      </w:pPr>
                    </w:p>
                    <w:p w:rsidR="008A6325" w:rsidRPr="003B6941" w:rsidRDefault="008A6325" w:rsidP="009B060E">
                      <w:pPr>
                        <w:pStyle w:val="bibliografia"/>
                      </w:pPr>
                      <w:r w:rsidRPr="003B6941">
                        <w:t>Al-Waili NS. Topical application of natural honey, beeswax and olive oil mixture for atopic dermatitis or psoriasis: partially controlled, single-blinded study. Complement Ther Med. 2003 Dec;11(4):226-34.</w:t>
                      </w:r>
                    </w:p>
                    <w:p w:rsidR="008A6325" w:rsidRPr="003B6941" w:rsidRDefault="008A6325" w:rsidP="009B060E">
                      <w:pPr>
                        <w:pStyle w:val="bibliografia"/>
                      </w:pPr>
                    </w:p>
                    <w:p w:rsidR="008A6325" w:rsidRPr="003B6941" w:rsidRDefault="008A6325" w:rsidP="009B060E">
                      <w:pPr>
                        <w:pStyle w:val="bibliografia"/>
                      </w:pPr>
                    </w:p>
                  </w:txbxContent>
                </v:textbox>
                <w10:wrap anchorx="margin"/>
              </v:shape>
            </w:pict>
          </mc:Fallback>
        </mc:AlternateContent>
      </w:r>
    </w:p>
    <w:p w:rsidR="009B060E" w:rsidRDefault="009B060E" w:rsidP="009B060E">
      <w:pPr>
        <w:rPr>
          <w:rFonts w:ascii="Futura Lt BT" w:hAnsi="Futura Lt BT"/>
          <w:color w:val="808080" w:themeColor="background1" w:themeShade="80"/>
          <w:szCs w:val="24"/>
        </w:rPr>
      </w:pPr>
      <w:r>
        <w:br w:type="page"/>
      </w:r>
    </w:p>
    <w:p w:rsidR="009B060E" w:rsidRDefault="009B060E" w:rsidP="008A2B48">
      <w:pPr>
        <w:pStyle w:val="Subtitulocorpo"/>
        <w:jc w:val="left"/>
      </w:pPr>
      <w:r w:rsidRPr="009C1D17">
        <w:lastRenderedPageBreak/>
        <w:t>Formulaç</w:t>
      </w:r>
      <w:r>
        <w:t>ão</w:t>
      </w:r>
    </w:p>
    <w:p w:rsidR="009B060E" w:rsidRPr="00C979B7" w:rsidRDefault="003D0E59" w:rsidP="008A2B48">
      <w:pPr>
        <w:pStyle w:val="Subttulo"/>
      </w:pPr>
      <w:r>
        <w:rPr>
          <w:noProof/>
        </w:rPr>
        <w:drawing>
          <wp:anchor distT="0" distB="0" distL="114300" distR="114300" simplePos="0" relativeHeight="251609088" behindDoc="1" locked="0" layoutInCell="1" allowOverlap="1" wp14:anchorId="704B2638" wp14:editId="0E063120">
            <wp:simplePos x="0" y="0"/>
            <wp:positionH relativeFrom="column">
              <wp:posOffset>2723515</wp:posOffset>
            </wp:positionH>
            <wp:positionV relativeFrom="paragraph">
              <wp:posOffset>134620</wp:posOffset>
            </wp:positionV>
            <wp:extent cx="3919855" cy="2880995"/>
            <wp:effectExtent l="0" t="0" r="0" b="0"/>
            <wp:wrapNone/>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weet honeycomb and wooden drizzler, isolated on white - stock photo"/>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3919855" cy="288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60E" w:rsidRPr="00C979B7">
        <w:t>Pomada de Mel</w:t>
      </w:r>
    </w:p>
    <w:p w:rsidR="009B060E" w:rsidRPr="009C1D17" w:rsidRDefault="009B060E" w:rsidP="009B060E">
      <w:pPr>
        <w:pStyle w:val="Titulo"/>
      </w:pPr>
    </w:p>
    <w:p w:rsidR="009B060E" w:rsidRPr="00C979B7"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8A2B48">
      <w:pPr>
        <w:pStyle w:val="Subttulo"/>
      </w:pPr>
    </w:p>
    <w:p w:rsidR="008A2B48" w:rsidRPr="0087097D" w:rsidRDefault="008A2B48" w:rsidP="008A2B48">
      <w:pPr>
        <w:pStyle w:val="Subttulo"/>
        <w:jc w:val="center"/>
      </w:pPr>
      <w:r>
        <w:t>Pomada de Mel</w:t>
      </w:r>
    </w:p>
    <w:tbl>
      <w:tblPr>
        <w:tblW w:w="0" w:type="auto"/>
        <w:jc w:val="center"/>
        <w:tblLook w:val="04A0" w:firstRow="1" w:lastRow="0" w:firstColumn="1" w:lastColumn="0" w:noHBand="0" w:noVBand="1"/>
      </w:tblPr>
      <w:tblGrid>
        <w:gridCol w:w="8185"/>
      </w:tblGrid>
      <w:tr w:rsidR="008A2B48" w:rsidRPr="0087097D" w:rsidTr="008A2B48">
        <w:trPr>
          <w:jc w:val="center"/>
        </w:trPr>
        <w:tc>
          <w:tcPr>
            <w:tcW w:w="6817" w:type="dxa"/>
            <w:shd w:val="clear" w:color="auto" w:fill="F2F2F2" w:themeFill="background1" w:themeFillShade="F2"/>
          </w:tcPr>
          <w:p w:rsidR="008A2B48" w:rsidRPr="008A2B48" w:rsidRDefault="008A2B48" w:rsidP="008A2B48">
            <w:pPr>
              <w:pStyle w:val="formulas"/>
            </w:pPr>
            <w:r w:rsidRPr="008A2B48">
              <w:t>Mel.............................................................................................33,33%</w:t>
            </w:r>
          </w:p>
        </w:tc>
      </w:tr>
      <w:tr w:rsidR="008A2B48" w:rsidRPr="0087097D" w:rsidTr="008A2B48">
        <w:trPr>
          <w:jc w:val="center"/>
        </w:trPr>
        <w:tc>
          <w:tcPr>
            <w:tcW w:w="6817" w:type="dxa"/>
            <w:shd w:val="clear" w:color="auto" w:fill="F2F2F2" w:themeFill="background1" w:themeFillShade="F2"/>
          </w:tcPr>
          <w:p w:rsidR="008A2B48" w:rsidRPr="008A2B48" w:rsidRDefault="008A2B48" w:rsidP="008A2B48">
            <w:pPr>
              <w:pStyle w:val="formulas"/>
            </w:pPr>
            <w:r w:rsidRPr="008A2B48">
              <w:t>Óleo de Oliva.............................................................................33,33%</w:t>
            </w:r>
          </w:p>
        </w:tc>
      </w:tr>
      <w:tr w:rsidR="008A2B48" w:rsidRPr="0087097D" w:rsidTr="008A2B48">
        <w:trPr>
          <w:jc w:val="center"/>
        </w:trPr>
        <w:tc>
          <w:tcPr>
            <w:tcW w:w="6817" w:type="dxa"/>
            <w:shd w:val="clear" w:color="auto" w:fill="F2F2F2" w:themeFill="background1" w:themeFillShade="F2"/>
          </w:tcPr>
          <w:p w:rsidR="008A2B48" w:rsidRPr="008A2B48" w:rsidRDefault="008A2B48" w:rsidP="008A2B48">
            <w:pPr>
              <w:pStyle w:val="formulas"/>
            </w:pPr>
            <w:r w:rsidRPr="008A2B48">
              <w:t>Cera de Abelha.........................................</w:t>
            </w:r>
            <w:r>
              <w:t>...............................</w:t>
            </w:r>
            <w:r w:rsidRPr="008A2B48">
              <w:t>..33,33%</w:t>
            </w:r>
          </w:p>
        </w:tc>
      </w:tr>
    </w:tbl>
    <w:p w:rsidR="008A2B48" w:rsidRDefault="008A2B48" w:rsidP="008A2B48">
      <w:pPr>
        <w:pStyle w:val="Corpo"/>
        <w:jc w:val="center"/>
      </w:pPr>
      <w:r>
        <w:t>Aplicar nas áreas afetadas 2 vezes</w:t>
      </w:r>
      <w:r w:rsidRPr="007738C0">
        <w:t xml:space="preserve"> </w:t>
      </w:r>
      <w:r>
        <w:t>ao dia,</w:t>
      </w:r>
    </w:p>
    <w:p w:rsidR="008A2B48" w:rsidRDefault="008A2B48" w:rsidP="008A2B48">
      <w:pPr>
        <w:pStyle w:val="Corpo"/>
        <w:jc w:val="center"/>
      </w:pPr>
      <w:r>
        <w:t>ou a critério médico</w:t>
      </w:r>
      <w:r w:rsidRPr="0087097D">
        <w:t>.</w:t>
      </w:r>
    </w:p>
    <w:p w:rsidR="009B060E" w:rsidRPr="00C979B7" w:rsidRDefault="003D0E59" w:rsidP="009B060E">
      <w:pPr>
        <w:pStyle w:val="Corpo"/>
      </w:pPr>
      <w:r>
        <w:rPr>
          <w:noProof/>
        </w:rPr>
        <w:drawing>
          <wp:anchor distT="0" distB="0" distL="114300" distR="114300" simplePos="0" relativeHeight="251610112" behindDoc="1" locked="0" layoutInCell="1" allowOverlap="1" wp14:anchorId="4B49EAFC" wp14:editId="6DC89964">
            <wp:simplePos x="0" y="0"/>
            <wp:positionH relativeFrom="column">
              <wp:posOffset>-407670</wp:posOffset>
            </wp:positionH>
            <wp:positionV relativeFrom="paragraph">
              <wp:posOffset>1270</wp:posOffset>
            </wp:positionV>
            <wp:extent cx="2343150" cy="3514725"/>
            <wp:effectExtent l="0" t="0" r="0" b="0"/>
            <wp:wrapNone/>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humb7.shutterstock.com/display_pic_with_logo/106408/106408,1275597634,1/stock-photo-cream-in-the-jar-54482326.jp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2343150" cy="3514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Corpo"/>
      </w:pPr>
    </w:p>
    <w:p w:rsidR="009B060E" w:rsidRPr="002A6DDB" w:rsidRDefault="009B060E" w:rsidP="009B060E">
      <w:pPr>
        <w:pStyle w:val="Corpo"/>
      </w:pPr>
    </w:p>
    <w:p w:rsidR="009B060E" w:rsidRPr="00546BCC" w:rsidRDefault="009B060E" w:rsidP="009B060E">
      <w:pPr>
        <w:pStyle w:val="Corpo"/>
      </w:pPr>
    </w:p>
    <w:p w:rsidR="009B060E" w:rsidRPr="00546BCC"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rPr>
          <w:rFonts w:ascii="Futura Md BT" w:hAnsi="Futura Md BT"/>
          <w:color w:val="00B050"/>
          <w:sz w:val="50"/>
        </w:rPr>
      </w:pPr>
      <w:r>
        <w:br w:type="page"/>
      </w:r>
    </w:p>
    <w:p w:rsidR="009B060E" w:rsidRPr="002F5357" w:rsidRDefault="009B060E" w:rsidP="009B060E">
      <w:pPr>
        <w:pStyle w:val="Titulo"/>
      </w:pPr>
      <w:r w:rsidRPr="002F5357">
        <w:lastRenderedPageBreak/>
        <w:t xml:space="preserve">Tratamento </w:t>
      </w:r>
      <w:r>
        <w:t xml:space="preserve">Oral </w:t>
      </w:r>
    </w:p>
    <w:p w:rsidR="009B060E" w:rsidRDefault="009B060E" w:rsidP="009B060E">
      <w:pPr>
        <w:rPr>
          <w:rFonts w:ascii="Futura Md BT" w:hAnsi="Futura Md BT"/>
          <w:color w:val="7F7F7F" w:themeColor="text1" w:themeTint="80"/>
        </w:rPr>
      </w:pPr>
      <w:r>
        <w:rPr>
          <w:noProof/>
        </w:rPr>
        <w:drawing>
          <wp:anchor distT="0" distB="0" distL="114300" distR="114300" simplePos="0" relativeHeight="251588608" behindDoc="1" locked="0" layoutInCell="1" allowOverlap="1" wp14:anchorId="1408B5B4" wp14:editId="2D2F7669">
            <wp:simplePos x="0" y="0"/>
            <wp:positionH relativeFrom="column">
              <wp:posOffset>1248997</wp:posOffset>
            </wp:positionH>
            <wp:positionV relativeFrom="paragraph">
              <wp:posOffset>490579</wp:posOffset>
            </wp:positionV>
            <wp:extent cx="4152900" cy="6229350"/>
            <wp:effectExtent l="0" t="0" r="0" b="0"/>
            <wp:wrapNone/>
            <wp:docPr id="220" name="Image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7F7F7F" w:themeColor="text1" w:themeTint="80"/>
        </w:rPr>
        <w:br w:type="page"/>
      </w:r>
    </w:p>
    <w:p w:rsidR="009B060E" w:rsidRDefault="009B060E" w:rsidP="009B060E">
      <w:pPr>
        <w:pStyle w:val="Corpo"/>
      </w:pPr>
    </w:p>
    <w:p w:rsidR="008A2B48" w:rsidRDefault="008A2B48" w:rsidP="009B060E">
      <w:pPr>
        <w:pStyle w:val="Corpo"/>
      </w:pPr>
    </w:p>
    <w:tbl>
      <w:tblPr>
        <w:tblW w:w="7900" w:type="dxa"/>
        <w:jc w:val="center"/>
        <w:tblLook w:val="04A0" w:firstRow="1" w:lastRow="0" w:firstColumn="1" w:lastColumn="0" w:noHBand="0" w:noVBand="1"/>
      </w:tblPr>
      <w:tblGrid>
        <w:gridCol w:w="2552"/>
        <w:gridCol w:w="5348"/>
      </w:tblGrid>
      <w:tr w:rsidR="009B060E" w:rsidTr="008A2B48">
        <w:trPr>
          <w:trHeight w:val="606"/>
          <w:jc w:val="center"/>
        </w:trPr>
        <w:tc>
          <w:tcPr>
            <w:tcW w:w="2552" w:type="dxa"/>
            <w:shd w:val="clear" w:color="auto" w:fill="00B050"/>
          </w:tcPr>
          <w:p w:rsidR="009B060E" w:rsidRPr="008A2B48" w:rsidRDefault="009B060E" w:rsidP="009B060E">
            <w:pPr>
              <w:pStyle w:val="Corpo"/>
              <w:jc w:val="center"/>
              <w:rPr>
                <w:b/>
                <w:color w:val="FFFFFF" w:themeColor="background1"/>
              </w:rPr>
            </w:pPr>
            <w:r w:rsidRPr="008A2B48">
              <w:rPr>
                <w:b/>
                <w:color w:val="FFFFFF" w:themeColor="background1"/>
              </w:rPr>
              <w:t>Medicamento</w:t>
            </w:r>
          </w:p>
        </w:tc>
        <w:tc>
          <w:tcPr>
            <w:tcW w:w="5348" w:type="dxa"/>
            <w:shd w:val="clear" w:color="auto" w:fill="00B050"/>
          </w:tcPr>
          <w:p w:rsidR="009B060E" w:rsidRPr="008A2B48" w:rsidRDefault="009B060E" w:rsidP="009B060E">
            <w:pPr>
              <w:pStyle w:val="Corpo"/>
              <w:jc w:val="center"/>
              <w:rPr>
                <w:rFonts w:ascii="Arial" w:hAnsi="Arial" w:cs="Arial"/>
                <w:b/>
                <w:bCs/>
                <w:color w:val="FFFFFF" w:themeColor="background1"/>
                <w:lang w:val="pt-PT"/>
              </w:rPr>
            </w:pPr>
            <w:r w:rsidRPr="008A2B48">
              <w:rPr>
                <w:rFonts w:ascii="Arial" w:hAnsi="Arial" w:cs="Arial"/>
                <w:b/>
                <w:bCs/>
                <w:color w:val="FFFFFF" w:themeColor="background1"/>
                <w:lang w:val="pt-PT"/>
              </w:rPr>
              <w:t>Dose</w:t>
            </w:r>
          </w:p>
          <w:p w:rsidR="009B060E" w:rsidRPr="008A2B48" w:rsidRDefault="009B060E" w:rsidP="009B060E">
            <w:pPr>
              <w:pStyle w:val="Corpo"/>
              <w:jc w:val="center"/>
              <w:rPr>
                <w:rFonts w:ascii="Arial" w:hAnsi="Arial" w:cs="Arial"/>
                <w:b/>
                <w:bCs/>
                <w:color w:val="FFFFFF" w:themeColor="background1"/>
                <w:lang w:val="pt-PT"/>
              </w:rPr>
            </w:pPr>
          </w:p>
        </w:tc>
      </w:tr>
      <w:tr w:rsidR="009B060E" w:rsidTr="008A2B48">
        <w:trPr>
          <w:trHeight w:val="319"/>
          <w:jc w:val="center"/>
        </w:trPr>
        <w:tc>
          <w:tcPr>
            <w:tcW w:w="2552" w:type="dxa"/>
            <w:shd w:val="clear" w:color="auto" w:fill="F2F2F2" w:themeFill="background1" w:themeFillShade="F2"/>
          </w:tcPr>
          <w:p w:rsidR="009B060E" w:rsidRDefault="009B060E" w:rsidP="009B060E">
            <w:pPr>
              <w:pStyle w:val="Corpo"/>
            </w:pPr>
            <w:r>
              <w:t>Azitromicina</w:t>
            </w:r>
          </w:p>
          <w:p w:rsidR="009B060E" w:rsidRDefault="009B060E" w:rsidP="009B060E">
            <w:pPr>
              <w:pStyle w:val="Corpo"/>
            </w:pPr>
          </w:p>
          <w:p w:rsidR="008A2B48" w:rsidRPr="006821DB" w:rsidRDefault="008A2B48" w:rsidP="009B060E">
            <w:pPr>
              <w:pStyle w:val="Corpo"/>
            </w:pPr>
          </w:p>
        </w:tc>
        <w:tc>
          <w:tcPr>
            <w:tcW w:w="5348" w:type="dxa"/>
            <w:shd w:val="clear" w:color="auto" w:fill="F2F2F2" w:themeFill="background1" w:themeFillShade="F2"/>
          </w:tcPr>
          <w:p w:rsidR="009B060E" w:rsidRPr="006821DB" w:rsidRDefault="009B060E" w:rsidP="00530B37">
            <w:pPr>
              <w:pStyle w:val="Corpo"/>
            </w:pPr>
            <w:r w:rsidRPr="003E181E">
              <w:t>500 mg/dia</w:t>
            </w:r>
            <w:r w:rsidR="004F2D4B">
              <w:t xml:space="preserve">, </w:t>
            </w:r>
            <w:r w:rsidR="004F2D4B" w:rsidRPr="004F2D4B">
              <w:t>durante 4 dias, seguida por 10 dias sem tratamento</w:t>
            </w:r>
            <w:r w:rsidR="00530B37">
              <w:t xml:space="preserve"> (</w:t>
            </w:r>
            <w:r w:rsidR="00530B37" w:rsidRPr="00530B37">
              <w:t>48 semanas</w:t>
            </w:r>
            <w:r w:rsidR="00530B37">
              <w:t xml:space="preserve"> e</w:t>
            </w:r>
            <w:r w:rsidR="00530B37" w:rsidRPr="00530B37">
              <w:t xml:space="preserve"> 24 repetições de ciclo</w:t>
            </w:r>
            <w:r w:rsidR="00530B37">
              <w:t>)</w:t>
            </w:r>
            <w:r w:rsidR="00530B37" w:rsidRPr="00530B37">
              <w:t>.</w:t>
            </w:r>
          </w:p>
        </w:tc>
      </w:tr>
      <w:tr w:rsidR="009B060E" w:rsidTr="008A2B48">
        <w:trPr>
          <w:trHeight w:val="319"/>
          <w:jc w:val="center"/>
        </w:trPr>
        <w:tc>
          <w:tcPr>
            <w:tcW w:w="2552" w:type="dxa"/>
          </w:tcPr>
          <w:p w:rsidR="009B060E" w:rsidRDefault="009B060E" w:rsidP="009B060E">
            <w:pPr>
              <w:pStyle w:val="Corpo"/>
            </w:pPr>
            <w:r>
              <w:t>Bupropiona</w:t>
            </w:r>
          </w:p>
          <w:p w:rsidR="009B060E" w:rsidRDefault="009B060E" w:rsidP="009B060E">
            <w:pPr>
              <w:pStyle w:val="Corpo"/>
            </w:pPr>
          </w:p>
          <w:p w:rsidR="008A2B48" w:rsidRPr="006821DB" w:rsidRDefault="008A2B48" w:rsidP="009B060E">
            <w:pPr>
              <w:pStyle w:val="Corpo"/>
            </w:pPr>
          </w:p>
        </w:tc>
        <w:tc>
          <w:tcPr>
            <w:tcW w:w="5348" w:type="dxa"/>
          </w:tcPr>
          <w:p w:rsidR="009B060E" w:rsidRPr="006821DB" w:rsidRDefault="009B060E" w:rsidP="00801334">
            <w:pPr>
              <w:pStyle w:val="Corpo"/>
            </w:pPr>
            <w:r w:rsidRPr="00FE3C2F">
              <w:t>150 mg/dia,</w:t>
            </w:r>
            <w:r>
              <w:t xml:space="preserve"> </w:t>
            </w:r>
            <w:r w:rsidRPr="00FE3C2F">
              <w:t xml:space="preserve">por </w:t>
            </w:r>
            <w:r w:rsidR="00801334">
              <w:t>6</w:t>
            </w:r>
            <w:r w:rsidRPr="00FE3C2F">
              <w:t xml:space="preserve"> semanas</w:t>
            </w:r>
            <w:r>
              <w:t>.</w:t>
            </w:r>
          </w:p>
        </w:tc>
      </w:tr>
      <w:tr w:rsidR="009B060E" w:rsidTr="008A2B48">
        <w:trPr>
          <w:trHeight w:val="319"/>
          <w:jc w:val="center"/>
        </w:trPr>
        <w:tc>
          <w:tcPr>
            <w:tcW w:w="2552" w:type="dxa"/>
            <w:shd w:val="clear" w:color="auto" w:fill="F2F2F2" w:themeFill="background1" w:themeFillShade="F2"/>
          </w:tcPr>
          <w:p w:rsidR="009B060E" w:rsidRDefault="009B060E" w:rsidP="009B060E">
            <w:pPr>
              <w:pStyle w:val="Corpo"/>
            </w:pPr>
            <w:r>
              <w:t>Eritromicina</w:t>
            </w:r>
          </w:p>
        </w:tc>
        <w:tc>
          <w:tcPr>
            <w:tcW w:w="5348" w:type="dxa"/>
            <w:shd w:val="clear" w:color="auto" w:fill="F2F2F2" w:themeFill="background1" w:themeFillShade="F2"/>
          </w:tcPr>
          <w:p w:rsidR="009B060E" w:rsidRDefault="009B060E" w:rsidP="009B060E">
            <w:pPr>
              <w:pStyle w:val="Corpo"/>
            </w:pPr>
            <w:r>
              <w:t>1000 mg/</w:t>
            </w:r>
            <w:r w:rsidRPr="005B0F52">
              <w:t>d</w:t>
            </w:r>
            <w:r>
              <w:t>ia.</w:t>
            </w:r>
          </w:p>
          <w:p w:rsidR="009B060E" w:rsidRDefault="009B060E" w:rsidP="009B060E">
            <w:pPr>
              <w:pStyle w:val="Corpo"/>
            </w:pPr>
            <w:r>
              <w:t>Associada a c</w:t>
            </w:r>
            <w:r w:rsidRPr="005B0F52">
              <w:t xml:space="preserve">orticoides </w:t>
            </w:r>
            <w:r>
              <w:t>t</w:t>
            </w:r>
            <w:r w:rsidRPr="005B0F52">
              <w:t>ópicos</w:t>
            </w:r>
            <w:r>
              <w:t xml:space="preserve"> por 4 semanas.</w:t>
            </w:r>
          </w:p>
          <w:p w:rsidR="008A2B48" w:rsidRPr="00FE3C2F" w:rsidRDefault="008A2B48" w:rsidP="009B060E">
            <w:pPr>
              <w:pStyle w:val="Corpo"/>
            </w:pPr>
          </w:p>
        </w:tc>
      </w:tr>
      <w:tr w:rsidR="009B060E" w:rsidTr="008A2B48">
        <w:trPr>
          <w:trHeight w:val="319"/>
          <w:jc w:val="center"/>
        </w:trPr>
        <w:tc>
          <w:tcPr>
            <w:tcW w:w="2552" w:type="dxa"/>
          </w:tcPr>
          <w:p w:rsidR="009B060E" w:rsidRDefault="009B060E" w:rsidP="009B060E">
            <w:pPr>
              <w:pStyle w:val="Corpo"/>
            </w:pPr>
            <w:r>
              <w:t>Folinato de Cálcio</w:t>
            </w:r>
          </w:p>
          <w:p w:rsidR="009B060E" w:rsidRDefault="009B060E" w:rsidP="009B060E">
            <w:pPr>
              <w:pStyle w:val="Corpo"/>
            </w:pPr>
          </w:p>
          <w:p w:rsidR="008A2B48" w:rsidRDefault="008A2B48" w:rsidP="009B060E">
            <w:pPr>
              <w:pStyle w:val="Corpo"/>
            </w:pPr>
          </w:p>
        </w:tc>
        <w:tc>
          <w:tcPr>
            <w:tcW w:w="5348" w:type="dxa"/>
          </w:tcPr>
          <w:p w:rsidR="009B060E" w:rsidRDefault="009B060E" w:rsidP="009B060E">
            <w:pPr>
              <w:pStyle w:val="Corpo"/>
            </w:pPr>
            <w:r>
              <w:t>15 mg/dia.</w:t>
            </w:r>
          </w:p>
        </w:tc>
      </w:tr>
      <w:tr w:rsidR="009B060E" w:rsidTr="008A2B48">
        <w:trPr>
          <w:trHeight w:val="319"/>
          <w:jc w:val="center"/>
        </w:trPr>
        <w:tc>
          <w:tcPr>
            <w:tcW w:w="2552" w:type="dxa"/>
            <w:shd w:val="clear" w:color="auto" w:fill="F2F2F2" w:themeFill="background1" w:themeFillShade="F2"/>
          </w:tcPr>
          <w:p w:rsidR="009B060E" w:rsidRDefault="009B060E" w:rsidP="009B060E">
            <w:pPr>
              <w:pStyle w:val="Corpo"/>
            </w:pPr>
            <w:r>
              <w:t>Metotrexato</w:t>
            </w:r>
          </w:p>
          <w:p w:rsidR="009B060E" w:rsidRDefault="009B060E" w:rsidP="009B060E">
            <w:pPr>
              <w:pStyle w:val="Corpo"/>
            </w:pPr>
          </w:p>
          <w:p w:rsidR="008A2B48" w:rsidRPr="006821DB" w:rsidRDefault="008A2B48" w:rsidP="009B060E">
            <w:pPr>
              <w:pStyle w:val="Corpo"/>
            </w:pPr>
          </w:p>
        </w:tc>
        <w:tc>
          <w:tcPr>
            <w:tcW w:w="5348" w:type="dxa"/>
            <w:shd w:val="clear" w:color="auto" w:fill="F2F2F2" w:themeFill="background1" w:themeFillShade="F2"/>
          </w:tcPr>
          <w:p w:rsidR="009B060E" w:rsidRPr="006821DB" w:rsidRDefault="009B060E" w:rsidP="009B060E">
            <w:pPr>
              <w:pStyle w:val="Corpo"/>
            </w:pPr>
            <w:r>
              <w:t>5 mg/semana, por 13 meses.</w:t>
            </w:r>
          </w:p>
        </w:tc>
      </w:tr>
      <w:tr w:rsidR="009B060E" w:rsidTr="008A2B48">
        <w:trPr>
          <w:trHeight w:val="606"/>
          <w:jc w:val="center"/>
        </w:trPr>
        <w:tc>
          <w:tcPr>
            <w:tcW w:w="2552" w:type="dxa"/>
          </w:tcPr>
          <w:p w:rsidR="009B060E" w:rsidRDefault="009B060E" w:rsidP="009B060E">
            <w:pPr>
              <w:pStyle w:val="Corpo"/>
            </w:pPr>
            <w:r w:rsidRPr="00A4231D">
              <w:t>Pioglitazona</w:t>
            </w:r>
          </w:p>
          <w:p w:rsidR="009B060E" w:rsidRDefault="009B060E" w:rsidP="009B060E">
            <w:pPr>
              <w:pStyle w:val="Corpo"/>
            </w:pPr>
          </w:p>
          <w:p w:rsidR="008A2B48" w:rsidRDefault="008A2B48" w:rsidP="009B060E">
            <w:pPr>
              <w:pStyle w:val="Corpo"/>
            </w:pPr>
          </w:p>
        </w:tc>
        <w:tc>
          <w:tcPr>
            <w:tcW w:w="5348" w:type="dxa"/>
          </w:tcPr>
          <w:p w:rsidR="009B060E" w:rsidRPr="005A7D9F" w:rsidRDefault="009B060E" w:rsidP="009B060E">
            <w:pPr>
              <w:pStyle w:val="Corpo"/>
            </w:pPr>
            <w:r w:rsidRPr="005A7D9F">
              <w:t>30 mg/dia</w:t>
            </w:r>
            <w:r>
              <w:t xml:space="preserve"> </w:t>
            </w:r>
            <w:r w:rsidRPr="007F37C9">
              <w:t>por 16 semanas</w:t>
            </w:r>
            <w:r>
              <w:t>.</w:t>
            </w:r>
          </w:p>
        </w:tc>
      </w:tr>
      <w:tr w:rsidR="009B060E" w:rsidTr="008A2B48">
        <w:trPr>
          <w:trHeight w:val="606"/>
          <w:jc w:val="center"/>
        </w:trPr>
        <w:tc>
          <w:tcPr>
            <w:tcW w:w="2552" w:type="dxa"/>
            <w:shd w:val="clear" w:color="auto" w:fill="F2F2F2" w:themeFill="background1" w:themeFillShade="F2"/>
          </w:tcPr>
          <w:p w:rsidR="009B060E" w:rsidRDefault="009B060E" w:rsidP="009B060E">
            <w:pPr>
              <w:pStyle w:val="Corpo"/>
            </w:pPr>
            <w:r>
              <w:t>Curcumina</w:t>
            </w:r>
          </w:p>
          <w:p w:rsidR="009B060E" w:rsidRDefault="009B060E" w:rsidP="009B060E">
            <w:pPr>
              <w:pStyle w:val="Corpo"/>
            </w:pPr>
          </w:p>
          <w:p w:rsidR="008A2B48" w:rsidRDefault="008A2B48" w:rsidP="009B060E">
            <w:pPr>
              <w:pStyle w:val="Corpo"/>
            </w:pPr>
          </w:p>
        </w:tc>
        <w:tc>
          <w:tcPr>
            <w:tcW w:w="5348" w:type="dxa"/>
            <w:shd w:val="clear" w:color="auto" w:fill="F2F2F2" w:themeFill="background1" w:themeFillShade="F2"/>
          </w:tcPr>
          <w:p w:rsidR="009B060E" w:rsidRPr="005A7D9F" w:rsidRDefault="009B060E" w:rsidP="009B060E">
            <w:pPr>
              <w:pStyle w:val="Corpo"/>
            </w:pPr>
            <w:r w:rsidRPr="005A7D9F">
              <w:t>2</w:t>
            </w:r>
            <w:r>
              <w:t xml:space="preserve"> </w:t>
            </w:r>
            <w:r w:rsidRPr="005A7D9F">
              <w:t>g/dia</w:t>
            </w:r>
            <w:r>
              <w:t xml:space="preserve"> 12 semanas.</w:t>
            </w:r>
          </w:p>
        </w:tc>
      </w:tr>
      <w:tr w:rsidR="00801334" w:rsidTr="00801334">
        <w:trPr>
          <w:trHeight w:val="606"/>
          <w:jc w:val="center"/>
        </w:trPr>
        <w:tc>
          <w:tcPr>
            <w:tcW w:w="2552" w:type="dxa"/>
            <w:shd w:val="clear" w:color="auto" w:fill="auto"/>
          </w:tcPr>
          <w:p w:rsidR="00801334" w:rsidRDefault="00801334" w:rsidP="00801334">
            <w:pPr>
              <w:pStyle w:val="Corpo"/>
            </w:pPr>
            <w:r>
              <w:t>Sinvastatina</w:t>
            </w:r>
          </w:p>
          <w:p w:rsidR="00801334" w:rsidRDefault="00801334" w:rsidP="00801334">
            <w:pPr>
              <w:pStyle w:val="Corpo"/>
            </w:pPr>
          </w:p>
          <w:p w:rsidR="00801334" w:rsidRPr="006821DB" w:rsidRDefault="00801334" w:rsidP="00801334">
            <w:pPr>
              <w:pStyle w:val="Corpo"/>
            </w:pPr>
          </w:p>
        </w:tc>
        <w:tc>
          <w:tcPr>
            <w:tcW w:w="5348" w:type="dxa"/>
            <w:shd w:val="clear" w:color="auto" w:fill="auto"/>
          </w:tcPr>
          <w:p w:rsidR="00801334" w:rsidRDefault="00801334" w:rsidP="00801334">
            <w:pPr>
              <w:pStyle w:val="Corpo"/>
            </w:pPr>
            <w:r w:rsidRPr="003D4A67">
              <w:t>S</w:t>
            </w:r>
            <w:r>
              <w:t xml:space="preserve">invastatina 40 mg/dia. </w:t>
            </w:r>
          </w:p>
          <w:p w:rsidR="00801334" w:rsidRPr="006821DB" w:rsidRDefault="00801334" w:rsidP="00801334">
            <w:pPr>
              <w:pStyle w:val="Corpo"/>
            </w:pPr>
            <w:r>
              <w:t>Associada à betametasona</w:t>
            </w:r>
            <w:r w:rsidRPr="003D4A67">
              <w:t xml:space="preserve"> </w:t>
            </w:r>
            <w:r>
              <w:t>tópica por</w:t>
            </w:r>
            <w:r w:rsidRPr="003D4A67">
              <w:t xml:space="preserve"> 8 semanas</w:t>
            </w:r>
            <w:r>
              <w:t>.</w:t>
            </w:r>
          </w:p>
        </w:tc>
      </w:tr>
      <w:tr w:rsidR="00801334" w:rsidTr="008A2B48">
        <w:trPr>
          <w:trHeight w:val="606"/>
          <w:jc w:val="center"/>
        </w:trPr>
        <w:tc>
          <w:tcPr>
            <w:tcW w:w="2552" w:type="dxa"/>
            <w:shd w:val="clear" w:color="auto" w:fill="F2F2F2" w:themeFill="background1" w:themeFillShade="F2"/>
          </w:tcPr>
          <w:p w:rsidR="00801334" w:rsidRDefault="00801334" w:rsidP="00801334">
            <w:pPr>
              <w:pStyle w:val="Corpo"/>
            </w:pPr>
            <w:r>
              <w:t>Pentoxifilina</w:t>
            </w:r>
          </w:p>
          <w:p w:rsidR="00801334" w:rsidRDefault="00801334" w:rsidP="00801334">
            <w:pPr>
              <w:pStyle w:val="Corpo"/>
            </w:pPr>
          </w:p>
          <w:p w:rsidR="00801334" w:rsidRPr="006821DB" w:rsidRDefault="00801334" w:rsidP="00801334">
            <w:pPr>
              <w:pStyle w:val="Corpo"/>
            </w:pPr>
          </w:p>
        </w:tc>
        <w:tc>
          <w:tcPr>
            <w:tcW w:w="5348" w:type="dxa"/>
            <w:shd w:val="clear" w:color="auto" w:fill="F2F2F2" w:themeFill="background1" w:themeFillShade="F2"/>
          </w:tcPr>
          <w:p w:rsidR="00801334" w:rsidRPr="007843F3" w:rsidRDefault="00801334" w:rsidP="00801334">
            <w:pPr>
              <w:pStyle w:val="Corpo"/>
              <w:rPr>
                <w:rFonts w:ascii="Arial" w:hAnsi="Arial" w:cs="Arial"/>
                <w:lang w:val="pt-PT"/>
              </w:rPr>
            </w:pPr>
            <w:r w:rsidRPr="009E1930">
              <w:lastRenderedPageBreak/>
              <w:t>1200 mg/dia</w:t>
            </w:r>
            <w:r>
              <w:t xml:space="preserve">, em </w:t>
            </w:r>
            <w:r w:rsidRPr="009E1930">
              <w:t>3 doses diárias</w:t>
            </w:r>
            <w:r>
              <w:t xml:space="preserve"> por</w:t>
            </w:r>
            <w:r w:rsidRPr="009E1930">
              <w:t xml:space="preserve"> </w:t>
            </w:r>
            <w:r>
              <w:t>8 semanas.</w:t>
            </w:r>
          </w:p>
        </w:tc>
      </w:tr>
    </w:tbl>
    <w:p w:rsidR="009B060E" w:rsidRDefault="000B1620" w:rsidP="009B060E">
      <w:pPr>
        <w:pStyle w:val="Corpo"/>
      </w:pPr>
      <w:r>
        <w:rPr>
          <w:noProof/>
        </w:rPr>
        <w:lastRenderedPageBreak/>
        <mc:AlternateContent>
          <mc:Choice Requires="wps">
            <w:drawing>
              <wp:anchor distT="0" distB="0" distL="114300" distR="114300" simplePos="0" relativeHeight="251644928" behindDoc="0" locked="0" layoutInCell="1" allowOverlap="1">
                <wp:simplePos x="0" y="0"/>
                <wp:positionH relativeFrom="margin">
                  <wp:posOffset>-441960</wp:posOffset>
                </wp:positionH>
                <wp:positionV relativeFrom="paragraph">
                  <wp:posOffset>73660</wp:posOffset>
                </wp:positionV>
                <wp:extent cx="6300470" cy="2495550"/>
                <wp:effectExtent l="0" t="0" r="62230" b="57150"/>
                <wp:wrapNone/>
                <wp:docPr id="23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24955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A4231D" w:rsidRDefault="008A6325" w:rsidP="009B060E">
                            <w:pPr>
                              <w:pStyle w:val="bibliografia"/>
                              <w:rPr>
                                <w:b/>
                                <w:color w:val="00B050"/>
                                <w:lang w:val="pt-BR"/>
                              </w:rPr>
                            </w:pPr>
                            <w:r w:rsidRPr="00A4231D">
                              <w:rPr>
                                <w:b/>
                                <w:color w:val="00B050"/>
                                <w:lang w:val="pt-BR"/>
                              </w:rPr>
                              <w:t>Referências</w:t>
                            </w:r>
                          </w:p>
                          <w:p w:rsidR="008A6325" w:rsidRPr="00A4231D" w:rsidRDefault="008A6325" w:rsidP="009B060E">
                            <w:pPr>
                              <w:pStyle w:val="bibliografia"/>
                              <w:rPr>
                                <w:lang w:val="pt-BR"/>
                              </w:rPr>
                            </w:pPr>
                          </w:p>
                          <w:p w:rsidR="008A6325" w:rsidRPr="00530134" w:rsidRDefault="008A6325" w:rsidP="009B060E">
                            <w:pPr>
                              <w:pStyle w:val="bibliografia"/>
                            </w:pPr>
                            <w:r w:rsidRPr="00A4231D">
                              <w:rPr>
                                <w:lang w:val="pt-BR"/>
                              </w:rPr>
                              <w:t xml:space="preserve">Ana Claudia Milanez Rigoni, Sueli Coelho da Silva Carneiro. Estudo Aberto com Pentoxifilina em Pacientes com Psoríase. </w:t>
                            </w:r>
                            <w:r w:rsidRPr="00530134">
                              <w:t>An bras Dermatol, Rio de Janeiro, 76(1):39-49, jan./fev. 2001.</w:t>
                            </w:r>
                          </w:p>
                          <w:p w:rsidR="008A6325" w:rsidRPr="00530134" w:rsidRDefault="008A6325" w:rsidP="009B060E">
                            <w:pPr>
                              <w:pStyle w:val="bibliografia"/>
                            </w:pPr>
                          </w:p>
                          <w:p w:rsidR="008A6325" w:rsidRDefault="008A6325" w:rsidP="009B060E">
                            <w:pPr>
                              <w:pStyle w:val="bibliografia"/>
                            </w:pPr>
                            <w:r w:rsidRPr="00B80ECF">
                              <w:t>Antiga E, Bonciolini V, Volpi W, Del Bianco E, Caproni M. Oral Curcumin (Meriva) Is Effective as an Adjuvant Treatment and Is Able to Reduce IL-22 Serum Levels in Patients with Psoriasis Vulgaris. Biomed Res Int. 2015;2015:283634. doi: 10.1155/2015/283634. Epub 2015 May 18.</w:t>
                            </w:r>
                          </w:p>
                          <w:p w:rsidR="008A6325" w:rsidRDefault="008A6325" w:rsidP="009B060E">
                            <w:pPr>
                              <w:pStyle w:val="bibliografia"/>
                            </w:pPr>
                          </w:p>
                          <w:p w:rsidR="008A6325" w:rsidRPr="00152D98" w:rsidRDefault="008A6325" w:rsidP="009B060E">
                            <w:pPr>
                              <w:pStyle w:val="bibliografia"/>
                            </w:pPr>
                            <w:r w:rsidRPr="007C441F">
                              <w:t>Carlesimo M, Mari E, Arcese A, De Angelis F, Palese E, Abruzzese C, De Marco G, Cattaruzza MS, Camplone G. Safety and efficacy of calcium folinate in psoriasis: an observational study. Int J Immunopathol Pharmacol. 2010 Apr-Jun;23(2):649-53.</w:t>
                            </w:r>
                          </w:p>
                          <w:p w:rsidR="008A6325" w:rsidRPr="00530134" w:rsidRDefault="008A6325" w:rsidP="009B060E">
                            <w:pPr>
                              <w:pStyle w:val="bibliografia"/>
                            </w:pPr>
                          </w:p>
                          <w:p w:rsidR="008A6325" w:rsidRPr="00152D98" w:rsidRDefault="008A6325" w:rsidP="009B060E">
                            <w:pPr>
                              <w:pStyle w:val="bibliografia"/>
                            </w:pPr>
                            <w:r w:rsidRPr="00A4231D">
                              <w:t>Lajevardi V1, Hallaji Z, Daklan S, Abedini R, Goodarzi A, Abdolreza M. The efficacy of methotrexate plus pioglitazone vs. methotrexate alone in the management of patients with plaque-type psoriasis: a single-blinded randomized controlled trial. Int J Dermatol. 2015 Jan;54(1):95-101. doi: 10.1111/ijd.12585. Epub 2014 Sep 10.</w:t>
                            </w:r>
                          </w:p>
                          <w:p w:rsidR="008A6325" w:rsidRDefault="008A6325" w:rsidP="009B060E">
                            <w:pPr>
                              <w:pStyle w:val="bibliografia"/>
                            </w:pPr>
                          </w:p>
                          <w:p w:rsidR="008A6325" w:rsidRPr="00E3234F" w:rsidRDefault="008A6325" w:rsidP="009B060E">
                            <w:pPr>
                              <w:pStyle w:val="bibliografia"/>
                            </w:pPr>
                            <w:r w:rsidRPr="00B80ECF">
                              <w:t xml:space="preserve">Lee JY. </w:t>
                            </w:r>
                            <w:r w:rsidRPr="00E3234F">
                              <w:t>Severe 20-nail psoriasis successfully treated by low dose methotrexate. Dermatol Online J. 2009 Nov 15;15(11):8.</w:t>
                            </w:r>
                          </w:p>
                          <w:p w:rsidR="008A6325" w:rsidRPr="00E3234F" w:rsidRDefault="008A6325" w:rsidP="009B060E">
                            <w:pPr>
                              <w:pStyle w:val="bibliografia"/>
                            </w:pPr>
                          </w:p>
                          <w:p w:rsidR="008A6325" w:rsidRPr="00E3234F" w:rsidRDefault="008A6325" w:rsidP="009B060E">
                            <w:pPr>
                              <w:pStyle w:val="bibliografia"/>
                            </w:pPr>
                            <w:r w:rsidRPr="00E3234F">
                              <w:t>Modell JG, Boyce S, Taylor E, Katholi C. Treatment of atopic dermatitis and psoriasis vulgaris with bupropion-SR: a pilot study. Psychosom Med. 2002 Sep-Oct;64(5):835-40.</w:t>
                            </w:r>
                          </w:p>
                          <w:p w:rsidR="008A6325" w:rsidRPr="00E3234F" w:rsidRDefault="008A6325" w:rsidP="009B060E">
                            <w:pPr>
                              <w:pStyle w:val="bibliografia"/>
                            </w:pPr>
                          </w:p>
                          <w:p w:rsidR="008A6325" w:rsidRPr="00E3234F" w:rsidRDefault="008A6325" w:rsidP="009B060E">
                            <w:pPr>
                              <w:pStyle w:val="bibliografia"/>
                            </w:pPr>
                            <w:r w:rsidRPr="00E3234F">
                              <w:t>Naseri M, Hadipour A, Sepaskhah M, Namazi MR. The remarkable beneficial effect of adding oral simvastatin to topical betamethasone for treatment of psoriasis: a double-blind, randomized, placebo-controlled study. Niger J Med. 2010 Jan-Mar;19(1):58-61.</w:t>
                            </w:r>
                          </w:p>
                          <w:p w:rsidR="008A6325" w:rsidRPr="00E3234F" w:rsidRDefault="008A6325" w:rsidP="009B060E">
                            <w:pPr>
                              <w:pStyle w:val="bibliografia"/>
                            </w:pPr>
                          </w:p>
                          <w:p w:rsidR="008A6325" w:rsidRPr="00E3234F" w:rsidRDefault="008A6325" w:rsidP="009B060E">
                            <w:pPr>
                              <w:pStyle w:val="bibliografia"/>
                            </w:pPr>
                            <w:r w:rsidRPr="00E3234F">
                              <w:t>Polat M, Lenk N, Yalcin B, Gür G, Tamer E, Artuz F, Alli N. Efficacy of erythromycin for psoriasis vulgaris. Clin Exp Dermatol. 2007 May;32(3):295-7.</w:t>
                            </w:r>
                          </w:p>
                          <w:p w:rsidR="008A6325" w:rsidRDefault="008A6325" w:rsidP="009B060E">
                            <w:pPr>
                              <w:pStyle w:val="bibliografia"/>
                            </w:pPr>
                          </w:p>
                          <w:p w:rsidR="008A6325" w:rsidRPr="00E3234F" w:rsidRDefault="008A6325" w:rsidP="009B060E">
                            <w:pPr>
                              <w:pStyle w:val="bibliografia"/>
                            </w:pPr>
                            <w:r w:rsidRPr="00150D3C">
                              <w:t>Saxena VN, Dogra J. Long-term oral azithromycin in chronic plaque psoriasis: a controlled trial. Eur J Dermatol. 2010 May-Jun;20(3):329-33. Epub 2010 Mar 19.</w:t>
                            </w:r>
                          </w:p>
                          <w:p w:rsidR="008A6325" w:rsidRPr="00E3234F" w:rsidRDefault="008A6325" w:rsidP="009B060E">
                            <w:pPr>
                              <w:pStyle w:val="bibliografia"/>
                            </w:pPr>
                          </w:p>
                          <w:p w:rsidR="008A6325" w:rsidRPr="00E3234F" w:rsidRDefault="008A6325" w:rsidP="009B060E">
                            <w:pPr>
                              <w:pStyle w:val="bibliografia"/>
                            </w:pPr>
                          </w:p>
                          <w:p w:rsidR="008A6325" w:rsidRPr="00E3234F"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 o:spid="_x0000_s1115" type="#_x0000_t202" style="position:absolute;left:0;text-align:left;margin-left:-34.8pt;margin-top:5.8pt;width:496.1pt;height:196.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" strokecolor="#d8d8d8 [2732]">
                <v:shadow on="t" opacity=".5"/>
                <v:textbox>
                  <w:txbxContent>
                    <w:p w:rsidR="008A6325" w:rsidRPr="00A4231D" w:rsidRDefault="008A6325" w:rsidP="009B060E">
                      <w:pPr>
                        <w:pStyle w:val="bibliografia"/>
                        <w:rPr>
                          <w:b/>
                          <w:color w:val="00B050"/>
                          <w:lang w:val="pt-BR"/>
                        </w:rPr>
                      </w:pPr>
                      <w:r w:rsidRPr="00A4231D">
                        <w:rPr>
                          <w:b/>
                          <w:color w:val="00B050"/>
                          <w:lang w:val="pt-BR"/>
                        </w:rPr>
                        <w:t>Referências</w:t>
                      </w:r>
                    </w:p>
                    <w:p w:rsidR="008A6325" w:rsidRPr="00A4231D" w:rsidRDefault="008A6325" w:rsidP="009B060E">
                      <w:pPr>
                        <w:pStyle w:val="bibliografia"/>
                        <w:rPr>
                          <w:lang w:val="pt-BR"/>
                        </w:rPr>
                      </w:pPr>
                    </w:p>
                    <w:p w:rsidR="008A6325" w:rsidRPr="00530134" w:rsidRDefault="008A6325" w:rsidP="009B060E">
                      <w:pPr>
                        <w:pStyle w:val="bibliografia"/>
                      </w:pPr>
                      <w:r w:rsidRPr="00A4231D">
                        <w:rPr>
                          <w:lang w:val="pt-BR"/>
                        </w:rPr>
                        <w:t xml:space="preserve">Ana Claudia Milanez Rigoni, Sueli Coelho da Silva Carneiro. Estudo Aberto com Pentoxifilina em Pacientes com Psoríase. </w:t>
                      </w:r>
                      <w:r w:rsidRPr="00530134">
                        <w:t>An bras Dermatol, Rio de Janeiro, 76(1):39-49, jan./fev. 2001.</w:t>
                      </w:r>
                    </w:p>
                    <w:p w:rsidR="008A6325" w:rsidRPr="00530134" w:rsidRDefault="008A6325" w:rsidP="009B060E">
                      <w:pPr>
                        <w:pStyle w:val="bibliografia"/>
                      </w:pPr>
                    </w:p>
                    <w:p w:rsidR="008A6325" w:rsidRDefault="008A6325" w:rsidP="009B060E">
                      <w:pPr>
                        <w:pStyle w:val="bibliografia"/>
                      </w:pPr>
                      <w:r w:rsidRPr="00B80ECF">
                        <w:t>Antiga E, Bonciolini V, Volpi W, Del Bianco E, Caproni M. Oral Curcumin (Meriva) Is Effective as an Adjuvant Treatment and Is Able to Reduce IL-22 Serum Levels in Patients with Psoriasis Vulgaris. Biomed Res Int. 2015;2015:283634. doi: 10.1155/2015/283634. Epub 2015 May 18.</w:t>
                      </w:r>
                    </w:p>
                    <w:p w:rsidR="008A6325" w:rsidRDefault="008A6325" w:rsidP="009B060E">
                      <w:pPr>
                        <w:pStyle w:val="bibliografia"/>
                      </w:pPr>
                    </w:p>
                    <w:p w:rsidR="008A6325" w:rsidRPr="00152D98" w:rsidRDefault="008A6325" w:rsidP="009B060E">
                      <w:pPr>
                        <w:pStyle w:val="bibliografia"/>
                      </w:pPr>
                      <w:r w:rsidRPr="007C441F">
                        <w:t>Carlesimo M, Mari E, Arcese A, De Angelis F, Palese E, Abruzzese C, De Marco G, Cattaruzza MS, Camplone G. Safety and efficacy of calcium folinate in psoriasis: an observational study. Int J Immunopathol Pharmacol. 2010 Apr-Jun;23(2):649-53.</w:t>
                      </w:r>
                    </w:p>
                    <w:p w:rsidR="008A6325" w:rsidRPr="00530134" w:rsidRDefault="008A6325" w:rsidP="009B060E">
                      <w:pPr>
                        <w:pStyle w:val="bibliografia"/>
                      </w:pPr>
                    </w:p>
                    <w:p w:rsidR="008A6325" w:rsidRPr="00152D98" w:rsidRDefault="008A6325" w:rsidP="009B060E">
                      <w:pPr>
                        <w:pStyle w:val="bibliografia"/>
                      </w:pPr>
                      <w:r w:rsidRPr="00A4231D">
                        <w:t>Lajevardi V1, Hallaji Z, Daklan S, Abedini R, Goodarzi A, Abdolreza M. The efficacy of methotrexate plus pioglitazone vs. methotrexate alone in the management of patients with plaque-type psoriasis: a single-blinded randomized controlled trial. Int J Dermatol. 2015 Jan;54(1):95-101. doi: 10.1111/ijd.12585. Epub 2014 Sep 10.</w:t>
                      </w:r>
                    </w:p>
                    <w:p w:rsidR="008A6325" w:rsidRDefault="008A6325" w:rsidP="009B060E">
                      <w:pPr>
                        <w:pStyle w:val="bibliografia"/>
                      </w:pPr>
                    </w:p>
                    <w:p w:rsidR="008A6325" w:rsidRPr="00E3234F" w:rsidRDefault="008A6325" w:rsidP="009B060E">
                      <w:pPr>
                        <w:pStyle w:val="bibliografia"/>
                      </w:pPr>
                      <w:r w:rsidRPr="00B80ECF">
                        <w:t xml:space="preserve">Lee JY. </w:t>
                      </w:r>
                      <w:r w:rsidRPr="00E3234F">
                        <w:t>Severe 20-nail psoriasis successfully treated by low dose methotrexate. Dermatol Online J. 2009 Nov 15;15(11):8.</w:t>
                      </w:r>
                    </w:p>
                    <w:p w:rsidR="008A6325" w:rsidRPr="00E3234F" w:rsidRDefault="008A6325" w:rsidP="009B060E">
                      <w:pPr>
                        <w:pStyle w:val="bibliografia"/>
                      </w:pPr>
                    </w:p>
                    <w:p w:rsidR="008A6325" w:rsidRPr="00E3234F" w:rsidRDefault="008A6325" w:rsidP="009B060E">
                      <w:pPr>
                        <w:pStyle w:val="bibliografia"/>
                      </w:pPr>
                      <w:r w:rsidRPr="00E3234F">
                        <w:t>Modell JG, Boyce S, Taylor E, Katholi C. Treatment of atopic dermatitis and psoriasis vulgaris with bupropion-SR: a pilot study. Psychosom Med. 2002 Sep-Oct;64(5):835-40.</w:t>
                      </w:r>
                    </w:p>
                    <w:p w:rsidR="008A6325" w:rsidRPr="00E3234F" w:rsidRDefault="008A6325" w:rsidP="009B060E">
                      <w:pPr>
                        <w:pStyle w:val="bibliografia"/>
                      </w:pPr>
                    </w:p>
                    <w:p w:rsidR="008A6325" w:rsidRPr="00E3234F" w:rsidRDefault="008A6325" w:rsidP="009B060E">
                      <w:pPr>
                        <w:pStyle w:val="bibliografia"/>
                      </w:pPr>
                      <w:r w:rsidRPr="00E3234F">
                        <w:t>Naseri M, Hadipour A, Sepaskhah M, Namazi MR. The remarkable beneficial effect of adding oral simvastatin to topical betamethasone for treatment of psoriasis: a double-blind, randomized, placebo-controlled study. Niger J Med. 2010 Jan-Mar;19(1):58-61.</w:t>
                      </w:r>
                    </w:p>
                    <w:p w:rsidR="008A6325" w:rsidRPr="00E3234F" w:rsidRDefault="008A6325" w:rsidP="009B060E">
                      <w:pPr>
                        <w:pStyle w:val="bibliografia"/>
                      </w:pPr>
                    </w:p>
                    <w:p w:rsidR="008A6325" w:rsidRPr="00E3234F" w:rsidRDefault="008A6325" w:rsidP="009B060E">
                      <w:pPr>
                        <w:pStyle w:val="bibliografia"/>
                      </w:pPr>
                      <w:r w:rsidRPr="00E3234F">
                        <w:t>Polat M, Lenk N, Yalcin B, Gür G, Tamer E, Artuz F, Alli N. Efficacy of erythromycin for psoriasis vulgaris. Clin Exp Dermatol. 2007 May;32(3):295-7.</w:t>
                      </w:r>
                    </w:p>
                    <w:p w:rsidR="008A6325" w:rsidRDefault="008A6325" w:rsidP="009B060E">
                      <w:pPr>
                        <w:pStyle w:val="bibliografia"/>
                      </w:pPr>
                    </w:p>
                    <w:p w:rsidR="008A6325" w:rsidRPr="00E3234F" w:rsidRDefault="008A6325" w:rsidP="009B060E">
                      <w:pPr>
                        <w:pStyle w:val="bibliografia"/>
                      </w:pPr>
                      <w:r w:rsidRPr="00150D3C">
                        <w:t>Saxena VN, Dogra J. Long-term oral azithromycin in chronic plaque psoriasis: a controlled trial. Eur J Dermatol. 2010 May-Jun;20(3):329-33. Epub 2010 Mar 19.</w:t>
                      </w:r>
                    </w:p>
                    <w:p w:rsidR="008A6325" w:rsidRPr="00E3234F" w:rsidRDefault="008A6325" w:rsidP="009B060E">
                      <w:pPr>
                        <w:pStyle w:val="bibliografia"/>
                      </w:pPr>
                    </w:p>
                    <w:p w:rsidR="008A6325" w:rsidRPr="00E3234F" w:rsidRDefault="008A6325" w:rsidP="009B060E">
                      <w:pPr>
                        <w:pStyle w:val="bibliografia"/>
                      </w:pPr>
                    </w:p>
                    <w:p w:rsidR="008A6325" w:rsidRPr="00E3234F"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Default="009B060E" w:rsidP="009B060E">
      <w:pPr>
        <w:pStyle w:val="Corpo"/>
      </w:pPr>
      <w:r>
        <w:t xml:space="preserve">                                                                                                                    </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DC2BEA" w:rsidRDefault="009B060E" w:rsidP="009B060E">
      <w:pPr>
        <w:pStyle w:val="Corpo"/>
      </w:pPr>
    </w:p>
    <w:p w:rsidR="009B060E" w:rsidRPr="00DC2BEA" w:rsidRDefault="009B060E" w:rsidP="009B060E">
      <w:pPr>
        <w:pStyle w:val="Corpo"/>
      </w:pPr>
    </w:p>
    <w:p w:rsidR="009B060E" w:rsidRDefault="009B060E" w:rsidP="009B060E">
      <w:pPr>
        <w:pStyle w:val="Corpo"/>
      </w:pPr>
      <w:r w:rsidRPr="00152D98">
        <w:br w:type="page"/>
      </w:r>
    </w:p>
    <w:p w:rsidR="009B060E" w:rsidRPr="00DC2BEA" w:rsidRDefault="009B060E" w:rsidP="008A2B48">
      <w:pPr>
        <w:pStyle w:val="Subtitulocorpo"/>
        <w:jc w:val="left"/>
      </w:pPr>
      <w:r>
        <w:lastRenderedPageBreak/>
        <w:t>Estudo Clínico: Azitromicina</w:t>
      </w:r>
    </w:p>
    <w:p w:rsidR="009B060E" w:rsidRDefault="008A2B48" w:rsidP="008A2B48">
      <w:pPr>
        <w:pStyle w:val="Subttulo"/>
      </w:pPr>
      <w:r>
        <w:t>Terapia de Pulso com Azitromicina Promove Melhora Excelente em 60% dos Pacientes com Psoríase em Placas</w:t>
      </w:r>
    </w:p>
    <w:p w:rsidR="009B060E" w:rsidRDefault="009B060E" w:rsidP="009B060E">
      <w:pPr>
        <w:pStyle w:val="Corpo"/>
      </w:pPr>
      <w:r w:rsidRPr="00150D3C">
        <w:t xml:space="preserve">Infecções subclínicas contínuas, causadas por estreptococos podem ser responsáveis pela psoríase crônica em placas. Benzilpenicilina benzatina possui efeito benéfico no tratamento dessa patologia, porém, como essa droga apresenta risco de sensibilização à penicilina, além de administração dolorosa por via parenteral, em um estudo, publicado no renomado periódico </w:t>
      </w:r>
      <w:r w:rsidRPr="00150D3C">
        <w:rPr>
          <w:i/>
        </w:rPr>
        <w:t>European Journal of Dermatology</w:t>
      </w:r>
      <w:r w:rsidRPr="00150D3C">
        <w:t>, foi avaliada administração oral de azitromicina.</w:t>
      </w:r>
    </w:p>
    <w:p w:rsidR="008A2B48" w:rsidRDefault="008A2B48" w:rsidP="009B060E">
      <w:pPr>
        <w:pStyle w:val="Corpo"/>
      </w:pPr>
    </w:p>
    <w:p w:rsidR="008A2B48" w:rsidRDefault="008A2B48" w:rsidP="008A2B48">
      <w:pPr>
        <w:pStyle w:val="Corpo"/>
        <w:jc w:val="center"/>
      </w:pPr>
      <w:r w:rsidRPr="008A2B48">
        <w:t>50 pacientes portadores da psoríase crônica em placa moderada a grave.</w:t>
      </w:r>
    </w:p>
    <w:p w:rsidR="008A2B48" w:rsidRDefault="000B1620" w:rsidP="008A2B48">
      <w:pPr>
        <w:pStyle w:val="Corpo"/>
      </w:pPr>
      <w:r>
        <w:rPr>
          <w:noProof/>
        </w:rPr>
        <mc:AlternateContent>
          <mc:Choice Requires="wps">
            <w:drawing>
              <wp:anchor distT="45720" distB="45720" distL="114300" distR="114300" simplePos="0" relativeHeight="251730944" behindDoc="0" locked="0" layoutInCell="1" allowOverlap="1">
                <wp:simplePos x="0" y="0"/>
                <wp:positionH relativeFrom="column">
                  <wp:posOffset>2877185</wp:posOffset>
                </wp:positionH>
                <wp:positionV relativeFrom="paragraph">
                  <wp:posOffset>98425</wp:posOffset>
                </wp:positionV>
                <wp:extent cx="2510155" cy="922655"/>
                <wp:effectExtent l="4445" t="1270" r="9525" b="28575"/>
                <wp:wrapNone/>
                <wp:docPr id="23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2265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Pr="008A2B48" w:rsidRDefault="008A6325" w:rsidP="008A2B48">
                            <w:pPr>
                              <w:pStyle w:val="Corpo"/>
                              <w:jc w:val="center"/>
                              <w:rPr>
                                <w:b/>
                                <w:color w:val="FFFFFF" w:themeColor="background1"/>
                              </w:rPr>
                            </w:pPr>
                            <w:r w:rsidRPr="008A2B48">
                              <w:rPr>
                                <w:b/>
                                <w:color w:val="FFFFFF" w:themeColor="background1"/>
                              </w:rPr>
                              <w:t>Grupo Controle (n=20)</w:t>
                            </w:r>
                          </w:p>
                          <w:p w:rsidR="008A6325" w:rsidRPr="006423D6" w:rsidRDefault="008A6325" w:rsidP="008A2B48">
                            <w:pPr>
                              <w:pStyle w:val="Corpo"/>
                              <w:jc w:val="center"/>
                              <w:rPr>
                                <w:b/>
                                <w:color w:val="FFFFFF" w:themeColor="background1"/>
                              </w:rPr>
                            </w:pPr>
                            <w:r w:rsidRPr="008A2B48">
                              <w:rPr>
                                <w:b/>
                                <w:color w:val="FFFFFF" w:themeColor="background1"/>
                              </w:rPr>
                              <w:tab/>
                              <w:t>Vitamina C, administrada no mesmo regime de tratamento.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7" o:spid="_x0000_s1116" type="#_x0000_t202" style="position:absolute;left:0;text-align:left;margin-left:226.55pt;margin-top:7.75pt;width:197.65pt;height:72.6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" fillcolor="gray [1629]" stroked="f" strokecolor="#f2f2f2 [3041]" strokeweight="3pt">
                <v:shadow on="t" color="#4a4a4a [1606]" opacity=".5" offset="1pt"/>
                <v:textbox>
                  <w:txbxContent>
                    <w:p w:rsidR="008A6325" w:rsidRPr="008A2B48" w:rsidRDefault="008A6325" w:rsidP="008A2B48">
                      <w:pPr>
                        <w:pStyle w:val="Corpo"/>
                        <w:jc w:val="center"/>
                        <w:rPr>
                          <w:b/>
                          <w:color w:val="FFFFFF" w:themeColor="background1"/>
                        </w:rPr>
                      </w:pPr>
                      <w:r w:rsidRPr="008A2B48">
                        <w:rPr>
                          <w:b/>
                          <w:color w:val="FFFFFF" w:themeColor="background1"/>
                        </w:rPr>
                        <w:t>Grupo Controle (n=20)</w:t>
                      </w:r>
                    </w:p>
                    <w:p w:rsidR="008A6325" w:rsidRPr="006423D6" w:rsidRDefault="008A6325" w:rsidP="008A2B48">
                      <w:pPr>
                        <w:pStyle w:val="Corpo"/>
                        <w:jc w:val="center"/>
                        <w:rPr>
                          <w:b/>
                          <w:color w:val="FFFFFF" w:themeColor="background1"/>
                        </w:rPr>
                      </w:pPr>
                      <w:r w:rsidRPr="008A2B48">
                        <w:rPr>
                          <w:b/>
                          <w:color w:val="FFFFFF" w:themeColor="background1"/>
                        </w:rPr>
                        <w:tab/>
                        <w:t>Vitamina C, administrada no mesmo regime de tratamento.</w:t>
                      </w:r>
                    </w:p>
                  </w:txbxContent>
                </v:textbox>
              </v:shape>
            </w:pict>
          </mc:Fallback>
        </mc:AlternateContent>
      </w:r>
      <w:r>
        <w:rPr>
          <w:noProof/>
        </w:rPr>
        <mc:AlternateContent>
          <mc:Choice Requires="wps">
            <w:drawing>
              <wp:anchor distT="45720" distB="45720" distL="114300" distR="114300" simplePos="0" relativeHeight="251729920" behindDoc="0" locked="0" layoutInCell="1" allowOverlap="1">
                <wp:simplePos x="0" y="0"/>
                <wp:positionH relativeFrom="column">
                  <wp:posOffset>635</wp:posOffset>
                </wp:positionH>
                <wp:positionV relativeFrom="paragraph">
                  <wp:posOffset>98425</wp:posOffset>
                </wp:positionV>
                <wp:extent cx="2510155" cy="895350"/>
                <wp:effectExtent l="4445" t="1270" r="0" b="0"/>
                <wp:wrapNone/>
                <wp:docPr id="234"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9535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Pr="008A2B48" w:rsidRDefault="008A6325" w:rsidP="008A2B48">
                            <w:pPr>
                              <w:pStyle w:val="Corpo"/>
                              <w:jc w:val="center"/>
                              <w:rPr>
                                <w:b/>
                                <w:color w:val="FFFFFF" w:themeColor="background1"/>
                              </w:rPr>
                            </w:pPr>
                            <w:r w:rsidRPr="008A2B48">
                              <w:rPr>
                                <w:b/>
                                <w:color w:val="FFFFFF" w:themeColor="background1"/>
                              </w:rPr>
                              <w:t>Grupo Estudo (n=30)</w:t>
                            </w:r>
                          </w:p>
                          <w:p w:rsidR="008A6325" w:rsidRPr="006423D6" w:rsidRDefault="008A6325" w:rsidP="008A2B48">
                            <w:pPr>
                              <w:pStyle w:val="Corpo"/>
                              <w:jc w:val="center"/>
                              <w:rPr>
                                <w:b/>
                                <w:color w:val="FFFFFF" w:themeColor="background1"/>
                              </w:rPr>
                            </w:pPr>
                            <w:r w:rsidRPr="008A2B48">
                              <w:rPr>
                                <w:b/>
                                <w:color w:val="FFFFFF" w:themeColor="background1"/>
                              </w:rPr>
                              <w:tab/>
                              <w:t>Azitromicina 500 mg/dia, durante 4 dias, seguida por 10 dias sem tratamento.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6" o:spid="_x0000_s1117" type="#_x0000_t202" style="position:absolute;left:0;text-align:left;margin-left:.05pt;margin-top:7.75pt;width:197.65pt;height:70.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" fillcolor="#00b050" stroked="f" strokecolor="#00b050" strokeweight="1.5pt">
                <v:textbox>
                  <w:txbxContent>
                    <w:p w:rsidR="008A6325" w:rsidRPr="008A2B48" w:rsidRDefault="008A6325" w:rsidP="008A2B48">
                      <w:pPr>
                        <w:pStyle w:val="Corpo"/>
                        <w:jc w:val="center"/>
                        <w:rPr>
                          <w:b/>
                          <w:color w:val="FFFFFF" w:themeColor="background1"/>
                        </w:rPr>
                      </w:pPr>
                      <w:r w:rsidRPr="008A2B48">
                        <w:rPr>
                          <w:b/>
                          <w:color w:val="FFFFFF" w:themeColor="background1"/>
                        </w:rPr>
                        <w:t>Grupo Estudo (n=30)</w:t>
                      </w:r>
                    </w:p>
                    <w:p w:rsidR="008A6325" w:rsidRPr="006423D6" w:rsidRDefault="008A6325" w:rsidP="008A2B48">
                      <w:pPr>
                        <w:pStyle w:val="Corpo"/>
                        <w:jc w:val="center"/>
                        <w:rPr>
                          <w:b/>
                          <w:color w:val="FFFFFF" w:themeColor="background1"/>
                        </w:rPr>
                      </w:pPr>
                      <w:r w:rsidRPr="008A2B48">
                        <w:rPr>
                          <w:b/>
                          <w:color w:val="FFFFFF" w:themeColor="background1"/>
                        </w:rPr>
                        <w:tab/>
                        <w:t>Azitromicina 500 mg/dia, durante 4 dias, seguida por 10 dias sem tratamento.</w:t>
                      </w:r>
                    </w:p>
                  </w:txbxContent>
                </v:textbox>
              </v:shape>
            </w:pict>
          </mc:Fallback>
        </mc:AlternateContent>
      </w:r>
    </w:p>
    <w:p w:rsidR="008A2B48" w:rsidRDefault="008A2B48" w:rsidP="008A2B48">
      <w:pPr>
        <w:pStyle w:val="Corpo"/>
      </w:pPr>
    </w:p>
    <w:p w:rsidR="008A2B48" w:rsidRDefault="008A2B48" w:rsidP="008A2B48">
      <w:pPr>
        <w:pStyle w:val="Corpo"/>
      </w:pPr>
    </w:p>
    <w:p w:rsidR="008A2B48" w:rsidRDefault="008A2B48" w:rsidP="008A2B48">
      <w:pPr>
        <w:pStyle w:val="Corpo"/>
        <w:jc w:val="center"/>
      </w:pPr>
    </w:p>
    <w:p w:rsidR="008A2B48" w:rsidRDefault="008A2B48" w:rsidP="008A2B48">
      <w:pPr>
        <w:pStyle w:val="Corpo"/>
        <w:jc w:val="center"/>
      </w:pPr>
    </w:p>
    <w:p w:rsidR="008A2B48" w:rsidRDefault="008A2B48" w:rsidP="008A2B48">
      <w:pPr>
        <w:pStyle w:val="Corpo"/>
        <w:jc w:val="center"/>
      </w:pPr>
    </w:p>
    <w:p w:rsidR="009B060E" w:rsidRPr="00150D3C" w:rsidRDefault="009B060E" w:rsidP="009B060E">
      <w:pPr>
        <w:pStyle w:val="Corpo"/>
        <w:rPr>
          <w:sz w:val="16"/>
          <w:szCs w:val="16"/>
        </w:rPr>
      </w:pPr>
      <w:r w:rsidRPr="00150D3C">
        <w:rPr>
          <w:sz w:val="16"/>
          <w:szCs w:val="16"/>
        </w:rPr>
        <w:t>O tratamento foi realizado durante 48 seman</w:t>
      </w:r>
      <w:r w:rsidR="00AD2F60">
        <w:rPr>
          <w:sz w:val="16"/>
          <w:szCs w:val="16"/>
        </w:rPr>
        <w:t xml:space="preserve">as, com 24 repetições de ciclo. </w:t>
      </w:r>
      <w:r w:rsidRPr="00150D3C">
        <w:rPr>
          <w:sz w:val="16"/>
          <w:szCs w:val="16"/>
        </w:rPr>
        <w:t xml:space="preserve">Embora o estudo tenha sido concluído após 48 semanas, os pacientes tratados com azitromicina foram acompanhados por mais um ano para avaliar a recaída. </w:t>
      </w:r>
    </w:p>
    <w:p w:rsidR="009B060E" w:rsidRPr="003E181E" w:rsidRDefault="009B060E" w:rsidP="009B060E">
      <w:pPr>
        <w:pStyle w:val="Corpo"/>
      </w:pPr>
    </w:p>
    <w:p w:rsidR="009B060E" w:rsidRPr="00AD2F60" w:rsidRDefault="00AD2F60" w:rsidP="00AD2F60">
      <w:pPr>
        <w:pStyle w:val="subsubtitulo"/>
      </w:pPr>
      <w:r>
        <w:t>Resultados:</w:t>
      </w:r>
    </w:p>
    <w:p w:rsidR="009B060E" w:rsidRPr="00350469" w:rsidRDefault="009B060E" w:rsidP="00A57A6E">
      <w:pPr>
        <w:pStyle w:val="Corpo"/>
        <w:numPr>
          <w:ilvl w:val="0"/>
          <w:numId w:val="37"/>
        </w:numPr>
        <w:rPr>
          <w:b/>
        </w:rPr>
      </w:pPr>
      <w:r w:rsidRPr="00350469">
        <w:rPr>
          <w:b/>
        </w:rPr>
        <w:t>Na maioria dos pacientes do grupo tratado com azitromicina foi observada melhora significativa no escore do PASI a partir da semana 12;</w:t>
      </w:r>
    </w:p>
    <w:p w:rsidR="009B060E" w:rsidRPr="00350469" w:rsidRDefault="009B060E" w:rsidP="00A57A6E">
      <w:pPr>
        <w:pStyle w:val="Corpo"/>
        <w:numPr>
          <w:ilvl w:val="0"/>
          <w:numId w:val="37"/>
        </w:numPr>
        <w:rPr>
          <w:b/>
        </w:rPr>
      </w:pPr>
      <w:r w:rsidRPr="00350469">
        <w:rPr>
          <w:b/>
        </w:rPr>
        <w:t>No final da semana 48, 18 pacientes (60%) apresentaram melhora excelente, enquanto em 6 pacientes foi observada uma melhora boa (20%) e em 4 (13,33%) melhora leve;</w:t>
      </w:r>
    </w:p>
    <w:p w:rsidR="009B060E" w:rsidRPr="00150D3C" w:rsidRDefault="009B060E" w:rsidP="00A57A6E">
      <w:pPr>
        <w:pStyle w:val="Corpo"/>
        <w:numPr>
          <w:ilvl w:val="0"/>
          <w:numId w:val="37"/>
        </w:numPr>
      </w:pPr>
      <w:r>
        <w:t>O valor do</w:t>
      </w:r>
      <w:r w:rsidRPr="001D0F12">
        <w:t xml:space="preserve"> PASI 75 </w:t>
      </w:r>
      <w:r>
        <w:t>foi de</w:t>
      </w:r>
      <w:r w:rsidRPr="001D0F12">
        <w:t xml:space="preserve"> 80%</w:t>
      </w:r>
      <w:r>
        <w:t>;</w:t>
      </w:r>
    </w:p>
    <w:p w:rsidR="009B060E" w:rsidRPr="001D0F12" w:rsidRDefault="009B060E" w:rsidP="00A57A6E">
      <w:pPr>
        <w:pStyle w:val="Corpo"/>
        <w:numPr>
          <w:ilvl w:val="0"/>
          <w:numId w:val="37"/>
        </w:numPr>
      </w:pPr>
      <w:r w:rsidRPr="001D0F12">
        <w:lastRenderedPageBreak/>
        <w:t>Nenhuma alteração significativa foi observada nas les</w:t>
      </w:r>
      <w:r>
        <w:t>ões dos pacientes do grupo controle;</w:t>
      </w:r>
    </w:p>
    <w:p w:rsidR="009B060E" w:rsidRPr="001D0F12" w:rsidRDefault="009B060E" w:rsidP="00A57A6E">
      <w:pPr>
        <w:pStyle w:val="Corpo"/>
        <w:numPr>
          <w:ilvl w:val="0"/>
          <w:numId w:val="37"/>
        </w:numPr>
      </w:pPr>
      <w:r w:rsidRPr="001D0F12">
        <w:t>Dois pacientes do grupo estudo e 5 do grupo controle n</w:t>
      </w:r>
      <w:r>
        <w:t>ão completaram o estudo;</w:t>
      </w:r>
    </w:p>
    <w:p w:rsidR="009B060E" w:rsidRPr="001D0F12" w:rsidRDefault="009B060E" w:rsidP="00A57A6E">
      <w:pPr>
        <w:pStyle w:val="Corpo"/>
        <w:numPr>
          <w:ilvl w:val="0"/>
          <w:numId w:val="37"/>
        </w:numPr>
      </w:pPr>
      <w:r w:rsidRPr="001D0F12">
        <w:t>A exacerbação das lesões foi reportada por 5 pacientes (16</w:t>
      </w:r>
      <w:r>
        <w:t>,</w:t>
      </w:r>
      <w:r w:rsidRPr="001D0F12">
        <w:t xml:space="preserve">66%) </w:t>
      </w:r>
      <w:r>
        <w:t>do grupo tratado com azitromicina;</w:t>
      </w:r>
    </w:p>
    <w:p w:rsidR="009B060E" w:rsidRPr="0064073E" w:rsidRDefault="009B060E" w:rsidP="00A57A6E">
      <w:pPr>
        <w:pStyle w:val="Corpo"/>
        <w:numPr>
          <w:ilvl w:val="0"/>
          <w:numId w:val="37"/>
        </w:numPr>
      </w:pPr>
      <w:r w:rsidRPr="0064073E">
        <w:t>Essas exacerbações responderam à continuação do mesmo tratamento;</w:t>
      </w:r>
    </w:p>
    <w:p w:rsidR="009B060E" w:rsidRDefault="009B060E" w:rsidP="00A57A6E">
      <w:pPr>
        <w:pStyle w:val="Corpo"/>
        <w:numPr>
          <w:ilvl w:val="0"/>
          <w:numId w:val="37"/>
        </w:numPr>
      </w:pPr>
      <w:r w:rsidRPr="0064073E">
        <w:t>Um ano após o término do tratamento, 6 pa</w:t>
      </w:r>
      <w:r>
        <w:t>c</w:t>
      </w:r>
      <w:r w:rsidRPr="0064073E">
        <w:t>ient</w:t>
      </w:r>
      <w:r>
        <w:t>e</w:t>
      </w:r>
      <w:r w:rsidRPr="0064073E">
        <w:t>s (20%) de</w:t>
      </w:r>
      <w:r>
        <w:t>senvolveram recorrência das lesões.</w:t>
      </w:r>
      <w:r w:rsidRPr="0064073E">
        <w:t xml:space="preserve"> </w:t>
      </w:r>
    </w:p>
    <w:p w:rsidR="009B060E" w:rsidRPr="00150D3C" w:rsidRDefault="009B060E" w:rsidP="00A57A6E">
      <w:pPr>
        <w:pStyle w:val="Corpo"/>
        <w:numPr>
          <w:ilvl w:val="0"/>
          <w:numId w:val="37"/>
        </w:numPr>
      </w:pPr>
      <w:r w:rsidRPr="0064073E">
        <w:t>Os testes e avaliações clínicas relevantes foram realizad</w:t>
      </w:r>
      <w:r>
        <w:t>o</w:t>
      </w:r>
      <w:r w:rsidRPr="0064073E">
        <w:t>s em intervalos regulares para observ</w:t>
      </w:r>
      <w:r>
        <w:t>a</w:t>
      </w:r>
      <w:r w:rsidRPr="0064073E">
        <w:t xml:space="preserve">r efeitos adversos e </w:t>
      </w:r>
      <w:r>
        <w:t xml:space="preserve">notar o progresso da doença. </w:t>
      </w:r>
      <w:r w:rsidRPr="00150D3C">
        <w:t xml:space="preserve">A terapia foi muito bem tolerada. </w:t>
      </w:r>
    </w:p>
    <w:p w:rsidR="009B060E" w:rsidRDefault="000B1620" w:rsidP="009B060E">
      <w:pPr>
        <w:pStyle w:val="Corpo"/>
      </w:pPr>
      <w:r>
        <w:rPr>
          <w:noProof/>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172085</wp:posOffset>
                </wp:positionV>
                <wp:extent cx="6300470" cy="609600"/>
                <wp:effectExtent l="0" t="0" r="62230" b="57150"/>
                <wp:wrapNone/>
                <wp:docPr id="26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096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E3234F" w:rsidRDefault="008A6325" w:rsidP="009B060E">
                            <w:pPr>
                              <w:pStyle w:val="bibliografia"/>
                              <w:rPr>
                                <w:b/>
                                <w:color w:val="00B050"/>
                              </w:rPr>
                            </w:pPr>
                            <w:r w:rsidRPr="00E3234F">
                              <w:rPr>
                                <w:b/>
                                <w:color w:val="00B050"/>
                              </w:rPr>
                              <w:t>Referência</w:t>
                            </w:r>
                          </w:p>
                          <w:p w:rsidR="008A6325" w:rsidRPr="00E3234F" w:rsidRDefault="008A6325" w:rsidP="009B060E">
                            <w:pPr>
                              <w:pStyle w:val="bibliografia"/>
                            </w:pPr>
                          </w:p>
                          <w:p w:rsidR="008A6325" w:rsidRPr="00E3234F" w:rsidRDefault="008A6325" w:rsidP="009B060E">
                            <w:pPr>
                              <w:pStyle w:val="bibliografia"/>
                            </w:pPr>
                            <w:r w:rsidRPr="00150D3C">
                              <w:t>Saxena VN, Dogra J. Long-term oral azithromycin in chronic plaque psoriasis: a controlled trial. Eur J Dermatol. 2010 May-Jun;20(3):329-33. Epub 2010 Mar 19.</w:t>
                            </w:r>
                          </w:p>
                          <w:p w:rsidR="008A6325" w:rsidRPr="00E3234F" w:rsidRDefault="008A6325" w:rsidP="009B060E">
                            <w:pPr>
                              <w:pStyle w:val="bibliografia"/>
                            </w:pPr>
                          </w:p>
                          <w:p w:rsidR="008A6325" w:rsidRPr="00E3234F"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1" o:spid="_x0000_s1118" type="#_x0000_t202" style="position:absolute;left:0;text-align:left;margin-left:0;margin-top:13.55pt;width:496.1pt;height:48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" strokecolor="#d8d8d8 [2732]">
                <v:shadow on="t" opacity=".5"/>
                <v:textbox>
                  <w:txbxContent>
                    <w:p w:rsidR="008A6325" w:rsidRPr="00E3234F" w:rsidRDefault="008A6325" w:rsidP="009B060E">
                      <w:pPr>
                        <w:pStyle w:val="bibliografia"/>
                        <w:rPr>
                          <w:b/>
                          <w:color w:val="00B050"/>
                        </w:rPr>
                      </w:pPr>
                      <w:r w:rsidRPr="00E3234F">
                        <w:rPr>
                          <w:b/>
                          <w:color w:val="00B050"/>
                        </w:rPr>
                        <w:t>Referência</w:t>
                      </w:r>
                    </w:p>
                    <w:p w:rsidR="008A6325" w:rsidRPr="00E3234F" w:rsidRDefault="008A6325" w:rsidP="009B060E">
                      <w:pPr>
                        <w:pStyle w:val="bibliografia"/>
                      </w:pPr>
                    </w:p>
                    <w:p w:rsidR="008A6325" w:rsidRPr="00E3234F" w:rsidRDefault="008A6325" w:rsidP="009B060E">
                      <w:pPr>
                        <w:pStyle w:val="bibliografia"/>
                      </w:pPr>
                      <w:r w:rsidRPr="00150D3C">
                        <w:t>Saxena VN, Dogra J. Long-term oral azithromycin in chronic plaque psoriasis: a controlled trial. Eur J Dermatol. 2010 May-Jun;20(3):329-33. Epub 2010 Mar 19.</w:t>
                      </w:r>
                    </w:p>
                    <w:p w:rsidR="008A6325" w:rsidRPr="00E3234F" w:rsidRDefault="008A6325" w:rsidP="009B060E">
                      <w:pPr>
                        <w:pStyle w:val="bibliografia"/>
                      </w:pPr>
                    </w:p>
                    <w:p w:rsidR="008A6325" w:rsidRPr="00E3234F"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DC2BEA" w:rsidRDefault="009B060E" w:rsidP="00AD2F60">
      <w:pPr>
        <w:pStyle w:val="Subtitulocorpo"/>
        <w:jc w:val="left"/>
      </w:pPr>
      <w:r>
        <w:lastRenderedPageBreak/>
        <w:t>Estudo Clínico: Bupropiona</w:t>
      </w:r>
    </w:p>
    <w:p w:rsidR="009B060E" w:rsidRPr="00DC2BEA" w:rsidRDefault="00AD2F60" w:rsidP="00AD2F60">
      <w:pPr>
        <w:pStyle w:val="Subttulo"/>
      </w:pPr>
      <w:r w:rsidRPr="00AD2F60">
        <w:t>Tratamento de Pacientes Portadores de Psoríase que Não Respondem à Terapia Farmacológica Usual</w:t>
      </w:r>
    </w:p>
    <w:p w:rsidR="009B060E" w:rsidRPr="00DC2BEA" w:rsidRDefault="009B060E" w:rsidP="009B060E">
      <w:pPr>
        <w:pStyle w:val="Corpo"/>
      </w:pPr>
      <w:r w:rsidRPr="00DC2BEA">
        <w:t>Pesquisadores dos Departamentos de Psiquiatria, Dermatologia e Bioestatística da Escola de Medicina da Universidade do Alabama, EUA, avaliaram nesse estudo piloto os efeitos e a extensão dos benefícios da terapia oral com bupropiona em pacientes não deprimidos e portadores de distúrbios cutâneos.</w:t>
      </w:r>
    </w:p>
    <w:p w:rsidR="009B060E" w:rsidRPr="00DC2BEA" w:rsidRDefault="009B060E" w:rsidP="009B060E">
      <w:pPr>
        <w:pStyle w:val="Corpo"/>
      </w:pPr>
    </w:p>
    <w:p w:rsidR="009B060E" w:rsidRDefault="00AD2F60" w:rsidP="009B060E">
      <w:pPr>
        <w:pStyle w:val="Corpo"/>
      </w:pPr>
      <w:r>
        <w:t>Pacientes</w:t>
      </w:r>
      <w:r w:rsidR="009B060E" w:rsidRPr="00DC2BEA">
        <w:t xml:space="preserve"> adultos, refratários à terapia tópica e acometidos com manifestações contínuas da psoríase ou da dermatite atópica (por, no mínimo, 1 ano), foram escolhidos para participar desse estudo clínico, aberto e sequencial para receber:</w:t>
      </w:r>
    </w:p>
    <w:p w:rsidR="009B060E" w:rsidRDefault="009B060E" w:rsidP="009B060E">
      <w:pPr>
        <w:pStyle w:val="Corp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977"/>
        <w:gridCol w:w="3083"/>
      </w:tblGrid>
      <w:tr w:rsidR="009B060E" w:rsidRPr="00FE3C2F" w:rsidTr="009B060E">
        <w:tc>
          <w:tcPr>
            <w:tcW w:w="2660" w:type="dxa"/>
            <w:tcBorders>
              <w:bottom w:val="single" w:sz="4" w:space="0" w:color="auto"/>
            </w:tcBorders>
            <w:shd w:val="clear" w:color="auto" w:fill="CCCCFF"/>
          </w:tcPr>
          <w:p w:rsidR="009B060E" w:rsidRPr="00FE3C2F" w:rsidRDefault="009B060E" w:rsidP="009B060E">
            <w:pPr>
              <w:pStyle w:val="Corpo"/>
              <w:jc w:val="center"/>
            </w:pPr>
            <w:r w:rsidRPr="00FE3C2F">
              <w:t>Bupropiona</w:t>
            </w:r>
          </w:p>
          <w:p w:rsidR="009B060E" w:rsidRPr="00FE3C2F" w:rsidRDefault="009B060E" w:rsidP="009B060E">
            <w:pPr>
              <w:pStyle w:val="Corpo"/>
              <w:jc w:val="center"/>
            </w:pPr>
            <w:r w:rsidRPr="00FE3C2F">
              <w:t>150 mg/dia,</w:t>
            </w:r>
          </w:p>
          <w:p w:rsidR="009B060E" w:rsidRPr="00FE3C2F" w:rsidRDefault="009B060E" w:rsidP="009B060E">
            <w:pPr>
              <w:pStyle w:val="Corpo"/>
              <w:jc w:val="center"/>
            </w:pPr>
            <w:r w:rsidRPr="00FE3C2F">
              <w:t>por 3 semanas</w:t>
            </w:r>
          </w:p>
        </w:tc>
        <w:tc>
          <w:tcPr>
            <w:tcW w:w="2977" w:type="dxa"/>
            <w:tcBorders>
              <w:bottom w:val="single" w:sz="4" w:space="0" w:color="auto"/>
            </w:tcBorders>
            <w:shd w:val="clear" w:color="auto" w:fill="FFCCFF"/>
          </w:tcPr>
          <w:p w:rsidR="009B060E" w:rsidRPr="00FE3C2F" w:rsidRDefault="009B060E" w:rsidP="009B060E">
            <w:pPr>
              <w:pStyle w:val="Corpo"/>
              <w:jc w:val="center"/>
            </w:pPr>
            <w:r w:rsidRPr="00FE3C2F">
              <w:t>Bupropiona</w:t>
            </w:r>
          </w:p>
          <w:p w:rsidR="009B060E" w:rsidRPr="00FE3C2F" w:rsidRDefault="009B060E" w:rsidP="009B060E">
            <w:pPr>
              <w:pStyle w:val="Corpo"/>
              <w:jc w:val="center"/>
            </w:pPr>
            <w:r w:rsidRPr="00FE3C2F">
              <w:t>150-300 mg/dia,</w:t>
            </w:r>
          </w:p>
          <w:p w:rsidR="009B060E" w:rsidRPr="00FE3C2F" w:rsidRDefault="009B060E" w:rsidP="009B060E">
            <w:pPr>
              <w:pStyle w:val="Corpo"/>
              <w:jc w:val="center"/>
            </w:pPr>
            <w:r w:rsidRPr="00FE3C2F">
              <w:t>por 3 semanas</w:t>
            </w:r>
          </w:p>
        </w:tc>
        <w:tc>
          <w:tcPr>
            <w:tcW w:w="3083" w:type="dxa"/>
            <w:tcBorders>
              <w:bottom w:val="single" w:sz="4" w:space="0" w:color="auto"/>
            </w:tcBorders>
            <w:shd w:val="clear" w:color="auto" w:fill="CCECFF"/>
            <w:vAlign w:val="center"/>
          </w:tcPr>
          <w:p w:rsidR="009B060E" w:rsidRPr="00FE3C2F" w:rsidRDefault="009B060E" w:rsidP="009B060E">
            <w:pPr>
              <w:pStyle w:val="Corpo"/>
              <w:jc w:val="center"/>
            </w:pPr>
            <w:r w:rsidRPr="00FE3C2F">
              <w:t>Descontinuação da terapia</w:t>
            </w:r>
          </w:p>
          <w:p w:rsidR="009B060E" w:rsidRPr="00FE3C2F" w:rsidRDefault="009B060E" w:rsidP="009B060E">
            <w:pPr>
              <w:pStyle w:val="Corpo"/>
              <w:jc w:val="center"/>
            </w:pPr>
            <w:r w:rsidRPr="00FE3C2F">
              <w:rPr>
                <w:i/>
              </w:rPr>
              <w:t>wash-out</w:t>
            </w:r>
            <w:r w:rsidRPr="00FE3C2F">
              <w:t xml:space="preserve"> de 3 semanas</w:t>
            </w:r>
          </w:p>
        </w:tc>
      </w:tr>
      <w:tr w:rsidR="009B060E" w:rsidRPr="00FE3C2F" w:rsidTr="009B060E">
        <w:tc>
          <w:tcPr>
            <w:tcW w:w="2660" w:type="dxa"/>
            <w:shd w:val="clear" w:color="auto" w:fill="FFFFFF" w:themeFill="background1"/>
          </w:tcPr>
          <w:p w:rsidR="009B060E" w:rsidRPr="00FE3C2F" w:rsidRDefault="009B060E" w:rsidP="009B060E">
            <w:pPr>
              <w:pStyle w:val="Corpo"/>
              <w:jc w:val="center"/>
            </w:pPr>
            <w:r w:rsidRPr="00FE3C2F">
              <w:t>Semana 3</w:t>
            </w:r>
          </w:p>
        </w:tc>
        <w:tc>
          <w:tcPr>
            <w:tcW w:w="2977" w:type="dxa"/>
            <w:shd w:val="clear" w:color="auto" w:fill="FFFFFF" w:themeFill="background1"/>
          </w:tcPr>
          <w:p w:rsidR="009B060E" w:rsidRPr="00FE3C2F" w:rsidRDefault="009B060E" w:rsidP="009B060E">
            <w:pPr>
              <w:pStyle w:val="Corpo"/>
              <w:jc w:val="center"/>
            </w:pPr>
            <w:r w:rsidRPr="00FE3C2F">
              <w:t>Semana 6</w:t>
            </w:r>
          </w:p>
        </w:tc>
        <w:tc>
          <w:tcPr>
            <w:tcW w:w="3083" w:type="dxa"/>
            <w:shd w:val="clear" w:color="auto" w:fill="FFFFFF" w:themeFill="background1"/>
          </w:tcPr>
          <w:p w:rsidR="009B060E" w:rsidRPr="00FE3C2F" w:rsidRDefault="009B060E" w:rsidP="009B060E">
            <w:pPr>
              <w:pStyle w:val="Corpo"/>
              <w:jc w:val="center"/>
            </w:pPr>
            <w:r w:rsidRPr="00FE3C2F">
              <w:t>Semana 9</w:t>
            </w:r>
          </w:p>
        </w:tc>
      </w:tr>
    </w:tbl>
    <w:p w:rsidR="009B060E" w:rsidRDefault="009B060E" w:rsidP="009B060E">
      <w:pPr>
        <w:pStyle w:val="Corpo"/>
      </w:pPr>
    </w:p>
    <w:p w:rsidR="009B060E" w:rsidRPr="00DC2BEA" w:rsidRDefault="009B060E" w:rsidP="00AD2F60">
      <w:pPr>
        <w:pStyle w:val="subsubtitulo"/>
      </w:pPr>
      <w:r w:rsidRPr="00DC2BEA">
        <w:t>Resultados:</w:t>
      </w:r>
    </w:p>
    <w:p w:rsidR="009B060E" w:rsidRDefault="009B060E" w:rsidP="00A57A6E">
      <w:pPr>
        <w:pStyle w:val="Corpo"/>
        <w:numPr>
          <w:ilvl w:val="0"/>
          <w:numId w:val="12"/>
        </w:numPr>
      </w:pPr>
      <w:r w:rsidRPr="00DC2BEA">
        <w:t>30% dos pacientes portadores de psoríase responderam à terapia inicial com 150 mg/dia de bupropiona e apresentaram, no mínimo, redução superior a 25% na área de su</w:t>
      </w:r>
      <w:r>
        <w:t>perfície das lesões psoriásicas.</w:t>
      </w:r>
    </w:p>
    <w:p w:rsidR="009B060E" w:rsidRDefault="009B060E" w:rsidP="009B060E">
      <w:pPr>
        <w:pStyle w:val="Corpo"/>
        <w:ind w:left="720"/>
      </w:pPr>
    </w:p>
    <w:p w:rsidR="009B060E" w:rsidRPr="00C9240E" w:rsidRDefault="009B060E" w:rsidP="009B060E">
      <w:pPr>
        <w:pStyle w:val="Corpo"/>
        <w:ind w:left="720"/>
        <w:rPr>
          <w:sz w:val="16"/>
          <w:szCs w:val="16"/>
        </w:rPr>
      </w:pPr>
      <w:r w:rsidRPr="00C9240E">
        <w:rPr>
          <w:noProof/>
          <w:sz w:val="16"/>
          <w:szCs w:val="16"/>
        </w:rPr>
        <w:drawing>
          <wp:anchor distT="0" distB="0" distL="114300" distR="114300" simplePos="0" relativeHeight="251608064" behindDoc="1" locked="0" layoutInCell="1" allowOverlap="1" wp14:anchorId="6C6DD845" wp14:editId="4D0EB797">
            <wp:simplePos x="0" y="0"/>
            <wp:positionH relativeFrom="column">
              <wp:posOffset>-4445</wp:posOffset>
            </wp:positionH>
            <wp:positionV relativeFrom="paragraph">
              <wp:posOffset>8890</wp:posOffset>
            </wp:positionV>
            <wp:extent cx="2784475" cy="1666875"/>
            <wp:effectExtent l="0" t="0" r="0" b="9525"/>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8447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240E">
        <w:rPr>
          <w:sz w:val="16"/>
          <w:szCs w:val="16"/>
        </w:rPr>
        <w:t xml:space="preserve">Esse número subiu para 80% ao final da semana 6, quando as doses de bupropiona chegaram a 300 mg/dia (p=0,0002 </w:t>
      </w:r>
      <w:r w:rsidRPr="00C9240E">
        <w:rPr>
          <w:i/>
          <w:sz w:val="16"/>
          <w:szCs w:val="16"/>
        </w:rPr>
        <w:t>vs</w:t>
      </w:r>
      <w:r w:rsidRPr="00C9240E">
        <w:rPr>
          <w:sz w:val="16"/>
          <w:szCs w:val="16"/>
        </w:rPr>
        <w:t>. baseline). No final da semana 6, a administração oral de bupropiona promoveu uma redução média de 50% na área da superfície cutânea afetada tanto entre os portadores de dermatite quanto entre os portadores de psoríase.</w:t>
      </w:r>
    </w:p>
    <w:p w:rsidR="009B060E" w:rsidRPr="00C9240E" w:rsidRDefault="009B060E" w:rsidP="009B060E">
      <w:pPr>
        <w:pStyle w:val="Corpo"/>
        <w:rPr>
          <w:sz w:val="16"/>
          <w:szCs w:val="16"/>
        </w:rPr>
      </w:pPr>
      <w:r w:rsidRPr="00C9240E">
        <w:rPr>
          <w:sz w:val="16"/>
          <w:szCs w:val="16"/>
        </w:rPr>
        <w:t xml:space="preserve">Em todos os casos essa redução foi acompanhada pela percepção subjetiva de melhora da irritação, </w:t>
      </w:r>
      <w:r w:rsidRPr="00C9240E">
        <w:rPr>
          <w:sz w:val="16"/>
          <w:szCs w:val="16"/>
        </w:rPr>
        <w:lastRenderedPageBreak/>
        <w:t>prurido e severidade das afecções cutâneas. Os tratamentos com bupropiona foram, na maioria dos casos, bem tolerados. Os efeitos adversos específicos, limitados à ocorrência de tontura (n=2), alterações do sono (n=2) e do estado de ansiedade (n=3),</w:t>
      </w:r>
      <w:r>
        <w:rPr>
          <w:sz w:val="16"/>
          <w:szCs w:val="16"/>
        </w:rPr>
        <w:t xml:space="preserve"> não motivaram nenhum abandono.</w:t>
      </w:r>
    </w:p>
    <w:p w:rsidR="00AD2F60" w:rsidRDefault="00AD2F60" w:rsidP="00AD2F60">
      <w:pPr>
        <w:pStyle w:val="subsubtitulo"/>
      </w:pPr>
    </w:p>
    <w:p w:rsidR="009B060E" w:rsidRDefault="009B060E" w:rsidP="00AD2F60">
      <w:pPr>
        <w:pStyle w:val="subsubtitulo"/>
      </w:pPr>
      <w:r w:rsidRPr="00DC2BEA">
        <w:t>Conclusão:</w:t>
      </w:r>
      <w:r w:rsidR="00AD2F60">
        <w:t xml:space="preserve"> </w:t>
      </w:r>
    </w:p>
    <w:p w:rsidR="009B060E" w:rsidRPr="00AD2F60" w:rsidRDefault="009B060E" w:rsidP="009B060E">
      <w:pPr>
        <w:pStyle w:val="Corpo"/>
        <w:rPr>
          <w:b/>
        </w:rPr>
      </w:pPr>
      <w:r w:rsidRPr="00AD2F60">
        <w:rPr>
          <w:b/>
        </w:rPr>
        <w:t>O bom perfil de tolerabilidade e a relativa segurança da bupropiona tornam o uso desse fármaco viável para o tratamento de pacientes portadores de psoríase ou dermatite que não respondem à terapia farmacológica usual.</w:t>
      </w:r>
    </w:p>
    <w:p w:rsidR="009B060E" w:rsidRPr="00DC2BEA" w:rsidRDefault="000B1620" w:rsidP="009B060E">
      <w:pPr>
        <w:pStyle w:val="Corpo"/>
      </w:pPr>
      <w:r>
        <w:rPr>
          <w:noProof/>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ragraph">
                  <wp:posOffset>272415</wp:posOffset>
                </wp:positionV>
                <wp:extent cx="6300470" cy="609600"/>
                <wp:effectExtent l="0" t="0" r="62230" b="57150"/>
                <wp:wrapNone/>
                <wp:docPr id="23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096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E3234F" w:rsidRDefault="008A6325" w:rsidP="009B060E">
                            <w:pPr>
                              <w:pStyle w:val="bibliografia"/>
                              <w:rPr>
                                <w:b/>
                                <w:color w:val="00B050"/>
                              </w:rPr>
                            </w:pPr>
                            <w:r w:rsidRPr="00E3234F">
                              <w:rPr>
                                <w:b/>
                                <w:color w:val="00B050"/>
                              </w:rPr>
                              <w:t>Referência</w:t>
                            </w:r>
                          </w:p>
                          <w:p w:rsidR="008A6325" w:rsidRPr="00E3234F" w:rsidRDefault="008A6325" w:rsidP="009B060E">
                            <w:pPr>
                              <w:pStyle w:val="bibliografia"/>
                            </w:pPr>
                          </w:p>
                          <w:p w:rsidR="008A6325" w:rsidRPr="00E3234F" w:rsidRDefault="008A6325" w:rsidP="009B060E">
                            <w:pPr>
                              <w:pStyle w:val="bibliografia"/>
                            </w:pPr>
                            <w:r w:rsidRPr="00E3234F">
                              <w:t>Modell JG, Boyce S, Taylor E, Katholi C. Treatment of atopic dermatitis and psoriasis vulgaris with bupropion-SR: a pilot study. Psychosom Med. 2002 Sep-Oct;64(5):835-40.</w:t>
                            </w:r>
                          </w:p>
                          <w:p w:rsidR="008A6325" w:rsidRPr="00E3234F" w:rsidRDefault="008A6325" w:rsidP="009B060E">
                            <w:pPr>
                              <w:pStyle w:val="bibliografia"/>
                            </w:pPr>
                          </w:p>
                          <w:p w:rsidR="008A6325" w:rsidRPr="00E3234F" w:rsidRDefault="008A6325" w:rsidP="009B060E">
                            <w:pPr>
                              <w:pStyle w:val="bibliografia"/>
                            </w:pPr>
                          </w:p>
                          <w:p w:rsidR="008A6325" w:rsidRPr="00E3234F"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19" type="#_x0000_t202" style="position:absolute;left:0;text-align:left;margin-left:0;margin-top:21.45pt;width:496.1pt;height:48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" strokecolor="#d8d8d8 [2732]">
                <v:shadow on="t" opacity=".5"/>
                <v:textbox>
                  <w:txbxContent>
                    <w:p w:rsidR="008A6325" w:rsidRPr="00E3234F" w:rsidRDefault="008A6325" w:rsidP="009B060E">
                      <w:pPr>
                        <w:pStyle w:val="bibliografia"/>
                        <w:rPr>
                          <w:b/>
                          <w:color w:val="00B050"/>
                        </w:rPr>
                      </w:pPr>
                      <w:r w:rsidRPr="00E3234F">
                        <w:rPr>
                          <w:b/>
                          <w:color w:val="00B050"/>
                        </w:rPr>
                        <w:t>Referência</w:t>
                      </w:r>
                    </w:p>
                    <w:p w:rsidR="008A6325" w:rsidRPr="00E3234F" w:rsidRDefault="008A6325" w:rsidP="009B060E">
                      <w:pPr>
                        <w:pStyle w:val="bibliografia"/>
                      </w:pPr>
                    </w:p>
                    <w:p w:rsidR="008A6325" w:rsidRPr="00E3234F" w:rsidRDefault="008A6325" w:rsidP="009B060E">
                      <w:pPr>
                        <w:pStyle w:val="bibliografia"/>
                      </w:pPr>
                      <w:r w:rsidRPr="00E3234F">
                        <w:t>Modell JG, Boyce S, Taylor E, Katholi C. Treatment of atopic dermatitis and psoriasis vulgaris with bupropion-SR: a pilot study. Psychosom Med. 2002 Sep-Oct;64(5):835-40.</w:t>
                      </w:r>
                    </w:p>
                    <w:p w:rsidR="008A6325" w:rsidRPr="00E3234F" w:rsidRDefault="008A6325" w:rsidP="009B060E">
                      <w:pPr>
                        <w:pStyle w:val="bibliografia"/>
                      </w:pPr>
                    </w:p>
                    <w:p w:rsidR="008A6325" w:rsidRPr="00E3234F" w:rsidRDefault="008A6325" w:rsidP="009B060E">
                      <w:pPr>
                        <w:pStyle w:val="bibliografia"/>
                      </w:pPr>
                    </w:p>
                    <w:p w:rsidR="008A6325" w:rsidRPr="00E3234F" w:rsidRDefault="008A6325" w:rsidP="009B060E">
                      <w:pPr>
                        <w:pStyle w:val="bibliografia"/>
                      </w:pPr>
                    </w:p>
                  </w:txbxContent>
                </v:textbox>
                <w10:wrap anchorx="margin"/>
              </v:shape>
            </w:pict>
          </mc:Fallback>
        </mc:AlternateContent>
      </w:r>
    </w:p>
    <w:p w:rsidR="009B060E" w:rsidRPr="00DC2BEA" w:rsidRDefault="009B060E" w:rsidP="009B060E">
      <w:pPr>
        <w:pStyle w:val="Corpo"/>
      </w:pPr>
      <w:r w:rsidRPr="00DC2BEA">
        <w:br w:type="page"/>
      </w:r>
    </w:p>
    <w:p w:rsidR="009B060E" w:rsidRDefault="009B060E" w:rsidP="00AD2F60">
      <w:pPr>
        <w:pStyle w:val="Subtitulocorpo"/>
        <w:jc w:val="left"/>
      </w:pPr>
      <w:r>
        <w:lastRenderedPageBreak/>
        <w:t xml:space="preserve">Estudo Clínico: Eritromicina </w:t>
      </w:r>
    </w:p>
    <w:p w:rsidR="009B060E" w:rsidRDefault="00AD2F60" w:rsidP="00AD2F60">
      <w:pPr>
        <w:pStyle w:val="Subttulo"/>
      </w:pPr>
      <w:r>
        <w:t>Eritromicina Associada à Terapia Tópica com Corticóide Coadjuvante Eficaz no Tratamento da Psoríase Vulgar</w:t>
      </w:r>
    </w:p>
    <w:p w:rsidR="00AD2F60" w:rsidRDefault="009B060E" w:rsidP="009B060E">
      <w:pPr>
        <w:pStyle w:val="Corpo"/>
      </w:pPr>
      <w:r w:rsidRPr="005B0F52">
        <w:t xml:space="preserve">A psoríase é caracterizada pela presença da superativação de neutrófilos e pela superprodução das interleucinas 6 (IL)-6 e IL-8 nos queratinócitos. </w:t>
      </w:r>
    </w:p>
    <w:p w:rsidR="00AD2F60" w:rsidRDefault="00AD2F60" w:rsidP="009B060E">
      <w:pPr>
        <w:pStyle w:val="Corpo"/>
      </w:pPr>
    </w:p>
    <w:p w:rsidR="00AD2F60" w:rsidRDefault="009B060E" w:rsidP="009B060E">
      <w:pPr>
        <w:pStyle w:val="Corpo"/>
      </w:pPr>
      <w:r w:rsidRPr="005B0F52">
        <w:t xml:space="preserve">Sabe-se que os antibióticos macrolídeos têm efeitos anti-inflamatórios, tais como a inibição das IL-6 e IL-8 e do fator da necrose tumoral alfa, provavelmente, pela supressão da trascrição do fator da necrose tumoral alfa ou da proteína ativadora 1 ou reduzindo a atividade dos neutrófilos. </w:t>
      </w:r>
    </w:p>
    <w:p w:rsidR="00AD2F60" w:rsidRDefault="00AD2F60" w:rsidP="009B060E">
      <w:pPr>
        <w:pStyle w:val="Corpo"/>
      </w:pPr>
    </w:p>
    <w:p w:rsidR="009B060E" w:rsidRPr="005B0F52" w:rsidRDefault="009B060E" w:rsidP="009B060E">
      <w:pPr>
        <w:pStyle w:val="Corpo"/>
      </w:pPr>
      <w:r w:rsidRPr="005B0F52">
        <w:t xml:space="preserve">É possível que os macrolídeos possam ser utilizados no tratamento coadjuvante da psoríase. </w:t>
      </w:r>
    </w:p>
    <w:p w:rsidR="00AD2F60" w:rsidRDefault="00AD2F60" w:rsidP="009B060E">
      <w:pPr>
        <w:pStyle w:val="Corpo"/>
        <w:rPr>
          <w:b/>
        </w:rPr>
      </w:pPr>
    </w:p>
    <w:p w:rsidR="00AD2F60" w:rsidRDefault="009B060E" w:rsidP="00AD2F60">
      <w:pPr>
        <w:pStyle w:val="Corpo"/>
        <w:jc w:val="center"/>
      </w:pPr>
      <w:r w:rsidRPr="005B0F52">
        <w:t>60 pacientes com psoríase, particularmente a forma prurídica.</w:t>
      </w:r>
    </w:p>
    <w:p w:rsidR="00AD2F60" w:rsidRDefault="00AD2F60" w:rsidP="00AD2F60">
      <w:pPr>
        <w:pStyle w:val="Corpo"/>
        <w:jc w:val="center"/>
      </w:pPr>
    </w:p>
    <w:p w:rsidR="00AD2F60" w:rsidRDefault="000B1620" w:rsidP="00AD2F60">
      <w:pPr>
        <w:pStyle w:val="Corpo"/>
      </w:pPr>
      <w:r>
        <w:rPr>
          <w:noProof/>
        </w:rPr>
        <mc:AlternateContent>
          <mc:Choice Requires="wps">
            <w:drawing>
              <wp:anchor distT="45720" distB="45720" distL="114300" distR="114300" simplePos="0" relativeHeight="251732992" behindDoc="0" locked="0" layoutInCell="1" allowOverlap="1">
                <wp:simplePos x="0" y="0"/>
                <wp:positionH relativeFrom="column">
                  <wp:posOffset>2877185</wp:posOffset>
                </wp:positionH>
                <wp:positionV relativeFrom="paragraph">
                  <wp:posOffset>98425</wp:posOffset>
                </wp:positionV>
                <wp:extent cx="2510155" cy="690245"/>
                <wp:effectExtent l="4445" t="0" r="9525" b="24130"/>
                <wp:wrapNone/>
                <wp:docPr id="232"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69024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AD2F60">
                            <w:pPr>
                              <w:pStyle w:val="Corpo"/>
                              <w:jc w:val="center"/>
                              <w:rPr>
                                <w:b/>
                                <w:color w:val="FFFFFF" w:themeColor="background1"/>
                              </w:rPr>
                            </w:pPr>
                            <w:r w:rsidRPr="00AD2F60">
                              <w:rPr>
                                <w:b/>
                                <w:color w:val="FFFFFF" w:themeColor="background1"/>
                              </w:rPr>
                              <w:t>Grupo Controle (n = 24)</w:t>
                            </w:r>
                          </w:p>
                          <w:p w:rsidR="008A6325" w:rsidRPr="006423D6" w:rsidRDefault="008A6325" w:rsidP="00AD2F60">
                            <w:pPr>
                              <w:pStyle w:val="Corpo"/>
                              <w:jc w:val="center"/>
                              <w:rPr>
                                <w:b/>
                                <w:color w:val="FFFFFF" w:themeColor="background1"/>
                              </w:rPr>
                            </w:pPr>
                            <w:r w:rsidRPr="00AD2F60">
                              <w:rPr>
                                <w:b/>
                                <w:color w:val="FFFFFF" w:themeColor="background1"/>
                              </w:rPr>
                              <w:t xml:space="preserve"> Corticoides tópicos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9" o:spid="_x0000_s1120" type="#_x0000_t202" style="position:absolute;left:0;text-align:left;margin-left:226.55pt;margin-top:7.75pt;width:197.65pt;height:54.3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" fillcolor="gray [1629]" stroked="f" strokecolor="#f2f2f2 [3041]" strokeweight="3pt">
                <v:shadow on="t" color="#4a4a4a [1606]" opacity=".5" offset="1pt"/>
                <v:textbox>
                  <w:txbxContent>
                    <w:p w:rsidR="008A6325" w:rsidRDefault="008A6325" w:rsidP="00AD2F60">
                      <w:pPr>
                        <w:pStyle w:val="Corpo"/>
                        <w:jc w:val="center"/>
                        <w:rPr>
                          <w:b/>
                          <w:color w:val="FFFFFF" w:themeColor="background1"/>
                        </w:rPr>
                      </w:pPr>
                      <w:r w:rsidRPr="00AD2F60">
                        <w:rPr>
                          <w:b/>
                          <w:color w:val="FFFFFF" w:themeColor="background1"/>
                        </w:rPr>
                        <w:t>Grupo Controle (n = 24)</w:t>
                      </w:r>
                    </w:p>
                    <w:p w:rsidR="008A6325" w:rsidRPr="006423D6" w:rsidRDefault="008A6325" w:rsidP="00AD2F60">
                      <w:pPr>
                        <w:pStyle w:val="Corpo"/>
                        <w:jc w:val="center"/>
                        <w:rPr>
                          <w:b/>
                          <w:color w:val="FFFFFF" w:themeColor="background1"/>
                        </w:rPr>
                      </w:pPr>
                      <w:r w:rsidRPr="00AD2F60">
                        <w:rPr>
                          <w:b/>
                          <w:color w:val="FFFFFF" w:themeColor="background1"/>
                        </w:rPr>
                        <w:t xml:space="preserve"> Corticoides tópicos</w:t>
                      </w:r>
                    </w:p>
                  </w:txbxContent>
                </v:textbox>
              </v:shape>
            </w:pict>
          </mc:Fallback>
        </mc:AlternateContent>
      </w:r>
      <w:r>
        <w:rPr>
          <w:noProof/>
        </w:rPr>
        <mc:AlternateContent>
          <mc:Choice Requires="wps">
            <w:drawing>
              <wp:anchor distT="45720" distB="45720" distL="114300" distR="114300" simplePos="0" relativeHeight="251731968" behindDoc="0" locked="0" layoutInCell="1" allowOverlap="1">
                <wp:simplePos x="0" y="0"/>
                <wp:positionH relativeFrom="column">
                  <wp:posOffset>635</wp:posOffset>
                </wp:positionH>
                <wp:positionV relativeFrom="paragraph">
                  <wp:posOffset>98425</wp:posOffset>
                </wp:positionV>
                <wp:extent cx="2510155" cy="690245"/>
                <wp:effectExtent l="4445" t="0" r="0" b="0"/>
                <wp:wrapNone/>
                <wp:docPr id="231"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690245"/>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AD2F60">
                            <w:pPr>
                              <w:pStyle w:val="Corpo"/>
                              <w:jc w:val="center"/>
                              <w:rPr>
                                <w:b/>
                                <w:color w:val="FFFFFF" w:themeColor="background1"/>
                              </w:rPr>
                            </w:pPr>
                            <w:r w:rsidRPr="00AD2F60">
                              <w:rPr>
                                <w:b/>
                                <w:color w:val="FFFFFF" w:themeColor="background1"/>
                              </w:rPr>
                              <w:t>Grupo Tratado (n = 36)</w:t>
                            </w:r>
                          </w:p>
                          <w:p w:rsidR="008A6325" w:rsidRPr="006423D6" w:rsidRDefault="008A6325" w:rsidP="00AD2F60">
                            <w:pPr>
                              <w:pStyle w:val="Corpo"/>
                              <w:jc w:val="center"/>
                              <w:rPr>
                                <w:b/>
                                <w:color w:val="FFFFFF" w:themeColor="background1"/>
                              </w:rPr>
                            </w:pPr>
                            <w:r w:rsidRPr="00AD2F60">
                              <w:rPr>
                                <w:b/>
                                <w:color w:val="FFFFFF" w:themeColor="background1"/>
                              </w:rPr>
                              <w:t xml:space="preserve"> Eritromicina oral 1000 mg ao dia + corticoides tópicos</w:t>
                            </w:r>
                            <w:r>
                              <w:rPr>
                                <w:b/>
                                <w:color w:val="FFFFFF" w:themeColor="background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8" o:spid="_x0000_s1121" type="#_x0000_t202" style="position:absolute;left:0;text-align:left;margin-left:.05pt;margin-top:7.75pt;width:197.65pt;height:54.3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" fillcolor="#00b050" stroked="f" strokecolor="#00b050" strokeweight="1.5pt">
                <v:textbox>
                  <w:txbxContent>
                    <w:p w:rsidR="008A6325" w:rsidRDefault="008A6325" w:rsidP="00AD2F60">
                      <w:pPr>
                        <w:pStyle w:val="Corpo"/>
                        <w:jc w:val="center"/>
                        <w:rPr>
                          <w:b/>
                          <w:color w:val="FFFFFF" w:themeColor="background1"/>
                        </w:rPr>
                      </w:pPr>
                      <w:r w:rsidRPr="00AD2F60">
                        <w:rPr>
                          <w:b/>
                          <w:color w:val="FFFFFF" w:themeColor="background1"/>
                        </w:rPr>
                        <w:t>Grupo Tratado (n = 36)</w:t>
                      </w:r>
                    </w:p>
                    <w:p w:rsidR="008A6325" w:rsidRPr="006423D6" w:rsidRDefault="008A6325" w:rsidP="00AD2F60">
                      <w:pPr>
                        <w:pStyle w:val="Corpo"/>
                        <w:jc w:val="center"/>
                        <w:rPr>
                          <w:b/>
                          <w:color w:val="FFFFFF" w:themeColor="background1"/>
                        </w:rPr>
                      </w:pPr>
                      <w:r w:rsidRPr="00AD2F60">
                        <w:rPr>
                          <w:b/>
                          <w:color w:val="FFFFFF" w:themeColor="background1"/>
                        </w:rPr>
                        <w:t xml:space="preserve"> Eritromicina oral 1000 mg ao dia + corticoides tópicos</w:t>
                      </w:r>
                      <w:r>
                        <w:rPr>
                          <w:b/>
                          <w:color w:val="FFFFFF" w:themeColor="background1"/>
                        </w:rPr>
                        <w:t>.</w:t>
                      </w:r>
                    </w:p>
                  </w:txbxContent>
                </v:textbox>
              </v:shape>
            </w:pict>
          </mc:Fallback>
        </mc:AlternateContent>
      </w:r>
    </w:p>
    <w:p w:rsidR="00AD2F60" w:rsidRDefault="00AD2F60" w:rsidP="00AD2F60">
      <w:pPr>
        <w:pStyle w:val="Corpo"/>
      </w:pPr>
    </w:p>
    <w:p w:rsidR="00AD2F60" w:rsidRDefault="00AD2F60" w:rsidP="009B060E">
      <w:pPr>
        <w:pStyle w:val="Corpo"/>
      </w:pPr>
    </w:p>
    <w:p w:rsidR="00AD2F60" w:rsidRDefault="00AD2F60" w:rsidP="009B060E">
      <w:pPr>
        <w:pStyle w:val="Corpo"/>
      </w:pPr>
    </w:p>
    <w:p w:rsidR="009B060E" w:rsidRPr="005B0F52" w:rsidRDefault="009B060E" w:rsidP="009B060E">
      <w:pPr>
        <w:pStyle w:val="Corpo"/>
      </w:pPr>
    </w:p>
    <w:p w:rsidR="00AD2F60" w:rsidRDefault="00AD2F60" w:rsidP="009B060E">
      <w:pPr>
        <w:pStyle w:val="Corpo"/>
      </w:pPr>
    </w:p>
    <w:p w:rsidR="009B060E" w:rsidRPr="005B0F52" w:rsidRDefault="009B060E" w:rsidP="009B060E">
      <w:pPr>
        <w:pStyle w:val="Corpo"/>
      </w:pPr>
      <w:r w:rsidRPr="005B0F52">
        <w:t xml:space="preserve">Após 4 semanas de tratamento, os escores do Índice de Severidade e Área da Psoríase (PASI) foram comparados entre os grupos, na linha base e no final do tratamento, além da efetividade na redução do prurido. </w:t>
      </w:r>
    </w:p>
    <w:p w:rsidR="009B060E" w:rsidRPr="005B0F52" w:rsidRDefault="009B060E" w:rsidP="009B060E">
      <w:pPr>
        <w:pStyle w:val="Corpo"/>
      </w:pPr>
    </w:p>
    <w:p w:rsidR="009B060E" w:rsidRPr="005B0F52" w:rsidRDefault="009B060E" w:rsidP="00AD2F60">
      <w:pPr>
        <w:pStyle w:val="subsubtitulo"/>
      </w:pPr>
      <w:r w:rsidRPr="005B0F52">
        <w:t>Resultados:</w:t>
      </w:r>
    </w:p>
    <w:p w:rsidR="009B060E" w:rsidRDefault="009B060E" w:rsidP="00A57A6E">
      <w:pPr>
        <w:pStyle w:val="Corpo"/>
        <w:numPr>
          <w:ilvl w:val="0"/>
          <w:numId w:val="12"/>
        </w:numPr>
      </w:pPr>
      <w:r w:rsidRPr="005B0F52">
        <w:t xml:space="preserve">Embora na linha base não tenha havido diferença estatisticamente significativa entre os escores médios do PASI nos grupos (P=0,81), no final do tratamento foi observada uma diferença estatisticamente </w:t>
      </w:r>
      <w:r w:rsidRPr="005B0F52">
        <w:lastRenderedPageBreak/>
        <w:t>significativa dos escores médios do PASI entre os grupos (P=0,023, intervalo de confiança 95%: - 3,45 a – 0,27)</w:t>
      </w:r>
      <w:r>
        <w:t>;</w:t>
      </w:r>
      <w:r w:rsidRPr="005B0F52">
        <w:t xml:space="preserve"> </w:t>
      </w:r>
    </w:p>
    <w:p w:rsidR="00AD2F60" w:rsidRDefault="00AD2F60" w:rsidP="00AD2F60">
      <w:pPr>
        <w:pStyle w:val="Corpo"/>
        <w:ind w:left="720"/>
      </w:pPr>
    </w:p>
    <w:p w:rsidR="009B060E" w:rsidRPr="005B0F52" w:rsidRDefault="009B060E" w:rsidP="00A57A6E">
      <w:pPr>
        <w:pStyle w:val="Corpo"/>
        <w:numPr>
          <w:ilvl w:val="0"/>
          <w:numId w:val="12"/>
        </w:numPr>
      </w:pPr>
      <w:r w:rsidRPr="005B0F52">
        <w:t xml:space="preserve">A comparação da diferença média do PASI demonstrou diferença estatisticamente significativa (P=0,03, IC 95% 0,73-3,55). </w:t>
      </w:r>
    </w:p>
    <w:p w:rsidR="009B060E" w:rsidRPr="005B0F52" w:rsidRDefault="009B060E" w:rsidP="009B060E">
      <w:pPr>
        <w:pStyle w:val="Corpo"/>
      </w:pPr>
    </w:p>
    <w:p w:rsidR="009B060E" w:rsidRDefault="009B060E" w:rsidP="00AD2F60">
      <w:pPr>
        <w:pStyle w:val="subsubtitulo"/>
      </w:pPr>
      <w:r w:rsidRPr="005B0F52">
        <w:t>Conclusão:</w:t>
      </w:r>
      <w:r w:rsidR="00AD2F60">
        <w:t xml:space="preserve"> </w:t>
      </w:r>
    </w:p>
    <w:p w:rsidR="009B060E" w:rsidRPr="00AD2F60" w:rsidRDefault="009B060E" w:rsidP="009B060E">
      <w:pPr>
        <w:pStyle w:val="Corpo"/>
        <w:rPr>
          <w:b/>
        </w:rPr>
      </w:pPr>
      <w:r w:rsidRPr="00AD2F60">
        <w:rPr>
          <w:b/>
        </w:rPr>
        <w:t xml:space="preserve">O estudo sugere que os macrolídeos podem ser utilizados como terapia coadjuvante para psoríase vulgar. </w:t>
      </w:r>
    </w:p>
    <w:p w:rsidR="009B060E" w:rsidRPr="005B0F52" w:rsidRDefault="000B1620" w:rsidP="009B060E">
      <w:pPr>
        <w:pStyle w:val="Corpo"/>
      </w:pPr>
      <w:r>
        <w:rPr>
          <w:noProof/>
        </w:rPr>
        <mc:AlternateContent>
          <mc:Choice Requires="wps">
            <w:drawing>
              <wp:anchor distT="0" distB="0" distL="114300" distR="114300" simplePos="0" relativeHeight="251668480" behindDoc="0" locked="0" layoutInCell="1" allowOverlap="1">
                <wp:simplePos x="0" y="0"/>
                <wp:positionH relativeFrom="margin">
                  <wp:posOffset>-480060</wp:posOffset>
                </wp:positionH>
                <wp:positionV relativeFrom="paragraph">
                  <wp:posOffset>210820</wp:posOffset>
                </wp:positionV>
                <wp:extent cx="6300470" cy="676275"/>
                <wp:effectExtent l="0" t="0" r="62230" b="66675"/>
                <wp:wrapNone/>
                <wp:docPr id="23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762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C9240E" w:rsidRDefault="008A6325" w:rsidP="009B060E">
                            <w:pPr>
                              <w:pStyle w:val="bibliografia"/>
                              <w:rPr>
                                <w:b/>
                                <w:color w:val="00B050"/>
                              </w:rPr>
                            </w:pPr>
                            <w:r w:rsidRPr="00C9240E">
                              <w:rPr>
                                <w:b/>
                                <w:color w:val="00B050"/>
                              </w:rPr>
                              <w:t>Referência</w:t>
                            </w:r>
                          </w:p>
                          <w:p w:rsidR="008A6325" w:rsidRPr="00C9240E" w:rsidRDefault="008A6325" w:rsidP="009B060E">
                            <w:pPr>
                              <w:pStyle w:val="bibliografia"/>
                            </w:pPr>
                          </w:p>
                          <w:p w:rsidR="008A6325" w:rsidRPr="00C9240E" w:rsidRDefault="008A6325" w:rsidP="009B060E">
                            <w:pPr>
                              <w:pStyle w:val="bibliografia"/>
                            </w:pPr>
                            <w:r w:rsidRPr="00C9240E">
                              <w:t>Polat M, Lenk N, Yalcin B, Gür G, Tamer E, Artuz F, Alli N. Efficacy of erythromycin for psoriasis vulgaris. Clin Exp Dermatol. 2007 May;32(3):295-7.</w:t>
                            </w:r>
                          </w:p>
                          <w:p w:rsidR="008A6325" w:rsidRPr="005B0F52" w:rsidRDefault="008A6325" w:rsidP="009B060E">
                            <w:pPr>
                              <w:pStyle w:val="bibliografia"/>
                            </w:pPr>
                          </w:p>
                          <w:p w:rsidR="008A6325" w:rsidRPr="005B0F52" w:rsidRDefault="008A6325" w:rsidP="009B060E">
                            <w:pPr>
                              <w:pStyle w:val="bibliografia"/>
                            </w:pPr>
                          </w:p>
                          <w:p w:rsidR="008A6325" w:rsidRPr="005B0F52"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5" o:spid="_x0000_s1122" type="#_x0000_t202" style="position:absolute;left:0;text-align:left;margin-left:-37.8pt;margin-top:16.6pt;width:496.1pt;height:53.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" strokecolor="#d8d8d8 [2732]">
                <v:shadow on="t" opacity=".5"/>
                <v:textbox>
                  <w:txbxContent>
                    <w:p w:rsidR="008A6325" w:rsidRPr="00C9240E" w:rsidRDefault="008A6325" w:rsidP="009B060E">
                      <w:pPr>
                        <w:pStyle w:val="bibliografia"/>
                        <w:rPr>
                          <w:b/>
                          <w:color w:val="00B050"/>
                        </w:rPr>
                      </w:pPr>
                      <w:r w:rsidRPr="00C9240E">
                        <w:rPr>
                          <w:b/>
                          <w:color w:val="00B050"/>
                        </w:rPr>
                        <w:t>Referência</w:t>
                      </w:r>
                    </w:p>
                    <w:p w:rsidR="008A6325" w:rsidRPr="00C9240E" w:rsidRDefault="008A6325" w:rsidP="009B060E">
                      <w:pPr>
                        <w:pStyle w:val="bibliografia"/>
                      </w:pPr>
                    </w:p>
                    <w:p w:rsidR="008A6325" w:rsidRPr="00C9240E" w:rsidRDefault="008A6325" w:rsidP="009B060E">
                      <w:pPr>
                        <w:pStyle w:val="bibliografia"/>
                      </w:pPr>
                      <w:r w:rsidRPr="00C9240E">
                        <w:t>Polat M, Lenk N, Yalcin B, Gür G, Tamer E, Artuz F, Alli N. Efficacy of erythromycin for psoriasis vulgaris. Clin Exp Dermatol. 2007 May;32(3):295-7.</w:t>
                      </w:r>
                    </w:p>
                    <w:p w:rsidR="008A6325" w:rsidRPr="005B0F52" w:rsidRDefault="008A6325" w:rsidP="009B060E">
                      <w:pPr>
                        <w:pStyle w:val="bibliografia"/>
                      </w:pPr>
                    </w:p>
                    <w:p w:rsidR="008A6325" w:rsidRPr="005B0F52" w:rsidRDefault="008A6325" w:rsidP="009B060E">
                      <w:pPr>
                        <w:pStyle w:val="bibliografia"/>
                      </w:pPr>
                    </w:p>
                    <w:p w:rsidR="008A6325" w:rsidRPr="005B0F52" w:rsidRDefault="008A6325" w:rsidP="009B060E">
                      <w:pPr>
                        <w:pStyle w:val="bibliografia"/>
                      </w:pPr>
                    </w:p>
                  </w:txbxContent>
                </v:textbox>
                <w10:wrap anchorx="margin"/>
              </v:shape>
            </w:pict>
          </mc:Fallback>
        </mc:AlternateContent>
      </w:r>
    </w:p>
    <w:p w:rsidR="009B060E" w:rsidRPr="005B0F52" w:rsidRDefault="009B060E" w:rsidP="009B060E">
      <w:pPr>
        <w:pStyle w:val="Corpo"/>
      </w:pPr>
    </w:p>
    <w:p w:rsidR="009B060E" w:rsidRPr="005B0F52" w:rsidRDefault="009B060E" w:rsidP="009B060E">
      <w:pPr>
        <w:pStyle w:val="Corpo"/>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Default="009B060E" w:rsidP="00AD2F60">
      <w:pPr>
        <w:pStyle w:val="Subtitulocorpo"/>
        <w:jc w:val="left"/>
      </w:pPr>
      <w:r>
        <w:lastRenderedPageBreak/>
        <w:t xml:space="preserve">Estudo Clínico: Folinato de Cálcio </w:t>
      </w:r>
    </w:p>
    <w:p w:rsidR="009B060E" w:rsidRDefault="00BB24C7" w:rsidP="00BB24C7">
      <w:pPr>
        <w:pStyle w:val="Subttulo"/>
      </w:pPr>
      <w:r w:rsidRPr="00BB24C7">
        <w:t>Tão Eficaz Quanto a Terapia Sistêmica Convencional para Psoríase, Porém Sem Efeitos Colaterais</w:t>
      </w:r>
    </w:p>
    <w:p w:rsidR="009B060E" w:rsidRDefault="00BB24C7" w:rsidP="009B060E">
      <w:pPr>
        <w:pStyle w:val="Corpo"/>
      </w:pPr>
      <w:r>
        <w:t>Foi avaliada a</w:t>
      </w:r>
      <w:r w:rsidR="009B060E" w:rsidRPr="00CB3658">
        <w:t xml:space="preserve"> eficácia e a tolerabilidade </w:t>
      </w:r>
      <w:r>
        <w:t>d</w:t>
      </w:r>
      <w:r w:rsidR="009B060E" w:rsidRPr="00CB3658">
        <w:t>o folinato de cá</w:t>
      </w:r>
      <w:r>
        <w:t>lcio</w:t>
      </w:r>
      <w:r w:rsidR="009B060E">
        <w:t xml:space="preserve"> no tratamento da psoríase.</w:t>
      </w:r>
    </w:p>
    <w:p w:rsidR="009B060E" w:rsidRDefault="009B060E" w:rsidP="009B060E">
      <w:pPr>
        <w:pStyle w:val="Corpo"/>
      </w:pPr>
    </w:p>
    <w:p w:rsidR="009B060E" w:rsidRPr="00CB3658" w:rsidRDefault="009B060E" w:rsidP="00A57A6E">
      <w:pPr>
        <w:pStyle w:val="Corpo"/>
        <w:numPr>
          <w:ilvl w:val="0"/>
          <w:numId w:val="36"/>
        </w:numPr>
      </w:pPr>
      <w:r w:rsidRPr="00CB3658">
        <w:t>Um total de 58 pacientes afetados pela psoríase ativa foi incluído e</w:t>
      </w:r>
      <w:r>
        <w:t>m um estudo de período variável;</w:t>
      </w:r>
    </w:p>
    <w:p w:rsidR="009B060E" w:rsidRPr="00CB3658" w:rsidRDefault="009B060E" w:rsidP="009B060E">
      <w:pPr>
        <w:pStyle w:val="Corpo"/>
      </w:pPr>
    </w:p>
    <w:p w:rsidR="009B060E" w:rsidRDefault="009B060E" w:rsidP="00A57A6E">
      <w:pPr>
        <w:pStyle w:val="Corpo"/>
        <w:numPr>
          <w:ilvl w:val="0"/>
          <w:numId w:val="36"/>
        </w:numPr>
      </w:pPr>
      <w:r w:rsidRPr="00CB3658">
        <w:t>Os pacientes estavam clinicamente estáveis, e as placas psoriáticas atingiam 6% ou mais da superfície corporal.</w:t>
      </w:r>
    </w:p>
    <w:p w:rsidR="00BB24C7" w:rsidRDefault="00BB24C7" w:rsidP="004B6ADC">
      <w:pPr>
        <w:pStyle w:val="Corpo"/>
        <w:rPr>
          <w:rFonts w:asciiTheme="minorHAnsi" w:hAnsiTheme="minorHAnsi"/>
          <w:color w:val="auto"/>
          <w:sz w:val="22"/>
          <w:szCs w:val="22"/>
        </w:rPr>
      </w:pPr>
    </w:p>
    <w:p w:rsidR="004B6ADC" w:rsidRDefault="004B6ADC" w:rsidP="004B6ADC">
      <w:pPr>
        <w:pStyle w:val="Corpo"/>
      </w:pPr>
    </w:p>
    <w:p w:rsidR="009B060E" w:rsidRDefault="000B1620" w:rsidP="009B060E">
      <w:pPr>
        <w:pStyle w:val="Corpo"/>
      </w:pPr>
      <w:r>
        <w:rPr>
          <w:noProof/>
        </w:rPr>
        <mc:AlternateContent>
          <mc:Choice Requires="wps">
            <w:drawing>
              <wp:anchor distT="45720" distB="45720" distL="114300" distR="114300" simplePos="0" relativeHeight="251734016" behindDoc="1" locked="0" layoutInCell="1" allowOverlap="1">
                <wp:simplePos x="0" y="0"/>
                <wp:positionH relativeFrom="column">
                  <wp:posOffset>1105535</wp:posOffset>
                </wp:positionH>
                <wp:positionV relativeFrom="paragraph">
                  <wp:posOffset>86360</wp:posOffset>
                </wp:positionV>
                <wp:extent cx="3195955" cy="1283970"/>
                <wp:effectExtent l="13970" t="10160" r="9525" b="10795"/>
                <wp:wrapNone/>
                <wp:docPr id="227"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1283970"/>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Default="008A6325" w:rsidP="00BB24C7">
                            <w:pPr>
                              <w:pStyle w:val="Corpo"/>
                              <w:jc w:val="center"/>
                            </w:pPr>
                          </w:p>
                          <w:p w:rsidR="008A6325" w:rsidRPr="00CB3658" w:rsidRDefault="008A6325" w:rsidP="00BB24C7">
                            <w:pPr>
                              <w:pStyle w:val="Corpo"/>
                              <w:jc w:val="center"/>
                            </w:pPr>
                            <w:r w:rsidRPr="00CB3658">
                              <w:t>30 desses pacientes foram tratados com a terapia oral com folinato de cálcio a 15 mg ao dia, durante um período variável, baseando-se na resposta clínica de cada paciente.</w:t>
                            </w:r>
                          </w:p>
                          <w:p w:rsidR="008A6325" w:rsidRPr="00313EAA" w:rsidRDefault="008A6325" w:rsidP="00BB24C7">
                            <w:pPr>
                              <w:pStyle w:val="Corpo"/>
                              <w:jc w:val="center"/>
                              <w:rPr>
                                <w:b/>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0" o:spid="_x0000_s1123" type="#_x0000_t202" style="position:absolute;left:0;text-align:left;margin-left:87.05pt;margin-top:6.8pt;width:251.65pt;height:101.1pt;z-index:-251582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" filled="f" fillcolor="#00b050" strokecolor="#00b050" strokeweight="1.5pt">
                <v:textbox>
                  <w:txbxContent>
                    <w:p w:rsidR="008A6325" w:rsidRDefault="008A6325" w:rsidP="00BB24C7">
                      <w:pPr>
                        <w:pStyle w:val="Corpo"/>
                        <w:jc w:val="center"/>
                      </w:pPr>
                    </w:p>
                    <w:p w:rsidR="008A6325" w:rsidRPr="00CB3658" w:rsidRDefault="008A6325" w:rsidP="00BB24C7">
                      <w:pPr>
                        <w:pStyle w:val="Corpo"/>
                        <w:jc w:val="center"/>
                      </w:pPr>
                      <w:r w:rsidRPr="00CB3658">
                        <w:t>30 desses pacientes foram tratados com a terapia oral com folinato de cálcio a 15 mg ao dia, durante um período variável, baseando-se na resposta clínica de cada paciente.</w:t>
                      </w:r>
                    </w:p>
                    <w:p w:rsidR="008A6325" w:rsidRPr="00313EAA" w:rsidRDefault="008A6325" w:rsidP="00BB24C7">
                      <w:pPr>
                        <w:pStyle w:val="Corpo"/>
                        <w:jc w:val="center"/>
                        <w:rPr>
                          <w:b/>
                          <w:color w:val="FFFFFF" w:themeColor="background1"/>
                        </w:rPr>
                      </w:pPr>
                    </w:p>
                  </w:txbxContent>
                </v:textbox>
              </v:shape>
            </w:pict>
          </mc:Fallback>
        </mc:AlternateContent>
      </w:r>
    </w:p>
    <w:p w:rsidR="00BB24C7" w:rsidRDefault="00BB24C7" w:rsidP="00BB24C7">
      <w:pPr>
        <w:pStyle w:val="Corpo"/>
      </w:pPr>
    </w:p>
    <w:p w:rsidR="00BB24C7" w:rsidRDefault="00BB24C7" w:rsidP="00BB24C7">
      <w:pPr>
        <w:pStyle w:val="Corpo"/>
        <w:rPr>
          <w:b/>
        </w:rPr>
      </w:pPr>
    </w:p>
    <w:p w:rsidR="00BB24C7" w:rsidRDefault="00BB24C7" w:rsidP="00BB24C7">
      <w:pPr>
        <w:pStyle w:val="Corpo"/>
        <w:rPr>
          <w:b/>
        </w:rPr>
      </w:pPr>
    </w:p>
    <w:p w:rsidR="00BB24C7" w:rsidRDefault="00BB24C7" w:rsidP="00BB24C7">
      <w:pPr>
        <w:pStyle w:val="Corpo"/>
        <w:rPr>
          <w:b/>
        </w:rPr>
      </w:pPr>
    </w:p>
    <w:p w:rsidR="00BB24C7" w:rsidRDefault="00BB24C7" w:rsidP="00BB24C7">
      <w:pPr>
        <w:pStyle w:val="Corpo"/>
        <w:rPr>
          <w:b/>
        </w:rPr>
      </w:pPr>
    </w:p>
    <w:p w:rsidR="00BB24C7" w:rsidRDefault="00BB24C7" w:rsidP="009B060E">
      <w:pPr>
        <w:pStyle w:val="Corpo"/>
      </w:pPr>
    </w:p>
    <w:p w:rsidR="009B060E" w:rsidRDefault="000B1620" w:rsidP="009B060E">
      <w:pPr>
        <w:pStyle w:val="Corpo"/>
      </w:pPr>
      <w:r>
        <w:rPr>
          <w:noProof/>
        </w:rPr>
        <mc:AlternateContent>
          <mc:Choice Requires="wps">
            <w:drawing>
              <wp:anchor distT="45720" distB="45720" distL="114300" distR="114300" simplePos="0" relativeHeight="251735040" behindDoc="1" locked="0" layoutInCell="1" allowOverlap="1">
                <wp:simplePos x="0" y="0"/>
                <wp:positionH relativeFrom="column">
                  <wp:posOffset>1086485</wp:posOffset>
                </wp:positionH>
                <wp:positionV relativeFrom="paragraph">
                  <wp:posOffset>179070</wp:posOffset>
                </wp:positionV>
                <wp:extent cx="3205480" cy="1250315"/>
                <wp:effectExtent l="13970" t="12065" r="9525" b="13970"/>
                <wp:wrapNone/>
                <wp:docPr id="226"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5480" cy="1250315"/>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Default="008A6325" w:rsidP="00BB24C7">
                            <w:pPr>
                              <w:pStyle w:val="Corpo"/>
                              <w:jc w:val="center"/>
                            </w:pPr>
                          </w:p>
                          <w:p w:rsidR="008A6325" w:rsidRPr="00BB24C7" w:rsidRDefault="008A6325" w:rsidP="00BB24C7">
                            <w:pPr>
                              <w:pStyle w:val="Corpo"/>
                              <w:jc w:val="center"/>
                            </w:pPr>
                            <w:r w:rsidRPr="00BB24C7">
                              <w:t>Esse tratamento foi comparado com 28 pacientes psoriáticos tratados com a terapia sistêmica convencional (ciclosporina, acitretina, etanercepte, efalizumabe, infliximabe, adalimumabe).</w:t>
                            </w:r>
                          </w:p>
                          <w:p w:rsidR="008A6325" w:rsidRPr="00BB24C7" w:rsidRDefault="008A6325" w:rsidP="00BB24C7">
                            <w:pPr>
                              <w:pStyle w:val="Corpo"/>
                              <w:jc w:val="center"/>
                              <w:rPr>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1" o:spid="_x0000_s1124" type="#_x0000_t202" style="position:absolute;left:0;text-align:left;margin-left:85.55pt;margin-top:14.1pt;width:252.4pt;height:98.45pt;z-index:-251581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" filled="f" fillcolor="#00b050" strokecolor="#00b050" strokeweight="1.5pt">
                <v:textbox>
                  <w:txbxContent>
                    <w:p w:rsidR="008A6325" w:rsidRDefault="008A6325" w:rsidP="00BB24C7">
                      <w:pPr>
                        <w:pStyle w:val="Corpo"/>
                        <w:jc w:val="center"/>
                      </w:pPr>
                    </w:p>
                    <w:p w:rsidR="008A6325" w:rsidRPr="00BB24C7" w:rsidRDefault="008A6325" w:rsidP="00BB24C7">
                      <w:pPr>
                        <w:pStyle w:val="Corpo"/>
                        <w:jc w:val="center"/>
                      </w:pPr>
                      <w:r w:rsidRPr="00BB24C7">
                        <w:t>Esse tratamento foi comparado com 28 pacientes psoriáticos tratados com a terapia sistêmica convencional (ciclosporina, acitretina, etanercepte, efalizumabe, infliximabe, adalimumabe).</w:t>
                      </w:r>
                    </w:p>
                    <w:p w:rsidR="008A6325" w:rsidRPr="00BB24C7" w:rsidRDefault="008A6325" w:rsidP="00BB24C7">
                      <w:pPr>
                        <w:pStyle w:val="Corpo"/>
                        <w:jc w:val="center"/>
                        <w:rPr>
                          <w:color w:val="FFFFFF" w:themeColor="background1"/>
                        </w:rPr>
                      </w:pPr>
                    </w:p>
                  </w:txbxContent>
                </v:textbox>
              </v:shape>
            </w:pict>
          </mc:Fallback>
        </mc:AlternateContent>
      </w:r>
    </w:p>
    <w:p w:rsidR="00BB24C7" w:rsidRPr="00CB3658" w:rsidRDefault="00BB24C7" w:rsidP="009B060E">
      <w:pPr>
        <w:pStyle w:val="Corpo"/>
      </w:pPr>
    </w:p>
    <w:p w:rsidR="009B060E" w:rsidRPr="00CB3658" w:rsidRDefault="009B060E" w:rsidP="009B060E">
      <w:pPr>
        <w:pStyle w:val="Corpo"/>
      </w:pPr>
    </w:p>
    <w:p w:rsidR="00BB24C7" w:rsidRDefault="00BB24C7" w:rsidP="009B060E">
      <w:pPr>
        <w:pStyle w:val="Corpo"/>
        <w:rPr>
          <w:b/>
        </w:rPr>
      </w:pPr>
    </w:p>
    <w:p w:rsidR="00BB24C7" w:rsidRDefault="00BB24C7" w:rsidP="009B060E">
      <w:pPr>
        <w:pStyle w:val="Corpo"/>
        <w:rPr>
          <w:b/>
        </w:rPr>
      </w:pPr>
    </w:p>
    <w:p w:rsidR="00BB24C7" w:rsidRDefault="00BB24C7" w:rsidP="009B060E">
      <w:pPr>
        <w:pStyle w:val="Corpo"/>
        <w:rPr>
          <w:b/>
        </w:rPr>
      </w:pPr>
    </w:p>
    <w:p w:rsidR="00BB24C7" w:rsidRDefault="00BB24C7" w:rsidP="009B060E">
      <w:pPr>
        <w:pStyle w:val="Corpo"/>
        <w:rPr>
          <w:b/>
        </w:rPr>
      </w:pPr>
    </w:p>
    <w:p w:rsidR="00BB24C7" w:rsidRDefault="00BB24C7" w:rsidP="009B060E">
      <w:pPr>
        <w:pStyle w:val="Corpo"/>
        <w:rPr>
          <w:b/>
        </w:rPr>
      </w:pPr>
    </w:p>
    <w:p w:rsidR="00BB24C7" w:rsidRDefault="00BB24C7" w:rsidP="009B060E">
      <w:pPr>
        <w:pStyle w:val="Corpo"/>
        <w:rPr>
          <w:b/>
        </w:rPr>
      </w:pPr>
    </w:p>
    <w:p w:rsidR="00BB24C7" w:rsidRDefault="00BB24C7" w:rsidP="009B060E">
      <w:pPr>
        <w:pStyle w:val="Corpo"/>
        <w:rPr>
          <w:b/>
        </w:rPr>
      </w:pPr>
    </w:p>
    <w:p w:rsidR="009B060E" w:rsidRPr="00BB24C7" w:rsidRDefault="00BB24C7" w:rsidP="00BB24C7">
      <w:pPr>
        <w:pStyle w:val="subsubtitulo"/>
      </w:pPr>
      <w:r>
        <w:lastRenderedPageBreak/>
        <w:t>Resultados:</w:t>
      </w:r>
    </w:p>
    <w:p w:rsidR="009B060E" w:rsidRPr="00CB3658" w:rsidRDefault="009B060E" w:rsidP="009B060E">
      <w:pPr>
        <w:pStyle w:val="Corpo"/>
      </w:pPr>
      <w:r w:rsidRPr="00CB3658">
        <w:t>A melhora clínica foi observada em ambos os grupos, porém, no grupo tratado com o folinato de cálcio, não se observaram efeitos adversos, ao passo que alguns efeitos adversos foram observados no grupo tratado com a terapia convencional.</w:t>
      </w:r>
    </w:p>
    <w:p w:rsidR="009B060E" w:rsidRPr="00CB3658" w:rsidRDefault="009B060E" w:rsidP="009B060E">
      <w:pPr>
        <w:pStyle w:val="Corpo"/>
      </w:pPr>
    </w:p>
    <w:p w:rsidR="009B060E" w:rsidRPr="00BB24C7" w:rsidRDefault="00BB24C7" w:rsidP="00BB24C7">
      <w:pPr>
        <w:pStyle w:val="subsubtitulo"/>
      </w:pPr>
      <w:r>
        <w:t>Conclusão:</w:t>
      </w:r>
    </w:p>
    <w:p w:rsidR="009B060E" w:rsidRPr="00BB24C7" w:rsidRDefault="009B060E" w:rsidP="009B060E">
      <w:pPr>
        <w:pStyle w:val="Corpo"/>
        <w:rPr>
          <w:b/>
        </w:rPr>
      </w:pPr>
      <w:r w:rsidRPr="00BB24C7">
        <w:rPr>
          <w:b/>
        </w:rPr>
        <w:t>Esses resultados preliminares demonstram a eficácia e a tolerabilidade do folinato de cálcio no tratamento da psoríase.</w:t>
      </w:r>
    </w:p>
    <w:p w:rsidR="009B060E" w:rsidRPr="00443F0B" w:rsidRDefault="000B1620" w:rsidP="009B060E">
      <w:pPr>
        <w:jc w:val="both"/>
        <w:rPr>
          <w:rFonts w:ascii="Arial" w:hAnsi="Arial" w:cs="Arial"/>
        </w:rPr>
      </w:pPr>
      <w:r>
        <w:rPr>
          <w:noProof/>
        </w:rPr>
        <mc:AlternateContent>
          <mc:Choice Requires="wps">
            <w:drawing>
              <wp:anchor distT="0" distB="0" distL="114300" distR="114300" simplePos="0" relativeHeight="251689984" behindDoc="0" locked="0" layoutInCell="1" allowOverlap="1">
                <wp:simplePos x="0" y="0"/>
                <wp:positionH relativeFrom="margin">
                  <wp:posOffset>-461010</wp:posOffset>
                </wp:positionH>
                <wp:positionV relativeFrom="paragraph">
                  <wp:posOffset>101600</wp:posOffset>
                </wp:positionV>
                <wp:extent cx="6300470" cy="676275"/>
                <wp:effectExtent l="0" t="0" r="62230" b="66675"/>
                <wp:wrapNone/>
                <wp:docPr id="257"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762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C9240E" w:rsidRDefault="008A6325" w:rsidP="009B060E">
                            <w:pPr>
                              <w:pStyle w:val="bibliografia"/>
                              <w:rPr>
                                <w:b/>
                                <w:color w:val="00B050"/>
                              </w:rPr>
                            </w:pPr>
                            <w:r w:rsidRPr="00C9240E">
                              <w:rPr>
                                <w:b/>
                                <w:color w:val="00B050"/>
                              </w:rPr>
                              <w:t>Referência</w:t>
                            </w:r>
                          </w:p>
                          <w:p w:rsidR="008A6325" w:rsidRPr="00C9240E" w:rsidRDefault="008A6325" w:rsidP="009B060E">
                            <w:pPr>
                              <w:pStyle w:val="bibliografia"/>
                            </w:pPr>
                          </w:p>
                          <w:p w:rsidR="008A6325" w:rsidRPr="005B0F52" w:rsidRDefault="008A6325" w:rsidP="009B060E">
                            <w:pPr>
                              <w:pStyle w:val="bibliografia"/>
                            </w:pPr>
                            <w:r w:rsidRPr="007C441F">
                              <w:tab/>
                              <w:t>Carlesimo M, Mari E, Arcese A, De Angelis F, Palese E, Abruzzese C, De Marco G, Cattaruzza MS, Camplone G. Safety and efficacy of calcium folinate in psoriasis: an observational study. Int J Immunopathol Pharmacol. 2010 Apr-Jun;23(2):649-53.</w:t>
                            </w:r>
                          </w:p>
                          <w:p w:rsidR="008A6325" w:rsidRPr="005B0F52" w:rsidRDefault="008A6325" w:rsidP="009B060E">
                            <w:pPr>
                              <w:pStyle w:val="bibliografia"/>
                            </w:pPr>
                          </w:p>
                          <w:p w:rsidR="008A6325" w:rsidRPr="005B0F52"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25" type="#_x0000_t202" style="position:absolute;left:0;text-align:left;margin-left:-36.3pt;margin-top:8pt;width:496.1pt;height:53.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" strokecolor="#d8d8d8 [2732]">
                <v:shadow on="t" opacity=".5"/>
                <v:textbox>
                  <w:txbxContent>
                    <w:p w:rsidR="008A6325" w:rsidRPr="00C9240E" w:rsidRDefault="008A6325" w:rsidP="009B060E">
                      <w:pPr>
                        <w:pStyle w:val="bibliografia"/>
                        <w:rPr>
                          <w:b/>
                          <w:color w:val="00B050"/>
                        </w:rPr>
                      </w:pPr>
                      <w:r w:rsidRPr="00C9240E">
                        <w:rPr>
                          <w:b/>
                          <w:color w:val="00B050"/>
                        </w:rPr>
                        <w:t>Referência</w:t>
                      </w:r>
                    </w:p>
                    <w:p w:rsidR="008A6325" w:rsidRPr="00C9240E" w:rsidRDefault="008A6325" w:rsidP="009B060E">
                      <w:pPr>
                        <w:pStyle w:val="bibliografia"/>
                      </w:pPr>
                    </w:p>
                    <w:p w:rsidR="008A6325" w:rsidRPr="005B0F52" w:rsidRDefault="008A6325" w:rsidP="009B060E">
                      <w:pPr>
                        <w:pStyle w:val="bibliografia"/>
                      </w:pPr>
                      <w:r w:rsidRPr="007C441F">
                        <w:tab/>
                        <w:t>Carlesimo M, Mari E, Arcese A, De Angelis F, Palese E, Abruzzese C, De Marco G, Cattaruzza MS, Camplone G. Safety and efficacy of calcium folinate in psoriasis: an observational study. Int J Immunopathol Pharmacol. 2010 Apr-Jun;23(2):649-53.</w:t>
                      </w:r>
                    </w:p>
                    <w:p w:rsidR="008A6325" w:rsidRPr="005B0F52" w:rsidRDefault="008A6325" w:rsidP="009B060E">
                      <w:pPr>
                        <w:pStyle w:val="bibliografia"/>
                      </w:pPr>
                    </w:p>
                    <w:p w:rsidR="008A6325" w:rsidRPr="005B0F52"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152D98" w:rsidRDefault="009B060E" w:rsidP="004B6ADC">
      <w:pPr>
        <w:pStyle w:val="Subtitulocorpo"/>
        <w:jc w:val="left"/>
      </w:pPr>
      <w:r w:rsidRPr="00152D98">
        <w:lastRenderedPageBreak/>
        <w:t>Estudo Clínico:</w:t>
      </w:r>
      <w:r>
        <w:t xml:space="preserve"> Metotrexato</w:t>
      </w:r>
    </w:p>
    <w:p w:rsidR="009B060E" w:rsidRDefault="004B6ADC" w:rsidP="004B6ADC">
      <w:pPr>
        <w:pStyle w:val="Subttulo"/>
      </w:pPr>
      <w:r>
        <w:t>Baixa Dose de Metotrexato no Tratamento da Psoríase Ungueal Grave</w:t>
      </w:r>
    </w:p>
    <w:p w:rsidR="009B060E" w:rsidRDefault="009B060E" w:rsidP="009B060E">
      <w:pPr>
        <w:pStyle w:val="Corpo"/>
      </w:pPr>
      <w:r w:rsidRPr="00152D98">
        <w:t xml:space="preserve">O envolvimento grave da matriz ungueal leva a alterações distróficas extensas na lâmina ungueal. Entre as terapias usadas estão corticoides intralesionais, fotoquimioterapia, retinoides orais e metotrexato (MTX). O tratamento da distrofia ungueal psoriática grave é frequentemente insatisfatório. </w:t>
      </w:r>
    </w:p>
    <w:p w:rsidR="00C50375" w:rsidRPr="00152D98" w:rsidRDefault="00C50375" w:rsidP="009B060E">
      <w:pPr>
        <w:pStyle w:val="Corpo"/>
      </w:pPr>
    </w:p>
    <w:p w:rsidR="009B060E" w:rsidRDefault="000B1620" w:rsidP="009B060E">
      <w:pPr>
        <w:pStyle w:val="Corpo"/>
      </w:pPr>
      <w:r>
        <w:rPr>
          <w:noProof/>
        </w:rPr>
        <mc:AlternateContent>
          <mc:Choice Requires="wps">
            <w:drawing>
              <wp:anchor distT="45720" distB="45720" distL="114300" distR="114300" simplePos="0" relativeHeight="251736064" behindDoc="1" locked="0" layoutInCell="1" allowOverlap="1">
                <wp:simplePos x="0" y="0"/>
                <wp:positionH relativeFrom="column">
                  <wp:posOffset>520065</wp:posOffset>
                </wp:positionH>
                <wp:positionV relativeFrom="paragraph">
                  <wp:posOffset>4445</wp:posOffset>
                </wp:positionV>
                <wp:extent cx="4362450" cy="1526540"/>
                <wp:effectExtent l="9525" t="10160" r="9525" b="15875"/>
                <wp:wrapNone/>
                <wp:docPr id="22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526540"/>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00B050"/>
                              </a:solidFill>
                            </a14:hiddenFill>
                          </a:ext>
                        </a:extLst>
                      </wps:spPr>
                      <wps:txbx>
                        <w:txbxContent>
                          <w:p w:rsidR="008A6325" w:rsidRDefault="008A6325" w:rsidP="004B6ADC">
                            <w:pPr>
                              <w:pStyle w:val="Corpo"/>
                              <w:jc w:val="center"/>
                            </w:pPr>
                            <w:r>
                              <w:t>Foi reportado um caso de distrofia ungueal psoriática grave, envolvendo as 20 unhas, que foi tratado com sucesso com baixa dose de metotrexato.</w:t>
                            </w:r>
                          </w:p>
                          <w:p w:rsidR="008A6325" w:rsidRDefault="008A6325" w:rsidP="004B6ADC">
                            <w:pPr>
                              <w:pStyle w:val="Corpo"/>
                              <w:jc w:val="center"/>
                            </w:pPr>
                          </w:p>
                          <w:p w:rsidR="008A6325" w:rsidRPr="00BB24C7" w:rsidRDefault="008A6325" w:rsidP="004B6ADC">
                            <w:pPr>
                              <w:pStyle w:val="Corpo"/>
                              <w:jc w:val="center"/>
                              <w:rPr>
                                <w:color w:val="FFFFFF" w:themeColor="background1"/>
                              </w:rPr>
                            </w:pPr>
                            <w:r>
                              <w:t>Uma menina de 11 anos, previamente saudável, apresentava deformidades dolorosas nas 20 unhas que se desenvolveram dentro de um período de 1 mês.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2" o:spid="_x0000_s1126" type="#_x0000_t202" style="position:absolute;left:0;text-align:left;margin-left:40.95pt;margin-top:.35pt;width:343.5pt;height:120.2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" filled="f" fillcolor="#00b050" strokecolor="#00b050" strokeweight="1.5pt">
                <v:textbox>
                  <w:txbxContent>
                    <w:p w:rsidR="008A6325" w:rsidRDefault="008A6325" w:rsidP="004B6ADC">
                      <w:pPr>
                        <w:pStyle w:val="Corpo"/>
                        <w:jc w:val="center"/>
                      </w:pPr>
                      <w:r>
                        <w:t>Foi reportado um caso de distrofia ungueal psoriática grave, envolvendo as 20 unhas, que foi tratado com sucesso com baixa dose de metotrexato.</w:t>
                      </w:r>
                    </w:p>
                    <w:p w:rsidR="008A6325" w:rsidRDefault="008A6325" w:rsidP="004B6ADC">
                      <w:pPr>
                        <w:pStyle w:val="Corpo"/>
                        <w:jc w:val="center"/>
                      </w:pPr>
                    </w:p>
                    <w:p w:rsidR="008A6325" w:rsidRPr="00BB24C7" w:rsidRDefault="008A6325" w:rsidP="004B6ADC">
                      <w:pPr>
                        <w:pStyle w:val="Corpo"/>
                        <w:jc w:val="center"/>
                        <w:rPr>
                          <w:color w:val="FFFFFF" w:themeColor="background1"/>
                        </w:rPr>
                      </w:pPr>
                      <w:r>
                        <w:t>Uma menina de 11 anos, previamente saudável, apresentava deformidades dolorosas nas 20 unhas que se desenvolveram dentro de um período de 1 mês.</w:t>
                      </w:r>
                    </w:p>
                  </w:txbxContent>
                </v:textbox>
              </v:shape>
            </w:pict>
          </mc:Fallback>
        </mc:AlternateContent>
      </w:r>
    </w:p>
    <w:p w:rsidR="004B6ADC" w:rsidRDefault="004B6ADC" w:rsidP="009B060E">
      <w:pPr>
        <w:pStyle w:val="Corpo"/>
      </w:pPr>
    </w:p>
    <w:p w:rsidR="004B6ADC" w:rsidRDefault="004B6ADC" w:rsidP="009B060E">
      <w:pPr>
        <w:pStyle w:val="Corpo"/>
      </w:pPr>
    </w:p>
    <w:p w:rsidR="004B6ADC" w:rsidRDefault="004B6ADC" w:rsidP="009B060E">
      <w:pPr>
        <w:pStyle w:val="Corpo"/>
      </w:pPr>
    </w:p>
    <w:p w:rsidR="004B6ADC" w:rsidRDefault="004B6ADC" w:rsidP="009B060E">
      <w:pPr>
        <w:pStyle w:val="Corpo"/>
      </w:pPr>
    </w:p>
    <w:p w:rsidR="004B6ADC" w:rsidRDefault="004B6ADC" w:rsidP="009B060E">
      <w:pPr>
        <w:pStyle w:val="Corpo"/>
      </w:pPr>
    </w:p>
    <w:p w:rsidR="004B6ADC" w:rsidRDefault="004B6ADC" w:rsidP="009B060E">
      <w:pPr>
        <w:pStyle w:val="Corpo"/>
      </w:pPr>
    </w:p>
    <w:p w:rsidR="009B060E" w:rsidRPr="00152D98" w:rsidRDefault="009B060E" w:rsidP="009B060E">
      <w:pPr>
        <w:pStyle w:val="Corpo"/>
      </w:pPr>
    </w:p>
    <w:p w:rsidR="00C50375" w:rsidRDefault="00C50375" w:rsidP="009B060E">
      <w:pPr>
        <w:pStyle w:val="Corpo"/>
      </w:pPr>
    </w:p>
    <w:p w:rsidR="00C50375" w:rsidRDefault="009B060E" w:rsidP="009B060E">
      <w:pPr>
        <w:pStyle w:val="Corpo"/>
      </w:pPr>
      <w:r w:rsidRPr="00152D98">
        <w:t>O exame revelou língua geográfica e fissurada, assim como a distrofia ungueal grave das 20 unhas, caracterizada pelo edema eritematoso das dobras ungueais, descoloração amarelada das lâminas, com cicatrizes, destruição e desgaste severo, d</w:t>
      </w:r>
      <w:r>
        <w:t>epressões transversais, pontas “</w:t>
      </w:r>
      <w:r w:rsidRPr="00152D98">
        <w:t>oleosas</w:t>
      </w:r>
      <w:r>
        <w:t>”</w:t>
      </w:r>
      <w:r w:rsidRPr="00152D98">
        <w:t xml:space="preserve"> proeminentes e o edema proximal. </w:t>
      </w:r>
    </w:p>
    <w:p w:rsidR="00C50375" w:rsidRDefault="00C50375" w:rsidP="009B060E">
      <w:pPr>
        <w:pStyle w:val="Corpo"/>
      </w:pPr>
    </w:p>
    <w:p w:rsidR="009B060E" w:rsidRPr="00152D98" w:rsidRDefault="009B060E" w:rsidP="009B060E">
      <w:pPr>
        <w:pStyle w:val="Corpo"/>
      </w:pPr>
      <w:r w:rsidRPr="00152D98">
        <w:t>Primeiramente, foram administrados propionato de clobetasol e calcipotriol, mas a distrofia ung</w:t>
      </w:r>
      <w:r>
        <w:t>u</w:t>
      </w:r>
      <w:r w:rsidRPr="00152D98">
        <w:t xml:space="preserve">eal continuou progressiva. </w:t>
      </w:r>
    </w:p>
    <w:p w:rsidR="004B6ADC" w:rsidRDefault="000B1620" w:rsidP="009B060E">
      <w:pPr>
        <w:pStyle w:val="Corpo"/>
      </w:pPr>
      <w:r>
        <w:rPr>
          <w:noProof/>
        </w:rPr>
        <mc:AlternateContent>
          <mc:Choice Requires="wps">
            <w:drawing>
              <wp:anchor distT="45720" distB="45720" distL="114300" distR="114300" simplePos="0" relativeHeight="251737088" behindDoc="0" locked="0" layoutInCell="1" allowOverlap="1">
                <wp:simplePos x="0" y="0"/>
                <wp:positionH relativeFrom="column">
                  <wp:posOffset>1448435</wp:posOffset>
                </wp:positionH>
                <wp:positionV relativeFrom="paragraph">
                  <wp:posOffset>78740</wp:posOffset>
                </wp:positionV>
                <wp:extent cx="2510155" cy="785495"/>
                <wp:effectExtent l="4445" t="0" r="0" b="0"/>
                <wp:wrapNone/>
                <wp:docPr id="224"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785495"/>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C50375">
                            <w:pPr>
                              <w:pStyle w:val="Corpo"/>
                              <w:jc w:val="center"/>
                              <w:rPr>
                                <w:b/>
                                <w:color w:val="FFFFFF" w:themeColor="background1"/>
                              </w:rPr>
                            </w:pPr>
                          </w:p>
                          <w:p w:rsidR="008A6325" w:rsidRPr="006423D6" w:rsidRDefault="008A6325" w:rsidP="00C50375">
                            <w:pPr>
                              <w:pStyle w:val="Corpo"/>
                              <w:jc w:val="center"/>
                              <w:rPr>
                                <w:b/>
                                <w:color w:val="FFFFFF" w:themeColor="background1"/>
                              </w:rPr>
                            </w:pPr>
                            <w:r w:rsidRPr="00C50375">
                              <w:rPr>
                                <w:b/>
                                <w:color w:val="FFFFFF" w:themeColor="background1"/>
                              </w:rPr>
                              <w:t>Tratamento com metotrexato em baixa dose (5 mg por semana).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3" o:spid="_x0000_s1127" type="#_x0000_t202" style="position:absolute;left:0;text-align:left;margin-left:114.05pt;margin-top:6.2pt;width:197.65pt;height:61.8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" fillcolor="#00b050" stroked="f" strokecolor="#00b050" strokeweight="1.5pt">
                <v:textbox>
                  <w:txbxContent>
                    <w:p w:rsidR="008A6325" w:rsidRDefault="008A6325" w:rsidP="00C50375">
                      <w:pPr>
                        <w:pStyle w:val="Corpo"/>
                        <w:jc w:val="center"/>
                        <w:rPr>
                          <w:b/>
                          <w:color w:val="FFFFFF" w:themeColor="background1"/>
                        </w:rPr>
                      </w:pPr>
                    </w:p>
                    <w:p w:rsidR="008A6325" w:rsidRPr="006423D6" w:rsidRDefault="008A6325" w:rsidP="00C50375">
                      <w:pPr>
                        <w:pStyle w:val="Corpo"/>
                        <w:jc w:val="center"/>
                        <w:rPr>
                          <w:b/>
                          <w:color w:val="FFFFFF" w:themeColor="background1"/>
                        </w:rPr>
                      </w:pPr>
                      <w:r w:rsidRPr="00C50375">
                        <w:rPr>
                          <w:b/>
                          <w:color w:val="FFFFFF" w:themeColor="background1"/>
                        </w:rPr>
                        <w:t>Tratamento com metotrexato em baixa dose (5 mg por semana).</w:t>
                      </w:r>
                    </w:p>
                  </w:txbxContent>
                </v:textbox>
              </v:shape>
            </w:pict>
          </mc:Fallback>
        </mc:AlternateContent>
      </w:r>
    </w:p>
    <w:p w:rsidR="004B6ADC" w:rsidRDefault="004B6ADC" w:rsidP="009B060E">
      <w:pPr>
        <w:pStyle w:val="Corpo"/>
      </w:pPr>
    </w:p>
    <w:p w:rsidR="009B060E" w:rsidRDefault="009B060E" w:rsidP="009B060E">
      <w:pPr>
        <w:pStyle w:val="Corpo"/>
      </w:pPr>
    </w:p>
    <w:p w:rsidR="00C50375" w:rsidRDefault="00C50375" w:rsidP="009B060E">
      <w:pPr>
        <w:pStyle w:val="Corpo"/>
      </w:pPr>
    </w:p>
    <w:p w:rsidR="00C50375" w:rsidRPr="00152D98" w:rsidRDefault="00C50375" w:rsidP="009B060E">
      <w:pPr>
        <w:pStyle w:val="Corpo"/>
      </w:pPr>
    </w:p>
    <w:p w:rsidR="009B060E" w:rsidRPr="00152D98" w:rsidRDefault="009B060E" w:rsidP="00C50375">
      <w:pPr>
        <w:pStyle w:val="subsubtitulo"/>
      </w:pPr>
      <w:r w:rsidRPr="00152D98">
        <w:t>Resultados</w:t>
      </w:r>
      <w:r w:rsidR="00C50375">
        <w:t>:</w:t>
      </w:r>
    </w:p>
    <w:p w:rsidR="009B060E" w:rsidRPr="00152D98" w:rsidRDefault="009B060E" w:rsidP="00A57A6E">
      <w:pPr>
        <w:pStyle w:val="Corpo"/>
        <w:numPr>
          <w:ilvl w:val="0"/>
          <w:numId w:val="11"/>
        </w:numPr>
      </w:pPr>
      <w:r w:rsidRPr="00152D98">
        <w:t>A resposta foi bastante satisfatória, com aparecimento da lâmina ungueal proximal já na 4ª semana</w:t>
      </w:r>
      <w:r>
        <w:t>;</w:t>
      </w:r>
    </w:p>
    <w:p w:rsidR="009B060E" w:rsidRPr="00152D98" w:rsidRDefault="009B060E" w:rsidP="00A57A6E">
      <w:pPr>
        <w:pStyle w:val="Corpo"/>
        <w:numPr>
          <w:ilvl w:val="0"/>
          <w:numId w:val="11"/>
        </w:numPr>
      </w:pPr>
      <w:r w:rsidRPr="00152D98">
        <w:t xml:space="preserve">A resolução completa da distrofia ungueal grave foi obtida após 9 e 13 meses de terapia com metotrexato, para dedos das mãos e dos pés, respectivamente. </w:t>
      </w:r>
    </w:p>
    <w:p w:rsidR="009B060E" w:rsidRPr="00152D98" w:rsidRDefault="009B060E" w:rsidP="009B060E">
      <w:pPr>
        <w:pStyle w:val="Corpo"/>
      </w:pPr>
    </w:p>
    <w:p w:rsidR="009B060E" w:rsidRDefault="009B060E" w:rsidP="00C50375">
      <w:pPr>
        <w:pStyle w:val="subsubtitulo"/>
      </w:pPr>
      <w:r w:rsidRPr="00152D98">
        <w:t xml:space="preserve">Conclusão: </w:t>
      </w:r>
    </w:p>
    <w:p w:rsidR="009B060E" w:rsidRPr="00C50375" w:rsidRDefault="009B060E" w:rsidP="009B060E">
      <w:pPr>
        <w:pStyle w:val="Corpo"/>
        <w:rPr>
          <w:b/>
        </w:rPr>
      </w:pPr>
      <w:r w:rsidRPr="00C50375">
        <w:rPr>
          <w:b/>
        </w:rPr>
        <w:t>O presente caso confirma que o metotrexato semanal em baixa dose pode ser uma boa opção de tratamento para distrofia ungueal psoriática grave em pacientes que não apresentam contraindicações para essa terapia.</w:t>
      </w:r>
    </w:p>
    <w:p w:rsidR="009B060E" w:rsidRPr="00152D98" w:rsidRDefault="000B1620" w:rsidP="009B060E">
      <w:pPr>
        <w:pStyle w:val="Corpo"/>
      </w:pPr>
      <w:r>
        <w:rPr>
          <w:noProof/>
        </w:rPr>
        <mc:AlternateContent>
          <mc:Choice Requires="wps">
            <w:drawing>
              <wp:anchor distT="0" distB="0" distL="114300" distR="114300" simplePos="0" relativeHeight="251651072" behindDoc="0" locked="0" layoutInCell="1" allowOverlap="1">
                <wp:simplePos x="0" y="0"/>
                <wp:positionH relativeFrom="margin">
                  <wp:posOffset>-384810</wp:posOffset>
                </wp:positionH>
                <wp:positionV relativeFrom="paragraph">
                  <wp:posOffset>99060</wp:posOffset>
                </wp:positionV>
                <wp:extent cx="6300470" cy="609600"/>
                <wp:effectExtent l="0" t="0" r="62230" b="57150"/>
                <wp:wrapNone/>
                <wp:docPr id="31"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096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C9240E" w:rsidRDefault="008A6325" w:rsidP="009B060E">
                            <w:pPr>
                              <w:pStyle w:val="bibliografia"/>
                              <w:rPr>
                                <w:b/>
                                <w:color w:val="00B050"/>
                              </w:rPr>
                            </w:pPr>
                            <w:r w:rsidRPr="00C9240E">
                              <w:rPr>
                                <w:b/>
                                <w:color w:val="00B050"/>
                              </w:rPr>
                              <w:t>Referência</w:t>
                            </w:r>
                          </w:p>
                          <w:p w:rsidR="008A6325" w:rsidRPr="00152D98" w:rsidRDefault="008A6325" w:rsidP="009B060E">
                            <w:pPr>
                              <w:pStyle w:val="bibliografia"/>
                            </w:pPr>
                          </w:p>
                          <w:p w:rsidR="008A6325" w:rsidRPr="00152D98" w:rsidRDefault="008A6325" w:rsidP="009B060E">
                            <w:pPr>
                              <w:pStyle w:val="bibliografia"/>
                            </w:pPr>
                            <w:r w:rsidRPr="00152D98">
                              <w:t>Lee JY. Severe 20-nail psoriasis successfully treated by low dose methotrexate. Dermatol Online J. 2009 Nov 15;15(11):8.</w:t>
                            </w:r>
                          </w:p>
                          <w:p w:rsidR="008A6325" w:rsidRPr="00152D98" w:rsidRDefault="008A6325" w:rsidP="009B060E">
                            <w:pPr>
                              <w:pStyle w:val="bibliografia"/>
                            </w:pPr>
                          </w:p>
                          <w:p w:rsidR="008A6325" w:rsidRPr="00152D98" w:rsidRDefault="008A6325" w:rsidP="009B060E">
                            <w:pPr>
                              <w:pStyle w:val="bibliografia"/>
                            </w:pPr>
                          </w:p>
                          <w:p w:rsidR="008A6325" w:rsidRPr="00152D98"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0" o:spid="_x0000_s1128" type="#_x0000_t202" style="position:absolute;left:0;text-align:left;margin-left:-30.3pt;margin-top:7.8pt;width:496.1pt;height:4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" strokecolor="#d8d8d8 [2732]">
                <v:shadow on="t" opacity=".5"/>
                <v:textbox>
                  <w:txbxContent>
                    <w:p w:rsidR="008A6325" w:rsidRPr="00C9240E" w:rsidRDefault="008A6325" w:rsidP="009B060E">
                      <w:pPr>
                        <w:pStyle w:val="bibliografia"/>
                        <w:rPr>
                          <w:b/>
                          <w:color w:val="00B050"/>
                        </w:rPr>
                      </w:pPr>
                      <w:r w:rsidRPr="00C9240E">
                        <w:rPr>
                          <w:b/>
                          <w:color w:val="00B050"/>
                        </w:rPr>
                        <w:t>Referência</w:t>
                      </w:r>
                    </w:p>
                    <w:p w:rsidR="008A6325" w:rsidRPr="00152D98" w:rsidRDefault="008A6325" w:rsidP="009B060E">
                      <w:pPr>
                        <w:pStyle w:val="bibliografia"/>
                      </w:pPr>
                    </w:p>
                    <w:p w:rsidR="008A6325" w:rsidRPr="00152D98" w:rsidRDefault="008A6325" w:rsidP="009B060E">
                      <w:pPr>
                        <w:pStyle w:val="bibliografia"/>
                      </w:pPr>
                      <w:r w:rsidRPr="00152D98">
                        <w:t>Lee JY. Severe 20-nail psoriasis successfully treated by low dose methotrexate. Dermatol Online J. 2009 Nov 15;15(11):8.</w:t>
                      </w:r>
                    </w:p>
                    <w:p w:rsidR="008A6325" w:rsidRPr="00152D98" w:rsidRDefault="008A6325" w:rsidP="009B060E">
                      <w:pPr>
                        <w:pStyle w:val="bibliografia"/>
                      </w:pPr>
                    </w:p>
                    <w:p w:rsidR="008A6325" w:rsidRPr="00152D98" w:rsidRDefault="008A6325" w:rsidP="009B060E">
                      <w:pPr>
                        <w:pStyle w:val="bibliografia"/>
                      </w:pPr>
                    </w:p>
                    <w:p w:rsidR="008A6325" w:rsidRPr="00152D98"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Pr="00152D98" w:rsidRDefault="009B060E" w:rsidP="00C50375">
      <w:pPr>
        <w:pStyle w:val="Subtitulocorpo"/>
        <w:jc w:val="left"/>
      </w:pPr>
      <w:r>
        <w:br w:type="page"/>
      </w:r>
      <w:r w:rsidRPr="00152D98">
        <w:lastRenderedPageBreak/>
        <w:t>Estudo Clínico:</w:t>
      </w:r>
      <w:r>
        <w:t xml:space="preserve"> </w:t>
      </w:r>
      <w:r w:rsidRPr="007F37C9">
        <w:t>Pioglitazona</w:t>
      </w:r>
    </w:p>
    <w:p w:rsidR="009B060E" w:rsidRDefault="00C50375" w:rsidP="00C50375">
      <w:pPr>
        <w:pStyle w:val="Subttulo"/>
      </w:pPr>
      <w:r>
        <w:t>Adição de Pioglitazona à Terapia com Metotrexato Aumenta a Eficácia Terapêutica no Tratamento da Psoríase em Placas</w:t>
      </w:r>
    </w:p>
    <w:p w:rsidR="009B060E" w:rsidRDefault="009B060E" w:rsidP="009B060E">
      <w:pPr>
        <w:pStyle w:val="Corpo"/>
      </w:pPr>
      <w:r>
        <w:t>As</w:t>
      </w:r>
      <w:r w:rsidRPr="007F37C9">
        <w:t xml:space="preserve"> tiazolidinedionas têm demonstrado ser eficazes e com um amplo perfil de segurança, quando utiliza</w:t>
      </w:r>
      <w:r>
        <w:t>das no tratamento da psoríase em</w:t>
      </w:r>
      <w:r w:rsidRPr="007F37C9">
        <w:t xml:space="preserve"> placas crônica.</w:t>
      </w:r>
      <w:r>
        <w:t xml:space="preserve"> Foi avaliada e comparad</w:t>
      </w:r>
      <w:r w:rsidRPr="007F37C9">
        <w:t>a eficácia e a segurança da combinação de metotrexato associado à pioglitazona em comparação com a monoterap</w:t>
      </w:r>
      <w:r>
        <w:t>ia com metotrexato em pacientes com psoríase em</w:t>
      </w:r>
      <w:r w:rsidRPr="007F37C9">
        <w:t xml:space="preserve"> placas.</w:t>
      </w:r>
    </w:p>
    <w:p w:rsidR="009B060E" w:rsidRDefault="009B060E" w:rsidP="009B060E">
      <w:pPr>
        <w:pStyle w:val="Corpo"/>
      </w:pPr>
    </w:p>
    <w:p w:rsidR="009B060E" w:rsidRDefault="009B060E" w:rsidP="009B060E">
      <w:pPr>
        <w:pStyle w:val="Corpo"/>
        <w:jc w:val="center"/>
      </w:pPr>
      <w:r w:rsidRPr="007F37C9">
        <w:t>44 pacientes com psoríase de placas foram randomizados para receber por 16 semanas:</w:t>
      </w:r>
    </w:p>
    <w:p w:rsidR="00C50375" w:rsidRDefault="00C50375" w:rsidP="009B060E">
      <w:pPr>
        <w:pStyle w:val="Corpo"/>
        <w:jc w:val="center"/>
      </w:pPr>
    </w:p>
    <w:p w:rsidR="00C50375" w:rsidRDefault="000B1620" w:rsidP="009B060E">
      <w:pPr>
        <w:pStyle w:val="Corpo"/>
        <w:jc w:val="center"/>
      </w:pPr>
      <w:r>
        <w:rPr>
          <w:noProof/>
        </w:rPr>
        <mc:AlternateContent>
          <mc:Choice Requires="wps">
            <w:drawing>
              <wp:anchor distT="45720" distB="45720" distL="114300" distR="114300" simplePos="0" relativeHeight="251739136" behindDoc="0" locked="0" layoutInCell="1" allowOverlap="1">
                <wp:simplePos x="0" y="0"/>
                <wp:positionH relativeFrom="column">
                  <wp:posOffset>635</wp:posOffset>
                </wp:positionH>
                <wp:positionV relativeFrom="paragraph">
                  <wp:posOffset>37465</wp:posOffset>
                </wp:positionV>
                <wp:extent cx="2510155" cy="880110"/>
                <wp:effectExtent l="4445" t="635" r="9525" b="24130"/>
                <wp:wrapNone/>
                <wp:docPr id="30"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80110"/>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C50375">
                            <w:pPr>
                              <w:pStyle w:val="Corpo"/>
                              <w:jc w:val="center"/>
                              <w:rPr>
                                <w:b/>
                                <w:color w:val="FFFFFF" w:themeColor="background1"/>
                              </w:rPr>
                            </w:pPr>
                          </w:p>
                          <w:p w:rsidR="008A6325" w:rsidRPr="00C50375" w:rsidRDefault="008A6325" w:rsidP="00C50375">
                            <w:pPr>
                              <w:pStyle w:val="Corpo"/>
                              <w:jc w:val="center"/>
                              <w:rPr>
                                <w:b/>
                                <w:color w:val="FFFFFF" w:themeColor="background1"/>
                              </w:rPr>
                            </w:pPr>
                            <w:r w:rsidRPr="00C50375">
                              <w:rPr>
                                <w:b/>
                                <w:color w:val="FFFFFF" w:themeColor="background1"/>
                              </w:rPr>
                              <w:t>Grupo 1</w:t>
                            </w:r>
                          </w:p>
                          <w:p w:rsidR="008A6325" w:rsidRPr="006423D6" w:rsidRDefault="008A6325" w:rsidP="00C50375">
                            <w:pPr>
                              <w:pStyle w:val="Corpo"/>
                              <w:jc w:val="center"/>
                              <w:rPr>
                                <w:b/>
                                <w:color w:val="FFFFFF" w:themeColor="background1"/>
                              </w:rPr>
                            </w:pPr>
                            <w:r w:rsidRPr="00C50375">
                              <w:rPr>
                                <w:b/>
                                <w:color w:val="FFFFFF" w:themeColor="background1"/>
                              </w:rPr>
                              <w:t>Monoterapia com metotrexato*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5" o:spid="_x0000_s1129" type="#_x0000_t202" style="position:absolute;left:0;text-align:left;margin-left:.05pt;margin-top:2.95pt;width:197.65pt;height:69.3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" fillcolor="gray [1629]" stroked="f" strokecolor="#f2f2f2 [3041]" strokeweight="3pt">
                <v:shadow on="t" color="#4a4a4a [1606]" opacity=".5" offset="1pt"/>
                <v:textbox>
                  <w:txbxContent>
                    <w:p w:rsidR="008A6325" w:rsidRDefault="008A6325" w:rsidP="00C50375">
                      <w:pPr>
                        <w:pStyle w:val="Corpo"/>
                        <w:jc w:val="center"/>
                        <w:rPr>
                          <w:b/>
                          <w:color w:val="FFFFFF" w:themeColor="background1"/>
                        </w:rPr>
                      </w:pPr>
                    </w:p>
                    <w:p w:rsidR="008A6325" w:rsidRPr="00C50375" w:rsidRDefault="008A6325" w:rsidP="00C50375">
                      <w:pPr>
                        <w:pStyle w:val="Corpo"/>
                        <w:jc w:val="center"/>
                        <w:rPr>
                          <w:b/>
                          <w:color w:val="FFFFFF" w:themeColor="background1"/>
                        </w:rPr>
                      </w:pPr>
                      <w:r w:rsidRPr="00C50375">
                        <w:rPr>
                          <w:b/>
                          <w:color w:val="FFFFFF" w:themeColor="background1"/>
                        </w:rPr>
                        <w:t>Grupo 1</w:t>
                      </w:r>
                    </w:p>
                    <w:p w:rsidR="008A6325" w:rsidRPr="006423D6" w:rsidRDefault="008A6325" w:rsidP="00C50375">
                      <w:pPr>
                        <w:pStyle w:val="Corpo"/>
                        <w:jc w:val="center"/>
                        <w:rPr>
                          <w:b/>
                          <w:color w:val="FFFFFF" w:themeColor="background1"/>
                        </w:rPr>
                      </w:pPr>
                      <w:r w:rsidRPr="00C50375">
                        <w:rPr>
                          <w:b/>
                          <w:color w:val="FFFFFF" w:themeColor="background1"/>
                        </w:rPr>
                        <w:t>Monoterapia com metotrexato*</w:t>
                      </w:r>
                    </w:p>
                  </w:txbxContent>
                </v:textbox>
              </v:shape>
            </w:pict>
          </mc:Fallback>
        </mc:AlternateContent>
      </w:r>
      <w:r>
        <w:rPr>
          <w:noProof/>
        </w:rPr>
        <mc:AlternateContent>
          <mc:Choice Requires="wps">
            <w:drawing>
              <wp:anchor distT="45720" distB="45720" distL="114300" distR="114300" simplePos="0" relativeHeight="251738112" behindDoc="0" locked="0" layoutInCell="1" allowOverlap="1">
                <wp:simplePos x="0" y="0"/>
                <wp:positionH relativeFrom="column">
                  <wp:posOffset>2886710</wp:posOffset>
                </wp:positionH>
                <wp:positionV relativeFrom="paragraph">
                  <wp:posOffset>27940</wp:posOffset>
                </wp:positionV>
                <wp:extent cx="2510155" cy="899160"/>
                <wp:effectExtent l="4445" t="635" r="0" b="0"/>
                <wp:wrapNone/>
                <wp:docPr id="29"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9916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C50375">
                            <w:pPr>
                              <w:pStyle w:val="Corpo"/>
                              <w:jc w:val="center"/>
                              <w:rPr>
                                <w:b/>
                                <w:color w:val="FFFFFF" w:themeColor="background1"/>
                              </w:rPr>
                            </w:pPr>
                          </w:p>
                          <w:p w:rsidR="008A6325" w:rsidRPr="00C50375" w:rsidRDefault="008A6325" w:rsidP="00C50375">
                            <w:pPr>
                              <w:pStyle w:val="Corpo"/>
                              <w:jc w:val="center"/>
                              <w:rPr>
                                <w:b/>
                                <w:color w:val="FFFFFF" w:themeColor="background1"/>
                              </w:rPr>
                            </w:pPr>
                            <w:r w:rsidRPr="00C50375">
                              <w:rPr>
                                <w:b/>
                                <w:color w:val="FFFFFF" w:themeColor="background1"/>
                              </w:rPr>
                              <w:t>Grupo 2</w:t>
                            </w:r>
                          </w:p>
                          <w:p w:rsidR="008A6325" w:rsidRDefault="008A6325" w:rsidP="00C50375">
                            <w:pPr>
                              <w:pStyle w:val="Corpo"/>
                              <w:jc w:val="center"/>
                              <w:rPr>
                                <w:b/>
                                <w:color w:val="FFFFFF" w:themeColor="background1"/>
                              </w:rPr>
                            </w:pPr>
                            <w:r w:rsidRPr="00C50375">
                              <w:rPr>
                                <w:b/>
                                <w:color w:val="FFFFFF" w:themeColor="background1"/>
                              </w:rPr>
                              <w:t xml:space="preserve">Metotrexato* + </w:t>
                            </w:r>
                          </w:p>
                          <w:p w:rsidR="008A6325" w:rsidRPr="006423D6" w:rsidRDefault="008A6325" w:rsidP="00C50375">
                            <w:pPr>
                              <w:pStyle w:val="Corpo"/>
                              <w:jc w:val="center"/>
                              <w:rPr>
                                <w:b/>
                                <w:color w:val="FFFFFF" w:themeColor="background1"/>
                              </w:rPr>
                            </w:pPr>
                            <w:r w:rsidRPr="00C50375">
                              <w:rPr>
                                <w:b/>
                                <w:color w:val="FFFFFF" w:themeColor="background1"/>
                              </w:rPr>
                              <w:t>Pioglitazona (30 mg/dia)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4" o:spid="_x0000_s1130" type="#_x0000_t202" style="position:absolute;left:0;text-align:left;margin-left:227.3pt;margin-top:2.2pt;width:197.65pt;height:70.8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" fillcolor="#00b050" stroked="f" strokecolor="#00b050" strokeweight="1.5pt">
                <v:textbox>
                  <w:txbxContent>
                    <w:p w:rsidR="008A6325" w:rsidRDefault="008A6325" w:rsidP="00C50375">
                      <w:pPr>
                        <w:pStyle w:val="Corpo"/>
                        <w:jc w:val="center"/>
                        <w:rPr>
                          <w:b/>
                          <w:color w:val="FFFFFF" w:themeColor="background1"/>
                        </w:rPr>
                      </w:pPr>
                    </w:p>
                    <w:p w:rsidR="008A6325" w:rsidRPr="00C50375" w:rsidRDefault="008A6325" w:rsidP="00C50375">
                      <w:pPr>
                        <w:pStyle w:val="Corpo"/>
                        <w:jc w:val="center"/>
                        <w:rPr>
                          <w:b/>
                          <w:color w:val="FFFFFF" w:themeColor="background1"/>
                        </w:rPr>
                      </w:pPr>
                      <w:r w:rsidRPr="00C50375">
                        <w:rPr>
                          <w:b/>
                          <w:color w:val="FFFFFF" w:themeColor="background1"/>
                        </w:rPr>
                        <w:t>Grupo 2</w:t>
                      </w:r>
                    </w:p>
                    <w:p w:rsidR="008A6325" w:rsidRDefault="008A6325" w:rsidP="00C50375">
                      <w:pPr>
                        <w:pStyle w:val="Corpo"/>
                        <w:jc w:val="center"/>
                        <w:rPr>
                          <w:b/>
                          <w:color w:val="FFFFFF" w:themeColor="background1"/>
                        </w:rPr>
                      </w:pPr>
                      <w:r w:rsidRPr="00C50375">
                        <w:rPr>
                          <w:b/>
                          <w:color w:val="FFFFFF" w:themeColor="background1"/>
                        </w:rPr>
                        <w:t xml:space="preserve">Metotrexato* + </w:t>
                      </w:r>
                    </w:p>
                    <w:p w:rsidR="008A6325" w:rsidRPr="006423D6" w:rsidRDefault="008A6325" w:rsidP="00C50375">
                      <w:pPr>
                        <w:pStyle w:val="Corpo"/>
                        <w:jc w:val="center"/>
                        <w:rPr>
                          <w:b/>
                          <w:color w:val="FFFFFF" w:themeColor="background1"/>
                        </w:rPr>
                      </w:pPr>
                      <w:r w:rsidRPr="00C50375">
                        <w:rPr>
                          <w:b/>
                          <w:color w:val="FFFFFF" w:themeColor="background1"/>
                        </w:rPr>
                        <w:t>Pioglitazona (30 mg/dia)</w:t>
                      </w:r>
                    </w:p>
                  </w:txbxContent>
                </v:textbox>
              </v:shape>
            </w:pict>
          </mc:Fallback>
        </mc:AlternateContent>
      </w:r>
    </w:p>
    <w:p w:rsidR="00C50375" w:rsidRDefault="00C50375" w:rsidP="009B060E">
      <w:pPr>
        <w:pStyle w:val="Corpo"/>
        <w:jc w:val="center"/>
      </w:pPr>
    </w:p>
    <w:p w:rsidR="00C50375" w:rsidRDefault="00C50375" w:rsidP="009B060E">
      <w:pPr>
        <w:pStyle w:val="Corpo"/>
        <w:jc w:val="center"/>
      </w:pPr>
    </w:p>
    <w:p w:rsidR="00C50375" w:rsidRDefault="00C50375" w:rsidP="009B060E">
      <w:pPr>
        <w:pStyle w:val="Corpo"/>
        <w:jc w:val="center"/>
      </w:pPr>
    </w:p>
    <w:p w:rsidR="00C50375" w:rsidRDefault="00C50375" w:rsidP="00C50375">
      <w:pPr>
        <w:pStyle w:val="Corpo"/>
        <w:jc w:val="center"/>
      </w:pPr>
    </w:p>
    <w:p w:rsidR="009B060E" w:rsidRPr="007F37C9" w:rsidRDefault="009B060E" w:rsidP="009B060E">
      <w:pPr>
        <w:pStyle w:val="Corpo"/>
      </w:pPr>
    </w:p>
    <w:p w:rsidR="009B060E" w:rsidRDefault="009B060E" w:rsidP="009B060E">
      <w:pPr>
        <w:pStyle w:val="Corpo"/>
      </w:pPr>
      <w:r w:rsidRPr="007F37C9">
        <w:t xml:space="preserve">*Em ambos os grupos a terapia com metotrexato foi iniciada na dose de 7,5 mg/semana, e aumentada a uma dose máxima fixa de 10, 12,5 ou 15 mg para pacientes com IMC &lt; 30, de 30 a 35 e &gt; 35 kg/m2, respectivamente, por incrementos de 2,5 mg semanais em intervalos de 1-2 semanas. </w:t>
      </w:r>
    </w:p>
    <w:p w:rsidR="009B060E" w:rsidRPr="007F37C9" w:rsidRDefault="009B060E" w:rsidP="009B060E">
      <w:pPr>
        <w:pStyle w:val="Corpo"/>
      </w:pPr>
    </w:p>
    <w:p w:rsidR="009B060E" w:rsidRDefault="009B060E" w:rsidP="009B060E">
      <w:pPr>
        <w:pStyle w:val="Corpo"/>
      </w:pPr>
      <w:r w:rsidRPr="007F37C9">
        <w:t>Para prevenir os efeitos adversos associados ao uso do metotrexato, ácido fólico (1 mg/dia) foi administrado diariamente, com exceção dos dias em que foi administrado o metotrexato.</w:t>
      </w:r>
    </w:p>
    <w:p w:rsidR="009B060E" w:rsidRPr="007F37C9" w:rsidRDefault="009B060E" w:rsidP="009B060E">
      <w:pPr>
        <w:pStyle w:val="Corpo"/>
      </w:pPr>
    </w:p>
    <w:p w:rsidR="009B060E" w:rsidRPr="00C50375" w:rsidRDefault="00C50375" w:rsidP="00C50375">
      <w:pPr>
        <w:pStyle w:val="subsubtitulo"/>
      </w:pPr>
      <w:r>
        <w:t>Resultados:</w:t>
      </w:r>
    </w:p>
    <w:p w:rsidR="009B060E" w:rsidRPr="007F37C9" w:rsidRDefault="009B060E" w:rsidP="00A57A6E">
      <w:pPr>
        <w:pStyle w:val="Corpo"/>
        <w:numPr>
          <w:ilvl w:val="0"/>
          <w:numId w:val="31"/>
        </w:numPr>
      </w:pPr>
      <w:r w:rsidRPr="007F37C9">
        <w:lastRenderedPageBreak/>
        <w:t>Após 16 semanas de tratamento, a porcentagem de redução do PASI (índice de severidade da doença) foi de 70,3% no grupo 2 e de 60,2% no grupo 1;</w:t>
      </w:r>
    </w:p>
    <w:p w:rsidR="009B060E" w:rsidRPr="007F37C9" w:rsidRDefault="009B060E" w:rsidP="00A57A6E">
      <w:pPr>
        <w:pStyle w:val="Corpo"/>
        <w:numPr>
          <w:ilvl w:val="0"/>
          <w:numId w:val="31"/>
        </w:numPr>
      </w:pPr>
      <w:r w:rsidRPr="007F37C9">
        <w:t>O PASI de 75 foi atingido por 14 (63,3%) pacientes do grupo 2 e por apenas 2 (9,1%) pacientes do grupo 1;</w:t>
      </w:r>
    </w:p>
    <w:p w:rsidR="009B060E" w:rsidRDefault="009B060E" w:rsidP="00A57A6E">
      <w:pPr>
        <w:pStyle w:val="Corpo"/>
        <w:numPr>
          <w:ilvl w:val="0"/>
          <w:numId w:val="31"/>
        </w:numPr>
      </w:pPr>
      <w:r w:rsidRPr="007F37C9">
        <w:t>Também foram observados resultados positivos com relação ao DLQI (</w:t>
      </w:r>
      <w:r w:rsidRPr="00350469">
        <w:rPr>
          <w:i/>
        </w:rPr>
        <w:t>Dermatology Life Quality Index</w:t>
      </w:r>
      <w:r w:rsidRPr="007F37C9">
        <w:t>) mais significativos no grupo 2 (redução de 63,6%) do que no grupo 1 (redução de 56,9%).</w:t>
      </w:r>
    </w:p>
    <w:p w:rsidR="009B060E" w:rsidRPr="007F37C9" w:rsidRDefault="009B060E" w:rsidP="009B060E">
      <w:pPr>
        <w:pStyle w:val="Corpo"/>
      </w:pPr>
    </w:p>
    <w:p w:rsidR="009B060E" w:rsidRPr="00C50375" w:rsidRDefault="00C50375" w:rsidP="00C50375">
      <w:pPr>
        <w:pStyle w:val="subsubtitulo"/>
      </w:pPr>
      <w:r>
        <w:t>Conclusão:</w:t>
      </w:r>
    </w:p>
    <w:p w:rsidR="009B060E" w:rsidRPr="00C50375" w:rsidRDefault="009B060E" w:rsidP="009B060E">
      <w:pPr>
        <w:pStyle w:val="Corpo"/>
        <w:rPr>
          <w:b/>
        </w:rPr>
      </w:pPr>
      <w:r w:rsidRPr="00C50375">
        <w:rPr>
          <w:b/>
        </w:rPr>
        <w:t>A pioglitazona aumenta os efeitos terapêuticos do tratamento com metotrexato no tratamento da psoríase tipo placa</w:t>
      </w:r>
      <w:r w:rsidR="00C50375">
        <w:rPr>
          <w:b/>
        </w:rPr>
        <w:t>.</w:t>
      </w:r>
    </w:p>
    <w:p w:rsidR="009B060E" w:rsidRDefault="000B1620" w:rsidP="009B060E">
      <w:pPr>
        <w:pStyle w:val="Corpo"/>
      </w:pPr>
      <w:r>
        <w:rPr>
          <w:noProof/>
        </w:rPr>
        <mc:AlternateContent>
          <mc:Choice Requires="wps">
            <w:drawing>
              <wp:anchor distT="0" distB="0" distL="114300" distR="114300" simplePos="0" relativeHeight="251683840" behindDoc="0" locked="0" layoutInCell="1" allowOverlap="1">
                <wp:simplePos x="0" y="0"/>
                <wp:positionH relativeFrom="margin">
                  <wp:posOffset>-427990</wp:posOffset>
                </wp:positionH>
                <wp:positionV relativeFrom="paragraph">
                  <wp:posOffset>76200</wp:posOffset>
                </wp:positionV>
                <wp:extent cx="6300470" cy="614045"/>
                <wp:effectExtent l="0" t="0" r="62230" b="52705"/>
                <wp:wrapNone/>
                <wp:docPr id="228"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1404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C9240E" w:rsidRDefault="008A6325" w:rsidP="009B060E">
                            <w:pPr>
                              <w:pStyle w:val="bibliografia"/>
                              <w:rPr>
                                <w:b/>
                                <w:color w:val="00B050"/>
                              </w:rPr>
                            </w:pPr>
                            <w:r w:rsidRPr="00C9240E">
                              <w:rPr>
                                <w:b/>
                                <w:color w:val="00B050"/>
                              </w:rPr>
                              <w:t>Referência</w:t>
                            </w:r>
                          </w:p>
                          <w:p w:rsidR="008A6325" w:rsidRPr="00152D98" w:rsidRDefault="008A6325" w:rsidP="009B060E">
                            <w:pPr>
                              <w:pStyle w:val="bibliografia"/>
                            </w:pPr>
                          </w:p>
                          <w:p w:rsidR="008A6325" w:rsidRPr="00152D98" w:rsidRDefault="008A6325" w:rsidP="009B060E">
                            <w:pPr>
                              <w:pStyle w:val="bibliografia"/>
                            </w:pPr>
                            <w:r>
                              <w:t>Lajevardi V</w:t>
                            </w:r>
                            <w:r w:rsidRPr="00A4231D">
                              <w:t>, Hallaji Z, Daklan S, Abedini R, Goodarzi A, Abdolreza M. The efficacy of methotrexate plus pioglitazone vs. methotrexate alone in the management of patients with plaque-type psoriasis: a single-blinded randomized controlled trial. Int J Dermatol. 2015 Jan;54(1):95-101. doi: 10.1111/ijd.12585. Epub 2014 Sep 10.</w:t>
                            </w:r>
                          </w:p>
                          <w:p w:rsidR="008A6325" w:rsidRPr="00152D98" w:rsidRDefault="008A6325" w:rsidP="009B060E">
                            <w:pPr>
                              <w:pStyle w:val="bibliografia"/>
                            </w:pPr>
                          </w:p>
                          <w:p w:rsidR="008A6325" w:rsidRPr="00152D98"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31" type="#_x0000_t202" style="position:absolute;left:0;text-align:left;margin-left:-33.7pt;margin-top:6pt;width:496.1pt;height:48.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" strokecolor="#d8d8d8 [2732]">
                <v:shadow on="t" opacity=".5"/>
                <v:textbox>
                  <w:txbxContent>
                    <w:p w:rsidR="008A6325" w:rsidRPr="00C9240E" w:rsidRDefault="008A6325" w:rsidP="009B060E">
                      <w:pPr>
                        <w:pStyle w:val="bibliografia"/>
                        <w:rPr>
                          <w:b/>
                          <w:color w:val="00B050"/>
                        </w:rPr>
                      </w:pPr>
                      <w:r w:rsidRPr="00C9240E">
                        <w:rPr>
                          <w:b/>
                          <w:color w:val="00B050"/>
                        </w:rPr>
                        <w:t>Referência</w:t>
                      </w:r>
                    </w:p>
                    <w:p w:rsidR="008A6325" w:rsidRPr="00152D98" w:rsidRDefault="008A6325" w:rsidP="009B060E">
                      <w:pPr>
                        <w:pStyle w:val="bibliografia"/>
                      </w:pPr>
                    </w:p>
                    <w:p w:rsidR="008A6325" w:rsidRPr="00152D98" w:rsidRDefault="008A6325" w:rsidP="009B060E">
                      <w:pPr>
                        <w:pStyle w:val="bibliografia"/>
                      </w:pPr>
                      <w:r>
                        <w:t>Lajevardi V</w:t>
                      </w:r>
                      <w:r w:rsidRPr="00A4231D">
                        <w:t>, Hallaji Z, Daklan S, Abedini R, Goodarzi A, Abdolreza M. The efficacy of methotrexate plus pioglitazone vs. methotrexate alone in the management of patients with plaque-type psoriasis: a single-blinded randomized controlled trial. Int J Dermatol. 2015 Jan;54(1):95-101. doi: 10.1111/ijd.12585. Epub 2014 Sep 10.</w:t>
                      </w:r>
                    </w:p>
                    <w:p w:rsidR="008A6325" w:rsidRPr="00152D98" w:rsidRDefault="008A6325" w:rsidP="009B060E">
                      <w:pPr>
                        <w:pStyle w:val="bibliografia"/>
                      </w:pPr>
                    </w:p>
                    <w:p w:rsidR="008A6325" w:rsidRPr="00152D98"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152D98" w:rsidRDefault="009B060E" w:rsidP="00022D21">
      <w:pPr>
        <w:pStyle w:val="Subtitulocorpo"/>
        <w:jc w:val="left"/>
      </w:pPr>
      <w:r w:rsidRPr="00152D98">
        <w:t>Estudo Clínico:</w:t>
      </w:r>
      <w:r>
        <w:t xml:space="preserve"> Curcumina</w:t>
      </w:r>
    </w:p>
    <w:p w:rsidR="00022D21" w:rsidRPr="00022D21" w:rsidRDefault="00022D21" w:rsidP="00022D21">
      <w:pPr>
        <w:rPr>
          <w:rFonts w:ascii="Futura Md BT" w:eastAsiaTheme="majorEastAsia" w:hAnsi="Futura Md BT" w:cstheme="majorBidi"/>
          <w:b/>
          <w:iCs/>
          <w:color w:val="28623E"/>
          <w:spacing w:val="15"/>
          <w:sz w:val="24"/>
          <w:szCs w:val="24"/>
        </w:rPr>
      </w:pPr>
      <w:r w:rsidRPr="00022D21">
        <w:rPr>
          <w:rFonts w:ascii="Futura Md BT" w:eastAsiaTheme="majorEastAsia" w:hAnsi="Futura Md BT" w:cstheme="majorBidi"/>
          <w:b/>
          <w:iCs/>
          <w:color w:val="28623E"/>
          <w:spacing w:val="15"/>
          <w:sz w:val="24"/>
          <w:szCs w:val="24"/>
        </w:rPr>
        <w:t>Tratamento Oral Coadjuvante Eficaz na Redução da Severidade da Psoríase</w:t>
      </w:r>
    </w:p>
    <w:p w:rsidR="009B060E" w:rsidRDefault="009B060E" w:rsidP="009B060E">
      <w:pPr>
        <w:pStyle w:val="Corpo"/>
      </w:pPr>
      <w:r w:rsidRPr="008749CF">
        <w:t>A curcumina representa uma terapia complementar para a psoríase, por apresentar efeitos anti-inflamatório, antiangiogênico, antioxidante e antiproliferativo.</w:t>
      </w:r>
    </w:p>
    <w:p w:rsidR="009B060E" w:rsidRDefault="009B060E" w:rsidP="009B060E">
      <w:pPr>
        <w:pStyle w:val="Corpo"/>
      </w:pPr>
    </w:p>
    <w:p w:rsidR="009B060E" w:rsidRPr="00B80ECF" w:rsidRDefault="00022D21" w:rsidP="00022D21">
      <w:pPr>
        <w:pStyle w:val="Corpo"/>
        <w:jc w:val="center"/>
      </w:pPr>
      <w:r>
        <w:t>Foi avaliada a</w:t>
      </w:r>
      <w:r w:rsidR="009B060E" w:rsidRPr="00B80ECF">
        <w:t xml:space="preserve"> eficácia da curcumina oral no tratamento da psoríase.</w:t>
      </w:r>
    </w:p>
    <w:p w:rsidR="009B060E" w:rsidRPr="00B80ECF" w:rsidRDefault="009B060E" w:rsidP="009B060E">
      <w:pPr>
        <w:pStyle w:val="Corpo"/>
      </w:pPr>
    </w:p>
    <w:p w:rsidR="009B060E" w:rsidRDefault="009B060E" w:rsidP="009B060E">
      <w:pPr>
        <w:pStyle w:val="Corpo"/>
        <w:jc w:val="center"/>
      </w:pPr>
      <w:r>
        <w:t>63 pacientes com psoríase vulgar leve a moderada para receber por 12 semanas:</w:t>
      </w:r>
    </w:p>
    <w:p w:rsidR="00022D21" w:rsidRDefault="00022D21" w:rsidP="009B060E">
      <w:pPr>
        <w:pStyle w:val="Corpo"/>
        <w:jc w:val="center"/>
      </w:pPr>
    </w:p>
    <w:p w:rsidR="00022D21" w:rsidRDefault="000B1620" w:rsidP="009B060E">
      <w:pPr>
        <w:pStyle w:val="Corpo"/>
        <w:jc w:val="center"/>
      </w:pPr>
      <w:r>
        <w:rPr>
          <w:noProof/>
        </w:rPr>
        <mc:AlternateContent>
          <mc:Choice Requires="wps">
            <w:drawing>
              <wp:anchor distT="45720" distB="45720" distL="114300" distR="114300" simplePos="0" relativeHeight="251740160" behindDoc="0" locked="0" layoutInCell="1" allowOverlap="1">
                <wp:simplePos x="0" y="0"/>
                <wp:positionH relativeFrom="column">
                  <wp:posOffset>1448435</wp:posOffset>
                </wp:positionH>
                <wp:positionV relativeFrom="paragraph">
                  <wp:posOffset>165735</wp:posOffset>
                </wp:positionV>
                <wp:extent cx="2510155" cy="899160"/>
                <wp:effectExtent l="4445" t="635" r="0" b="0"/>
                <wp:wrapNone/>
                <wp:docPr id="2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9916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022D21">
                            <w:pPr>
                              <w:pStyle w:val="Corpo"/>
                              <w:jc w:val="center"/>
                              <w:rPr>
                                <w:b/>
                                <w:color w:val="FFFFFF" w:themeColor="background1"/>
                              </w:rPr>
                            </w:pPr>
                          </w:p>
                          <w:p w:rsidR="008A6325" w:rsidRPr="00022D21" w:rsidRDefault="008A6325" w:rsidP="00022D21">
                            <w:pPr>
                              <w:pStyle w:val="Corpo"/>
                              <w:jc w:val="center"/>
                              <w:rPr>
                                <w:b/>
                                <w:color w:val="FFFFFF" w:themeColor="background1"/>
                              </w:rPr>
                            </w:pPr>
                            <w:r w:rsidRPr="00022D21">
                              <w:rPr>
                                <w:b/>
                                <w:color w:val="FFFFFF" w:themeColor="background1"/>
                              </w:rPr>
                              <w:t>Grupo 1</w:t>
                            </w:r>
                          </w:p>
                          <w:p w:rsidR="008A6325" w:rsidRDefault="008A6325" w:rsidP="00022D21">
                            <w:pPr>
                              <w:pStyle w:val="Corpo"/>
                              <w:jc w:val="center"/>
                              <w:rPr>
                                <w:b/>
                                <w:color w:val="FFFFFF" w:themeColor="background1"/>
                              </w:rPr>
                            </w:pPr>
                            <w:r w:rsidRPr="00022D21">
                              <w:rPr>
                                <w:b/>
                                <w:color w:val="FFFFFF" w:themeColor="background1"/>
                              </w:rPr>
                              <w:t xml:space="preserve">Esteróides Tópicos + </w:t>
                            </w:r>
                          </w:p>
                          <w:p w:rsidR="008A6325" w:rsidRPr="006423D6" w:rsidRDefault="008A6325" w:rsidP="00022D21">
                            <w:pPr>
                              <w:pStyle w:val="Corpo"/>
                              <w:jc w:val="center"/>
                              <w:rPr>
                                <w:b/>
                                <w:color w:val="FFFFFF" w:themeColor="background1"/>
                              </w:rPr>
                            </w:pPr>
                            <w:r w:rsidRPr="00022D21">
                              <w:rPr>
                                <w:b/>
                                <w:color w:val="FFFFFF" w:themeColor="background1"/>
                              </w:rPr>
                              <w:t>Curcumina Oral 2 g/dia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6" o:spid="_x0000_s1132" type="#_x0000_t202" style="position:absolute;left:0;text-align:left;margin-left:114.05pt;margin-top:13.05pt;width:197.65pt;height:70.8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" fillcolor="#00b050" stroked="f" strokecolor="#00b050" strokeweight="1.5pt">
                <v:textbox>
                  <w:txbxContent>
                    <w:p w:rsidR="008A6325" w:rsidRDefault="008A6325" w:rsidP="00022D21">
                      <w:pPr>
                        <w:pStyle w:val="Corpo"/>
                        <w:jc w:val="center"/>
                        <w:rPr>
                          <w:b/>
                          <w:color w:val="FFFFFF" w:themeColor="background1"/>
                        </w:rPr>
                      </w:pPr>
                    </w:p>
                    <w:p w:rsidR="008A6325" w:rsidRPr="00022D21" w:rsidRDefault="008A6325" w:rsidP="00022D21">
                      <w:pPr>
                        <w:pStyle w:val="Corpo"/>
                        <w:jc w:val="center"/>
                        <w:rPr>
                          <w:b/>
                          <w:color w:val="FFFFFF" w:themeColor="background1"/>
                        </w:rPr>
                      </w:pPr>
                      <w:r w:rsidRPr="00022D21">
                        <w:rPr>
                          <w:b/>
                          <w:color w:val="FFFFFF" w:themeColor="background1"/>
                        </w:rPr>
                        <w:t>Grupo 1</w:t>
                      </w:r>
                    </w:p>
                    <w:p w:rsidR="008A6325" w:rsidRDefault="008A6325" w:rsidP="00022D21">
                      <w:pPr>
                        <w:pStyle w:val="Corpo"/>
                        <w:jc w:val="center"/>
                        <w:rPr>
                          <w:b/>
                          <w:color w:val="FFFFFF" w:themeColor="background1"/>
                        </w:rPr>
                      </w:pPr>
                      <w:r w:rsidRPr="00022D21">
                        <w:rPr>
                          <w:b/>
                          <w:color w:val="FFFFFF" w:themeColor="background1"/>
                        </w:rPr>
                        <w:t xml:space="preserve">Esteróides Tópicos + </w:t>
                      </w:r>
                    </w:p>
                    <w:p w:rsidR="008A6325" w:rsidRPr="006423D6" w:rsidRDefault="008A6325" w:rsidP="00022D21">
                      <w:pPr>
                        <w:pStyle w:val="Corpo"/>
                        <w:jc w:val="center"/>
                        <w:rPr>
                          <w:b/>
                          <w:color w:val="FFFFFF" w:themeColor="background1"/>
                        </w:rPr>
                      </w:pPr>
                      <w:r w:rsidRPr="00022D21">
                        <w:rPr>
                          <w:b/>
                          <w:color w:val="FFFFFF" w:themeColor="background1"/>
                        </w:rPr>
                        <w:t>Curcumina Oral 2 g/dia</w:t>
                      </w:r>
                    </w:p>
                  </w:txbxContent>
                </v:textbox>
              </v:shape>
            </w:pict>
          </mc:Fallback>
        </mc:AlternateContent>
      </w:r>
    </w:p>
    <w:p w:rsidR="00022D21" w:rsidRDefault="00022D21" w:rsidP="00022D21">
      <w:pPr>
        <w:pStyle w:val="Corpo"/>
        <w:jc w:val="center"/>
      </w:pPr>
    </w:p>
    <w:p w:rsidR="00022D21" w:rsidRDefault="00022D21" w:rsidP="00022D21">
      <w:pPr>
        <w:pStyle w:val="Corpo"/>
        <w:jc w:val="center"/>
      </w:pPr>
    </w:p>
    <w:p w:rsidR="00022D21" w:rsidRDefault="00022D21" w:rsidP="00022D21">
      <w:pPr>
        <w:pStyle w:val="Corpo"/>
        <w:jc w:val="center"/>
      </w:pPr>
    </w:p>
    <w:p w:rsidR="00022D21" w:rsidRDefault="00022D21" w:rsidP="00022D21">
      <w:pPr>
        <w:pStyle w:val="Corpo"/>
        <w:jc w:val="center"/>
      </w:pPr>
    </w:p>
    <w:p w:rsidR="00022D21" w:rsidRDefault="00022D21" w:rsidP="00022D21">
      <w:pPr>
        <w:pStyle w:val="Corpo"/>
        <w:jc w:val="center"/>
      </w:pPr>
    </w:p>
    <w:p w:rsidR="009B060E" w:rsidRPr="00B80ECF" w:rsidRDefault="009B060E" w:rsidP="009B060E">
      <w:pPr>
        <w:pStyle w:val="Corpo"/>
      </w:pPr>
    </w:p>
    <w:p w:rsidR="009B060E" w:rsidRDefault="000B1620" w:rsidP="009B060E">
      <w:pPr>
        <w:pStyle w:val="Corpo"/>
      </w:pPr>
      <w:r>
        <w:rPr>
          <w:noProof/>
        </w:rPr>
        <mc:AlternateContent>
          <mc:Choice Requires="wps">
            <w:drawing>
              <wp:anchor distT="45720" distB="45720" distL="114300" distR="114300" simplePos="0" relativeHeight="251741184" behindDoc="0" locked="0" layoutInCell="1" allowOverlap="1">
                <wp:simplePos x="0" y="0"/>
                <wp:positionH relativeFrom="column">
                  <wp:posOffset>1438910</wp:posOffset>
                </wp:positionH>
                <wp:positionV relativeFrom="paragraph">
                  <wp:posOffset>22860</wp:posOffset>
                </wp:positionV>
                <wp:extent cx="2510155" cy="880110"/>
                <wp:effectExtent l="4445" t="0" r="9525" b="27940"/>
                <wp:wrapNone/>
                <wp:docPr id="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80110"/>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022D21">
                            <w:pPr>
                              <w:pStyle w:val="Corpo"/>
                              <w:jc w:val="center"/>
                              <w:rPr>
                                <w:b/>
                                <w:color w:val="FFFFFF" w:themeColor="background1"/>
                              </w:rPr>
                            </w:pPr>
                          </w:p>
                          <w:p w:rsidR="008A6325" w:rsidRPr="00022D21" w:rsidRDefault="008A6325" w:rsidP="00022D21">
                            <w:pPr>
                              <w:pStyle w:val="Corpo"/>
                              <w:jc w:val="center"/>
                              <w:rPr>
                                <w:b/>
                                <w:color w:val="FFFFFF" w:themeColor="background1"/>
                              </w:rPr>
                            </w:pPr>
                            <w:r w:rsidRPr="00022D21">
                              <w:rPr>
                                <w:b/>
                                <w:color w:val="FFFFFF" w:themeColor="background1"/>
                              </w:rPr>
                              <w:t>Grupo 2</w:t>
                            </w:r>
                          </w:p>
                          <w:p w:rsidR="008A6325" w:rsidRPr="006423D6" w:rsidRDefault="008A6325" w:rsidP="00022D21">
                            <w:pPr>
                              <w:pStyle w:val="Corpo"/>
                              <w:jc w:val="center"/>
                              <w:rPr>
                                <w:b/>
                                <w:color w:val="FFFFFF" w:themeColor="background1"/>
                              </w:rPr>
                            </w:pPr>
                            <w:r w:rsidRPr="00022D21">
                              <w:rPr>
                                <w:b/>
                                <w:color w:val="FFFFFF" w:themeColor="background1"/>
                              </w:rPr>
                              <w:t>Esteróides Tópicos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7" o:spid="_x0000_s1133" type="#_x0000_t202" style="position:absolute;left:0;text-align:left;margin-left:113.3pt;margin-top:1.8pt;width:197.65pt;height:69.3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" fillcolor="gray [1629]" stroked="f" strokecolor="#f2f2f2 [3041]" strokeweight="3pt">
                <v:shadow on="t" color="#4a4a4a [1606]" opacity=".5" offset="1pt"/>
                <v:textbox>
                  <w:txbxContent>
                    <w:p w:rsidR="008A6325" w:rsidRDefault="008A6325" w:rsidP="00022D21">
                      <w:pPr>
                        <w:pStyle w:val="Corpo"/>
                        <w:jc w:val="center"/>
                        <w:rPr>
                          <w:b/>
                          <w:color w:val="FFFFFF" w:themeColor="background1"/>
                        </w:rPr>
                      </w:pPr>
                    </w:p>
                    <w:p w:rsidR="008A6325" w:rsidRPr="00022D21" w:rsidRDefault="008A6325" w:rsidP="00022D21">
                      <w:pPr>
                        <w:pStyle w:val="Corpo"/>
                        <w:jc w:val="center"/>
                        <w:rPr>
                          <w:b/>
                          <w:color w:val="FFFFFF" w:themeColor="background1"/>
                        </w:rPr>
                      </w:pPr>
                      <w:r w:rsidRPr="00022D21">
                        <w:rPr>
                          <w:b/>
                          <w:color w:val="FFFFFF" w:themeColor="background1"/>
                        </w:rPr>
                        <w:t>Grupo 2</w:t>
                      </w:r>
                    </w:p>
                    <w:p w:rsidR="008A6325" w:rsidRPr="006423D6" w:rsidRDefault="008A6325" w:rsidP="00022D21">
                      <w:pPr>
                        <w:pStyle w:val="Corpo"/>
                        <w:jc w:val="center"/>
                        <w:rPr>
                          <w:b/>
                          <w:color w:val="FFFFFF" w:themeColor="background1"/>
                        </w:rPr>
                      </w:pPr>
                      <w:r w:rsidRPr="00022D21">
                        <w:rPr>
                          <w:b/>
                          <w:color w:val="FFFFFF" w:themeColor="background1"/>
                        </w:rPr>
                        <w:t>Esteróides Tópicos</w:t>
                      </w:r>
                    </w:p>
                  </w:txbxContent>
                </v:textbox>
              </v:shape>
            </w:pict>
          </mc:Fallback>
        </mc:AlternateContent>
      </w:r>
    </w:p>
    <w:p w:rsidR="00022D21" w:rsidRDefault="00022D21" w:rsidP="009B060E">
      <w:pPr>
        <w:pStyle w:val="Corpo"/>
      </w:pPr>
    </w:p>
    <w:p w:rsidR="00022D21" w:rsidRDefault="00022D21" w:rsidP="009B060E">
      <w:pPr>
        <w:pStyle w:val="Corpo"/>
      </w:pPr>
    </w:p>
    <w:p w:rsidR="00022D21" w:rsidRDefault="00022D21" w:rsidP="009B060E">
      <w:pPr>
        <w:pStyle w:val="Corpo"/>
      </w:pPr>
    </w:p>
    <w:p w:rsidR="00022D21" w:rsidRDefault="00022D21" w:rsidP="009B060E">
      <w:pPr>
        <w:pStyle w:val="Corpo"/>
      </w:pPr>
    </w:p>
    <w:p w:rsidR="00022D21" w:rsidRPr="00B80ECF" w:rsidRDefault="00022D21" w:rsidP="009B060E">
      <w:pPr>
        <w:pStyle w:val="Corpo"/>
      </w:pPr>
    </w:p>
    <w:p w:rsidR="009B060E" w:rsidRPr="00022D21" w:rsidRDefault="00022D21" w:rsidP="00022D21">
      <w:pPr>
        <w:pStyle w:val="subsubtitulo"/>
      </w:pPr>
      <w:r>
        <w:t>Resultados:</w:t>
      </w:r>
    </w:p>
    <w:p w:rsidR="009B060E" w:rsidRPr="00B80ECF" w:rsidRDefault="009B060E" w:rsidP="00A57A6E">
      <w:pPr>
        <w:pStyle w:val="Corpo"/>
        <w:numPr>
          <w:ilvl w:val="0"/>
          <w:numId w:val="32"/>
        </w:numPr>
      </w:pPr>
      <w:r w:rsidRPr="00B80ECF">
        <w:t>Após 12 semanas de tratamento, ambos os grupos apresentaram redução significativa do índice PASI (avalia a severidade da doença);</w:t>
      </w:r>
    </w:p>
    <w:p w:rsidR="009B060E" w:rsidRPr="00B80ECF" w:rsidRDefault="009B060E" w:rsidP="009B060E">
      <w:pPr>
        <w:pStyle w:val="Corpo"/>
      </w:pPr>
    </w:p>
    <w:p w:rsidR="009B060E" w:rsidRPr="00B80ECF" w:rsidRDefault="009B060E" w:rsidP="00A57A6E">
      <w:pPr>
        <w:pStyle w:val="Corpo"/>
        <w:numPr>
          <w:ilvl w:val="0"/>
          <w:numId w:val="32"/>
        </w:numPr>
      </w:pPr>
      <w:r w:rsidRPr="00B80ECF">
        <w:t>O grupo que associou a curcumina oral ao tratamento com esteroides tópicos apresentou redução da severidade da doença superior ao grupo 2;</w:t>
      </w:r>
    </w:p>
    <w:p w:rsidR="009B060E" w:rsidRPr="00B80ECF" w:rsidRDefault="009B060E" w:rsidP="009B060E">
      <w:pPr>
        <w:pStyle w:val="Corpo"/>
      </w:pPr>
    </w:p>
    <w:p w:rsidR="009B060E" w:rsidRPr="00B80ECF" w:rsidRDefault="009B060E" w:rsidP="00A57A6E">
      <w:pPr>
        <w:pStyle w:val="Corpo"/>
        <w:numPr>
          <w:ilvl w:val="0"/>
          <w:numId w:val="32"/>
        </w:numPr>
      </w:pPr>
      <w:r w:rsidRPr="00B80ECF">
        <w:t>Os níveis de IL-22 foram significativamente reduzidos no grupo 1, o que não foi observado no grupo 2.</w:t>
      </w:r>
    </w:p>
    <w:p w:rsidR="009B060E" w:rsidRPr="00B80ECF" w:rsidRDefault="009B060E" w:rsidP="009B060E">
      <w:pPr>
        <w:pStyle w:val="Corpo"/>
      </w:pPr>
    </w:p>
    <w:p w:rsidR="009B060E" w:rsidRPr="00022D21" w:rsidRDefault="00022D21" w:rsidP="00022D21">
      <w:pPr>
        <w:pStyle w:val="subsubtitulo"/>
      </w:pPr>
      <w:r>
        <w:t>Conclusão:</w:t>
      </w:r>
    </w:p>
    <w:p w:rsidR="009B060E" w:rsidRPr="00022D21" w:rsidRDefault="009B060E" w:rsidP="009B060E">
      <w:pPr>
        <w:pStyle w:val="Corpo"/>
        <w:rPr>
          <w:b/>
        </w:rPr>
      </w:pPr>
      <w:r w:rsidRPr="00022D21">
        <w:rPr>
          <w:b/>
        </w:rPr>
        <w:t>A curcumina mostrou ser um tratamento oral coadjuvante eficaz na redução da severidade da psoríase.</w:t>
      </w:r>
    </w:p>
    <w:p w:rsidR="009B060E" w:rsidRPr="00B80ECF" w:rsidRDefault="000B1620" w:rsidP="009B060E">
      <w:pPr>
        <w:pStyle w:val="Corpo"/>
      </w:pPr>
      <w:r>
        <w:rPr>
          <w:noProof/>
        </w:rPr>
        <mc:AlternateContent>
          <mc:Choice Requires="wps">
            <w:drawing>
              <wp:anchor distT="0" distB="0" distL="114300" distR="114300" simplePos="0" relativeHeight="251686912" behindDoc="0" locked="0" layoutInCell="1" allowOverlap="1">
                <wp:simplePos x="0" y="0"/>
                <wp:positionH relativeFrom="margin">
                  <wp:posOffset>-519430</wp:posOffset>
                </wp:positionH>
                <wp:positionV relativeFrom="paragraph">
                  <wp:posOffset>222885</wp:posOffset>
                </wp:positionV>
                <wp:extent cx="6300470" cy="747395"/>
                <wp:effectExtent l="0" t="0" r="62230" b="52705"/>
                <wp:wrapNone/>
                <wp:docPr id="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4739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C9240E" w:rsidRDefault="008A6325" w:rsidP="009B060E">
                            <w:pPr>
                              <w:pStyle w:val="bibliografia"/>
                              <w:rPr>
                                <w:b/>
                                <w:color w:val="00B050"/>
                              </w:rPr>
                            </w:pPr>
                            <w:r w:rsidRPr="00C9240E">
                              <w:rPr>
                                <w:b/>
                                <w:color w:val="00B050"/>
                              </w:rPr>
                              <w:t>Referência</w:t>
                            </w:r>
                          </w:p>
                          <w:p w:rsidR="008A6325" w:rsidRPr="00152D98" w:rsidRDefault="008A6325" w:rsidP="009B060E">
                            <w:pPr>
                              <w:pStyle w:val="bibliografia"/>
                            </w:pPr>
                          </w:p>
                          <w:p w:rsidR="008A6325" w:rsidRPr="00152D98" w:rsidRDefault="008A6325" w:rsidP="009B060E">
                            <w:pPr>
                              <w:pStyle w:val="bibliografia"/>
                            </w:pPr>
                            <w:r w:rsidRPr="00B80ECF">
                              <w:t>Antiga E, Bonciolini V, Volpi W, Del Bianco E, Caproni M. Oral Curcumin (Meriva) Is Effective as an Adjuvant Treatment and Is Able to Reduce IL-22 Serum Levels in Patients with Psoriasis Vulgaris. Biomed Res Int. 2015;2015:283634. doi: 10.1155/2015/283634. Epub 2015 May 18.</w:t>
                            </w:r>
                          </w:p>
                          <w:p w:rsidR="008A6325" w:rsidRPr="00152D98"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34" type="#_x0000_t202" style="position:absolute;left:0;text-align:left;margin-left:-40.9pt;margin-top:17.55pt;width:496.1pt;height:58.8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" strokecolor="#d8d8d8 [2732]">
                <v:shadow on="t" opacity=".5"/>
                <v:textbox>
                  <w:txbxContent>
                    <w:p w:rsidR="008A6325" w:rsidRPr="00C9240E" w:rsidRDefault="008A6325" w:rsidP="009B060E">
                      <w:pPr>
                        <w:pStyle w:val="bibliografia"/>
                        <w:rPr>
                          <w:b/>
                          <w:color w:val="00B050"/>
                        </w:rPr>
                      </w:pPr>
                      <w:r w:rsidRPr="00C9240E">
                        <w:rPr>
                          <w:b/>
                          <w:color w:val="00B050"/>
                        </w:rPr>
                        <w:t>Referência</w:t>
                      </w:r>
                    </w:p>
                    <w:p w:rsidR="008A6325" w:rsidRPr="00152D98" w:rsidRDefault="008A6325" w:rsidP="009B060E">
                      <w:pPr>
                        <w:pStyle w:val="bibliografia"/>
                      </w:pPr>
                    </w:p>
                    <w:p w:rsidR="008A6325" w:rsidRPr="00152D98" w:rsidRDefault="008A6325" w:rsidP="009B060E">
                      <w:pPr>
                        <w:pStyle w:val="bibliografia"/>
                      </w:pPr>
                      <w:r w:rsidRPr="00B80ECF">
                        <w:t>Antiga E, Bonciolini V, Volpi W, Del Bianco E, Caproni M. Oral Curcumin (Meriva) Is Effective as an Adjuvant Treatment and Is Able to Reduce IL-22 Serum Levels in Patients with Psoriasis Vulgaris. Biomed Res Int. 2015;2015:283634. doi: 10.1155/2015/283634. Epub 2015 May 18.</w:t>
                      </w:r>
                    </w:p>
                    <w:p w:rsidR="008A6325" w:rsidRPr="00152D98" w:rsidRDefault="008A6325" w:rsidP="009B060E">
                      <w:pPr>
                        <w:pStyle w:val="bibliografia"/>
                      </w:pPr>
                    </w:p>
                  </w:txbxContent>
                </v:textbox>
                <w10:wrap anchorx="margin"/>
              </v:shape>
            </w:pict>
          </mc:Fallback>
        </mc:AlternateContent>
      </w:r>
    </w:p>
    <w:p w:rsidR="009B060E" w:rsidRPr="00B80ECF" w:rsidRDefault="009B060E" w:rsidP="009B060E">
      <w:pPr>
        <w:pStyle w:val="Corpo"/>
      </w:pPr>
    </w:p>
    <w:p w:rsidR="009B060E" w:rsidRPr="00B80ECF" w:rsidRDefault="009B060E" w:rsidP="009B060E">
      <w:pPr>
        <w:pStyle w:val="Corpo"/>
      </w:pPr>
    </w:p>
    <w:p w:rsidR="009B060E" w:rsidRPr="00B80ECF" w:rsidRDefault="009B060E" w:rsidP="009B060E">
      <w:pPr>
        <w:pStyle w:val="Corpo"/>
      </w:pPr>
    </w:p>
    <w:p w:rsidR="009B060E" w:rsidRDefault="009B060E" w:rsidP="009B060E">
      <w:pPr>
        <w:pStyle w:val="Corpo"/>
      </w:pPr>
    </w:p>
    <w:p w:rsidR="009B060E" w:rsidRPr="00152D98" w:rsidRDefault="009B060E" w:rsidP="00022D21">
      <w:pPr>
        <w:pStyle w:val="Subtitulocorpo"/>
        <w:jc w:val="left"/>
      </w:pPr>
      <w:r w:rsidRPr="00152D98">
        <w:t>Estudo Clínico:</w:t>
      </w:r>
      <w:r>
        <w:t xml:space="preserve"> Sinvastatina</w:t>
      </w:r>
    </w:p>
    <w:p w:rsidR="009B060E" w:rsidRDefault="00022D21" w:rsidP="00022D21">
      <w:pPr>
        <w:pStyle w:val="Subttulo"/>
      </w:pPr>
      <w:r>
        <w:t>Associada à Terapia Tópica com Corticóide Promove Efeito Benéfico Marcante no Tratamento da Psoríase</w:t>
      </w:r>
    </w:p>
    <w:p w:rsidR="009B060E" w:rsidRPr="003D4A67" w:rsidRDefault="009B060E" w:rsidP="009B060E">
      <w:pPr>
        <w:pStyle w:val="Corpo"/>
      </w:pPr>
      <w:r w:rsidRPr="003D4A67">
        <w:t xml:space="preserve">Conhecendo os efeitos imunomoduladores das estatinas, esse estudo foi conduzido para determinar se a adição da sinvastatina, via oral, à terapia tópica de betametasona, um tratamento antipsoriásico padrão, pode promover resposta terapêutica superior frente a esse problema clínico. </w:t>
      </w:r>
    </w:p>
    <w:p w:rsidR="009B060E" w:rsidRPr="003D4A67" w:rsidRDefault="009B060E" w:rsidP="009B060E">
      <w:pPr>
        <w:pStyle w:val="Corpo"/>
      </w:pPr>
    </w:p>
    <w:p w:rsidR="009B060E" w:rsidRDefault="009B060E" w:rsidP="009B060E">
      <w:pPr>
        <w:pStyle w:val="Corpo"/>
        <w:jc w:val="center"/>
      </w:pPr>
      <w:r w:rsidRPr="003D4A67">
        <w:t xml:space="preserve">Nesse estudo duplo-cego, 30 pacientes com psoríase em placas foram randomicamente </w:t>
      </w:r>
      <w:r>
        <w:t>divididos em dois grupos iguais e receberam:</w:t>
      </w:r>
    </w:p>
    <w:p w:rsidR="00022D21" w:rsidRDefault="00022D21" w:rsidP="009B060E">
      <w:pPr>
        <w:pStyle w:val="Corpo"/>
        <w:jc w:val="center"/>
      </w:pPr>
    </w:p>
    <w:p w:rsidR="00022D21" w:rsidRDefault="000B1620" w:rsidP="009B060E">
      <w:pPr>
        <w:pStyle w:val="Corpo"/>
        <w:jc w:val="center"/>
      </w:pPr>
      <w:r>
        <w:rPr>
          <w:noProof/>
        </w:rPr>
        <mc:AlternateContent>
          <mc:Choice Requires="wps">
            <w:drawing>
              <wp:anchor distT="45720" distB="45720" distL="114300" distR="114300" simplePos="0" relativeHeight="251743232" behindDoc="0" locked="0" layoutInCell="1" allowOverlap="1">
                <wp:simplePos x="0" y="0"/>
                <wp:positionH relativeFrom="column">
                  <wp:posOffset>635</wp:posOffset>
                </wp:positionH>
                <wp:positionV relativeFrom="paragraph">
                  <wp:posOffset>134620</wp:posOffset>
                </wp:positionV>
                <wp:extent cx="2510155" cy="927735"/>
                <wp:effectExtent l="4445" t="0" r="0" b="0"/>
                <wp:wrapNone/>
                <wp:docPr id="2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927735"/>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022D21">
                            <w:pPr>
                              <w:pStyle w:val="Corpo"/>
                              <w:jc w:val="center"/>
                              <w:rPr>
                                <w:b/>
                                <w:color w:val="FFFFFF" w:themeColor="background1"/>
                              </w:rPr>
                            </w:pPr>
                          </w:p>
                          <w:p w:rsidR="008A6325" w:rsidRPr="006423D6" w:rsidRDefault="008A6325" w:rsidP="00022D21">
                            <w:pPr>
                              <w:pStyle w:val="Corpo"/>
                              <w:jc w:val="center"/>
                              <w:rPr>
                                <w:b/>
                                <w:color w:val="FFFFFF" w:themeColor="background1"/>
                              </w:rPr>
                            </w:pPr>
                            <w:r w:rsidRPr="00022D21">
                              <w:rPr>
                                <w:b/>
                                <w:color w:val="FFFFFF" w:themeColor="background1"/>
                              </w:rPr>
                              <w:t>Sinvastatina 40 mg/dia, via oral + Betametasona a 50% em petrolato durante 8 semanas.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9" o:spid="_x0000_s1135" type="#_x0000_t202" style="position:absolute;left:0;text-align:left;margin-left:.05pt;margin-top:10.6pt;width:197.65pt;height:73.0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" fillcolor="#00b050" stroked="f" strokecolor="#00b050" strokeweight="1.5pt">
                <v:textbox>
                  <w:txbxContent>
                    <w:p w:rsidR="008A6325" w:rsidRDefault="008A6325" w:rsidP="00022D21">
                      <w:pPr>
                        <w:pStyle w:val="Corpo"/>
                        <w:jc w:val="center"/>
                        <w:rPr>
                          <w:b/>
                          <w:color w:val="FFFFFF" w:themeColor="background1"/>
                        </w:rPr>
                      </w:pPr>
                    </w:p>
                    <w:p w:rsidR="008A6325" w:rsidRPr="006423D6" w:rsidRDefault="008A6325" w:rsidP="00022D21">
                      <w:pPr>
                        <w:pStyle w:val="Corpo"/>
                        <w:jc w:val="center"/>
                        <w:rPr>
                          <w:b/>
                          <w:color w:val="FFFFFF" w:themeColor="background1"/>
                        </w:rPr>
                      </w:pPr>
                      <w:r w:rsidRPr="00022D21">
                        <w:rPr>
                          <w:b/>
                          <w:color w:val="FFFFFF" w:themeColor="background1"/>
                        </w:rPr>
                        <w:t>Sinvastatina 40 mg/dia, via oral + Betametasona a 50% em petrolato durante 8 semanas.</w:t>
                      </w:r>
                    </w:p>
                  </w:txbxContent>
                </v:textbox>
              </v:shape>
            </w:pict>
          </mc:Fallback>
        </mc:AlternateContent>
      </w:r>
      <w:r>
        <w:rPr>
          <w:noProof/>
        </w:rPr>
        <mc:AlternateContent>
          <mc:Choice Requires="wps">
            <w:drawing>
              <wp:anchor distT="45720" distB="45720" distL="114300" distR="114300" simplePos="0" relativeHeight="251742208" behindDoc="0" locked="0" layoutInCell="1" allowOverlap="1">
                <wp:simplePos x="0" y="0"/>
                <wp:positionH relativeFrom="column">
                  <wp:posOffset>2877185</wp:posOffset>
                </wp:positionH>
                <wp:positionV relativeFrom="paragraph">
                  <wp:posOffset>134620</wp:posOffset>
                </wp:positionV>
                <wp:extent cx="2510155" cy="880110"/>
                <wp:effectExtent l="4445" t="0" r="9525" b="28575"/>
                <wp:wrapNone/>
                <wp:docPr id="25"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880110"/>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022D21">
                            <w:pPr>
                              <w:pStyle w:val="Corpo"/>
                              <w:jc w:val="center"/>
                              <w:rPr>
                                <w:b/>
                                <w:color w:val="FFFFFF" w:themeColor="background1"/>
                              </w:rPr>
                            </w:pPr>
                          </w:p>
                          <w:p w:rsidR="008A6325" w:rsidRPr="006423D6" w:rsidRDefault="008A6325" w:rsidP="00022D21">
                            <w:pPr>
                              <w:pStyle w:val="Corpo"/>
                              <w:jc w:val="center"/>
                              <w:rPr>
                                <w:b/>
                                <w:color w:val="FFFFFF" w:themeColor="background1"/>
                              </w:rPr>
                            </w:pPr>
                            <w:r w:rsidRPr="00022D21">
                              <w:rPr>
                                <w:b/>
                                <w:color w:val="FFFFFF" w:themeColor="background1"/>
                              </w:rPr>
                              <w:t>Placebo, via oral + Betametasona a 50% em petrolato durante 8 semanas.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8" o:spid="_x0000_s1136" type="#_x0000_t202" style="position:absolute;left:0;text-align:left;margin-left:226.55pt;margin-top:10.6pt;width:197.65pt;height:69.3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" fillcolor="gray [1629]" stroked="f" strokecolor="#f2f2f2 [3041]" strokeweight="3pt">
                <v:shadow on="t" color="#4a4a4a [1606]" opacity=".5" offset="1pt"/>
                <v:textbox>
                  <w:txbxContent>
                    <w:p w:rsidR="008A6325" w:rsidRDefault="008A6325" w:rsidP="00022D21">
                      <w:pPr>
                        <w:pStyle w:val="Corpo"/>
                        <w:jc w:val="center"/>
                        <w:rPr>
                          <w:b/>
                          <w:color w:val="FFFFFF" w:themeColor="background1"/>
                        </w:rPr>
                      </w:pPr>
                    </w:p>
                    <w:p w:rsidR="008A6325" w:rsidRPr="006423D6" w:rsidRDefault="008A6325" w:rsidP="00022D21">
                      <w:pPr>
                        <w:pStyle w:val="Corpo"/>
                        <w:jc w:val="center"/>
                        <w:rPr>
                          <w:b/>
                          <w:color w:val="FFFFFF" w:themeColor="background1"/>
                        </w:rPr>
                      </w:pPr>
                      <w:r w:rsidRPr="00022D21">
                        <w:rPr>
                          <w:b/>
                          <w:color w:val="FFFFFF" w:themeColor="background1"/>
                        </w:rPr>
                        <w:t>Placebo, via oral + Betametasona a 50% em petrolato durante 8 semanas.</w:t>
                      </w:r>
                    </w:p>
                  </w:txbxContent>
                </v:textbox>
              </v:shape>
            </w:pict>
          </mc:Fallback>
        </mc:AlternateContent>
      </w:r>
    </w:p>
    <w:p w:rsidR="00022D21" w:rsidRDefault="00022D21" w:rsidP="00022D21">
      <w:pPr>
        <w:pStyle w:val="Corpo"/>
        <w:jc w:val="center"/>
      </w:pPr>
    </w:p>
    <w:p w:rsidR="00022D21" w:rsidRDefault="00022D21" w:rsidP="00022D21">
      <w:pPr>
        <w:pStyle w:val="Corpo"/>
        <w:jc w:val="center"/>
      </w:pPr>
    </w:p>
    <w:p w:rsidR="00022D21" w:rsidRDefault="00022D21" w:rsidP="00022D21">
      <w:pPr>
        <w:pStyle w:val="Corpo"/>
        <w:jc w:val="center"/>
      </w:pPr>
    </w:p>
    <w:p w:rsidR="00022D21" w:rsidRDefault="00022D21" w:rsidP="00022D21">
      <w:pPr>
        <w:pStyle w:val="Corpo"/>
        <w:jc w:val="center"/>
      </w:pPr>
    </w:p>
    <w:p w:rsidR="00022D21" w:rsidRDefault="00022D21" w:rsidP="00022D21">
      <w:pPr>
        <w:pStyle w:val="Corpo"/>
        <w:jc w:val="center"/>
      </w:pPr>
    </w:p>
    <w:p w:rsidR="009B060E" w:rsidRPr="003D4A67" w:rsidRDefault="009B060E" w:rsidP="009B060E">
      <w:pPr>
        <w:pStyle w:val="Corpo"/>
      </w:pPr>
    </w:p>
    <w:p w:rsidR="009B060E" w:rsidRPr="003D4A67" w:rsidRDefault="009B060E" w:rsidP="009B060E">
      <w:pPr>
        <w:pStyle w:val="Corpo"/>
      </w:pPr>
      <w:r w:rsidRPr="003D4A67">
        <w:t>O escore do PASI (</w:t>
      </w:r>
      <w:r w:rsidRPr="00F959FA">
        <w:rPr>
          <w:i/>
        </w:rPr>
        <w:t>Psoriasis Area and Severity Index</w:t>
      </w:r>
      <w:r w:rsidRPr="003D4A67">
        <w:t xml:space="preserve">) foi determinado antes e no final do período de tratamento. </w:t>
      </w:r>
    </w:p>
    <w:p w:rsidR="009B060E" w:rsidRPr="003D4A67" w:rsidRDefault="009B060E" w:rsidP="009B060E">
      <w:pPr>
        <w:pStyle w:val="Corpo"/>
      </w:pPr>
    </w:p>
    <w:p w:rsidR="009B060E" w:rsidRPr="003D4A67" w:rsidRDefault="009B060E" w:rsidP="00022D21">
      <w:pPr>
        <w:pStyle w:val="subsubtitulo"/>
      </w:pPr>
      <w:r w:rsidRPr="003D4A67">
        <w:t>Resultados:</w:t>
      </w:r>
    </w:p>
    <w:p w:rsidR="009B060E" w:rsidRDefault="009B060E" w:rsidP="00A57A6E">
      <w:pPr>
        <w:pStyle w:val="Corpo"/>
        <w:numPr>
          <w:ilvl w:val="0"/>
          <w:numId w:val="13"/>
        </w:numPr>
      </w:pPr>
      <w:r w:rsidRPr="003D4A67">
        <w:t>O escore do PASI decresceu significativamente em ambos os grupos, sendo o declínio mais significativo nos pacientes do grupo que recebeu a sinvastatina (</w:t>
      </w:r>
      <w:r w:rsidRPr="00350469">
        <w:rPr>
          <w:i/>
        </w:rPr>
        <w:t>Mann-Whitney test</w:t>
      </w:r>
      <w:r w:rsidRPr="003D4A67">
        <w:t>; valor de P = 0,001)</w:t>
      </w:r>
      <w:r>
        <w:t>;</w:t>
      </w:r>
    </w:p>
    <w:p w:rsidR="00022D21" w:rsidRPr="003D4A67" w:rsidRDefault="00022D21" w:rsidP="00022D21">
      <w:pPr>
        <w:pStyle w:val="Corpo"/>
        <w:ind w:left="720"/>
      </w:pPr>
    </w:p>
    <w:p w:rsidR="009B060E" w:rsidRPr="003D4A67" w:rsidRDefault="009B060E" w:rsidP="00A57A6E">
      <w:pPr>
        <w:pStyle w:val="Corpo"/>
        <w:numPr>
          <w:ilvl w:val="0"/>
          <w:numId w:val="13"/>
        </w:numPr>
      </w:pPr>
      <w:r w:rsidRPr="003D4A67">
        <w:t xml:space="preserve">Nenhum efeito adverso ou anormalidade laboratorial foi detectado nesses pacientes. </w:t>
      </w:r>
    </w:p>
    <w:p w:rsidR="009B060E" w:rsidRPr="003D4A67" w:rsidRDefault="009B060E" w:rsidP="009B060E">
      <w:pPr>
        <w:pStyle w:val="Corpo"/>
      </w:pPr>
    </w:p>
    <w:p w:rsidR="009B060E" w:rsidRDefault="009B060E" w:rsidP="00022D21">
      <w:pPr>
        <w:pStyle w:val="subsubtitulo"/>
      </w:pPr>
      <w:r w:rsidRPr="003D4A67">
        <w:lastRenderedPageBreak/>
        <w:t>Conclusão:</w:t>
      </w:r>
      <w:r w:rsidR="00022D21">
        <w:t xml:space="preserve"> </w:t>
      </w:r>
    </w:p>
    <w:p w:rsidR="009B060E" w:rsidRPr="00022D21" w:rsidRDefault="009B060E" w:rsidP="009B060E">
      <w:pPr>
        <w:pStyle w:val="Corpo"/>
        <w:rPr>
          <w:b/>
        </w:rPr>
      </w:pPr>
      <w:r w:rsidRPr="00022D21">
        <w:rPr>
          <w:b/>
        </w:rPr>
        <w:t xml:space="preserve">Esse estudo foi o primeiro duplo-cego, randomizado e placebo-controlado a demonstrar que a sinvastatina oral aumenta os efeitos terapêuticos de </w:t>
      </w:r>
      <w:r w:rsidR="00022D21">
        <w:rPr>
          <w:b/>
        </w:rPr>
        <w:t>corticoides</w:t>
      </w:r>
      <w:r w:rsidRPr="00022D21">
        <w:rPr>
          <w:b/>
        </w:rPr>
        <w:t xml:space="preserve"> tópicos no tratamento da psoríase. </w:t>
      </w:r>
    </w:p>
    <w:p w:rsidR="009B060E" w:rsidRPr="00022D21" w:rsidRDefault="009B060E" w:rsidP="009B060E">
      <w:pPr>
        <w:pStyle w:val="Corpo"/>
        <w:rPr>
          <w:b/>
        </w:rPr>
      </w:pPr>
    </w:p>
    <w:p w:rsidR="009B060E" w:rsidRPr="00022D21" w:rsidRDefault="009B060E" w:rsidP="009B060E">
      <w:pPr>
        <w:pStyle w:val="Corpo"/>
        <w:rPr>
          <w:b/>
        </w:rPr>
      </w:pPr>
      <w:r w:rsidRPr="00022D21">
        <w:rPr>
          <w:b/>
        </w:rPr>
        <w:t xml:space="preserve">O aumento de risco de acidentes cardiovasculares em portadores da psoríase e os efeitos protetores da sinvastatina favorecem mais ainda seu uso no tratamento dessa doença cutânea. </w:t>
      </w:r>
    </w:p>
    <w:p w:rsidR="009B060E" w:rsidRPr="003D4A67" w:rsidRDefault="000B1620" w:rsidP="009B060E">
      <w:pPr>
        <w:pStyle w:val="Corpo"/>
      </w:pPr>
      <w:r>
        <w:rPr>
          <w:noProof/>
        </w:rPr>
        <mc:AlternateContent>
          <mc:Choice Requires="wps">
            <w:drawing>
              <wp:anchor distT="0" distB="0" distL="114300" distR="114300" simplePos="0" relativeHeight="251652096" behindDoc="0" locked="0" layoutInCell="1" allowOverlap="1">
                <wp:simplePos x="0" y="0"/>
                <wp:positionH relativeFrom="margin">
                  <wp:align>center</wp:align>
                </wp:positionH>
                <wp:positionV relativeFrom="paragraph">
                  <wp:posOffset>265430</wp:posOffset>
                </wp:positionV>
                <wp:extent cx="6300470" cy="770890"/>
                <wp:effectExtent l="0" t="0" r="62230" b="48260"/>
                <wp:wrapNone/>
                <wp:docPr id="24"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7089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0073B4" w:rsidRDefault="008A6325" w:rsidP="009B060E">
                            <w:pPr>
                              <w:pStyle w:val="bibliografia"/>
                              <w:rPr>
                                <w:b/>
                                <w:color w:val="00B050"/>
                              </w:rPr>
                            </w:pPr>
                            <w:r w:rsidRPr="000073B4">
                              <w:rPr>
                                <w:b/>
                                <w:color w:val="00B050"/>
                              </w:rPr>
                              <w:t>Referência</w:t>
                            </w:r>
                          </w:p>
                          <w:p w:rsidR="008A6325" w:rsidRPr="003D4A67" w:rsidRDefault="008A6325" w:rsidP="009B060E">
                            <w:pPr>
                              <w:pStyle w:val="bibliografia"/>
                            </w:pPr>
                          </w:p>
                          <w:p w:rsidR="008A6325" w:rsidRPr="00140B6B" w:rsidRDefault="008A6325" w:rsidP="009B060E">
                            <w:pPr>
                              <w:pStyle w:val="bibliografia"/>
                            </w:pPr>
                            <w:r w:rsidRPr="003D4A67">
                              <w:t xml:space="preserve">Naseri M, Hadipour A, Sepaskhah M, Namazi MR. The remarkable beneficial effect of adding oral simvastatin to topical betamethasone for treatment of psoriasis: a double-blind, randomized, placebo-controlled study. </w:t>
                            </w:r>
                            <w:r w:rsidRPr="00140B6B">
                              <w:t>Niger J Med. 2010 Jan-Mar;19(1):58-61.</w:t>
                            </w:r>
                          </w:p>
                          <w:p w:rsidR="008A6325" w:rsidRPr="003D4A67" w:rsidRDefault="008A6325" w:rsidP="009B060E">
                            <w:pPr>
                              <w:pStyle w:val="bibliografia"/>
                            </w:pPr>
                          </w:p>
                          <w:p w:rsidR="008A6325" w:rsidRPr="003D4A67" w:rsidRDefault="008A6325" w:rsidP="009B060E">
                            <w:pPr>
                              <w:pStyle w:val="bibliografia"/>
                            </w:pPr>
                          </w:p>
                          <w:p w:rsidR="008A6325" w:rsidRPr="003D4A67"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6" o:spid="_x0000_s1137" type="#_x0000_t202" style="position:absolute;left:0;text-align:left;margin-left:0;margin-top:20.9pt;width:496.1pt;height:60.7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" strokecolor="#d8d8d8 [2732]">
                <v:shadow on="t" opacity=".5"/>
                <v:textbox>
                  <w:txbxContent>
                    <w:p w:rsidR="008A6325" w:rsidRPr="000073B4" w:rsidRDefault="008A6325" w:rsidP="009B060E">
                      <w:pPr>
                        <w:pStyle w:val="bibliografia"/>
                        <w:rPr>
                          <w:b/>
                          <w:color w:val="00B050"/>
                        </w:rPr>
                      </w:pPr>
                      <w:r w:rsidRPr="000073B4">
                        <w:rPr>
                          <w:b/>
                          <w:color w:val="00B050"/>
                        </w:rPr>
                        <w:t>Referência</w:t>
                      </w:r>
                    </w:p>
                    <w:p w:rsidR="008A6325" w:rsidRPr="003D4A67" w:rsidRDefault="008A6325" w:rsidP="009B060E">
                      <w:pPr>
                        <w:pStyle w:val="bibliografia"/>
                      </w:pPr>
                    </w:p>
                    <w:p w:rsidR="008A6325" w:rsidRPr="00140B6B" w:rsidRDefault="008A6325" w:rsidP="009B060E">
                      <w:pPr>
                        <w:pStyle w:val="bibliografia"/>
                      </w:pPr>
                      <w:r w:rsidRPr="003D4A67">
                        <w:t xml:space="preserve">Naseri M, Hadipour A, Sepaskhah M, Namazi MR. The remarkable beneficial effect of adding oral simvastatin to topical betamethasone for treatment of psoriasis: a double-blind, randomized, placebo-controlled study. </w:t>
                      </w:r>
                      <w:r w:rsidRPr="00140B6B">
                        <w:t>Niger J Med. 2010 Jan-Mar;19(1):58-61.</w:t>
                      </w:r>
                    </w:p>
                    <w:p w:rsidR="008A6325" w:rsidRPr="003D4A67" w:rsidRDefault="008A6325" w:rsidP="009B060E">
                      <w:pPr>
                        <w:pStyle w:val="bibliografia"/>
                      </w:pPr>
                    </w:p>
                    <w:p w:rsidR="008A6325" w:rsidRPr="003D4A67" w:rsidRDefault="008A6325" w:rsidP="009B060E">
                      <w:pPr>
                        <w:pStyle w:val="bibliografia"/>
                      </w:pPr>
                    </w:p>
                    <w:p w:rsidR="008A6325" w:rsidRPr="003D4A67"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152D98" w:rsidRDefault="009B060E" w:rsidP="00022D21">
      <w:pPr>
        <w:pStyle w:val="Subtitulocorpo"/>
        <w:jc w:val="left"/>
      </w:pPr>
      <w:r>
        <w:br w:type="page"/>
      </w:r>
      <w:r w:rsidRPr="00152D98">
        <w:lastRenderedPageBreak/>
        <w:t>Estudo Clínico:</w:t>
      </w:r>
      <w:r>
        <w:t xml:space="preserve"> </w:t>
      </w:r>
      <w:r w:rsidRPr="000073B4">
        <w:t>Pentoxifilina</w:t>
      </w:r>
    </w:p>
    <w:p w:rsidR="009B060E" w:rsidRDefault="00022D21" w:rsidP="00022D21">
      <w:pPr>
        <w:pStyle w:val="Subttulo"/>
      </w:pPr>
      <w:r>
        <w:t xml:space="preserve">Tratamento com </w:t>
      </w:r>
      <w:r w:rsidRPr="00022D21">
        <w:t>Resposta Terapêutica Entre Boa e Ótima em 60% dos Pacientes</w:t>
      </w:r>
    </w:p>
    <w:p w:rsidR="009B060E" w:rsidRPr="009E1930" w:rsidRDefault="00022D21" w:rsidP="009B060E">
      <w:pPr>
        <w:pStyle w:val="Corpo"/>
      </w:pPr>
      <w:r>
        <w:t>Foi avaliado</w:t>
      </w:r>
      <w:r w:rsidR="009B060E" w:rsidRPr="009E1930">
        <w:t xml:space="preserve"> o efeito terapêutico da pentoxifilina na dose de 1200 mg/dia, em três doses diárias, durante 2 meses, em 22 pacientes com psoríase, com ou sem artropatia.</w:t>
      </w:r>
    </w:p>
    <w:p w:rsidR="009B060E" w:rsidRPr="009E1930" w:rsidRDefault="009B060E" w:rsidP="009B060E">
      <w:pPr>
        <w:pStyle w:val="Corpo"/>
      </w:pPr>
    </w:p>
    <w:p w:rsidR="009B060E" w:rsidRDefault="009B060E" w:rsidP="00022D21">
      <w:pPr>
        <w:pStyle w:val="Corpo"/>
        <w:jc w:val="center"/>
      </w:pPr>
      <w:r w:rsidRPr="009E1930">
        <w:t>22 pacientes ambulatoriais com</w:t>
      </w:r>
      <w:r>
        <w:t xml:space="preserve"> psoríase discreta a moderada (12 homens e 10 mulheres)</w:t>
      </w:r>
      <w:r w:rsidRPr="009E1930">
        <w:t xml:space="preserve"> com idade média de 41,5 anos e duração da doença variando de 1 a 20 anos, dos quais 2 tinham psoríase artropática.</w:t>
      </w:r>
    </w:p>
    <w:p w:rsidR="009B060E" w:rsidRDefault="009B060E" w:rsidP="009B060E">
      <w:pPr>
        <w:pStyle w:val="Corpo"/>
      </w:pPr>
    </w:p>
    <w:p w:rsidR="00022D21" w:rsidRDefault="000B1620" w:rsidP="009B060E">
      <w:pPr>
        <w:pStyle w:val="Corpo"/>
      </w:pPr>
      <w:r>
        <w:rPr>
          <w:noProof/>
        </w:rPr>
        <mc:AlternateContent>
          <mc:Choice Requires="wps">
            <w:drawing>
              <wp:anchor distT="45720" distB="45720" distL="114300" distR="114300" simplePos="0" relativeHeight="251744256" behindDoc="0" locked="0" layoutInCell="1" allowOverlap="1">
                <wp:simplePos x="0" y="0"/>
                <wp:positionH relativeFrom="column">
                  <wp:posOffset>924560</wp:posOffset>
                </wp:positionH>
                <wp:positionV relativeFrom="paragraph">
                  <wp:posOffset>76835</wp:posOffset>
                </wp:positionV>
                <wp:extent cx="3548380" cy="927735"/>
                <wp:effectExtent l="4445" t="0" r="0" b="0"/>
                <wp:wrapNone/>
                <wp:docPr id="2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380" cy="927735"/>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022D21">
                            <w:pPr>
                              <w:pStyle w:val="Corpo"/>
                              <w:jc w:val="center"/>
                              <w:rPr>
                                <w:b/>
                                <w:color w:val="FFFFFF" w:themeColor="background1"/>
                              </w:rPr>
                            </w:pPr>
                          </w:p>
                          <w:p w:rsidR="008A6325" w:rsidRPr="00022D21" w:rsidRDefault="008A6325" w:rsidP="00022D21">
                            <w:pPr>
                              <w:pStyle w:val="Corpo"/>
                              <w:jc w:val="center"/>
                              <w:rPr>
                                <w:b/>
                                <w:color w:val="FFFFFF" w:themeColor="background1"/>
                              </w:rPr>
                            </w:pPr>
                            <w:r w:rsidRPr="00022D21">
                              <w:rPr>
                                <w:b/>
                                <w:color w:val="FFFFFF" w:themeColor="background1"/>
                              </w:rPr>
                              <w:t xml:space="preserve">Pentoxifilina a 1200 mg/dia </w:t>
                            </w:r>
                          </w:p>
                          <w:p w:rsidR="008A6325" w:rsidRPr="006423D6" w:rsidRDefault="008A6325" w:rsidP="00022D21">
                            <w:pPr>
                              <w:pStyle w:val="Corpo"/>
                              <w:jc w:val="center"/>
                              <w:rPr>
                                <w:b/>
                                <w:color w:val="FFFFFF" w:themeColor="background1"/>
                              </w:rPr>
                            </w:pPr>
                            <w:r w:rsidRPr="00022D21">
                              <w:rPr>
                                <w:b/>
                                <w:color w:val="FFFFFF" w:themeColor="background1"/>
                              </w:rPr>
                              <w:t>3 doses diárias durante 2 meses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0" o:spid="_x0000_s1138" type="#_x0000_t202" style="position:absolute;left:0;text-align:left;margin-left:72.8pt;margin-top:6.05pt;width:279.4pt;height:73.0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" fillcolor="#00b050" stroked="f" strokecolor="#00b050" strokeweight="1.5pt">
                <v:textbox>
                  <w:txbxContent>
                    <w:p w:rsidR="008A6325" w:rsidRDefault="008A6325" w:rsidP="00022D21">
                      <w:pPr>
                        <w:pStyle w:val="Corpo"/>
                        <w:jc w:val="center"/>
                        <w:rPr>
                          <w:b/>
                          <w:color w:val="FFFFFF" w:themeColor="background1"/>
                        </w:rPr>
                      </w:pPr>
                    </w:p>
                    <w:p w:rsidR="008A6325" w:rsidRPr="00022D21" w:rsidRDefault="008A6325" w:rsidP="00022D21">
                      <w:pPr>
                        <w:pStyle w:val="Corpo"/>
                        <w:jc w:val="center"/>
                        <w:rPr>
                          <w:b/>
                          <w:color w:val="FFFFFF" w:themeColor="background1"/>
                        </w:rPr>
                      </w:pPr>
                      <w:r w:rsidRPr="00022D21">
                        <w:rPr>
                          <w:b/>
                          <w:color w:val="FFFFFF" w:themeColor="background1"/>
                        </w:rPr>
                        <w:t xml:space="preserve">Pentoxifilina a 1200 mg/dia </w:t>
                      </w:r>
                    </w:p>
                    <w:p w:rsidR="008A6325" w:rsidRPr="006423D6" w:rsidRDefault="008A6325" w:rsidP="00022D21">
                      <w:pPr>
                        <w:pStyle w:val="Corpo"/>
                        <w:jc w:val="center"/>
                        <w:rPr>
                          <w:b/>
                          <w:color w:val="FFFFFF" w:themeColor="background1"/>
                        </w:rPr>
                      </w:pPr>
                      <w:r w:rsidRPr="00022D21">
                        <w:rPr>
                          <w:b/>
                          <w:color w:val="FFFFFF" w:themeColor="background1"/>
                        </w:rPr>
                        <w:t>3 doses diárias durante 2 meses</w:t>
                      </w:r>
                    </w:p>
                  </w:txbxContent>
                </v:textbox>
              </v:shape>
            </w:pict>
          </mc:Fallback>
        </mc:AlternateContent>
      </w:r>
    </w:p>
    <w:p w:rsidR="00022D21" w:rsidRDefault="00022D21" w:rsidP="009B060E">
      <w:pPr>
        <w:pStyle w:val="Corpo"/>
      </w:pPr>
    </w:p>
    <w:p w:rsidR="00022D21" w:rsidRDefault="00022D21" w:rsidP="009B060E">
      <w:pPr>
        <w:pStyle w:val="Corpo"/>
      </w:pPr>
    </w:p>
    <w:p w:rsidR="00022D21" w:rsidRDefault="00022D21" w:rsidP="009B060E">
      <w:pPr>
        <w:pStyle w:val="Corpo"/>
      </w:pPr>
    </w:p>
    <w:p w:rsidR="00022D21" w:rsidRDefault="00022D21" w:rsidP="009B060E">
      <w:pPr>
        <w:pStyle w:val="Corpo"/>
      </w:pPr>
    </w:p>
    <w:p w:rsidR="009B060E" w:rsidRPr="009E1930" w:rsidRDefault="009B060E" w:rsidP="009B060E">
      <w:pPr>
        <w:pStyle w:val="Corpo"/>
      </w:pPr>
    </w:p>
    <w:p w:rsidR="009B060E" w:rsidRPr="009E1930" w:rsidRDefault="009B060E" w:rsidP="009B060E">
      <w:pPr>
        <w:pStyle w:val="Corpo"/>
      </w:pPr>
      <w:r w:rsidRPr="009E1930">
        <w:t>A avaliação clínica foi feita de acordo com um protocolo, e a resposta terapêutica, avaliada pelos escores obtidos no index de área e gravidade da psoríase (PASI) nos dias 0, 30 e 60. Os exames laboratoriais incluíram hemograma, VHS e bioquímica. Permitiu-se apenas uso de emolientes tópicos e analgésicos.</w:t>
      </w:r>
    </w:p>
    <w:p w:rsidR="009B060E" w:rsidRPr="009E1930" w:rsidRDefault="009B060E" w:rsidP="009B060E">
      <w:pPr>
        <w:pStyle w:val="Corpo"/>
      </w:pPr>
    </w:p>
    <w:p w:rsidR="009B060E" w:rsidRPr="009E1930" w:rsidRDefault="009B060E" w:rsidP="00022D21">
      <w:pPr>
        <w:pStyle w:val="subsubtitulo"/>
      </w:pPr>
      <w:r w:rsidRPr="009E1930">
        <w:t>Resultados:</w:t>
      </w:r>
    </w:p>
    <w:p w:rsidR="009B060E" w:rsidRDefault="009B060E" w:rsidP="00A57A6E">
      <w:pPr>
        <w:pStyle w:val="Corpo"/>
        <w:numPr>
          <w:ilvl w:val="0"/>
          <w:numId w:val="14"/>
        </w:numPr>
      </w:pPr>
      <w:r w:rsidRPr="009E1930">
        <w:t>Dos 22 pacientes iniciais, 18 completaram o estudo, e quatro o abandonaram</w:t>
      </w:r>
      <w:r>
        <w:t>;</w:t>
      </w:r>
      <w:r w:rsidRPr="009E1930">
        <w:t xml:space="preserve"> </w:t>
      </w:r>
    </w:p>
    <w:p w:rsidR="00022D21" w:rsidRPr="009E1930" w:rsidRDefault="00022D21" w:rsidP="00022D21">
      <w:pPr>
        <w:pStyle w:val="Corpo"/>
        <w:ind w:left="720"/>
      </w:pPr>
    </w:p>
    <w:p w:rsidR="009B060E" w:rsidRDefault="009B060E" w:rsidP="00A57A6E">
      <w:pPr>
        <w:pStyle w:val="Corpo"/>
        <w:numPr>
          <w:ilvl w:val="0"/>
          <w:numId w:val="14"/>
        </w:numPr>
      </w:pPr>
      <w:r w:rsidRPr="009E1930">
        <w:t xml:space="preserve">Dos que abandonaram, dois concluíram o primeiro mês e </w:t>
      </w:r>
      <w:r>
        <w:t>foram incluídos nos resultados;</w:t>
      </w:r>
    </w:p>
    <w:p w:rsidR="00022D21" w:rsidRPr="009E1930" w:rsidRDefault="00022D21" w:rsidP="00022D21">
      <w:pPr>
        <w:pStyle w:val="Corpo"/>
      </w:pPr>
    </w:p>
    <w:p w:rsidR="009B060E" w:rsidRDefault="009B060E" w:rsidP="00A57A6E">
      <w:pPr>
        <w:pStyle w:val="Corpo"/>
        <w:numPr>
          <w:ilvl w:val="0"/>
          <w:numId w:val="14"/>
        </w:numPr>
      </w:pPr>
      <w:r w:rsidRPr="009E1930">
        <w:lastRenderedPageBreak/>
        <w:t>O PASI inicial ficou entre 8,4 e</w:t>
      </w:r>
      <w:r>
        <w:t xml:space="preserve"> 38,2, e o final, entre 0 e 25;</w:t>
      </w:r>
    </w:p>
    <w:p w:rsidR="00022D21" w:rsidRPr="009E1930" w:rsidRDefault="00022D21" w:rsidP="00022D21">
      <w:pPr>
        <w:pStyle w:val="Corpo"/>
      </w:pPr>
    </w:p>
    <w:p w:rsidR="009B060E" w:rsidRDefault="009B060E" w:rsidP="00A57A6E">
      <w:pPr>
        <w:pStyle w:val="Corpo"/>
        <w:numPr>
          <w:ilvl w:val="0"/>
          <w:numId w:val="14"/>
        </w:numPr>
      </w:pPr>
      <w:r w:rsidRPr="009E1930">
        <w:t xml:space="preserve">A resposta terapêutica foi observada entre o </w:t>
      </w:r>
      <w:r>
        <w:t>décimo quinto e o trigésimo dia;</w:t>
      </w:r>
    </w:p>
    <w:p w:rsidR="00022D21" w:rsidRPr="009E1930" w:rsidRDefault="00022D21" w:rsidP="00022D21">
      <w:pPr>
        <w:pStyle w:val="Corpo"/>
      </w:pPr>
    </w:p>
    <w:p w:rsidR="009B060E" w:rsidRPr="009E1930" w:rsidRDefault="009B060E" w:rsidP="00A57A6E">
      <w:pPr>
        <w:pStyle w:val="Corpo"/>
        <w:numPr>
          <w:ilvl w:val="0"/>
          <w:numId w:val="14"/>
        </w:numPr>
      </w:pPr>
      <w:r w:rsidRPr="009E1930">
        <w:t>Doze pacientes tiveram resposta considerada entre ótima e boa com regressão do PASI variando de 50 a 100%.</w:t>
      </w:r>
    </w:p>
    <w:p w:rsidR="009B060E" w:rsidRPr="009E1930" w:rsidRDefault="009B060E" w:rsidP="009B060E">
      <w:pPr>
        <w:pStyle w:val="Corpo"/>
      </w:pPr>
    </w:p>
    <w:p w:rsidR="009B060E" w:rsidRDefault="009B060E" w:rsidP="00022D21">
      <w:pPr>
        <w:pStyle w:val="subsubtitulo"/>
      </w:pPr>
      <w:r w:rsidRPr="009E1930">
        <w:t>Conclusão</w:t>
      </w:r>
      <w:r w:rsidR="00022D21">
        <w:t xml:space="preserve">: </w:t>
      </w:r>
    </w:p>
    <w:p w:rsidR="009B060E" w:rsidRPr="00785BD1" w:rsidRDefault="009B060E" w:rsidP="009B060E">
      <w:pPr>
        <w:pStyle w:val="Corpo"/>
        <w:rPr>
          <w:b/>
        </w:rPr>
      </w:pPr>
      <w:r w:rsidRPr="00785BD1">
        <w:rPr>
          <w:b/>
        </w:rPr>
        <w:t>A análise deste trabalho mostrou resposta terapêutica entre boa e ótima em 60% dos pacientes, mas novos estudos controlados devem ser levados a termo.</w:t>
      </w:r>
    </w:p>
    <w:p w:rsidR="009B060E" w:rsidRDefault="000B1620" w:rsidP="009B060E">
      <w:pPr>
        <w:pStyle w:val="Corpo"/>
      </w:pP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116840</wp:posOffset>
                </wp:positionV>
                <wp:extent cx="6300470" cy="736600"/>
                <wp:effectExtent l="0" t="0" r="62230" b="63500"/>
                <wp:wrapNone/>
                <wp:docPr id="22"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366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530134" w:rsidRDefault="008A6325" w:rsidP="009B060E">
                            <w:pPr>
                              <w:pStyle w:val="bibliografia"/>
                              <w:rPr>
                                <w:b/>
                                <w:color w:val="00B050"/>
                                <w:lang w:val="pt-BR"/>
                              </w:rPr>
                            </w:pPr>
                            <w:r w:rsidRPr="00530134">
                              <w:rPr>
                                <w:b/>
                                <w:color w:val="00B050"/>
                                <w:lang w:val="pt-BR"/>
                              </w:rPr>
                              <w:t>Referência</w:t>
                            </w:r>
                          </w:p>
                          <w:p w:rsidR="008A6325" w:rsidRPr="00530134" w:rsidRDefault="008A6325" w:rsidP="009B060E">
                            <w:pPr>
                              <w:pStyle w:val="bibliografia"/>
                              <w:rPr>
                                <w:lang w:val="pt-BR"/>
                              </w:rPr>
                            </w:pPr>
                          </w:p>
                          <w:p w:rsidR="008A6325" w:rsidRPr="0012018E" w:rsidRDefault="008A6325" w:rsidP="009B060E">
                            <w:pPr>
                              <w:pStyle w:val="bibliografia"/>
                            </w:pPr>
                            <w:r w:rsidRPr="00D00662">
                              <w:rPr>
                                <w:lang w:val="pt-BR"/>
                              </w:rPr>
                              <w:t xml:space="preserve">Ana Claudia Milanez Rigoni, Sueli Coelho da Silva Carneiro. Estudo Aberto com Pentoxifilina em Pacientes com Psoríase. </w:t>
                            </w:r>
                            <w:r w:rsidRPr="0012018E">
                              <w:t>An bras Dermatol, Rio de Janeiro, 76(1):39-49, jan./fev. 2001.</w:t>
                            </w:r>
                          </w:p>
                          <w:p w:rsidR="008A6325" w:rsidRPr="0012018E" w:rsidRDefault="008A6325" w:rsidP="009B060E">
                            <w:pPr>
                              <w:pStyle w:val="bibliografia"/>
                            </w:pPr>
                          </w:p>
                          <w:p w:rsidR="008A6325" w:rsidRPr="0012018E" w:rsidRDefault="008A6325" w:rsidP="009B060E">
                            <w:pPr>
                              <w:pStyle w:val="bibliografia"/>
                            </w:pPr>
                          </w:p>
                          <w:p w:rsidR="008A6325" w:rsidRPr="0012018E"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0" o:spid="_x0000_s1139" type="#_x0000_t202" style="position:absolute;left:0;text-align:left;margin-left:0;margin-top:9.2pt;width:496.1pt;height:58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" strokecolor="#d8d8d8 [2732]">
                <v:shadow on="t" opacity=".5"/>
                <v:textbox>
                  <w:txbxContent>
                    <w:p w:rsidR="008A6325" w:rsidRPr="00530134" w:rsidRDefault="008A6325" w:rsidP="009B060E">
                      <w:pPr>
                        <w:pStyle w:val="bibliografia"/>
                        <w:rPr>
                          <w:b/>
                          <w:color w:val="00B050"/>
                          <w:lang w:val="pt-BR"/>
                        </w:rPr>
                      </w:pPr>
                      <w:r w:rsidRPr="00530134">
                        <w:rPr>
                          <w:b/>
                          <w:color w:val="00B050"/>
                          <w:lang w:val="pt-BR"/>
                        </w:rPr>
                        <w:t>Referência</w:t>
                      </w:r>
                    </w:p>
                    <w:p w:rsidR="008A6325" w:rsidRPr="00530134" w:rsidRDefault="008A6325" w:rsidP="009B060E">
                      <w:pPr>
                        <w:pStyle w:val="bibliografia"/>
                        <w:rPr>
                          <w:lang w:val="pt-BR"/>
                        </w:rPr>
                      </w:pPr>
                    </w:p>
                    <w:p w:rsidR="008A6325" w:rsidRPr="0012018E" w:rsidRDefault="008A6325" w:rsidP="009B060E">
                      <w:pPr>
                        <w:pStyle w:val="bibliografia"/>
                      </w:pPr>
                      <w:r w:rsidRPr="00D00662">
                        <w:rPr>
                          <w:lang w:val="pt-BR"/>
                        </w:rPr>
                        <w:t xml:space="preserve">Ana Claudia Milanez Rigoni, Sueli Coelho da Silva Carneiro. Estudo Aberto com Pentoxifilina em Pacientes com Psoríase. </w:t>
                      </w:r>
                      <w:r w:rsidRPr="0012018E">
                        <w:t>An bras Dermatol, Rio de Janeiro, 76(1):39-49, jan./fev. 2001.</w:t>
                      </w:r>
                    </w:p>
                    <w:p w:rsidR="008A6325" w:rsidRPr="0012018E" w:rsidRDefault="008A6325" w:rsidP="009B060E">
                      <w:pPr>
                        <w:pStyle w:val="bibliografia"/>
                      </w:pPr>
                    </w:p>
                    <w:p w:rsidR="008A6325" w:rsidRPr="0012018E" w:rsidRDefault="008A6325" w:rsidP="009B060E">
                      <w:pPr>
                        <w:pStyle w:val="bibliografia"/>
                      </w:pPr>
                    </w:p>
                    <w:p w:rsidR="008A6325" w:rsidRPr="0012018E" w:rsidRDefault="008A6325" w:rsidP="009B060E">
                      <w:pPr>
                        <w:pStyle w:val="bibliografia"/>
                      </w:pPr>
                    </w:p>
                  </w:txbxContent>
                </v:textbox>
                <w10:wrap anchorx="margin"/>
              </v:shape>
            </w:pict>
          </mc:Fallback>
        </mc:AlternateContent>
      </w:r>
    </w:p>
    <w:p w:rsidR="009B060E" w:rsidRDefault="009B060E" w:rsidP="009B060E">
      <w:pPr>
        <w:pStyle w:val="Corpo"/>
      </w:pPr>
    </w:p>
    <w:p w:rsidR="009B060E" w:rsidRDefault="009B060E" w:rsidP="009B060E">
      <w:pPr>
        <w:pStyle w:val="Corpo"/>
      </w:pPr>
    </w:p>
    <w:p w:rsidR="009B060E" w:rsidRPr="00152D98" w:rsidRDefault="009B060E" w:rsidP="009B060E">
      <w:pPr>
        <w:pStyle w:val="Corpo"/>
      </w:pPr>
    </w:p>
    <w:p w:rsidR="009B060E" w:rsidRPr="009C1D17" w:rsidRDefault="009B060E" w:rsidP="00785BD1">
      <w:pPr>
        <w:pStyle w:val="Subtitulocorpo"/>
        <w:jc w:val="left"/>
      </w:pPr>
      <w:r>
        <w:br w:type="page"/>
      </w:r>
      <w:r w:rsidRPr="009C1D17">
        <w:lastRenderedPageBreak/>
        <w:t>Formulações</w:t>
      </w:r>
    </w:p>
    <w:p w:rsidR="009B060E" w:rsidRDefault="009B060E" w:rsidP="009B060E">
      <w:pPr>
        <w:pStyle w:val="Corpo"/>
        <w:ind w:left="-567" w:right="-568"/>
        <w:rPr>
          <w:rFonts w:ascii="Futura Md BT" w:hAnsi="Futura Md BT"/>
          <w:b/>
          <w:color w:val="00B050"/>
          <w:sz w:val="16"/>
          <w:szCs w:val="16"/>
        </w:rPr>
      </w:pPr>
    </w:p>
    <w:p w:rsidR="009B060E" w:rsidRDefault="009B060E" w:rsidP="009B060E"/>
    <w:p w:rsidR="009B060E" w:rsidRPr="006D5105" w:rsidRDefault="009B060E" w:rsidP="009B060E"/>
    <w:p w:rsidR="009B060E" w:rsidRPr="00B74E6F" w:rsidRDefault="009B060E" w:rsidP="009B060E">
      <w:pPr>
        <w:pStyle w:val="Subttulo"/>
        <w:jc w:val="center"/>
      </w:pPr>
      <w:r>
        <w:t>Cápsulas de Azitromicina</w:t>
      </w:r>
    </w:p>
    <w:tbl>
      <w:tblPr>
        <w:tblW w:w="0" w:type="auto"/>
        <w:jc w:val="center"/>
        <w:tblLook w:val="04A0" w:firstRow="1" w:lastRow="0" w:firstColumn="1" w:lastColumn="0" w:noHBand="0" w:noVBand="1"/>
      </w:tblPr>
      <w:tblGrid>
        <w:gridCol w:w="4901"/>
      </w:tblGrid>
      <w:tr w:rsidR="009B060E" w:rsidRPr="0087097D" w:rsidTr="00785BD1">
        <w:trPr>
          <w:jc w:val="center"/>
        </w:trPr>
        <w:tc>
          <w:tcPr>
            <w:tcW w:w="4901" w:type="dxa"/>
            <w:shd w:val="clear" w:color="auto" w:fill="F2F2F2" w:themeFill="background1" w:themeFillShade="F2"/>
          </w:tcPr>
          <w:p w:rsidR="009B060E" w:rsidRPr="0087097D" w:rsidRDefault="00785BD1" w:rsidP="009B060E">
            <w:pPr>
              <w:pStyle w:val="formulas"/>
              <w:spacing w:line="276" w:lineRule="auto"/>
            </w:pPr>
            <w:r>
              <w:t>Azitromicina............</w:t>
            </w:r>
            <w:r w:rsidR="009B060E">
              <w:t>........................500 mg</w:t>
            </w:r>
          </w:p>
        </w:tc>
      </w:tr>
      <w:tr w:rsidR="009B060E" w:rsidRPr="0087097D" w:rsidTr="00785BD1">
        <w:trPr>
          <w:jc w:val="center"/>
        </w:trPr>
        <w:tc>
          <w:tcPr>
            <w:tcW w:w="4901"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Excipiente q</w:t>
            </w:r>
            <w:r w:rsidR="00785BD1">
              <w:t>sp...........................</w:t>
            </w:r>
            <w:r>
              <w:t>....1 cápsula</w:t>
            </w:r>
          </w:p>
        </w:tc>
      </w:tr>
    </w:tbl>
    <w:p w:rsidR="009B060E" w:rsidRDefault="009B060E" w:rsidP="009B060E">
      <w:pPr>
        <w:pStyle w:val="Corpo"/>
        <w:jc w:val="center"/>
      </w:pPr>
      <w:r w:rsidRPr="0006098B">
        <w:t xml:space="preserve">Administrar 1 cápsula ao dia </w:t>
      </w:r>
    </w:p>
    <w:p w:rsidR="009B060E" w:rsidRDefault="009B060E" w:rsidP="009B060E">
      <w:pPr>
        <w:pStyle w:val="Corpo"/>
        <w:jc w:val="center"/>
      </w:pPr>
      <w:r w:rsidRPr="0006098B">
        <w:t>ou conforme orientação médica.</w:t>
      </w:r>
    </w:p>
    <w:p w:rsidR="009B060E" w:rsidRDefault="009B060E" w:rsidP="009B060E">
      <w:pPr>
        <w:pStyle w:val="Corpo"/>
        <w:jc w:val="center"/>
      </w:pPr>
      <w:r>
        <w:t>Administração da Terapia de Pulso: Administração durante 4 dias, seguidos por 10 dias sem tratamento. Repetir por 24 ciclos.</w:t>
      </w:r>
    </w:p>
    <w:p w:rsidR="009B060E" w:rsidRDefault="009B060E" w:rsidP="009B060E">
      <w:pPr>
        <w:pStyle w:val="Subttulo"/>
        <w:jc w:val="center"/>
      </w:pPr>
    </w:p>
    <w:p w:rsidR="009B060E" w:rsidRDefault="009B060E" w:rsidP="009B060E">
      <w:pPr>
        <w:pStyle w:val="Subttulo"/>
        <w:jc w:val="center"/>
      </w:pPr>
    </w:p>
    <w:p w:rsidR="009B060E" w:rsidRPr="00B74E6F" w:rsidRDefault="009B060E" w:rsidP="009B060E">
      <w:pPr>
        <w:pStyle w:val="Subttulo"/>
        <w:jc w:val="center"/>
      </w:pPr>
      <w:r>
        <w:t>Cápsulas de Bupropiona</w:t>
      </w:r>
    </w:p>
    <w:tbl>
      <w:tblPr>
        <w:tblW w:w="0" w:type="auto"/>
        <w:jc w:val="center"/>
        <w:tblLook w:val="04A0" w:firstRow="1" w:lastRow="0" w:firstColumn="1" w:lastColumn="0" w:noHBand="0" w:noVBand="1"/>
      </w:tblPr>
      <w:tblGrid>
        <w:gridCol w:w="4901"/>
      </w:tblGrid>
      <w:tr w:rsidR="009B060E" w:rsidRPr="0087097D" w:rsidTr="00785BD1">
        <w:trPr>
          <w:jc w:val="center"/>
        </w:trPr>
        <w:tc>
          <w:tcPr>
            <w:tcW w:w="4901" w:type="dxa"/>
            <w:shd w:val="clear" w:color="auto" w:fill="F2F2F2" w:themeFill="background1" w:themeFillShade="F2"/>
          </w:tcPr>
          <w:p w:rsidR="009B060E" w:rsidRPr="0087097D" w:rsidRDefault="00785BD1" w:rsidP="009B060E">
            <w:pPr>
              <w:pStyle w:val="formulas"/>
              <w:spacing w:line="276" w:lineRule="auto"/>
            </w:pPr>
            <w:r>
              <w:t>Bupropiona.................</w:t>
            </w:r>
            <w:r w:rsidR="009B060E">
              <w:t>.....................150 mg</w:t>
            </w:r>
          </w:p>
        </w:tc>
      </w:tr>
      <w:tr w:rsidR="009B060E" w:rsidRPr="0087097D" w:rsidTr="00785BD1">
        <w:trPr>
          <w:jc w:val="center"/>
        </w:trPr>
        <w:tc>
          <w:tcPr>
            <w:tcW w:w="4901"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Excipiente qsp....</w:t>
            </w:r>
            <w:r w:rsidR="00785BD1">
              <w:t>.............</w:t>
            </w:r>
            <w:r>
              <w:t>..............1 cápsula</w:t>
            </w:r>
          </w:p>
        </w:tc>
      </w:tr>
    </w:tbl>
    <w:p w:rsidR="009B060E" w:rsidRDefault="009B060E" w:rsidP="009B060E">
      <w:pPr>
        <w:pStyle w:val="Corpo"/>
        <w:jc w:val="center"/>
      </w:pPr>
      <w:r w:rsidRPr="0006098B">
        <w:t xml:space="preserve">Administrar 1 cápsula ao dia </w:t>
      </w:r>
    </w:p>
    <w:p w:rsidR="009B060E" w:rsidRDefault="009B060E" w:rsidP="009B060E">
      <w:pPr>
        <w:pStyle w:val="Corpo"/>
        <w:jc w:val="center"/>
      </w:pPr>
      <w:r w:rsidRPr="0006098B">
        <w:t>ou conforme orientação médica.</w:t>
      </w:r>
    </w:p>
    <w:p w:rsidR="009B060E" w:rsidRDefault="009B060E" w:rsidP="009B060E">
      <w:pPr>
        <w:pStyle w:val="Subttulo"/>
      </w:pPr>
    </w:p>
    <w:p w:rsidR="009B060E" w:rsidRPr="00AB3C81" w:rsidRDefault="009B060E" w:rsidP="009B060E"/>
    <w:p w:rsidR="009B060E" w:rsidRPr="00B74E6F" w:rsidRDefault="009B060E" w:rsidP="009B060E">
      <w:pPr>
        <w:pStyle w:val="Subttulo"/>
        <w:jc w:val="center"/>
      </w:pPr>
      <w:r>
        <w:t>Cápsulas de Eritromicina</w:t>
      </w:r>
    </w:p>
    <w:tbl>
      <w:tblPr>
        <w:tblW w:w="0" w:type="auto"/>
        <w:jc w:val="center"/>
        <w:tblLook w:val="04A0" w:firstRow="1" w:lastRow="0" w:firstColumn="1" w:lastColumn="0" w:noHBand="0" w:noVBand="1"/>
      </w:tblPr>
      <w:tblGrid>
        <w:gridCol w:w="4901"/>
      </w:tblGrid>
      <w:tr w:rsidR="009B060E" w:rsidRPr="0087097D" w:rsidTr="00785BD1">
        <w:trPr>
          <w:jc w:val="center"/>
        </w:trPr>
        <w:tc>
          <w:tcPr>
            <w:tcW w:w="4901" w:type="dxa"/>
            <w:shd w:val="clear" w:color="auto" w:fill="F2F2F2" w:themeFill="background1" w:themeFillShade="F2"/>
          </w:tcPr>
          <w:p w:rsidR="009B060E" w:rsidRPr="0087097D" w:rsidRDefault="00785BD1" w:rsidP="009B060E">
            <w:pPr>
              <w:pStyle w:val="formulas"/>
              <w:spacing w:line="276" w:lineRule="auto"/>
            </w:pPr>
            <w:r>
              <w:t>Eritromicina................</w:t>
            </w:r>
            <w:r w:rsidR="009B060E">
              <w:t>.....................500 mg</w:t>
            </w:r>
          </w:p>
        </w:tc>
      </w:tr>
      <w:tr w:rsidR="009B060E" w:rsidRPr="0087097D" w:rsidTr="00785BD1">
        <w:trPr>
          <w:jc w:val="center"/>
        </w:trPr>
        <w:tc>
          <w:tcPr>
            <w:tcW w:w="4901" w:type="dxa"/>
            <w:shd w:val="clear" w:color="auto" w:fill="F2F2F2" w:themeFill="background1" w:themeFillShade="F2"/>
          </w:tcPr>
          <w:p w:rsidR="009B060E" w:rsidRPr="0006098B" w:rsidRDefault="00785BD1" w:rsidP="009B060E">
            <w:pPr>
              <w:pStyle w:val="formulas"/>
              <w:rPr>
                <w:rFonts w:asciiTheme="minorHAnsi" w:hAnsiTheme="minorHAnsi"/>
                <w:color w:val="auto"/>
                <w:szCs w:val="22"/>
              </w:rPr>
            </w:pPr>
            <w:r>
              <w:lastRenderedPageBreak/>
              <w:t>Excipiente qsp............</w:t>
            </w:r>
            <w:r w:rsidR="009B060E">
              <w:t>...................1 cápsula</w:t>
            </w:r>
          </w:p>
        </w:tc>
      </w:tr>
    </w:tbl>
    <w:p w:rsidR="009B060E" w:rsidRDefault="009B060E" w:rsidP="009B060E">
      <w:pPr>
        <w:pStyle w:val="Corpo"/>
        <w:jc w:val="center"/>
      </w:pPr>
      <w:r w:rsidRPr="0006098B">
        <w:t xml:space="preserve">Administrar </w:t>
      </w:r>
      <w:r>
        <w:t>2</w:t>
      </w:r>
      <w:r w:rsidRPr="0006098B">
        <w:t xml:space="preserve"> cápsula ao dia </w:t>
      </w:r>
    </w:p>
    <w:p w:rsidR="009B060E" w:rsidRDefault="009B060E" w:rsidP="009B060E">
      <w:pPr>
        <w:pStyle w:val="Corpo"/>
        <w:jc w:val="center"/>
      </w:pPr>
      <w:r w:rsidRPr="0006098B">
        <w:t>ou conforme orientação médica.</w:t>
      </w:r>
    </w:p>
    <w:p w:rsidR="009B060E" w:rsidRDefault="009B060E" w:rsidP="009B060E"/>
    <w:p w:rsidR="009B060E" w:rsidRDefault="009B060E" w:rsidP="009B060E"/>
    <w:p w:rsidR="009B060E" w:rsidRPr="00B74E6F" w:rsidRDefault="009B060E" w:rsidP="009B060E">
      <w:pPr>
        <w:pStyle w:val="Subttulo"/>
        <w:jc w:val="center"/>
      </w:pPr>
      <w:r>
        <w:t>Cápsulas de Folinato de Cálcio</w:t>
      </w:r>
    </w:p>
    <w:tbl>
      <w:tblPr>
        <w:tblW w:w="0" w:type="auto"/>
        <w:jc w:val="center"/>
        <w:tblLook w:val="04A0" w:firstRow="1" w:lastRow="0" w:firstColumn="1" w:lastColumn="0" w:noHBand="0" w:noVBand="1"/>
      </w:tblPr>
      <w:tblGrid>
        <w:gridCol w:w="4901"/>
      </w:tblGrid>
      <w:tr w:rsidR="009B060E" w:rsidRPr="0087097D" w:rsidTr="00785BD1">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Folinato d</w:t>
            </w:r>
            <w:r w:rsidR="00785BD1">
              <w:t>e Cálcio.....................</w:t>
            </w:r>
            <w:r>
              <w:t>.........15 mg</w:t>
            </w:r>
          </w:p>
        </w:tc>
      </w:tr>
      <w:tr w:rsidR="009B060E" w:rsidRPr="0087097D" w:rsidTr="00785BD1">
        <w:trPr>
          <w:jc w:val="center"/>
        </w:trPr>
        <w:tc>
          <w:tcPr>
            <w:tcW w:w="4901"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Excipien</w:t>
            </w:r>
            <w:r w:rsidR="00785BD1">
              <w:t>te qsp.......................</w:t>
            </w:r>
            <w:r>
              <w:t>........1 cápsula</w:t>
            </w:r>
          </w:p>
        </w:tc>
      </w:tr>
    </w:tbl>
    <w:p w:rsidR="009B060E" w:rsidRDefault="009B060E" w:rsidP="009B060E">
      <w:pPr>
        <w:pStyle w:val="Corpo"/>
        <w:jc w:val="center"/>
      </w:pPr>
      <w:r w:rsidRPr="0006098B">
        <w:t xml:space="preserve">Administrar 1 cápsula ao dia </w:t>
      </w:r>
    </w:p>
    <w:p w:rsidR="009B060E" w:rsidRDefault="009B060E" w:rsidP="009B060E">
      <w:pPr>
        <w:pStyle w:val="Corpo"/>
        <w:jc w:val="center"/>
      </w:pPr>
      <w:r w:rsidRPr="0006098B">
        <w:t>ou conforme orientação médica.</w:t>
      </w:r>
    </w:p>
    <w:p w:rsidR="009B060E" w:rsidRDefault="009B060E" w:rsidP="009B060E"/>
    <w:p w:rsidR="009B060E" w:rsidRPr="00612092" w:rsidRDefault="009B060E" w:rsidP="009B060E"/>
    <w:p w:rsidR="009B060E" w:rsidRPr="00B74E6F" w:rsidRDefault="009B060E" w:rsidP="009B060E">
      <w:pPr>
        <w:pStyle w:val="Subttulo"/>
        <w:jc w:val="center"/>
      </w:pPr>
      <w:r>
        <w:t>Cápsulas de Metotrexato</w:t>
      </w:r>
    </w:p>
    <w:tbl>
      <w:tblPr>
        <w:tblW w:w="0" w:type="auto"/>
        <w:jc w:val="center"/>
        <w:tblLook w:val="04A0" w:firstRow="1" w:lastRow="0" w:firstColumn="1" w:lastColumn="0" w:noHBand="0" w:noVBand="1"/>
      </w:tblPr>
      <w:tblGrid>
        <w:gridCol w:w="4901"/>
      </w:tblGrid>
      <w:tr w:rsidR="009B060E" w:rsidRPr="0087097D" w:rsidTr="00785BD1">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Meto</w:t>
            </w:r>
            <w:r w:rsidR="00785BD1">
              <w:t>trexato......................</w:t>
            </w:r>
            <w:r>
              <w:t>...................5 mg</w:t>
            </w:r>
          </w:p>
        </w:tc>
      </w:tr>
      <w:tr w:rsidR="009B060E" w:rsidRPr="0087097D" w:rsidTr="00785BD1">
        <w:trPr>
          <w:jc w:val="center"/>
        </w:trPr>
        <w:tc>
          <w:tcPr>
            <w:tcW w:w="4901"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Exc</w:t>
            </w:r>
            <w:r w:rsidR="00785BD1">
              <w:t>ipiente qsp..................</w:t>
            </w:r>
            <w:r>
              <w:t>.............1 cápsula</w:t>
            </w:r>
          </w:p>
        </w:tc>
      </w:tr>
    </w:tbl>
    <w:p w:rsidR="009B060E" w:rsidRDefault="009B060E" w:rsidP="009B060E">
      <w:pPr>
        <w:pStyle w:val="Corpo"/>
        <w:jc w:val="center"/>
      </w:pPr>
      <w:r w:rsidRPr="0006098B">
        <w:t xml:space="preserve">Administrar 1 cápsula </w:t>
      </w:r>
      <w:r>
        <w:t>por semana</w:t>
      </w:r>
      <w:r w:rsidRPr="0006098B">
        <w:t xml:space="preserve"> </w:t>
      </w:r>
    </w:p>
    <w:p w:rsidR="009B060E" w:rsidRPr="00152D98" w:rsidRDefault="009B060E" w:rsidP="009B060E">
      <w:pPr>
        <w:pStyle w:val="Corpo"/>
        <w:jc w:val="center"/>
      </w:pPr>
      <w:r w:rsidRPr="0006098B">
        <w:t>ou conforme orientação médica.</w:t>
      </w:r>
    </w:p>
    <w:p w:rsidR="009B060E" w:rsidRDefault="009B060E" w:rsidP="009B060E">
      <w:pPr>
        <w:pStyle w:val="Corpo"/>
      </w:pPr>
    </w:p>
    <w:p w:rsidR="009B060E" w:rsidRDefault="009B060E" w:rsidP="009B060E">
      <w:pPr>
        <w:pStyle w:val="Subttulo"/>
      </w:pPr>
    </w:p>
    <w:p w:rsidR="009B060E" w:rsidRPr="00B74E6F" w:rsidRDefault="009B060E" w:rsidP="009B060E">
      <w:pPr>
        <w:pStyle w:val="Subttulo"/>
        <w:jc w:val="center"/>
      </w:pPr>
      <w:r>
        <w:t xml:space="preserve">Cápsulas de </w:t>
      </w:r>
      <w:r w:rsidRPr="00172357">
        <w:t>Pioglitazona</w:t>
      </w:r>
    </w:p>
    <w:tbl>
      <w:tblPr>
        <w:tblW w:w="0" w:type="auto"/>
        <w:jc w:val="center"/>
        <w:tblLook w:val="04A0" w:firstRow="1" w:lastRow="0" w:firstColumn="1" w:lastColumn="0" w:noHBand="0" w:noVBand="1"/>
      </w:tblPr>
      <w:tblGrid>
        <w:gridCol w:w="4901"/>
      </w:tblGrid>
      <w:tr w:rsidR="009B060E" w:rsidRPr="0087097D" w:rsidTr="00382248">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rsidRPr="00350469">
              <w:t>Pioglitazona</w:t>
            </w:r>
            <w:r w:rsidR="00382248">
              <w:t>..........................</w:t>
            </w:r>
            <w:r w:rsidRPr="00172357">
              <w:t>........</w:t>
            </w:r>
            <w:r>
              <w:t>..</w:t>
            </w:r>
            <w:r w:rsidRPr="00172357">
              <w:t>..</w:t>
            </w:r>
            <w:r>
              <w:t>30</w:t>
            </w:r>
            <w:r w:rsidRPr="00172357">
              <w:t xml:space="preserve"> mg</w:t>
            </w:r>
          </w:p>
        </w:tc>
      </w:tr>
      <w:tr w:rsidR="009B060E" w:rsidRPr="0087097D" w:rsidTr="00382248">
        <w:trPr>
          <w:jc w:val="center"/>
        </w:trPr>
        <w:tc>
          <w:tcPr>
            <w:tcW w:w="4901"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Exci</w:t>
            </w:r>
            <w:r w:rsidR="00382248">
              <w:t>piente qsp...................</w:t>
            </w:r>
            <w:r>
              <w:t>............1 cápsula</w:t>
            </w:r>
          </w:p>
        </w:tc>
      </w:tr>
    </w:tbl>
    <w:p w:rsidR="009B060E" w:rsidRDefault="009B060E" w:rsidP="009B060E">
      <w:pPr>
        <w:pStyle w:val="Corpo"/>
        <w:jc w:val="center"/>
      </w:pPr>
      <w:r w:rsidRPr="0006098B">
        <w:lastRenderedPageBreak/>
        <w:t xml:space="preserve">Administrar 1 cápsula ao dia </w:t>
      </w:r>
    </w:p>
    <w:p w:rsidR="009B060E" w:rsidRDefault="009B060E" w:rsidP="009B060E">
      <w:pPr>
        <w:pStyle w:val="Corpo"/>
        <w:jc w:val="center"/>
      </w:pPr>
      <w:r w:rsidRPr="0006098B">
        <w:t>ou conforme orientação médica.</w:t>
      </w:r>
    </w:p>
    <w:p w:rsidR="009B060E" w:rsidRDefault="009B060E" w:rsidP="009B060E">
      <w:pPr>
        <w:pStyle w:val="Corpo"/>
        <w:jc w:val="center"/>
      </w:pPr>
    </w:p>
    <w:p w:rsidR="009B060E" w:rsidRDefault="009B060E" w:rsidP="009B060E">
      <w:pPr>
        <w:pStyle w:val="Subttulo"/>
        <w:jc w:val="center"/>
      </w:pPr>
    </w:p>
    <w:p w:rsidR="009B060E" w:rsidRPr="00B74E6F" w:rsidRDefault="009B060E" w:rsidP="009B060E">
      <w:pPr>
        <w:pStyle w:val="Subttulo"/>
        <w:jc w:val="center"/>
      </w:pPr>
      <w:r>
        <w:t>Cápsulas de Curcumina</w:t>
      </w:r>
    </w:p>
    <w:tbl>
      <w:tblPr>
        <w:tblW w:w="0" w:type="auto"/>
        <w:jc w:val="center"/>
        <w:tblLook w:val="04A0" w:firstRow="1" w:lastRow="0" w:firstColumn="1" w:lastColumn="0" w:noHBand="0" w:noVBand="1"/>
      </w:tblPr>
      <w:tblGrid>
        <w:gridCol w:w="4901"/>
      </w:tblGrid>
      <w:tr w:rsidR="009B060E" w:rsidRPr="0087097D" w:rsidTr="00382248">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Curcumina..</w:t>
            </w:r>
            <w:r w:rsidR="00382248">
              <w:t>................</w:t>
            </w:r>
            <w:r w:rsidRPr="00172357">
              <w:t>.....................</w:t>
            </w:r>
            <w:r>
              <w:t>5</w:t>
            </w:r>
            <w:r w:rsidRPr="00172357">
              <w:t>00 mg</w:t>
            </w:r>
          </w:p>
        </w:tc>
      </w:tr>
      <w:tr w:rsidR="009B060E" w:rsidRPr="0087097D" w:rsidTr="00382248">
        <w:trPr>
          <w:jc w:val="center"/>
        </w:trPr>
        <w:tc>
          <w:tcPr>
            <w:tcW w:w="4901"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w:t>
            </w:r>
            <w:r w:rsidR="00382248">
              <w:t>cipiente qsp..........</w:t>
            </w:r>
            <w:r>
              <w:t>.....................1 cápsula</w:t>
            </w:r>
          </w:p>
        </w:tc>
      </w:tr>
    </w:tbl>
    <w:p w:rsidR="009B060E" w:rsidRDefault="009B060E" w:rsidP="009B060E">
      <w:pPr>
        <w:pStyle w:val="Corpo"/>
        <w:jc w:val="center"/>
      </w:pPr>
      <w:r>
        <w:t xml:space="preserve">Administrar 4 cápsulas ao dia </w:t>
      </w:r>
    </w:p>
    <w:p w:rsidR="009B060E" w:rsidRDefault="009B060E" w:rsidP="009B060E">
      <w:pPr>
        <w:pStyle w:val="Corpo"/>
        <w:jc w:val="center"/>
      </w:pPr>
      <w:r>
        <w:t>ou conforme orientação médica.</w:t>
      </w:r>
    </w:p>
    <w:p w:rsidR="009B060E" w:rsidRDefault="009B060E" w:rsidP="009B060E"/>
    <w:p w:rsidR="009B060E" w:rsidRPr="00172357" w:rsidRDefault="009B060E" w:rsidP="009B060E"/>
    <w:p w:rsidR="009B060E" w:rsidRPr="00B74E6F" w:rsidRDefault="009B060E" w:rsidP="009B060E">
      <w:pPr>
        <w:pStyle w:val="Subttulo"/>
        <w:jc w:val="center"/>
      </w:pPr>
      <w:r>
        <w:t>Cápsulas de Sinvastatina</w:t>
      </w:r>
    </w:p>
    <w:tbl>
      <w:tblPr>
        <w:tblW w:w="0" w:type="auto"/>
        <w:jc w:val="center"/>
        <w:tblLook w:val="04A0" w:firstRow="1" w:lastRow="0" w:firstColumn="1" w:lastColumn="0" w:noHBand="0" w:noVBand="1"/>
      </w:tblPr>
      <w:tblGrid>
        <w:gridCol w:w="4901"/>
      </w:tblGrid>
      <w:tr w:rsidR="009B060E" w:rsidRPr="0087097D" w:rsidTr="00382248">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Sinvastatina.</w:t>
            </w:r>
            <w:r w:rsidR="00382248">
              <w:t>.............................</w:t>
            </w:r>
            <w:r>
              <w:t>.........40 mg</w:t>
            </w:r>
          </w:p>
        </w:tc>
      </w:tr>
      <w:tr w:rsidR="009B060E" w:rsidRPr="0087097D" w:rsidTr="00382248">
        <w:trPr>
          <w:jc w:val="center"/>
        </w:trPr>
        <w:tc>
          <w:tcPr>
            <w:tcW w:w="4901"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Excipi</w:t>
            </w:r>
            <w:r w:rsidR="00382248">
              <w:t>ente qsp.....................</w:t>
            </w:r>
            <w:r>
              <w:t>..........1 cápsula</w:t>
            </w:r>
          </w:p>
        </w:tc>
      </w:tr>
    </w:tbl>
    <w:p w:rsidR="009B060E" w:rsidRDefault="009B060E" w:rsidP="009B060E">
      <w:pPr>
        <w:pStyle w:val="Corpo"/>
        <w:jc w:val="center"/>
      </w:pPr>
      <w:r w:rsidRPr="0006098B">
        <w:t xml:space="preserve">Administrar 1 cápsula ao dia </w:t>
      </w:r>
    </w:p>
    <w:p w:rsidR="009B060E" w:rsidRDefault="009B060E" w:rsidP="009B060E">
      <w:pPr>
        <w:pStyle w:val="Corpo"/>
        <w:jc w:val="center"/>
      </w:pPr>
      <w:r w:rsidRPr="0006098B">
        <w:t>ou conforme orientação médica.</w:t>
      </w:r>
    </w:p>
    <w:p w:rsidR="009B060E" w:rsidRDefault="009B060E" w:rsidP="009B060E">
      <w:pPr>
        <w:pStyle w:val="Corpo"/>
      </w:pPr>
    </w:p>
    <w:p w:rsidR="009B060E" w:rsidRPr="00AB3C81" w:rsidRDefault="009B060E" w:rsidP="009B060E">
      <w:r>
        <w:t xml:space="preserve"> </w:t>
      </w:r>
    </w:p>
    <w:p w:rsidR="009B060E" w:rsidRPr="00B74E6F" w:rsidRDefault="009B060E" w:rsidP="009B060E">
      <w:pPr>
        <w:pStyle w:val="Subttulo"/>
        <w:jc w:val="center"/>
      </w:pPr>
      <w:r>
        <w:t>Cápsulas de Pentoxifilina</w:t>
      </w:r>
    </w:p>
    <w:tbl>
      <w:tblPr>
        <w:tblW w:w="0" w:type="auto"/>
        <w:jc w:val="center"/>
        <w:tblLook w:val="04A0" w:firstRow="1" w:lastRow="0" w:firstColumn="1" w:lastColumn="0" w:noHBand="0" w:noVBand="1"/>
      </w:tblPr>
      <w:tblGrid>
        <w:gridCol w:w="4901"/>
      </w:tblGrid>
      <w:tr w:rsidR="009B060E" w:rsidRPr="0087097D" w:rsidTr="00382248">
        <w:trPr>
          <w:jc w:val="center"/>
        </w:trPr>
        <w:tc>
          <w:tcPr>
            <w:tcW w:w="4901" w:type="dxa"/>
            <w:shd w:val="clear" w:color="auto" w:fill="F2F2F2" w:themeFill="background1" w:themeFillShade="F2"/>
          </w:tcPr>
          <w:p w:rsidR="009B060E" w:rsidRPr="0087097D" w:rsidRDefault="009B060E" w:rsidP="009B060E">
            <w:pPr>
              <w:pStyle w:val="formulas"/>
              <w:spacing w:line="276" w:lineRule="auto"/>
            </w:pPr>
            <w:r>
              <w:t>Pentoxifi</w:t>
            </w:r>
            <w:r w:rsidR="00382248">
              <w:t>lina.........................</w:t>
            </w:r>
            <w:r>
              <w:t>............400 mg</w:t>
            </w:r>
          </w:p>
        </w:tc>
      </w:tr>
      <w:tr w:rsidR="009B060E" w:rsidRPr="0087097D" w:rsidTr="00382248">
        <w:trPr>
          <w:jc w:val="center"/>
        </w:trPr>
        <w:tc>
          <w:tcPr>
            <w:tcW w:w="4901"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w:t>
            </w:r>
            <w:r w:rsidR="00382248">
              <w:t>cipiente qsp.................</w:t>
            </w:r>
            <w:r>
              <w:t>..............1 cápsula</w:t>
            </w:r>
          </w:p>
        </w:tc>
      </w:tr>
    </w:tbl>
    <w:p w:rsidR="009B060E" w:rsidRDefault="009B060E" w:rsidP="009B060E">
      <w:pPr>
        <w:pStyle w:val="Corpo"/>
        <w:jc w:val="center"/>
      </w:pPr>
      <w:r w:rsidRPr="0006098B">
        <w:t xml:space="preserve">Administrar </w:t>
      </w:r>
      <w:r>
        <w:t>3</w:t>
      </w:r>
      <w:r w:rsidRPr="0006098B">
        <w:t xml:space="preserve"> cápsula</w:t>
      </w:r>
      <w:r>
        <w:t>s</w:t>
      </w:r>
      <w:r w:rsidRPr="0006098B">
        <w:t xml:space="preserve"> ao dia </w:t>
      </w:r>
    </w:p>
    <w:p w:rsidR="009B060E" w:rsidRDefault="009B060E" w:rsidP="009B060E">
      <w:pPr>
        <w:pStyle w:val="Corpo"/>
        <w:jc w:val="center"/>
      </w:pPr>
      <w:r w:rsidRPr="0006098B">
        <w:t>ou conforme orientação médica.</w:t>
      </w:r>
    </w:p>
    <w:p w:rsidR="009B060E" w:rsidRDefault="009B060E" w:rsidP="009B060E">
      <w:pPr>
        <w:jc w:val="center"/>
        <w:rPr>
          <w:sz w:val="24"/>
          <w:szCs w:val="24"/>
        </w:rPr>
      </w:pPr>
      <w:r w:rsidRPr="000D2B54">
        <w:rPr>
          <w:sz w:val="24"/>
          <w:szCs w:val="24"/>
        </w:rPr>
        <w:lastRenderedPageBreak/>
        <w:t>.</w:t>
      </w:r>
    </w:p>
    <w:p w:rsidR="009B060E" w:rsidRDefault="009B060E" w:rsidP="009B060E">
      <w:pPr>
        <w:pStyle w:val="Titulo"/>
      </w:pPr>
      <w:r>
        <w:br w:type="page"/>
      </w:r>
      <w:r w:rsidRPr="002F5357">
        <w:lastRenderedPageBreak/>
        <w:t xml:space="preserve">Tratamento </w:t>
      </w:r>
      <w:r>
        <w:t xml:space="preserve">Oral </w:t>
      </w:r>
      <w:r w:rsidRPr="002F5357">
        <w:t>Ortomolecular</w:t>
      </w:r>
    </w:p>
    <w:p w:rsidR="009B060E" w:rsidRDefault="009B060E" w:rsidP="009B060E">
      <w:pPr>
        <w:pStyle w:val="Titulo"/>
      </w:pPr>
    </w:p>
    <w:p w:rsidR="009B060E" w:rsidRDefault="009B060E" w:rsidP="009B060E">
      <w:pPr>
        <w:pStyle w:val="Titulo"/>
      </w:pPr>
      <w:r>
        <w:rPr>
          <w:noProof/>
        </w:rPr>
        <w:drawing>
          <wp:anchor distT="0" distB="0" distL="114300" distR="114300" simplePos="0" relativeHeight="251596800" behindDoc="1" locked="0" layoutInCell="1" allowOverlap="1" wp14:anchorId="702DEFC6" wp14:editId="2D5464E9">
            <wp:simplePos x="0" y="0"/>
            <wp:positionH relativeFrom="margin">
              <wp:align>right</wp:align>
            </wp:positionH>
            <wp:positionV relativeFrom="paragraph">
              <wp:posOffset>192819</wp:posOffset>
            </wp:positionV>
            <wp:extent cx="4152900" cy="6229350"/>
            <wp:effectExtent l="0" t="0" r="0" b="0"/>
            <wp:wrapNone/>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uppenflechte - psoriasis on arms and legs - Close-up - stock pho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152900" cy="622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rPr>
          <w:rFonts w:ascii="Futura Md BT" w:hAnsi="Futura Md BT"/>
          <w:color w:val="00B050"/>
          <w:sz w:val="50"/>
        </w:rPr>
      </w:pPr>
      <w:r>
        <w:br w:type="page"/>
      </w:r>
    </w:p>
    <w:tbl>
      <w:tblPr>
        <w:tblW w:w="8504" w:type="dxa"/>
        <w:jc w:val="center"/>
        <w:tblLook w:val="04A0" w:firstRow="1" w:lastRow="0" w:firstColumn="1" w:lastColumn="0" w:noHBand="0" w:noVBand="1"/>
      </w:tblPr>
      <w:tblGrid>
        <w:gridCol w:w="1843"/>
        <w:gridCol w:w="3246"/>
        <w:gridCol w:w="3415"/>
      </w:tblGrid>
      <w:tr w:rsidR="009B060E" w:rsidTr="001A1A1E">
        <w:trPr>
          <w:trHeight w:val="606"/>
          <w:jc w:val="center"/>
        </w:trPr>
        <w:tc>
          <w:tcPr>
            <w:tcW w:w="1843" w:type="dxa"/>
            <w:shd w:val="clear" w:color="auto" w:fill="00B050"/>
            <w:vAlign w:val="center"/>
          </w:tcPr>
          <w:p w:rsidR="009B060E" w:rsidRPr="001A1A1E" w:rsidRDefault="009B060E" w:rsidP="009B060E">
            <w:pPr>
              <w:pStyle w:val="Corpo"/>
              <w:jc w:val="center"/>
              <w:rPr>
                <w:b/>
                <w:color w:val="FFFFFF" w:themeColor="background1"/>
              </w:rPr>
            </w:pPr>
            <w:r w:rsidRPr="001A1A1E">
              <w:rPr>
                <w:b/>
                <w:color w:val="FFFFFF" w:themeColor="background1"/>
              </w:rPr>
              <w:lastRenderedPageBreak/>
              <w:t>Ingrediente</w:t>
            </w:r>
          </w:p>
        </w:tc>
        <w:tc>
          <w:tcPr>
            <w:tcW w:w="3246" w:type="dxa"/>
            <w:shd w:val="clear" w:color="auto" w:fill="00B050"/>
            <w:vAlign w:val="center"/>
          </w:tcPr>
          <w:p w:rsidR="009B060E" w:rsidRPr="001A1A1E" w:rsidRDefault="009B060E" w:rsidP="009B060E">
            <w:pPr>
              <w:pStyle w:val="Corpo"/>
              <w:jc w:val="center"/>
              <w:rPr>
                <w:b/>
                <w:color w:val="FFFFFF" w:themeColor="background1"/>
              </w:rPr>
            </w:pPr>
            <w:r w:rsidRPr="001A1A1E">
              <w:rPr>
                <w:b/>
                <w:color w:val="FFFFFF" w:themeColor="background1"/>
              </w:rPr>
              <w:t>Ação</w:t>
            </w:r>
          </w:p>
        </w:tc>
        <w:tc>
          <w:tcPr>
            <w:tcW w:w="3415" w:type="dxa"/>
            <w:shd w:val="clear" w:color="auto" w:fill="00B050"/>
            <w:vAlign w:val="center"/>
          </w:tcPr>
          <w:p w:rsidR="009B060E" w:rsidRPr="001A1A1E" w:rsidRDefault="009B060E" w:rsidP="009B060E">
            <w:pPr>
              <w:pStyle w:val="Corpo"/>
              <w:jc w:val="center"/>
              <w:rPr>
                <w:b/>
                <w:color w:val="FFFFFF" w:themeColor="background1"/>
              </w:rPr>
            </w:pPr>
            <w:r w:rsidRPr="001A1A1E">
              <w:rPr>
                <w:b/>
                <w:color w:val="FFFFFF" w:themeColor="background1"/>
              </w:rPr>
              <w:t>Dose</w:t>
            </w:r>
          </w:p>
        </w:tc>
      </w:tr>
      <w:tr w:rsidR="009B060E" w:rsidTr="009B060E">
        <w:trPr>
          <w:trHeight w:val="319"/>
          <w:jc w:val="center"/>
        </w:trPr>
        <w:tc>
          <w:tcPr>
            <w:tcW w:w="1843" w:type="dxa"/>
            <w:vAlign w:val="center"/>
          </w:tcPr>
          <w:p w:rsidR="009B060E" w:rsidRDefault="009B060E" w:rsidP="009B060E">
            <w:pPr>
              <w:pStyle w:val="Corpo"/>
              <w:jc w:val="left"/>
            </w:pPr>
            <w:r w:rsidRPr="00612092">
              <w:t>Coenzima Q-10</w:t>
            </w:r>
          </w:p>
          <w:p w:rsidR="001A1A1E" w:rsidRPr="00612092" w:rsidRDefault="001A1A1E" w:rsidP="009B060E">
            <w:pPr>
              <w:pStyle w:val="Corpo"/>
              <w:jc w:val="left"/>
            </w:pPr>
          </w:p>
        </w:tc>
        <w:tc>
          <w:tcPr>
            <w:tcW w:w="3246" w:type="dxa"/>
            <w:vAlign w:val="center"/>
          </w:tcPr>
          <w:p w:rsidR="009B060E" w:rsidRPr="00612092" w:rsidRDefault="009B060E" w:rsidP="009B060E">
            <w:pPr>
              <w:pStyle w:val="Corpo"/>
              <w:rPr>
                <w:sz w:val="18"/>
                <w:szCs w:val="18"/>
              </w:rPr>
            </w:pPr>
            <w:r w:rsidRPr="00612092">
              <w:rPr>
                <w:sz w:val="18"/>
                <w:szCs w:val="18"/>
              </w:rPr>
              <w:t xml:space="preserve">Antioxidante. </w:t>
            </w:r>
          </w:p>
        </w:tc>
        <w:tc>
          <w:tcPr>
            <w:tcW w:w="3415" w:type="dxa"/>
            <w:vAlign w:val="center"/>
          </w:tcPr>
          <w:p w:rsidR="009B060E" w:rsidRPr="00A428D9" w:rsidRDefault="009B060E" w:rsidP="009B060E">
            <w:pPr>
              <w:pStyle w:val="Corpo"/>
            </w:pPr>
            <w:r w:rsidRPr="00A428D9">
              <w:t>50 mg/dia.</w:t>
            </w:r>
          </w:p>
        </w:tc>
      </w:tr>
      <w:tr w:rsidR="009B060E" w:rsidTr="001A1A1E">
        <w:trPr>
          <w:trHeight w:val="319"/>
          <w:jc w:val="center"/>
        </w:trPr>
        <w:tc>
          <w:tcPr>
            <w:tcW w:w="1843" w:type="dxa"/>
            <w:shd w:val="clear" w:color="auto" w:fill="F2F2F2" w:themeFill="background1" w:themeFillShade="F2"/>
            <w:vAlign w:val="center"/>
          </w:tcPr>
          <w:p w:rsidR="009B060E" w:rsidRPr="00612092" w:rsidRDefault="009B060E" w:rsidP="009B060E">
            <w:pPr>
              <w:pStyle w:val="Corpo"/>
              <w:jc w:val="left"/>
            </w:pPr>
            <w:r w:rsidRPr="00612092">
              <w:t>Extrato de Chá Verde</w:t>
            </w:r>
          </w:p>
        </w:tc>
        <w:tc>
          <w:tcPr>
            <w:tcW w:w="3246" w:type="dxa"/>
            <w:shd w:val="clear" w:color="auto" w:fill="F2F2F2" w:themeFill="background1" w:themeFillShade="F2"/>
            <w:vAlign w:val="center"/>
          </w:tcPr>
          <w:p w:rsidR="009B060E" w:rsidRPr="00612092" w:rsidRDefault="009B060E" w:rsidP="009B060E">
            <w:pPr>
              <w:pStyle w:val="Corpo"/>
              <w:rPr>
                <w:sz w:val="18"/>
                <w:szCs w:val="18"/>
              </w:rPr>
            </w:pPr>
            <w:r w:rsidRPr="00612092">
              <w:rPr>
                <w:sz w:val="18"/>
                <w:szCs w:val="18"/>
              </w:rPr>
              <w:t>Antioxidante.</w:t>
            </w:r>
          </w:p>
        </w:tc>
        <w:tc>
          <w:tcPr>
            <w:tcW w:w="3415" w:type="dxa"/>
            <w:shd w:val="clear" w:color="auto" w:fill="F2F2F2" w:themeFill="background1" w:themeFillShade="F2"/>
            <w:vAlign w:val="center"/>
          </w:tcPr>
          <w:p w:rsidR="009B060E" w:rsidRPr="00A428D9" w:rsidRDefault="009B060E" w:rsidP="009B060E">
            <w:pPr>
              <w:pStyle w:val="Corpo"/>
            </w:pPr>
            <w:r w:rsidRPr="00A428D9">
              <w:t>100 mg/dia.</w:t>
            </w:r>
          </w:p>
        </w:tc>
      </w:tr>
      <w:tr w:rsidR="009B060E" w:rsidTr="009B060E">
        <w:trPr>
          <w:trHeight w:val="319"/>
          <w:jc w:val="center"/>
        </w:trPr>
        <w:tc>
          <w:tcPr>
            <w:tcW w:w="1843" w:type="dxa"/>
            <w:vAlign w:val="center"/>
          </w:tcPr>
          <w:p w:rsidR="009B060E" w:rsidRPr="00612092" w:rsidRDefault="009B060E" w:rsidP="009B060E">
            <w:pPr>
              <w:pStyle w:val="Corpo"/>
              <w:jc w:val="left"/>
            </w:pPr>
            <w:r w:rsidRPr="00612092">
              <w:t>Extrato de Folha de Oliva</w:t>
            </w:r>
          </w:p>
        </w:tc>
        <w:tc>
          <w:tcPr>
            <w:tcW w:w="3246" w:type="dxa"/>
            <w:vAlign w:val="center"/>
          </w:tcPr>
          <w:p w:rsidR="009B060E" w:rsidRPr="00612092" w:rsidRDefault="009B060E" w:rsidP="009B060E">
            <w:pPr>
              <w:pStyle w:val="Corpo"/>
              <w:rPr>
                <w:sz w:val="18"/>
                <w:szCs w:val="18"/>
              </w:rPr>
            </w:pPr>
            <w:r w:rsidRPr="00612092">
              <w:rPr>
                <w:sz w:val="18"/>
                <w:szCs w:val="18"/>
              </w:rPr>
              <w:t>Antioxidante.</w:t>
            </w:r>
          </w:p>
        </w:tc>
        <w:tc>
          <w:tcPr>
            <w:tcW w:w="3415" w:type="dxa"/>
            <w:vAlign w:val="center"/>
          </w:tcPr>
          <w:p w:rsidR="009B060E" w:rsidRPr="00A428D9" w:rsidRDefault="009B060E" w:rsidP="009B060E">
            <w:pPr>
              <w:pStyle w:val="Corpo"/>
            </w:pPr>
            <w:r w:rsidRPr="00A428D9">
              <w:t>100 mg/dia.</w:t>
            </w:r>
          </w:p>
        </w:tc>
      </w:tr>
      <w:tr w:rsidR="009B060E" w:rsidTr="001A1A1E">
        <w:trPr>
          <w:trHeight w:val="319"/>
          <w:jc w:val="center"/>
        </w:trPr>
        <w:tc>
          <w:tcPr>
            <w:tcW w:w="1843" w:type="dxa"/>
            <w:shd w:val="clear" w:color="auto" w:fill="F2F2F2" w:themeFill="background1" w:themeFillShade="F2"/>
            <w:vAlign w:val="center"/>
          </w:tcPr>
          <w:p w:rsidR="009B060E" w:rsidRDefault="009B060E" w:rsidP="009B060E">
            <w:pPr>
              <w:pStyle w:val="Corpo"/>
              <w:jc w:val="left"/>
            </w:pPr>
            <w:r w:rsidRPr="00612092">
              <w:t>Extrato de Timo</w:t>
            </w:r>
          </w:p>
          <w:p w:rsidR="001A1A1E" w:rsidRPr="00612092" w:rsidRDefault="001A1A1E" w:rsidP="009B060E">
            <w:pPr>
              <w:pStyle w:val="Corpo"/>
              <w:jc w:val="left"/>
            </w:pPr>
          </w:p>
        </w:tc>
        <w:tc>
          <w:tcPr>
            <w:tcW w:w="3246" w:type="dxa"/>
            <w:shd w:val="clear" w:color="auto" w:fill="F2F2F2" w:themeFill="background1" w:themeFillShade="F2"/>
            <w:vAlign w:val="center"/>
          </w:tcPr>
          <w:p w:rsidR="009B060E" w:rsidRPr="00612092" w:rsidRDefault="009B060E" w:rsidP="009B060E">
            <w:pPr>
              <w:pStyle w:val="Corpo"/>
              <w:rPr>
                <w:sz w:val="18"/>
                <w:szCs w:val="18"/>
              </w:rPr>
            </w:pPr>
            <w:r w:rsidRPr="00612092">
              <w:rPr>
                <w:sz w:val="18"/>
                <w:szCs w:val="18"/>
              </w:rPr>
              <w:t>Antioxidante.</w:t>
            </w:r>
          </w:p>
        </w:tc>
        <w:tc>
          <w:tcPr>
            <w:tcW w:w="3415" w:type="dxa"/>
            <w:shd w:val="clear" w:color="auto" w:fill="F2F2F2" w:themeFill="background1" w:themeFillShade="F2"/>
            <w:vAlign w:val="center"/>
          </w:tcPr>
          <w:p w:rsidR="009B060E" w:rsidRPr="00A428D9" w:rsidRDefault="009B060E" w:rsidP="009B060E">
            <w:pPr>
              <w:pStyle w:val="Corpo"/>
            </w:pPr>
            <w:r w:rsidRPr="00A428D9">
              <w:t>100 mg/dia.</w:t>
            </w:r>
          </w:p>
        </w:tc>
      </w:tr>
      <w:tr w:rsidR="009B060E" w:rsidTr="009B060E">
        <w:trPr>
          <w:trHeight w:val="606"/>
          <w:jc w:val="center"/>
        </w:trPr>
        <w:tc>
          <w:tcPr>
            <w:tcW w:w="1843" w:type="dxa"/>
            <w:vAlign w:val="center"/>
          </w:tcPr>
          <w:p w:rsidR="009B060E" w:rsidRPr="00612092" w:rsidRDefault="009B060E" w:rsidP="009B060E">
            <w:pPr>
              <w:pStyle w:val="Corpo"/>
              <w:jc w:val="left"/>
            </w:pPr>
            <w:r w:rsidRPr="00612092">
              <w:t>FC Oral</w:t>
            </w:r>
            <w:r w:rsidRPr="00612092">
              <w:rPr>
                <w:vertAlign w:val="superscript"/>
              </w:rPr>
              <w:t>®</w:t>
            </w:r>
          </w:p>
        </w:tc>
        <w:tc>
          <w:tcPr>
            <w:tcW w:w="3246" w:type="dxa"/>
            <w:vAlign w:val="center"/>
          </w:tcPr>
          <w:p w:rsidR="009B060E" w:rsidRPr="00612092" w:rsidRDefault="009B060E" w:rsidP="009B060E">
            <w:pPr>
              <w:pStyle w:val="Corpo"/>
              <w:rPr>
                <w:sz w:val="18"/>
                <w:szCs w:val="18"/>
              </w:rPr>
            </w:pPr>
            <w:r>
              <w:rPr>
                <w:sz w:val="18"/>
                <w:szCs w:val="18"/>
              </w:rPr>
              <w:t>Reposição de ácidos graxos essenciais e antioxidantes.</w:t>
            </w:r>
          </w:p>
        </w:tc>
        <w:tc>
          <w:tcPr>
            <w:tcW w:w="3415" w:type="dxa"/>
            <w:vAlign w:val="center"/>
          </w:tcPr>
          <w:p w:rsidR="009B060E" w:rsidRPr="00406341" w:rsidRDefault="009B060E" w:rsidP="009B060E">
            <w:pPr>
              <w:pStyle w:val="Corpo"/>
            </w:pPr>
            <w:r w:rsidRPr="00406341">
              <w:t>400 mg/dia.</w:t>
            </w:r>
          </w:p>
        </w:tc>
      </w:tr>
      <w:tr w:rsidR="009B060E" w:rsidTr="001A1A1E">
        <w:trPr>
          <w:trHeight w:val="606"/>
          <w:jc w:val="center"/>
        </w:trPr>
        <w:tc>
          <w:tcPr>
            <w:tcW w:w="1843" w:type="dxa"/>
            <w:shd w:val="clear" w:color="auto" w:fill="F2F2F2" w:themeFill="background1" w:themeFillShade="F2"/>
            <w:vAlign w:val="center"/>
          </w:tcPr>
          <w:p w:rsidR="009B060E" w:rsidRPr="00612092" w:rsidRDefault="009B060E" w:rsidP="009B060E">
            <w:pPr>
              <w:pStyle w:val="Corpo"/>
              <w:jc w:val="left"/>
            </w:pPr>
            <w:r w:rsidRPr="00612092">
              <w:t>Ômega-3</w:t>
            </w:r>
          </w:p>
        </w:tc>
        <w:tc>
          <w:tcPr>
            <w:tcW w:w="3246" w:type="dxa"/>
            <w:shd w:val="clear" w:color="auto" w:fill="F2F2F2" w:themeFill="background1" w:themeFillShade="F2"/>
            <w:vAlign w:val="center"/>
          </w:tcPr>
          <w:p w:rsidR="009B060E" w:rsidRPr="00612092" w:rsidRDefault="009B060E" w:rsidP="009B060E">
            <w:pPr>
              <w:pStyle w:val="Corpo"/>
              <w:rPr>
                <w:sz w:val="18"/>
                <w:szCs w:val="18"/>
              </w:rPr>
            </w:pPr>
            <w:r w:rsidRPr="00612092">
              <w:rPr>
                <w:sz w:val="18"/>
                <w:szCs w:val="18"/>
              </w:rPr>
              <w:t>Antioxidante.</w:t>
            </w:r>
          </w:p>
        </w:tc>
        <w:tc>
          <w:tcPr>
            <w:tcW w:w="3415" w:type="dxa"/>
            <w:shd w:val="clear" w:color="auto" w:fill="F2F2F2" w:themeFill="background1" w:themeFillShade="F2"/>
            <w:vAlign w:val="center"/>
          </w:tcPr>
          <w:p w:rsidR="009B060E" w:rsidRPr="00A428D9" w:rsidRDefault="009B060E" w:rsidP="009B060E">
            <w:pPr>
              <w:pStyle w:val="Corpo"/>
            </w:pPr>
            <w:r w:rsidRPr="00A428D9">
              <w:t>640 mg/dia.</w:t>
            </w:r>
          </w:p>
        </w:tc>
      </w:tr>
      <w:tr w:rsidR="009B060E" w:rsidTr="009B060E">
        <w:trPr>
          <w:trHeight w:val="606"/>
          <w:jc w:val="center"/>
        </w:trPr>
        <w:tc>
          <w:tcPr>
            <w:tcW w:w="1843" w:type="dxa"/>
            <w:vAlign w:val="center"/>
          </w:tcPr>
          <w:p w:rsidR="009B060E" w:rsidRPr="00612092" w:rsidRDefault="009B060E" w:rsidP="009B060E">
            <w:pPr>
              <w:pStyle w:val="Corpo"/>
              <w:jc w:val="left"/>
            </w:pPr>
            <w:r>
              <w:t>Py</w:t>
            </w:r>
            <w:r w:rsidRPr="00612092">
              <w:t>cnogenol</w:t>
            </w:r>
            <w:r w:rsidRPr="00406341">
              <w:rPr>
                <w:vertAlign w:val="superscript"/>
              </w:rPr>
              <w:t>®</w:t>
            </w:r>
          </w:p>
        </w:tc>
        <w:tc>
          <w:tcPr>
            <w:tcW w:w="3246" w:type="dxa"/>
            <w:vAlign w:val="center"/>
          </w:tcPr>
          <w:p w:rsidR="009B060E" w:rsidRDefault="009B060E" w:rsidP="009B060E">
            <w:pPr>
              <w:pStyle w:val="Corpo"/>
              <w:rPr>
                <w:sz w:val="18"/>
                <w:szCs w:val="18"/>
              </w:rPr>
            </w:pPr>
            <w:r w:rsidRPr="00612092">
              <w:rPr>
                <w:sz w:val="18"/>
                <w:szCs w:val="18"/>
              </w:rPr>
              <w:t>Antioxidante.</w:t>
            </w:r>
          </w:p>
          <w:p w:rsidR="001A1A1E" w:rsidRPr="00612092" w:rsidRDefault="001A1A1E" w:rsidP="009B060E">
            <w:pPr>
              <w:pStyle w:val="Corpo"/>
              <w:rPr>
                <w:sz w:val="18"/>
                <w:szCs w:val="18"/>
              </w:rPr>
            </w:pPr>
          </w:p>
        </w:tc>
        <w:tc>
          <w:tcPr>
            <w:tcW w:w="3415" w:type="dxa"/>
            <w:vAlign w:val="center"/>
          </w:tcPr>
          <w:p w:rsidR="009B060E" w:rsidRPr="00406341" w:rsidRDefault="009B060E" w:rsidP="009B060E">
            <w:pPr>
              <w:pStyle w:val="Corpo"/>
            </w:pPr>
            <w:r>
              <w:t>1</w:t>
            </w:r>
            <w:r w:rsidRPr="00406341">
              <w:t>50 mg</w:t>
            </w:r>
            <w:r>
              <w:t>/dia</w:t>
            </w:r>
          </w:p>
          <w:p w:rsidR="009B060E" w:rsidRPr="00A428D9" w:rsidRDefault="009B060E" w:rsidP="009B060E">
            <w:pPr>
              <w:pStyle w:val="Corpo"/>
            </w:pPr>
          </w:p>
        </w:tc>
      </w:tr>
      <w:tr w:rsidR="009B060E" w:rsidTr="001A1A1E">
        <w:trPr>
          <w:trHeight w:val="606"/>
          <w:jc w:val="center"/>
        </w:trPr>
        <w:tc>
          <w:tcPr>
            <w:tcW w:w="1843" w:type="dxa"/>
            <w:shd w:val="clear" w:color="auto" w:fill="F2F2F2" w:themeFill="background1" w:themeFillShade="F2"/>
            <w:vAlign w:val="center"/>
          </w:tcPr>
          <w:p w:rsidR="009B060E" w:rsidRPr="00612092" w:rsidRDefault="009B060E" w:rsidP="009B060E">
            <w:pPr>
              <w:pStyle w:val="Corpo"/>
              <w:jc w:val="left"/>
            </w:pPr>
            <w:r w:rsidRPr="00612092">
              <w:t>Selênio</w:t>
            </w:r>
          </w:p>
        </w:tc>
        <w:tc>
          <w:tcPr>
            <w:tcW w:w="3246" w:type="dxa"/>
            <w:shd w:val="clear" w:color="auto" w:fill="F2F2F2" w:themeFill="background1" w:themeFillShade="F2"/>
            <w:vAlign w:val="center"/>
          </w:tcPr>
          <w:p w:rsidR="009B060E" w:rsidRPr="00612092" w:rsidRDefault="009B060E" w:rsidP="009B060E">
            <w:pPr>
              <w:pStyle w:val="Corpo"/>
              <w:rPr>
                <w:sz w:val="18"/>
                <w:szCs w:val="18"/>
              </w:rPr>
            </w:pPr>
            <w:r w:rsidRPr="00612092">
              <w:rPr>
                <w:sz w:val="18"/>
                <w:szCs w:val="18"/>
              </w:rPr>
              <w:t xml:space="preserve">Antioxidante. </w:t>
            </w:r>
          </w:p>
        </w:tc>
        <w:tc>
          <w:tcPr>
            <w:tcW w:w="3415" w:type="dxa"/>
            <w:shd w:val="clear" w:color="auto" w:fill="F2F2F2" w:themeFill="background1" w:themeFillShade="F2"/>
            <w:vAlign w:val="center"/>
          </w:tcPr>
          <w:p w:rsidR="009B060E" w:rsidRPr="00A428D9" w:rsidRDefault="009B060E" w:rsidP="009B060E">
            <w:pPr>
              <w:pStyle w:val="Corpo"/>
            </w:pPr>
            <w:r w:rsidRPr="00A428D9">
              <w:t>48 a 55 mcg/dia.</w:t>
            </w:r>
          </w:p>
        </w:tc>
      </w:tr>
      <w:tr w:rsidR="009B060E" w:rsidTr="009B060E">
        <w:trPr>
          <w:trHeight w:val="606"/>
          <w:jc w:val="center"/>
        </w:trPr>
        <w:tc>
          <w:tcPr>
            <w:tcW w:w="1843" w:type="dxa"/>
            <w:vAlign w:val="center"/>
          </w:tcPr>
          <w:p w:rsidR="009B060E" w:rsidRPr="00612092" w:rsidRDefault="009B060E" w:rsidP="009B060E">
            <w:pPr>
              <w:pStyle w:val="Corpo"/>
              <w:jc w:val="left"/>
            </w:pPr>
            <w:r w:rsidRPr="00612092">
              <w:t>Vitamina A</w:t>
            </w:r>
          </w:p>
        </w:tc>
        <w:tc>
          <w:tcPr>
            <w:tcW w:w="3246" w:type="dxa"/>
            <w:vAlign w:val="center"/>
          </w:tcPr>
          <w:p w:rsidR="009B060E" w:rsidRPr="00612092" w:rsidRDefault="009B060E" w:rsidP="009B060E">
            <w:pPr>
              <w:pStyle w:val="Corpo"/>
              <w:rPr>
                <w:sz w:val="18"/>
                <w:szCs w:val="18"/>
              </w:rPr>
            </w:pPr>
            <w:r w:rsidRPr="00612092">
              <w:rPr>
                <w:sz w:val="18"/>
                <w:szCs w:val="18"/>
              </w:rPr>
              <w:t>Algumas pesquisas têm demonstrado que a vitamina A pode ser útil na profilaxia e no tratamento complementar dos pacientes com psoríase.</w:t>
            </w:r>
          </w:p>
        </w:tc>
        <w:tc>
          <w:tcPr>
            <w:tcW w:w="3415" w:type="dxa"/>
            <w:vAlign w:val="center"/>
          </w:tcPr>
          <w:p w:rsidR="009B060E" w:rsidRPr="00A428D9" w:rsidRDefault="009B060E" w:rsidP="009B060E">
            <w:pPr>
              <w:pStyle w:val="Corpo"/>
            </w:pPr>
            <w:r w:rsidRPr="00A428D9">
              <w:t>100.000 UI ao dia, por 15 dias, e posteriormente um período de repouso de mais 15 dias para entrar com doses menores, como 10.000 UI ao dia, por períodos prolongados.</w:t>
            </w:r>
          </w:p>
        </w:tc>
      </w:tr>
      <w:tr w:rsidR="009B060E" w:rsidTr="001A1A1E">
        <w:trPr>
          <w:trHeight w:val="606"/>
          <w:jc w:val="center"/>
        </w:trPr>
        <w:tc>
          <w:tcPr>
            <w:tcW w:w="1843" w:type="dxa"/>
            <w:shd w:val="clear" w:color="auto" w:fill="F2F2F2" w:themeFill="background1" w:themeFillShade="F2"/>
            <w:vAlign w:val="center"/>
          </w:tcPr>
          <w:p w:rsidR="009B060E" w:rsidRPr="00612092" w:rsidRDefault="009B060E" w:rsidP="009B060E">
            <w:pPr>
              <w:pStyle w:val="Corpo"/>
              <w:jc w:val="left"/>
            </w:pPr>
            <w:r w:rsidRPr="00612092">
              <w:t>Vitamina C</w:t>
            </w:r>
          </w:p>
        </w:tc>
        <w:tc>
          <w:tcPr>
            <w:tcW w:w="3246" w:type="dxa"/>
            <w:shd w:val="clear" w:color="auto" w:fill="F2F2F2" w:themeFill="background1" w:themeFillShade="F2"/>
          </w:tcPr>
          <w:p w:rsidR="009B060E" w:rsidRPr="00612092" w:rsidRDefault="009B060E" w:rsidP="009B060E">
            <w:pPr>
              <w:pStyle w:val="Corpo"/>
              <w:rPr>
                <w:sz w:val="18"/>
                <w:szCs w:val="18"/>
              </w:rPr>
            </w:pPr>
            <w:r w:rsidRPr="00612092">
              <w:rPr>
                <w:sz w:val="18"/>
                <w:szCs w:val="18"/>
              </w:rPr>
              <w:t>Altas doses de vitamina C estão recomen</w:t>
            </w:r>
            <w:r>
              <w:rPr>
                <w:sz w:val="18"/>
                <w:szCs w:val="18"/>
              </w:rPr>
              <w:t>dadas em pacientes com psoríase</w:t>
            </w:r>
            <w:r w:rsidRPr="00612092">
              <w:rPr>
                <w:sz w:val="18"/>
                <w:szCs w:val="18"/>
              </w:rPr>
              <w:t xml:space="preserve"> por serem importantes para a formação de colágeno e do tecido cutâneo, além de melhorarem o sistema imunológico através do ascorbato leucocitário.</w:t>
            </w:r>
          </w:p>
        </w:tc>
        <w:tc>
          <w:tcPr>
            <w:tcW w:w="3415" w:type="dxa"/>
            <w:shd w:val="clear" w:color="auto" w:fill="F2F2F2" w:themeFill="background1" w:themeFillShade="F2"/>
          </w:tcPr>
          <w:p w:rsidR="009B060E" w:rsidRPr="00A428D9" w:rsidRDefault="009B060E" w:rsidP="009B060E">
            <w:pPr>
              <w:pStyle w:val="Corpo"/>
            </w:pPr>
            <w:r w:rsidRPr="00A428D9">
              <w:t>Até 2 g/dia.</w:t>
            </w:r>
          </w:p>
        </w:tc>
      </w:tr>
      <w:tr w:rsidR="009B060E" w:rsidTr="009B060E">
        <w:trPr>
          <w:trHeight w:val="606"/>
          <w:jc w:val="center"/>
        </w:trPr>
        <w:tc>
          <w:tcPr>
            <w:tcW w:w="1843" w:type="dxa"/>
            <w:vAlign w:val="center"/>
          </w:tcPr>
          <w:p w:rsidR="009B060E" w:rsidRPr="00612092" w:rsidRDefault="009B060E" w:rsidP="009B060E">
            <w:pPr>
              <w:pStyle w:val="Corpo"/>
              <w:jc w:val="left"/>
            </w:pPr>
            <w:r w:rsidRPr="00612092">
              <w:lastRenderedPageBreak/>
              <w:t>Vitamina E</w:t>
            </w:r>
          </w:p>
        </w:tc>
        <w:tc>
          <w:tcPr>
            <w:tcW w:w="3246" w:type="dxa"/>
            <w:vAlign w:val="center"/>
          </w:tcPr>
          <w:p w:rsidR="009B060E" w:rsidRPr="00612092" w:rsidRDefault="009B060E" w:rsidP="009B060E">
            <w:pPr>
              <w:pStyle w:val="Corpo"/>
              <w:rPr>
                <w:sz w:val="18"/>
                <w:szCs w:val="18"/>
              </w:rPr>
            </w:pPr>
            <w:r w:rsidRPr="00612092">
              <w:rPr>
                <w:sz w:val="18"/>
                <w:szCs w:val="18"/>
              </w:rPr>
              <w:t>Antioxidante.</w:t>
            </w:r>
          </w:p>
        </w:tc>
        <w:tc>
          <w:tcPr>
            <w:tcW w:w="3415" w:type="dxa"/>
            <w:vAlign w:val="center"/>
          </w:tcPr>
          <w:p w:rsidR="009B060E" w:rsidRPr="00A428D9" w:rsidRDefault="009B060E" w:rsidP="009B060E">
            <w:pPr>
              <w:pStyle w:val="Corpo"/>
            </w:pPr>
            <w:r w:rsidRPr="00A428D9">
              <w:t>50 mg/dia.</w:t>
            </w:r>
          </w:p>
        </w:tc>
      </w:tr>
      <w:tr w:rsidR="009B060E" w:rsidTr="001A1A1E">
        <w:trPr>
          <w:trHeight w:val="606"/>
          <w:jc w:val="center"/>
        </w:trPr>
        <w:tc>
          <w:tcPr>
            <w:tcW w:w="1843" w:type="dxa"/>
            <w:shd w:val="clear" w:color="auto" w:fill="F2F2F2" w:themeFill="background1" w:themeFillShade="F2"/>
            <w:vAlign w:val="center"/>
          </w:tcPr>
          <w:p w:rsidR="009B060E" w:rsidRPr="00612092" w:rsidRDefault="009B060E" w:rsidP="009B060E">
            <w:pPr>
              <w:pStyle w:val="Corpo"/>
              <w:jc w:val="left"/>
            </w:pPr>
            <w:r w:rsidRPr="00612092">
              <w:t>Zinco</w:t>
            </w:r>
          </w:p>
        </w:tc>
        <w:tc>
          <w:tcPr>
            <w:tcW w:w="3246" w:type="dxa"/>
            <w:shd w:val="clear" w:color="auto" w:fill="F2F2F2" w:themeFill="background1" w:themeFillShade="F2"/>
          </w:tcPr>
          <w:p w:rsidR="009B060E" w:rsidRPr="00612092" w:rsidRDefault="009B060E" w:rsidP="009B060E">
            <w:pPr>
              <w:pStyle w:val="Corpo"/>
              <w:rPr>
                <w:sz w:val="18"/>
                <w:szCs w:val="18"/>
              </w:rPr>
            </w:pPr>
            <w:r w:rsidRPr="00612092">
              <w:rPr>
                <w:sz w:val="18"/>
                <w:szCs w:val="18"/>
              </w:rPr>
              <w:t>A suplementação de zinco parece estar indicada para pacientes com psoríase que apresentam deficiência comprovada deste mineral.</w:t>
            </w:r>
          </w:p>
        </w:tc>
        <w:tc>
          <w:tcPr>
            <w:tcW w:w="3415" w:type="dxa"/>
            <w:shd w:val="clear" w:color="auto" w:fill="F2F2F2" w:themeFill="background1" w:themeFillShade="F2"/>
          </w:tcPr>
          <w:p w:rsidR="009B060E" w:rsidRPr="00A428D9" w:rsidRDefault="009B060E" w:rsidP="009B060E">
            <w:pPr>
              <w:pStyle w:val="Corpo"/>
            </w:pPr>
            <w:r w:rsidRPr="00A428D9">
              <w:t>Até 50 mg/dia.</w:t>
            </w:r>
          </w:p>
        </w:tc>
      </w:tr>
    </w:tbl>
    <w:p w:rsidR="009B060E" w:rsidRDefault="000B1620" w:rsidP="009B060E">
      <w:pPr>
        <w:pStyle w:val="Titulo"/>
      </w:pPr>
      <w:r>
        <w:rPr>
          <w:noProof/>
        </w:rPr>
        <mc:AlternateContent>
          <mc:Choice Requires="wps">
            <w:drawing>
              <wp:anchor distT="0" distB="0" distL="114300" distR="114300" simplePos="0" relativeHeight="251633664" behindDoc="0" locked="0" layoutInCell="1" allowOverlap="1">
                <wp:simplePos x="0" y="0"/>
                <wp:positionH relativeFrom="margin">
                  <wp:align>center</wp:align>
                </wp:positionH>
                <wp:positionV relativeFrom="paragraph">
                  <wp:posOffset>137795</wp:posOffset>
                </wp:positionV>
                <wp:extent cx="6300470" cy="1831975"/>
                <wp:effectExtent l="0" t="0" r="62230" b="53975"/>
                <wp:wrapNone/>
                <wp:docPr id="21"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8319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530134" w:rsidRDefault="008A6325" w:rsidP="009B060E">
                            <w:pPr>
                              <w:pStyle w:val="bibliografia"/>
                              <w:rPr>
                                <w:b/>
                                <w:color w:val="00B050"/>
                                <w:lang w:val="pt-BR"/>
                              </w:rPr>
                            </w:pPr>
                            <w:r w:rsidRPr="00530134">
                              <w:rPr>
                                <w:b/>
                                <w:color w:val="00B050"/>
                                <w:lang w:val="pt-BR"/>
                              </w:rPr>
                              <w:t>Referências</w:t>
                            </w:r>
                          </w:p>
                          <w:p w:rsidR="008A6325" w:rsidRPr="00530134" w:rsidRDefault="008A6325" w:rsidP="009B060E">
                            <w:pPr>
                              <w:pStyle w:val="bibliografia"/>
                              <w:rPr>
                                <w:lang w:val="pt-BR"/>
                              </w:rPr>
                            </w:pPr>
                          </w:p>
                          <w:p w:rsidR="008A6325" w:rsidRDefault="008A6325" w:rsidP="009B060E">
                            <w:pPr>
                              <w:pStyle w:val="bibliografia"/>
                            </w:pPr>
                            <w:r w:rsidRPr="000B1620">
                              <w:rPr>
                                <w:lang w:val="pt-BR"/>
                              </w:rPr>
                              <w:t xml:space="preserve">Balbás GM, Regaña MS, Millet PU. </w:t>
                            </w:r>
                            <w:r w:rsidRPr="00612092">
                              <w:t>Study on the use of omega-3 fatty acids as a therapeutic supplement in treatment of psoriasis. Clin Cosmet Investig Dermatol. 2011;4:73-7. doi: 10.2147/CCID.S17220. Epub 2011 Jun 20.</w:t>
                            </w:r>
                          </w:p>
                          <w:p w:rsidR="008A6325" w:rsidRPr="00612092" w:rsidRDefault="008A6325" w:rsidP="009B060E">
                            <w:pPr>
                              <w:pStyle w:val="bibliografia"/>
                            </w:pPr>
                          </w:p>
                          <w:p w:rsidR="008A6325" w:rsidRPr="00612092" w:rsidRDefault="008A6325" w:rsidP="009B060E">
                            <w:pPr>
                              <w:pStyle w:val="bibliografia"/>
                            </w:pPr>
                            <w:r w:rsidRPr="00612092">
                              <w:t>Belcaro G, Luzzi R, Hu S, Cesarone MR, Dugall M, Ippolito E, Corsi M, Caporale S. Improvement in signs and symptoms in psoriasis patients with Pycnogenol® supplementation. Panminerva Med. 2014 Mar;56(1):41-8.</w:t>
                            </w:r>
                          </w:p>
                          <w:p w:rsidR="008A6325" w:rsidRPr="00612092" w:rsidRDefault="008A6325" w:rsidP="009B060E">
                            <w:pPr>
                              <w:pStyle w:val="bibliografia"/>
                            </w:pPr>
                          </w:p>
                          <w:p w:rsidR="008A6325" w:rsidRPr="00612092" w:rsidRDefault="008A6325" w:rsidP="009B060E">
                            <w:pPr>
                              <w:pStyle w:val="bibliografia"/>
                            </w:pPr>
                            <w:r w:rsidRPr="00612092">
                              <w:t>DUPONT, P. Traitement du psoriasispar la lécithine marine. Phytothérapie (2006) Numéro 1: 15-22.</w:t>
                            </w:r>
                          </w:p>
                          <w:p w:rsidR="008A6325" w:rsidRPr="00612092" w:rsidRDefault="008A6325" w:rsidP="009B060E">
                            <w:pPr>
                              <w:pStyle w:val="bibliografia"/>
                            </w:pPr>
                          </w:p>
                          <w:p w:rsidR="008A6325" w:rsidRPr="00612092" w:rsidRDefault="008A6325" w:rsidP="009B060E">
                            <w:pPr>
                              <w:pStyle w:val="bibliografia"/>
                            </w:pPr>
                            <w:r w:rsidRPr="00612092">
                              <w:t xml:space="preserve">Kreft B, Wohlrab J, Fischer M, Uhlig H, Skolziger R, Marsch WC. [Analysis of serum zinc level in patients with atopic dermatitis, psoriasis vulgaris and in probands with healthy skin] Hautarzt. 2000 Dec;51(12):931-4. </w:t>
                            </w:r>
                          </w:p>
                          <w:p w:rsidR="008A6325" w:rsidRPr="00612092" w:rsidRDefault="008A6325" w:rsidP="009B060E">
                            <w:pPr>
                              <w:pStyle w:val="bibliografia"/>
                            </w:pPr>
                          </w:p>
                          <w:p w:rsidR="008A6325" w:rsidRPr="00D00662" w:rsidRDefault="008A6325" w:rsidP="009B060E">
                            <w:pPr>
                              <w:pStyle w:val="bibliografia"/>
                              <w:rPr>
                                <w:lang w:val="pt-BR"/>
                              </w:rPr>
                            </w:pPr>
                            <w:r w:rsidRPr="00612092">
                              <w:t xml:space="preserve">Kharaeva Z, Gostova E, De Luca C, Raskovic D, Korkina L. Clinical and biochemical effects of coenzyme Q(10), vitamin E, and selenium supplementation to psoriasis patients. </w:t>
                            </w:r>
                            <w:r w:rsidRPr="00D00662">
                              <w:rPr>
                                <w:lang w:val="pt-BR"/>
                              </w:rPr>
                              <w:t>Nutrition. 2009 Mar;25(3):295-302. Epub 2008 Nov 28.</w:t>
                            </w:r>
                          </w:p>
                          <w:p w:rsidR="008A6325" w:rsidRPr="00D00662" w:rsidRDefault="008A6325" w:rsidP="009B060E">
                            <w:pPr>
                              <w:pStyle w:val="bibliografia"/>
                              <w:rPr>
                                <w:lang w:val="pt-BR"/>
                              </w:rPr>
                            </w:pPr>
                          </w:p>
                          <w:p w:rsidR="008A6325" w:rsidRPr="00D00662" w:rsidRDefault="008A6325" w:rsidP="009B060E">
                            <w:pPr>
                              <w:pStyle w:val="bibliografia"/>
                              <w:rPr>
                                <w:lang w:val="pt-BR"/>
                              </w:rPr>
                            </w:pPr>
                            <w:r w:rsidRPr="00D00662">
                              <w:rPr>
                                <w:lang w:val="pt-BR"/>
                              </w:rPr>
                              <w:t>Olszewer, E. Clínica Ortomolecular. Ed. ROCA. 2000.</w:t>
                            </w:r>
                          </w:p>
                          <w:p w:rsidR="008A6325" w:rsidRPr="00D00662" w:rsidRDefault="008A6325" w:rsidP="009B060E">
                            <w:pPr>
                              <w:pStyle w:val="bibliografia"/>
                              <w:rPr>
                                <w:lang w:val="pt-BR"/>
                              </w:rPr>
                            </w:pPr>
                          </w:p>
                          <w:p w:rsidR="008A6325" w:rsidRPr="00D00662" w:rsidRDefault="008A6325" w:rsidP="009B060E">
                            <w:pPr>
                              <w:pStyle w:val="bibliografia"/>
                              <w:rPr>
                                <w:lang w:val="pt-BR"/>
                              </w:rPr>
                            </w:pPr>
                          </w:p>
                          <w:p w:rsidR="008A6325" w:rsidRPr="00D00662" w:rsidRDefault="008A6325" w:rsidP="009B060E">
                            <w:pPr>
                              <w:pStyle w:val="bibliografia"/>
                              <w:rPr>
                                <w:lang w:val="pt-BR"/>
                              </w:rPr>
                            </w:pPr>
                          </w:p>
                          <w:p w:rsidR="008A6325" w:rsidRPr="00D00662" w:rsidRDefault="008A6325" w:rsidP="009B060E">
                            <w:pPr>
                              <w:pStyle w:val="bibliografia"/>
                              <w:rPr>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4" o:spid="_x0000_s1140" type="#_x0000_t202" style="position:absolute;margin-left:0;margin-top:10.85pt;width:496.1pt;height:144.25pt;z-index:251633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" strokecolor="#d8d8d8 [2732]">
                <v:shadow on="t" opacity=".5"/>
                <v:textbox>
                  <w:txbxContent>
                    <w:p w:rsidR="008A6325" w:rsidRPr="00530134" w:rsidRDefault="008A6325" w:rsidP="009B060E">
                      <w:pPr>
                        <w:pStyle w:val="bibliografia"/>
                        <w:rPr>
                          <w:b/>
                          <w:color w:val="00B050"/>
                          <w:lang w:val="pt-BR"/>
                        </w:rPr>
                      </w:pPr>
                      <w:r w:rsidRPr="00530134">
                        <w:rPr>
                          <w:b/>
                          <w:color w:val="00B050"/>
                          <w:lang w:val="pt-BR"/>
                        </w:rPr>
                        <w:t>Referências</w:t>
                      </w:r>
                    </w:p>
                    <w:p w:rsidR="008A6325" w:rsidRPr="00530134" w:rsidRDefault="008A6325" w:rsidP="009B060E">
                      <w:pPr>
                        <w:pStyle w:val="bibliografia"/>
                        <w:rPr>
                          <w:lang w:val="pt-BR"/>
                        </w:rPr>
                      </w:pPr>
                    </w:p>
                    <w:p w:rsidR="008A6325" w:rsidRDefault="008A6325" w:rsidP="009B060E">
                      <w:pPr>
                        <w:pStyle w:val="bibliografia"/>
                      </w:pPr>
                      <w:r w:rsidRPr="000B1620">
                        <w:rPr>
                          <w:lang w:val="pt-BR"/>
                        </w:rPr>
                        <w:t xml:space="preserve">Balbás GM, Regaña MS, Millet PU. </w:t>
                      </w:r>
                      <w:r w:rsidRPr="00612092">
                        <w:t>Study on the use of omega-3 fatty acids as a therapeutic supplement in treatment of psoriasis. Clin Cosmet Investig Dermatol. 2011;4:73-7. doi: 10.2147/CCID.S17220. Epub 2011 Jun 20.</w:t>
                      </w:r>
                    </w:p>
                    <w:p w:rsidR="008A6325" w:rsidRPr="00612092" w:rsidRDefault="008A6325" w:rsidP="009B060E">
                      <w:pPr>
                        <w:pStyle w:val="bibliografia"/>
                      </w:pPr>
                    </w:p>
                    <w:p w:rsidR="008A6325" w:rsidRPr="00612092" w:rsidRDefault="008A6325" w:rsidP="009B060E">
                      <w:pPr>
                        <w:pStyle w:val="bibliografia"/>
                      </w:pPr>
                      <w:r w:rsidRPr="00612092">
                        <w:t>Belcaro G, Luzzi R, Hu S, Cesarone MR, Dugall M, Ippolito E, Corsi M, Caporale S. Improvement in signs and symptoms in psoriasis patients with Pycnogenol® supplementation. Panminerva Med. 2014 Mar;56(1):41-8.</w:t>
                      </w:r>
                    </w:p>
                    <w:p w:rsidR="008A6325" w:rsidRPr="00612092" w:rsidRDefault="008A6325" w:rsidP="009B060E">
                      <w:pPr>
                        <w:pStyle w:val="bibliografia"/>
                      </w:pPr>
                    </w:p>
                    <w:p w:rsidR="008A6325" w:rsidRPr="00612092" w:rsidRDefault="008A6325" w:rsidP="009B060E">
                      <w:pPr>
                        <w:pStyle w:val="bibliografia"/>
                      </w:pPr>
                      <w:r w:rsidRPr="00612092">
                        <w:t>DUPONT, P. Traitement du psoriasispar la lécithine marine. Phytothérapie (2006) Numéro 1: 15-22.</w:t>
                      </w:r>
                    </w:p>
                    <w:p w:rsidR="008A6325" w:rsidRPr="00612092" w:rsidRDefault="008A6325" w:rsidP="009B060E">
                      <w:pPr>
                        <w:pStyle w:val="bibliografia"/>
                      </w:pPr>
                    </w:p>
                    <w:p w:rsidR="008A6325" w:rsidRPr="00612092" w:rsidRDefault="008A6325" w:rsidP="009B060E">
                      <w:pPr>
                        <w:pStyle w:val="bibliografia"/>
                      </w:pPr>
                      <w:r w:rsidRPr="00612092">
                        <w:t xml:space="preserve">Kreft B, Wohlrab J, Fischer M, Uhlig H, Skolziger R, Marsch WC. [Analysis of serum zinc level in patients with atopic dermatitis, psoriasis vulgaris and in probands with healthy skin] Hautarzt. 2000 Dec;51(12):931-4. </w:t>
                      </w:r>
                    </w:p>
                    <w:p w:rsidR="008A6325" w:rsidRPr="00612092" w:rsidRDefault="008A6325" w:rsidP="009B060E">
                      <w:pPr>
                        <w:pStyle w:val="bibliografia"/>
                      </w:pPr>
                    </w:p>
                    <w:p w:rsidR="008A6325" w:rsidRPr="00D00662" w:rsidRDefault="008A6325" w:rsidP="009B060E">
                      <w:pPr>
                        <w:pStyle w:val="bibliografia"/>
                        <w:rPr>
                          <w:lang w:val="pt-BR"/>
                        </w:rPr>
                      </w:pPr>
                      <w:r w:rsidRPr="00612092">
                        <w:t xml:space="preserve">Kharaeva Z, Gostova E, De Luca C, Raskovic D, Korkina L. Clinical and biochemical effects of coenzyme Q(10), vitamin E, and selenium supplementation to psoriasis patients. </w:t>
                      </w:r>
                      <w:r w:rsidRPr="00D00662">
                        <w:rPr>
                          <w:lang w:val="pt-BR"/>
                        </w:rPr>
                        <w:t>Nutrition. 2009 Mar;25(3):295-302. Epub 2008 Nov 28.</w:t>
                      </w:r>
                    </w:p>
                    <w:p w:rsidR="008A6325" w:rsidRPr="00D00662" w:rsidRDefault="008A6325" w:rsidP="009B060E">
                      <w:pPr>
                        <w:pStyle w:val="bibliografia"/>
                        <w:rPr>
                          <w:lang w:val="pt-BR"/>
                        </w:rPr>
                      </w:pPr>
                    </w:p>
                    <w:p w:rsidR="008A6325" w:rsidRPr="00D00662" w:rsidRDefault="008A6325" w:rsidP="009B060E">
                      <w:pPr>
                        <w:pStyle w:val="bibliografia"/>
                        <w:rPr>
                          <w:lang w:val="pt-BR"/>
                        </w:rPr>
                      </w:pPr>
                      <w:r w:rsidRPr="00D00662">
                        <w:rPr>
                          <w:lang w:val="pt-BR"/>
                        </w:rPr>
                        <w:t>Olszewer, E. Clínica Ortomolecular. Ed. ROCA. 2000.</w:t>
                      </w:r>
                    </w:p>
                    <w:p w:rsidR="008A6325" w:rsidRPr="00D00662" w:rsidRDefault="008A6325" w:rsidP="009B060E">
                      <w:pPr>
                        <w:pStyle w:val="bibliografia"/>
                        <w:rPr>
                          <w:lang w:val="pt-BR"/>
                        </w:rPr>
                      </w:pPr>
                    </w:p>
                    <w:p w:rsidR="008A6325" w:rsidRPr="00D00662" w:rsidRDefault="008A6325" w:rsidP="009B060E">
                      <w:pPr>
                        <w:pStyle w:val="bibliografia"/>
                        <w:rPr>
                          <w:lang w:val="pt-BR"/>
                        </w:rPr>
                      </w:pPr>
                    </w:p>
                    <w:p w:rsidR="008A6325" w:rsidRPr="00D00662" w:rsidRDefault="008A6325" w:rsidP="009B060E">
                      <w:pPr>
                        <w:pStyle w:val="bibliografia"/>
                        <w:rPr>
                          <w:lang w:val="pt-BR"/>
                        </w:rPr>
                      </w:pPr>
                    </w:p>
                    <w:p w:rsidR="008A6325" w:rsidRPr="00D00662" w:rsidRDefault="008A6325" w:rsidP="009B060E">
                      <w:pPr>
                        <w:pStyle w:val="bibliografia"/>
                        <w:rPr>
                          <w:lang w:val="pt-BR"/>
                        </w:rPr>
                      </w:pPr>
                    </w:p>
                  </w:txbxContent>
                </v:textbox>
                <w10:wrap anchorx="margin"/>
              </v:shape>
            </w:pict>
          </mc:Fallback>
        </mc:AlternateContent>
      </w:r>
    </w:p>
    <w:p w:rsidR="009B060E" w:rsidRPr="002F5357"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r>
        <w:t xml:space="preserve">                                                                                                                    </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3D2F33">
      <w:pPr>
        <w:pStyle w:val="Subtitulocorpo"/>
        <w:jc w:val="left"/>
      </w:pPr>
      <w:r w:rsidRPr="009C1D17">
        <w:t>Formulaç</w:t>
      </w:r>
      <w:r>
        <w:t>ões</w:t>
      </w:r>
    </w:p>
    <w:p w:rsidR="009B060E" w:rsidRPr="008A55F3" w:rsidRDefault="009B060E" w:rsidP="003D2F33">
      <w:pPr>
        <w:pStyle w:val="Subttulo"/>
      </w:pPr>
      <w:r>
        <w:t>Vitamina A, Vitamina C e Zinco</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4F57D4" w:rsidRDefault="009B060E" w:rsidP="009B060E">
      <w:pPr>
        <w:pStyle w:val="Corpo"/>
      </w:pPr>
    </w:p>
    <w:p w:rsidR="009B060E" w:rsidRPr="009C7FD1" w:rsidRDefault="009B060E" w:rsidP="009B060E">
      <w:pPr>
        <w:pStyle w:val="Subttulo"/>
        <w:jc w:val="center"/>
      </w:pPr>
      <w:r w:rsidRPr="009C7FD1">
        <w:t xml:space="preserve">Cápsulas </w:t>
      </w:r>
      <w:r>
        <w:t>de Vitamina A</w:t>
      </w:r>
    </w:p>
    <w:tbl>
      <w:tblPr>
        <w:tblW w:w="0" w:type="auto"/>
        <w:jc w:val="center"/>
        <w:shd w:val="clear" w:color="auto" w:fill="F2F2F2" w:themeFill="background1" w:themeFillShade="F2"/>
        <w:tblLook w:val="04A0" w:firstRow="1" w:lastRow="0" w:firstColumn="1" w:lastColumn="0" w:noHBand="0" w:noVBand="1"/>
      </w:tblPr>
      <w:tblGrid>
        <w:gridCol w:w="5211"/>
      </w:tblGrid>
      <w:tr w:rsidR="009B060E" w:rsidTr="003D2F33">
        <w:trPr>
          <w:jc w:val="center"/>
        </w:trPr>
        <w:tc>
          <w:tcPr>
            <w:tcW w:w="5211" w:type="dxa"/>
            <w:shd w:val="clear" w:color="auto" w:fill="F2F2F2" w:themeFill="background1" w:themeFillShade="F2"/>
          </w:tcPr>
          <w:p w:rsidR="009B060E" w:rsidRPr="00AE499C" w:rsidRDefault="003D2F33" w:rsidP="009B060E">
            <w:pPr>
              <w:pStyle w:val="formulas"/>
              <w:jc w:val="center"/>
            </w:pPr>
            <w:r>
              <w:t>Vitamina A.............</w:t>
            </w:r>
            <w:r w:rsidR="009B060E">
              <w:t>.............................2000 UI</w:t>
            </w:r>
          </w:p>
        </w:tc>
      </w:tr>
      <w:tr w:rsidR="009B060E" w:rsidTr="003D2F33">
        <w:trPr>
          <w:jc w:val="center"/>
        </w:trPr>
        <w:tc>
          <w:tcPr>
            <w:tcW w:w="5211" w:type="dxa"/>
            <w:shd w:val="clear" w:color="auto" w:fill="F2F2F2" w:themeFill="background1" w:themeFillShade="F2"/>
          </w:tcPr>
          <w:p w:rsidR="009B060E" w:rsidRPr="0006098B" w:rsidRDefault="009B060E" w:rsidP="009B060E">
            <w:pPr>
              <w:pStyle w:val="formulas"/>
              <w:jc w:val="center"/>
              <w:rPr>
                <w:rFonts w:asciiTheme="minorHAnsi" w:hAnsiTheme="minorHAnsi"/>
                <w:color w:val="auto"/>
                <w:szCs w:val="22"/>
              </w:rPr>
            </w:pPr>
            <w:r>
              <w:t>Excipi</w:t>
            </w:r>
            <w:r w:rsidR="003D2F33">
              <w:t>ente qsp.....................</w:t>
            </w:r>
            <w:r>
              <w:t>...............1 cápsula</w:t>
            </w:r>
          </w:p>
        </w:tc>
      </w:tr>
    </w:tbl>
    <w:p w:rsidR="009B060E" w:rsidRPr="00493A7A" w:rsidRDefault="009B060E" w:rsidP="009B060E">
      <w:pPr>
        <w:pStyle w:val="formulas"/>
        <w:jc w:val="center"/>
      </w:pPr>
      <w:r w:rsidRPr="004D51F7">
        <w:lastRenderedPageBreak/>
        <w:t xml:space="preserve">Administrar 1 cápsula </w:t>
      </w:r>
      <w:r>
        <w:t>ao dia</w:t>
      </w:r>
      <w:r w:rsidRPr="004D51F7">
        <w:t xml:space="preserve"> ou conforme orientação médica.</w:t>
      </w:r>
    </w:p>
    <w:p w:rsidR="009B060E" w:rsidRDefault="009B060E" w:rsidP="009B060E">
      <w:pPr>
        <w:pStyle w:val="Subttulo"/>
      </w:pPr>
    </w:p>
    <w:p w:rsidR="009B060E" w:rsidRDefault="009B060E" w:rsidP="009B060E"/>
    <w:p w:rsidR="009B060E" w:rsidRDefault="009B060E" w:rsidP="009B060E"/>
    <w:p w:rsidR="009B060E" w:rsidRDefault="009B060E" w:rsidP="009B060E"/>
    <w:p w:rsidR="009B060E" w:rsidRPr="009C7FD1" w:rsidRDefault="009B060E" w:rsidP="009B060E">
      <w:pPr>
        <w:pStyle w:val="Subttulo"/>
        <w:jc w:val="center"/>
      </w:pPr>
      <w:r w:rsidRPr="009C7FD1">
        <w:t xml:space="preserve">Cápsulas </w:t>
      </w:r>
      <w:r>
        <w:t>de Vitamina C</w:t>
      </w:r>
    </w:p>
    <w:tbl>
      <w:tblPr>
        <w:tblW w:w="0" w:type="auto"/>
        <w:jc w:val="center"/>
        <w:shd w:val="clear" w:color="auto" w:fill="F2F2F2" w:themeFill="background1" w:themeFillShade="F2"/>
        <w:tblLook w:val="04A0" w:firstRow="1" w:lastRow="0" w:firstColumn="1" w:lastColumn="0" w:noHBand="0" w:noVBand="1"/>
      </w:tblPr>
      <w:tblGrid>
        <w:gridCol w:w="5211"/>
      </w:tblGrid>
      <w:tr w:rsidR="009B060E" w:rsidTr="003D2F33">
        <w:trPr>
          <w:jc w:val="center"/>
        </w:trPr>
        <w:tc>
          <w:tcPr>
            <w:tcW w:w="5211" w:type="dxa"/>
            <w:shd w:val="clear" w:color="auto" w:fill="F2F2F2" w:themeFill="background1" w:themeFillShade="F2"/>
          </w:tcPr>
          <w:p w:rsidR="009B060E" w:rsidRPr="00AE499C" w:rsidRDefault="009B060E" w:rsidP="009B060E">
            <w:pPr>
              <w:pStyle w:val="formulas"/>
              <w:jc w:val="center"/>
            </w:pPr>
            <w:r>
              <w:t>Vitami</w:t>
            </w:r>
            <w:r w:rsidR="003D2F33">
              <w:t>na C.........................</w:t>
            </w:r>
            <w:r>
              <w:t>..................500 mg</w:t>
            </w:r>
          </w:p>
        </w:tc>
      </w:tr>
      <w:tr w:rsidR="009B060E" w:rsidTr="003D2F33">
        <w:trPr>
          <w:jc w:val="center"/>
        </w:trPr>
        <w:tc>
          <w:tcPr>
            <w:tcW w:w="5211" w:type="dxa"/>
            <w:shd w:val="clear" w:color="auto" w:fill="F2F2F2" w:themeFill="background1" w:themeFillShade="F2"/>
          </w:tcPr>
          <w:p w:rsidR="009B060E" w:rsidRPr="0006098B" w:rsidRDefault="009B060E" w:rsidP="009B060E">
            <w:pPr>
              <w:pStyle w:val="formulas"/>
              <w:jc w:val="center"/>
              <w:rPr>
                <w:rFonts w:asciiTheme="minorHAnsi" w:hAnsiTheme="minorHAnsi"/>
                <w:color w:val="auto"/>
                <w:szCs w:val="22"/>
              </w:rPr>
            </w:pPr>
            <w:r>
              <w:t>Excipien</w:t>
            </w:r>
            <w:r w:rsidR="003D2F33">
              <w:t>te qsp.......................</w:t>
            </w:r>
            <w:r>
              <w:t>.............1 cápsula</w:t>
            </w:r>
          </w:p>
        </w:tc>
      </w:tr>
    </w:tbl>
    <w:p w:rsidR="009B060E" w:rsidRPr="00493A7A" w:rsidRDefault="009B060E" w:rsidP="009B060E">
      <w:pPr>
        <w:pStyle w:val="formulas"/>
        <w:jc w:val="center"/>
      </w:pPr>
      <w:r>
        <w:t xml:space="preserve">Administrar </w:t>
      </w:r>
      <w:r w:rsidR="00A51785">
        <w:t>1</w:t>
      </w:r>
      <w:r w:rsidRPr="004D51F7">
        <w:t xml:space="preserve"> cápsula </w:t>
      </w:r>
      <w:r>
        <w:t>ao dia</w:t>
      </w:r>
      <w:r w:rsidRPr="004D51F7">
        <w:t xml:space="preserve"> ou conforme orientação médica.</w:t>
      </w:r>
    </w:p>
    <w:p w:rsidR="009B060E" w:rsidRDefault="009B060E" w:rsidP="009B060E"/>
    <w:p w:rsidR="009B060E" w:rsidRDefault="009B060E" w:rsidP="009B060E"/>
    <w:p w:rsidR="009B060E" w:rsidRDefault="009B060E" w:rsidP="009B060E"/>
    <w:p w:rsidR="009B060E" w:rsidRDefault="009B060E" w:rsidP="009B060E"/>
    <w:p w:rsidR="009B060E" w:rsidRPr="009C7FD1" w:rsidRDefault="009B060E" w:rsidP="009B060E">
      <w:pPr>
        <w:pStyle w:val="Subttulo"/>
        <w:jc w:val="center"/>
      </w:pPr>
      <w:r w:rsidRPr="009C7FD1">
        <w:t xml:space="preserve">Cápsulas </w:t>
      </w:r>
      <w:r>
        <w:t>de Zinco</w:t>
      </w:r>
    </w:p>
    <w:tbl>
      <w:tblPr>
        <w:tblW w:w="0" w:type="auto"/>
        <w:jc w:val="center"/>
        <w:tblLook w:val="04A0" w:firstRow="1" w:lastRow="0" w:firstColumn="1" w:lastColumn="0" w:noHBand="0" w:noVBand="1"/>
      </w:tblPr>
      <w:tblGrid>
        <w:gridCol w:w="5211"/>
      </w:tblGrid>
      <w:tr w:rsidR="009B060E" w:rsidTr="003D2F33">
        <w:trPr>
          <w:jc w:val="center"/>
        </w:trPr>
        <w:tc>
          <w:tcPr>
            <w:tcW w:w="5211" w:type="dxa"/>
            <w:shd w:val="clear" w:color="auto" w:fill="F2F2F2" w:themeFill="background1" w:themeFillShade="F2"/>
          </w:tcPr>
          <w:p w:rsidR="009B060E" w:rsidRPr="00AE499C" w:rsidRDefault="003D2F33" w:rsidP="009B060E">
            <w:pPr>
              <w:pStyle w:val="formulas"/>
              <w:jc w:val="center"/>
            </w:pPr>
            <w:r>
              <w:t>Zinco.................</w:t>
            </w:r>
            <w:r w:rsidR="009B060E">
              <w:t>...............................7 a 50 mg</w:t>
            </w:r>
          </w:p>
        </w:tc>
      </w:tr>
      <w:tr w:rsidR="009B060E" w:rsidTr="003D2F33">
        <w:trPr>
          <w:jc w:val="center"/>
        </w:trPr>
        <w:tc>
          <w:tcPr>
            <w:tcW w:w="5211" w:type="dxa"/>
            <w:shd w:val="clear" w:color="auto" w:fill="F2F2F2" w:themeFill="background1" w:themeFillShade="F2"/>
          </w:tcPr>
          <w:p w:rsidR="009B060E" w:rsidRPr="0006098B" w:rsidRDefault="009B060E" w:rsidP="009B060E">
            <w:pPr>
              <w:pStyle w:val="formulas"/>
              <w:jc w:val="center"/>
              <w:rPr>
                <w:rFonts w:asciiTheme="minorHAnsi" w:hAnsiTheme="minorHAnsi"/>
                <w:color w:val="auto"/>
                <w:szCs w:val="22"/>
              </w:rPr>
            </w:pPr>
            <w:r>
              <w:t>Excipie</w:t>
            </w:r>
            <w:r w:rsidR="003D2F33">
              <w:t>nte qsp......................</w:t>
            </w:r>
            <w:r>
              <w:t>..............1 cápsula</w:t>
            </w:r>
          </w:p>
        </w:tc>
      </w:tr>
    </w:tbl>
    <w:p w:rsidR="009B060E" w:rsidRPr="00493A7A" w:rsidRDefault="009B060E" w:rsidP="009B060E">
      <w:pPr>
        <w:pStyle w:val="formulas"/>
        <w:jc w:val="center"/>
      </w:pPr>
      <w:r w:rsidRPr="004D51F7">
        <w:t xml:space="preserve">Administrar 1 cápsula </w:t>
      </w:r>
      <w:r>
        <w:t>ao dia</w:t>
      </w:r>
      <w:r w:rsidRPr="004D51F7">
        <w:t xml:space="preserve"> ou conforme orientação médica.</w:t>
      </w:r>
    </w:p>
    <w:p w:rsidR="009B060E" w:rsidRPr="008A55F3" w:rsidRDefault="009B060E" w:rsidP="009B060E"/>
    <w:p w:rsidR="009B060E" w:rsidRDefault="009B060E" w:rsidP="009B060E">
      <w:pPr>
        <w:pStyle w:val="Subttulo"/>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Pr="00897C30" w:rsidRDefault="009B060E" w:rsidP="003D2F33">
      <w:pPr>
        <w:pStyle w:val="Subtitulocorpo"/>
        <w:jc w:val="left"/>
      </w:pPr>
      <w:r>
        <w:lastRenderedPageBreak/>
        <w:t>Estudo Clínico: Coenzima Q10, Vitamina E</w:t>
      </w:r>
      <w:r w:rsidRPr="00897C30">
        <w:t xml:space="preserve"> e Selênio </w:t>
      </w:r>
    </w:p>
    <w:p w:rsidR="009B060E" w:rsidRPr="003D2F33" w:rsidRDefault="003D2F33" w:rsidP="003D2F33">
      <w:pPr>
        <w:pStyle w:val="Subttulo"/>
      </w:pPr>
      <w:r w:rsidRPr="003D2F33">
        <w:t>Melhora Significativa das Condições Clínicas em Pacientes Psoriásicos</w:t>
      </w:r>
    </w:p>
    <w:p w:rsidR="009B060E" w:rsidRPr="00642DF7" w:rsidRDefault="009B060E" w:rsidP="009B060E">
      <w:pPr>
        <w:pStyle w:val="Corpo"/>
        <w:rPr>
          <w:b/>
        </w:rPr>
      </w:pPr>
      <w:r w:rsidRPr="00D00662">
        <w:t>Foram avaliados</w:t>
      </w:r>
      <w:r w:rsidRPr="00897C30">
        <w:t xml:space="preserve"> os efeitos clínicos da suplementação com antioxidantes para pacientes com as formas eritrodérmica (EP) e artropática (PsA) da psoríase.</w:t>
      </w:r>
    </w:p>
    <w:p w:rsidR="003D2F33" w:rsidRDefault="003D2F33" w:rsidP="009B060E">
      <w:pPr>
        <w:pStyle w:val="Corpo"/>
      </w:pPr>
    </w:p>
    <w:p w:rsidR="003D2F33" w:rsidRDefault="003D2F33" w:rsidP="003D2F33">
      <w:pPr>
        <w:pStyle w:val="Corpo"/>
        <w:jc w:val="center"/>
      </w:pPr>
      <w:r>
        <w:t>58</w:t>
      </w:r>
      <w:r w:rsidR="009B060E" w:rsidRPr="00897C30">
        <w:t xml:space="preserve"> pacientes estavam hospitalizados, tratados por protocolos convencionais e randomicamente designados para quatro grupos.</w:t>
      </w:r>
    </w:p>
    <w:p w:rsidR="003D2F33" w:rsidRDefault="000B1620" w:rsidP="003D2F33">
      <w:pPr>
        <w:pStyle w:val="Corpo"/>
        <w:jc w:val="center"/>
      </w:pPr>
      <w:r>
        <w:rPr>
          <w:noProof/>
        </w:rPr>
        <mc:AlternateContent>
          <mc:Choice Requires="wps">
            <w:drawing>
              <wp:anchor distT="45720" distB="45720" distL="114300" distR="114300" simplePos="0" relativeHeight="251746304" behindDoc="0" locked="0" layoutInCell="1" allowOverlap="1">
                <wp:simplePos x="0" y="0"/>
                <wp:positionH relativeFrom="column">
                  <wp:posOffset>635</wp:posOffset>
                </wp:positionH>
                <wp:positionV relativeFrom="paragraph">
                  <wp:posOffset>134620</wp:posOffset>
                </wp:positionV>
                <wp:extent cx="2510155" cy="1180465"/>
                <wp:effectExtent l="4445" t="0" r="0" b="2540"/>
                <wp:wrapNone/>
                <wp:docPr id="2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1180465"/>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3D2F33">
                            <w:pPr>
                              <w:pStyle w:val="Corpo"/>
                              <w:jc w:val="center"/>
                              <w:rPr>
                                <w:b/>
                                <w:color w:val="FFFFFF" w:themeColor="background1"/>
                              </w:rPr>
                            </w:pPr>
                            <w:r w:rsidRPr="003D2F33">
                              <w:rPr>
                                <w:b/>
                                <w:color w:val="FFFFFF" w:themeColor="background1"/>
                              </w:rPr>
                              <w:t xml:space="preserve">Grupos EP1 e PsA1: </w:t>
                            </w:r>
                          </w:p>
                          <w:p w:rsidR="008A6325" w:rsidRPr="006423D6" w:rsidRDefault="008A6325" w:rsidP="003D2F33">
                            <w:pPr>
                              <w:pStyle w:val="Corpo"/>
                              <w:jc w:val="center"/>
                              <w:rPr>
                                <w:b/>
                                <w:color w:val="FFFFFF" w:themeColor="background1"/>
                              </w:rPr>
                            </w:pPr>
                            <w:r>
                              <w:rPr>
                                <w:b/>
                                <w:color w:val="FFFFFF" w:themeColor="background1"/>
                              </w:rPr>
                              <w:t>C</w:t>
                            </w:r>
                            <w:r w:rsidRPr="003D2F33">
                              <w:rPr>
                                <w:b/>
                                <w:color w:val="FFFFFF" w:themeColor="background1"/>
                              </w:rPr>
                              <w:t>oenzima Q10 (ubiquinona acetato, 50 mg/dia)</w:t>
                            </w:r>
                            <w:r>
                              <w:rPr>
                                <w:b/>
                                <w:color w:val="FFFFFF" w:themeColor="background1"/>
                              </w:rPr>
                              <w:t xml:space="preserve"> </w:t>
                            </w:r>
                            <w:r w:rsidRPr="003D2F33">
                              <w:rPr>
                                <w:b/>
                                <w:color w:val="FFFFFF" w:themeColor="background1"/>
                              </w:rPr>
                              <w:t xml:space="preserve">+ vitamina E (alfa-tocoferol natural, 50 mg/dia) + selênio (sal aspartato, 48 mcg/dia), em </w:t>
                            </w:r>
                            <w:r>
                              <w:rPr>
                                <w:b/>
                                <w:color w:val="FFFFFF" w:themeColor="background1"/>
                              </w:rPr>
                              <w:t>lecitina de soja por 30-35 dias.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41" type="#_x0000_t202" style="position:absolute;left:0;text-align:left;margin-left:.05pt;margin-top:10.6pt;width:197.65pt;height:92.9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" fillcolor="#00b050" stroked="f" strokecolor="#00b050" strokeweight="1.5pt">
                <v:textbox>
                  <w:txbxContent>
                    <w:p w:rsidR="008A6325" w:rsidRDefault="008A6325" w:rsidP="003D2F33">
                      <w:pPr>
                        <w:pStyle w:val="Corpo"/>
                        <w:jc w:val="center"/>
                        <w:rPr>
                          <w:b/>
                          <w:color w:val="FFFFFF" w:themeColor="background1"/>
                        </w:rPr>
                      </w:pPr>
                      <w:r w:rsidRPr="003D2F33">
                        <w:rPr>
                          <w:b/>
                          <w:color w:val="FFFFFF" w:themeColor="background1"/>
                        </w:rPr>
                        <w:t xml:space="preserve">Grupos EP1 e PsA1: </w:t>
                      </w:r>
                    </w:p>
                    <w:p w:rsidR="008A6325" w:rsidRPr="006423D6" w:rsidRDefault="008A6325" w:rsidP="003D2F33">
                      <w:pPr>
                        <w:pStyle w:val="Corpo"/>
                        <w:jc w:val="center"/>
                        <w:rPr>
                          <w:b/>
                          <w:color w:val="FFFFFF" w:themeColor="background1"/>
                        </w:rPr>
                      </w:pPr>
                      <w:r>
                        <w:rPr>
                          <w:b/>
                          <w:color w:val="FFFFFF" w:themeColor="background1"/>
                        </w:rPr>
                        <w:t>C</w:t>
                      </w:r>
                      <w:r w:rsidRPr="003D2F33">
                        <w:rPr>
                          <w:b/>
                          <w:color w:val="FFFFFF" w:themeColor="background1"/>
                        </w:rPr>
                        <w:t>oenzima Q10 (ubiquinona acetato, 50 mg/dia)</w:t>
                      </w:r>
                      <w:r>
                        <w:rPr>
                          <w:b/>
                          <w:color w:val="FFFFFF" w:themeColor="background1"/>
                        </w:rPr>
                        <w:t xml:space="preserve"> </w:t>
                      </w:r>
                      <w:r w:rsidRPr="003D2F33">
                        <w:rPr>
                          <w:b/>
                          <w:color w:val="FFFFFF" w:themeColor="background1"/>
                        </w:rPr>
                        <w:t xml:space="preserve">+ vitamina E (alfa-tocoferol natural, 50 mg/dia) + selênio (sal aspartato, 48 mcg/dia), em </w:t>
                      </w:r>
                      <w:r>
                        <w:rPr>
                          <w:b/>
                          <w:color w:val="FFFFFF" w:themeColor="background1"/>
                        </w:rPr>
                        <w:t>lecitina de soja por 30-35 dias.</w:t>
                      </w:r>
                    </w:p>
                  </w:txbxContent>
                </v:textbox>
              </v:shape>
            </w:pict>
          </mc:Fallback>
        </mc:AlternateContent>
      </w:r>
      <w:r>
        <w:rPr>
          <w:noProof/>
        </w:rPr>
        <mc:AlternateContent>
          <mc:Choice Requires="wps">
            <w:drawing>
              <wp:anchor distT="45720" distB="45720" distL="114300" distR="114300" simplePos="0" relativeHeight="251745280" behindDoc="0" locked="0" layoutInCell="1" allowOverlap="1">
                <wp:simplePos x="0" y="0"/>
                <wp:positionH relativeFrom="column">
                  <wp:posOffset>2877185</wp:posOffset>
                </wp:positionH>
                <wp:positionV relativeFrom="paragraph">
                  <wp:posOffset>134620</wp:posOffset>
                </wp:positionV>
                <wp:extent cx="2510155" cy="1213485"/>
                <wp:effectExtent l="4445" t="0" r="9525" b="26670"/>
                <wp:wrapNone/>
                <wp:docPr id="19"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1213485"/>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3D2F33">
                            <w:pPr>
                              <w:pStyle w:val="Corpo"/>
                              <w:jc w:val="center"/>
                              <w:rPr>
                                <w:b/>
                                <w:color w:val="FFFFFF" w:themeColor="background1"/>
                              </w:rPr>
                            </w:pPr>
                          </w:p>
                          <w:p w:rsidR="008A6325" w:rsidRDefault="008A6325" w:rsidP="003D2F33">
                            <w:pPr>
                              <w:pStyle w:val="Corpo"/>
                              <w:jc w:val="center"/>
                              <w:rPr>
                                <w:b/>
                                <w:color w:val="FFFFFF" w:themeColor="background1"/>
                              </w:rPr>
                            </w:pPr>
                          </w:p>
                          <w:p w:rsidR="008A6325" w:rsidRDefault="008A6325" w:rsidP="003D2F33">
                            <w:pPr>
                              <w:pStyle w:val="Corpo"/>
                              <w:jc w:val="center"/>
                              <w:rPr>
                                <w:b/>
                                <w:color w:val="FFFFFF" w:themeColor="background1"/>
                              </w:rPr>
                            </w:pPr>
                            <w:r>
                              <w:rPr>
                                <w:b/>
                                <w:color w:val="FFFFFF" w:themeColor="background1"/>
                              </w:rPr>
                              <w:t xml:space="preserve">Grupos EP2 e PsA2: </w:t>
                            </w:r>
                          </w:p>
                          <w:p w:rsidR="008A6325" w:rsidRPr="006423D6" w:rsidRDefault="008A6325" w:rsidP="003D2F33">
                            <w:pPr>
                              <w:pStyle w:val="Corpo"/>
                              <w:jc w:val="center"/>
                              <w:rPr>
                                <w:b/>
                                <w:color w:val="FFFFFF" w:themeColor="background1"/>
                              </w:rPr>
                            </w:pPr>
                            <w:r>
                              <w:rPr>
                                <w:b/>
                                <w:color w:val="FFFFFF" w:themeColor="background1"/>
                              </w:rPr>
                              <w:t>L</w:t>
                            </w:r>
                            <w:r w:rsidRPr="003D2F33">
                              <w:rPr>
                                <w:b/>
                                <w:color w:val="FFFFFF" w:themeColor="background1"/>
                              </w:rPr>
                              <w:t>ecitina de soja.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1" o:spid="_x0000_s1142" type="#_x0000_t202" style="position:absolute;left:0;text-align:left;margin-left:226.55pt;margin-top:10.6pt;width:197.65pt;height:95.5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" fillcolor="gray [1629]" stroked="f" strokecolor="#f2f2f2 [3041]" strokeweight="3pt">
                <v:shadow on="t" color="#4a4a4a [1606]" opacity=".5" offset="1pt"/>
                <v:textbox>
                  <w:txbxContent>
                    <w:p w:rsidR="008A6325" w:rsidRDefault="008A6325" w:rsidP="003D2F33">
                      <w:pPr>
                        <w:pStyle w:val="Corpo"/>
                        <w:jc w:val="center"/>
                        <w:rPr>
                          <w:b/>
                          <w:color w:val="FFFFFF" w:themeColor="background1"/>
                        </w:rPr>
                      </w:pPr>
                    </w:p>
                    <w:p w:rsidR="008A6325" w:rsidRDefault="008A6325" w:rsidP="003D2F33">
                      <w:pPr>
                        <w:pStyle w:val="Corpo"/>
                        <w:jc w:val="center"/>
                        <w:rPr>
                          <w:b/>
                          <w:color w:val="FFFFFF" w:themeColor="background1"/>
                        </w:rPr>
                      </w:pPr>
                    </w:p>
                    <w:p w:rsidR="008A6325" w:rsidRDefault="008A6325" w:rsidP="003D2F33">
                      <w:pPr>
                        <w:pStyle w:val="Corpo"/>
                        <w:jc w:val="center"/>
                        <w:rPr>
                          <w:b/>
                          <w:color w:val="FFFFFF" w:themeColor="background1"/>
                        </w:rPr>
                      </w:pPr>
                      <w:r>
                        <w:rPr>
                          <w:b/>
                          <w:color w:val="FFFFFF" w:themeColor="background1"/>
                        </w:rPr>
                        <w:t xml:space="preserve">Grupos EP2 e PsA2: </w:t>
                      </w:r>
                    </w:p>
                    <w:p w:rsidR="008A6325" w:rsidRPr="006423D6" w:rsidRDefault="008A6325" w:rsidP="003D2F33">
                      <w:pPr>
                        <w:pStyle w:val="Corpo"/>
                        <w:jc w:val="center"/>
                        <w:rPr>
                          <w:b/>
                          <w:color w:val="FFFFFF" w:themeColor="background1"/>
                        </w:rPr>
                      </w:pPr>
                      <w:r>
                        <w:rPr>
                          <w:b/>
                          <w:color w:val="FFFFFF" w:themeColor="background1"/>
                        </w:rPr>
                        <w:t>L</w:t>
                      </w:r>
                      <w:r w:rsidRPr="003D2F33">
                        <w:rPr>
                          <w:b/>
                          <w:color w:val="FFFFFF" w:themeColor="background1"/>
                        </w:rPr>
                        <w:t>ecitina de soja.</w:t>
                      </w:r>
                    </w:p>
                  </w:txbxContent>
                </v:textbox>
              </v:shape>
            </w:pict>
          </mc:Fallback>
        </mc:AlternateContent>
      </w:r>
    </w:p>
    <w:p w:rsidR="003D2F33" w:rsidRDefault="003D2F33" w:rsidP="003D2F33">
      <w:pPr>
        <w:pStyle w:val="Corpo"/>
        <w:jc w:val="center"/>
      </w:pPr>
    </w:p>
    <w:p w:rsidR="003D2F33" w:rsidRDefault="003D2F33" w:rsidP="003D2F33">
      <w:pPr>
        <w:pStyle w:val="Corpo"/>
        <w:jc w:val="center"/>
      </w:pPr>
    </w:p>
    <w:p w:rsidR="003D2F33" w:rsidRDefault="003D2F33" w:rsidP="003D2F33">
      <w:pPr>
        <w:pStyle w:val="Corpo"/>
        <w:jc w:val="center"/>
      </w:pPr>
    </w:p>
    <w:p w:rsidR="003D2F33" w:rsidRDefault="003D2F33" w:rsidP="003D2F33">
      <w:pPr>
        <w:pStyle w:val="Corpo"/>
        <w:jc w:val="center"/>
      </w:pPr>
    </w:p>
    <w:p w:rsidR="003D2F33" w:rsidRDefault="003D2F33" w:rsidP="003D2F33">
      <w:pPr>
        <w:pStyle w:val="Corpo"/>
        <w:jc w:val="center"/>
      </w:pPr>
    </w:p>
    <w:p w:rsidR="003D2F33" w:rsidRDefault="003D2F33" w:rsidP="003D2F33">
      <w:pPr>
        <w:pStyle w:val="Corpo"/>
        <w:jc w:val="center"/>
      </w:pPr>
    </w:p>
    <w:p w:rsidR="009B060E" w:rsidRPr="00897C30" w:rsidRDefault="009B060E" w:rsidP="009B060E">
      <w:pPr>
        <w:pStyle w:val="Corpo"/>
      </w:pPr>
    </w:p>
    <w:p w:rsidR="009B060E" w:rsidRPr="003D2F33" w:rsidRDefault="009B060E" w:rsidP="009B060E">
      <w:pPr>
        <w:pStyle w:val="Corpo"/>
        <w:rPr>
          <w:sz w:val="16"/>
          <w:szCs w:val="16"/>
        </w:rPr>
      </w:pPr>
      <w:r w:rsidRPr="003D2F33">
        <w:rPr>
          <w:sz w:val="16"/>
          <w:szCs w:val="16"/>
        </w:rPr>
        <w:t>Os marcadores de estresse oxidativo incluíram a produção de superóxido, superóxido dismutase dependente de cobre/zinco e a atividade da catalase nos granulócitos circulantes na epiderme afetada e os níveis plasmáticos de nitritos/nitratos.</w:t>
      </w:r>
    </w:p>
    <w:p w:rsidR="009B060E" w:rsidRPr="00897C30" w:rsidRDefault="009B060E" w:rsidP="009B060E">
      <w:pPr>
        <w:pStyle w:val="Corpo"/>
      </w:pPr>
    </w:p>
    <w:p w:rsidR="009B060E" w:rsidRPr="00897C30" w:rsidRDefault="009B060E" w:rsidP="003D2F33">
      <w:pPr>
        <w:pStyle w:val="subsubtitulo"/>
      </w:pPr>
      <w:r w:rsidRPr="00897C30">
        <w:t>Resultados:</w:t>
      </w:r>
    </w:p>
    <w:p w:rsidR="009B060E" w:rsidRPr="00897C30" w:rsidRDefault="009B060E" w:rsidP="00A57A6E">
      <w:pPr>
        <w:pStyle w:val="Corpo"/>
        <w:numPr>
          <w:ilvl w:val="0"/>
          <w:numId w:val="2"/>
        </w:numPr>
      </w:pPr>
      <w:r w:rsidRPr="00897C30">
        <w:t xml:space="preserve">Na linha base, os pacientes apresentaram liberação aumentada de superóxido dos granulócitos (10,0 +/- 0,5, 2,9 +/- 0,2, e 1,5 +/- 0,1 nmol/L por 10(6) células/h para EP, PsA, e doadores, respectivamente), aumento da atividade da superóxido dismutase dependente de cobre/zinco e da catalase nos granulócitos em pacientes EP e redução nos pacientes PsA, diminuição da atividade da superóxido dismutase dependente de cobre/zinco (0,3 +/- 0,0, 1,8 +/- 0,1, e 2,2 +/- 0,2 </w:t>
      </w:r>
      <w:r w:rsidRPr="00897C30">
        <w:lastRenderedPageBreak/>
        <w:t>U/mg proteína para EP, PsA, e doadores, respectivamente), e atividade alterada da c</w:t>
      </w:r>
      <w:r>
        <w:t>atalase na epiderme psoriásica;</w:t>
      </w:r>
    </w:p>
    <w:p w:rsidR="009B060E" w:rsidRPr="00897C30" w:rsidRDefault="009B060E" w:rsidP="00A57A6E">
      <w:pPr>
        <w:pStyle w:val="Corpo"/>
        <w:numPr>
          <w:ilvl w:val="0"/>
          <w:numId w:val="2"/>
        </w:numPr>
      </w:pPr>
      <w:r w:rsidRPr="00897C30">
        <w:t>Os níveis plasmáticos de nitritos/nitratos foram maiores do que o normal em pa</w:t>
      </w:r>
      <w:r>
        <w:t>cientes psoriásicos;</w:t>
      </w:r>
    </w:p>
    <w:p w:rsidR="009B060E" w:rsidRPr="00897C30" w:rsidRDefault="009B060E" w:rsidP="00A57A6E">
      <w:pPr>
        <w:pStyle w:val="Corpo"/>
        <w:numPr>
          <w:ilvl w:val="0"/>
          <w:numId w:val="2"/>
        </w:numPr>
      </w:pPr>
      <w:r w:rsidRPr="003D2F33">
        <w:rPr>
          <w:b/>
        </w:rPr>
        <w:t>A suplementação resultou em melhora significativa das condições clínicas</w:t>
      </w:r>
      <w:r w:rsidRPr="00897C30">
        <w:t xml:space="preserve">, as quais corresponderam à normalização mais rápida </w:t>
      </w:r>
      <w:r w:rsidRPr="00406341">
        <w:rPr>
          <w:i/>
        </w:rPr>
        <w:t xml:space="preserve">versus </w:t>
      </w:r>
      <w:r w:rsidRPr="00897C30">
        <w:t>o placebo dos marcadores do estresse oxidativo.</w:t>
      </w:r>
    </w:p>
    <w:p w:rsidR="009B060E" w:rsidRPr="00897C30" w:rsidRDefault="009B060E" w:rsidP="009B060E">
      <w:pPr>
        <w:pStyle w:val="Corpo"/>
      </w:pPr>
    </w:p>
    <w:p w:rsidR="009B060E" w:rsidRDefault="009B060E" w:rsidP="003D2F33">
      <w:pPr>
        <w:pStyle w:val="subsubtitulo"/>
      </w:pPr>
      <w:r w:rsidRPr="00897C30">
        <w:t>Conclusão</w:t>
      </w:r>
      <w:r w:rsidR="003D2F33">
        <w:t xml:space="preserve">: </w:t>
      </w:r>
    </w:p>
    <w:p w:rsidR="009B060E" w:rsidRPr="003D2F33" w:rsidRDefault="009B060E" w:rsidP="009B060E">
      <w:pPr>
        <w:pStyle w:val="Corpo"/>
        <w:rPr>
          <w:b/>
        </w:rPr>
      </w:pPr>
      <w:r w:rsidRPr="003D2F33">
        <w:rPr>
          <w:b/>
        </w:rPr>
        <w:t>A suplementação com os antioxidantes coenzima Q10, vitamina E e selênio pode ser praticável no manejo de pacientes com formas graves de psoríase.</w:t>
      </w:r>
    </w:p>
    <w:p w:rsidR="009B060E" w:rsidRPr="00897C30" w:rsidRDefault="000B1620" w:rsidP="009B060E">
      <w:pPr>
        <w:pStyle w:val="Corpo"/>
      </w:pPr>
      <w:r>
        <w:rPr>
          <w:noProof/>
        </w:rPr>
        <mc:AlternateContent>
          <mc:Choice Requires="wps">
            <w:drawing>
              <wp:anchor distT="0" distB="0" distL="114300" distR="114300" simplePos="0" relativeHeight="251627520" behindDoc="0" locked="0" layoutInCell="1" allowOverlap="1">
                <wp:simplePos x="0" y="0"/>
                <wp:positionH relativeFrom="margin">
                  <wp:posOffset>-502285</wp:posOffset>
                </wp:positionH>
                <wp:positionV relativeFrom="paragraph">
                  <wp:posOffset>50165</wp:posOffset>
                </wp:positionV>
                <wp:extent cx="6300470" cy="736600"/>
                <wp:effectExtent l="0" t="0" r="62230" b="63500"/>
                <wp:wrapNone/>
                <wp:docPr id="1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366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D00662" w:rsidRDefault="008A6325" w:rsidP="009B060E">
                            <w:pPr>
                              <w:pStyle w:val="bibliografia"/>
                              <w:rPr>
                                <w:b/>
                                <w:color w:val="00B050"/>
                              </w:rPr>
                            </w:pPr>
                            <w:r w:rsidRPr="00D00662">
                              <w:rPr>
                                <w:b/>
                                <w:color w:val="00B050"/>
                              </w:rPr>
                              <w:t>Referência</w:t>
                            </w:r>
                          </w:p>
                          <w:p w:rsidR="008A6325" w:rsidRPr="00D00662" w:rsidRDefault="008A6325" w:rsidP="009B060E">
                            <w:pPr>
                              <w:pStyle w:val="bibliografia"/>
                            </w:pPr>
                          </w:p>
                          <w:p w:rsidR="008A6325" w:rsidRPr="00D00662" w:rsidRDefault="008A6325" w:rsidP="009B060E">
                            <w:pPr>
                              <w:pStyle w:val="bibliografia"/>
                            </w:pPr>
                            <w:r w:rsidRPr="00D00662">
                              <w:t>Kharaeva Z, Gostova E, De Luca C, Raskovic D, Korkina L. Clinical and biochemical effects of coenzyme Q(10), vitamin E, and selenium supplementation to psoriasis patients. Nutrition. 2009 Mar;25(3):295-302. Epub 2008 Nov 28.</w:t>
                            </w:r>
                          </w:p>
                          <w:p w:rsidR="008A6325" w:rsidRPr="00D00662" w:rsidRDefault="008A6325" w:rsidP="009B060E">
                            <w:pPr>
                              <w:pStyle w:val="bibliografia"/>
                            </w:pPr>
                          </w:p>
                          <w:p w:rsidR="008A6325" w:rsidRPr="00D00662" w:rsidRDefault="008A6325" w:rsidP="009B060E">
                            <w:pPr>
                              <w:pStyle w:val="bibliografia"/>
                            </w:pPr>
                          </w:p>
                          <w:p w:rsidR="008A6325" w:rsidRPr="00D00662"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1" o:spid="_x0000_s1143" type="#_x0000_t202" style="position:absolute;left:0;text-align:left;margin-left:-39.55pt;margin-top:3.95pt;width:496.1pt;height:58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" strokecolor="#d8d8d8 [2732]">
                <v:shadow on="t" opacity=".5"/>
                <v:textbox>
                  <w:txbxContent>
                    <w:p w:rsidR="008A6325" w:rsidRPr="00D00662" w:rsidRDefault="008A6325" w:rsidP="009B060E">
                      <w:pPr>
                        <w:pStyle w:val="bibliografia"/>
                        <w:rPr>
                          <w:b/>
                          <w:color w:val="00B050"/>
                        </w:rPr>
                      </w:pPr>
                      <w:r w:rsidRPr="00D00662">
                        <w:rPr>
                          <w:b/>
                          <w:color w:val="00B050"/>
                        </w:rPr>
                        <w:t>Referência</w:t>
                      </w:r>
                    </w:p>
                    <w:p w:rsidR="008A6325" w:rsidRPr="00D00662" w:rsidRDefault="008A6325" w:rsidP="009B060E">
                      <w:pPr>
                        <w:pStyle w:val="bibliografia"/>
                      </w:pPr>
                    </w:p>
                    <w:p w:rsidR="008A6325" w:rsidRPr="00D00662" w:rsidRDefault="008A6325" w:rsidP="009B060E">
                      <w:pPr>
                        <w:pStyle w:val="bibliografia"/>
                      </w:pPr>
                      <w:r w:rsidRPr="00D00662">
                        <w:t>Kharaeva Z, Gostova E, De Luca C, Raskovic D, Korkina L. Clinical and biochemical effects of coenzyme Q(10), vitamin E, and selenium supplementation to psoriasis patients. Nutrition. 2009 Mar;25(3):295-302. Epub 2008 Nov 28.</w:t>
                      </w:r>
                    </w:p>
                    <w:p w:rsidR="008A6325" w:rsidRPr="00D00662" w:rsidRDefault="008A6325" w:rsidP="009B060E">
                      <w:pPr>
                        <w:pStyle w:val="bibliografia"/>
                      </w:pPr>
                    </w:p>
                    <w:p w:rsidR="008A6325" w:rsidRPr="00D00662" w:rsidRDefault="008A6325" w:rsidP="009B060E">
                      <w:pPr>
                        <w:pStyle w:val="bibliografia"/>
                      </w:pPr>
                    </w:p>
                    <w:p w:rsidR="008A6325" w:rsidRPr="00D00662" w:rsidRDefault="008A6325" w:rsidP="009B060E">
                      <w:pPr>
                        <w:pStyle w:val="bibliografia"/>
                      </w:pPr>
                    </w:p>
                  </w:txbxContent>
                </v:textbox>
                <w10:wrap anchorx="margin"/>
              </v:shape>
            </w:pict>
          </mc:Fallback>
        </mc:AlternateContent>
      </w:r>
    </w:p>
    <w:p w:rsidR="009B060E" w:rsidRDefault="009B060E" w:rsidP="009B060E">
      <w:pPr>
        <w:rPr>
          <w:rFonts w:ascii="Futura Md BT" w:hAnsi="Futura Md BT"/>
          <w:color w:val="00B050"/>
          <w:sz w:val="50"/>
        </w:rPr>
      </w:pPr>
      <w:r>
        <w:br w:type="page"/>
      </w:r>
    </w:p>
    <w:p w:rsidR="009B060E" w:rsidRPr="009C1D17" w:rsidRDefault="009B060E" w:rsidP="005A7D72">
      <w:pPr>
        <w:pStyle w:val="Subtitulocorpo"/>
        <w:jc w:val="left"/>
      </w:pPr>
      <w:r w:rsidRPr="009C1D17">
        <w:lastRenderedPageBreak/>
        <w:t>Formulaç</w:t>
      </w:r>
      <w:r>
        <w:t>ão</w:t>
      </w:r>
    </w:p>
    <w:p w:rsidR="009B060E" w:rsidRDefault="009B060E" w:rsidP="005A7D72">
      <w:pPr>
        <w:pStyle w:val="Subttulo"/>
      </w:pPr>
      <w:r>
        <w:t>Coenzima Q10, Vitamina E e Selênio</w:t>
      </w:r>
    </w:p>
    <w:p w:rsidR="009B060E" w:rsidRDefault="009B060E" w:rsidP="009B060E">
      <w:pPr>
        <w:pStyle w:val="Subttulo"/>
        <w:ind w:right="-568"/>
      </w:pPr>
    </w:p>
    <w:p w:rsidR="009B060E" w:rsidRPr="00EC412F" w:rsidRDefault="009B060E" w:rsidP="009B060E"/>
    <w:p w:rsidR="009B060E" w:rsidRDefault="009B060E" w:rsidP="009B060E">
      <w:pPr>
        <w:pStyle w:val="Subttulo"/>
        <w:ind w:right="-568"/>
      </w:pPr>
      <w:r>
        <w:t xml:space="preserve">       Cápsulas Anti-Psoríase com CoQ10, Vitamina E e Selênio</w:t>
      </w:r>
    </w:p>
    <w:tbl>
      <w:tblPr>
        <w:tblW w:w="0" w:type="auto"/>
        <w:jc w:val="center"/>
        <w:shd w:val="clear" w:color="auto" w:fill="F2F2F2" w:themeFill="background1" w:themeFillShade="F2"/>
        <w:tblLook w:val="04A0" w:firstRow="1" w:lastRow="0" w:firstColumn="1" w:lastColumn="0" w:noHBand="0" w:noVBand="1"/>
      </w:tblPr>
      <w:tblGrid>
        <w:gridCol w:w="4644"/>
      </w:tblGrid>
      <w:tr w:rsidR="009B060E" w:rsidTr="005A7D72">
        <w:trPr>
          <w:jc w:val="center"/>
        </w:trPr>
        <w:tc>
          <w:tcPr>
            <w:tcW w:w="4644" w:type="dxa"/>
            <w:shd w:val="clear" w:color="auto" w:fill="F2F2F2" w:themeFill="background1" w:themeFillShade="F2"/>
          </w:tcPr>
          <w:p w:rsidR="009B060E" w:rsidRDefault="009B060E" w:rsidP="009B060E">
            <w:pPr>
              <w:pStyle w:val="formulas"/>
            </w:pPr>
            <w:r>
              <w:t>Coen</w:t>
            </w:r>
            <w:r w:rsidR="005A7D72">
              <w:t>zima Q10.....................</w:t>
            </w:r>
            <w:r>
              <w:t>.........50 mg</w:t>
            </w:r>
          </w:p>
        </w:tc>
      </w:tr>
      <w:tr w:rsidR="009B060E" w:rsidTr="005A7D72">
        <w:trPr>
          <w:jc w:val="center"/>
        </w:trPr>
        <w:tc>
          <w:tcPr>
            <w:tcW w:w="4644" w:type="dxa"/>
            <w:shd w:val="clear" w:color="auto" w:fill="F2F2F2" w:themeFill="background1" w:themeFillShade="F2"/>
          </w:tcPr>
          <w:p w:rsidR="009B060E" w:rsidRDefault="009B060E" w:rsidP="009B060E">
            <w:pPr>
              <w:pStyle w:val="formulas"/>
            </w:pPr>
            <w:r>
              <w:t>Vitamina E.......................</w:t>
            </w:r>
            <w:r w:rsidR="005A7D72">
              <w:t>..........</w:t>
            </w:r>
            <w:r>
              <w:t>....50 mg</w:t>
            </w:r>
          </w:p>
        </w:tc>
      </w:tr>
      <w:tr w:rsidR="009B060E" w:rsidTr="005A7D72">
        <w:trPr>
          <w:jc w:val="center"/>
        </w:trPr>
        <w:tc>
          <w:tcPr>
            <w:tcW w:w="4644" w:type="dxa"/>
            <w:shd w:val="clear" w:color="auto" w:fill="F2F2F2" w:themeFill="background1" w:themeFillShade="F2"/>
          </w:tcPr>
          <w:p w:rsidR="009B060E" w:rsidRDefault="009B060E" w:rsidP="009B060E">
            <w:pPr>
              <w:pStyle w:val="formulas"/>
            </w:pPr>
            <w:r>
              <w:t>Selênio...........</w:t>
            </w:r>
            <w:r w:rsidR="005A7D72">
              <w:t>.............................</w:t>
            </w:r>
            <w:r>
              <w:t>.48 mcg</w:t>
            </w:r>
          </w:p>
        </w:tc>
      </w:tr>
      <w:tr w:rsidR="009B060E" w:rsidTr="005A7D72">
        <w:trPr>
          <w:jc w:val="center"/>
        </w:trPr>
        <w:tc>
          <w:tcPr>
            <w:tcW w:w="4644"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Exc</w:t>
            </w:r>
            <w:r w:rsidR="005A7D72">
              <w:t>ipiente qsp..................</w:t>
            </w:r>
            <w:r>
              <w:t>.........1 cápsula</w:t>
            </w:r>
          </w:p>
        </w:tc>
      </w:tr>
    </w:tbl>
    <w:p w:rsidR="009B060E" w:rsidRDefault="009B060E" w:rsidP="009B060E">
      <w:pPr>
        <w:pStyle w:val="Corpo"/>
        <w:jc w:val="center"/>
      </w:pPr>
      <w:r w:rsidRPr="004D4B50">
        <w:t>Administrar 1 cápsula ao dia ou conforme orientação médica.</w:t>
      </w:r>
    </w:p>
    <w:p w:rsidR="009B060E" w:rsidRDefault="009B060E" w:rsidP="009B060E">
      <w:pPr>
        <w:pStyle w:val="formulas"/>
        <w:spacing w:after="120"/>
        <w:ind w:left="-142" w:right="4253"/>
        <w:jc w:val="center"/>
      </w:pPr>
    </w:p>
    <w:p w:rsidR="009B060E" w:rsidRDefault="009B060E" w:rsidP="009B060E">
      <w:pPr>
        <w:pStyle w:val="Subttulo"/>
      </w:pPr>
    </w:p>
    <w:p w:rsidR="009B060E" w:rsidRDefault="009B060E" w:rsidP="009B060E">
      <w:pPr>
        <w:pStyle w:val="Subttulo"/>
      </w:pPr>
    </w:p>
    <w:p w:rsidR="009B060E" w:rsidRDefault="009B060E" w:rsidP="009B060E">
      <w:pPr>
        <w:pStyle w:val="Subttulo"/>
      </w:pPr>
    </w:p>
    <w:p w:rsidR="009B060E" w:rsidRDefault="009B060E" w:rsidP="009B060E">
      <w:pPr>
        <w:rPr>
          <w:rFonts w:ascii="Futura Md BT" w:eastAsiaTheme="majorEastAsia" w:hAnsi="Futura Md BT" w:cstheme="majorBidi"/>
          <w:b/>
          <w:iCs/>
          <w:color w:val="00B050"/>
          <w:spacing w:val="15"/>
          <w:sz w:val="24"/>
          <w:szCs w:val="24"/>
        </w:rPr>
      </w:pPr>
      <w:r>
        <w:br w:type="page"/>
      </w:r>
    </w:p>
    <w:p w:rsidR="009B060E" w:rsidRDefault="009B060E" w:rsidP="005A7D72">
      <w:pPr>
        <w:pStyle w:val="Subtitulocorpo"/>
        <w:jc w:val="left"/>
      </w:pPr>
      <w:r>
        <w:lastRenderedPageBreak/>
        <w:t>Estudo Clínico: Ô</w:t>
      </w:r>
      <w:r w:rsidRPr="00134FD0">
        <w:t>mega-3</w:t>
      </w:r>
      <w:r>
        <w:t>, E</w:t>
      </w:r>
      <w:r w:rsidRPr="00134FD0">
        <w:t xml:space="preserve">xtrato de </w:t>
      </w:r>
      <w:r>
        <w:t>T</w:t>
      </w:r>
      <w:r w:rsidRPr="00134FD0">
        <w:t>imo</w:t>
      </w:r>
      <w:r>
        <w:t>, E</w:t>
      </w:r>
      <w:r w:rsidRPr="00134FD0">
        <w:t xml:space="preserve">xtrato de </w:t>
      </w:r>
      <w:r>
        <w:t>F</w:t>
      </w:r>
      <w:r w:rsidRPr="00134FD0">
        <w:t xml:space="preserve">olha de </w:t>
      </w:r>
      <w:r>
        <w:t>O</w:t>
      </w:r>
      <w:r w:rsidRPr="00134FD0">
        <w:t>liva</w:t>
      </w:r>
      <w:r>
        <w:t>, E</w:t>
      </w:r>
      <w:r w:rsidRPr="00134FD0">
        <w:t xml:space="preserve">xtrato de </w:t>
      </w:r>
      <w:r>
        <w:t>C</w:t>
      </w:r>
      <w:r w:rsidRPr="00134FD0">
        <w:t xml:space="preserve">há </w:t>
      </w:r>
      <w:r>
        <w:t>V</w:t>
      </w:r>
      <w:r w:rsidRPr="00134FD0">
        <w:t>erde</w:t>
      </w:r>
      <w:r>
        <w:t>, Zinco e Selênio</w:t>
      </w:r>
    </w:p>
    <w:p w:rsidR="009B060E" w:rsidRDefault="005A7D72" w:rsidP="005A7D72">
      <w:pPr>
        <w:pStyle w:val="Subttulo"/>
      </w:pPr>
      <w:r w:rsidRPr="005A7D72">
        <w:t>Contribuição Significativa na Redução dos Escores do PASI, NAPSI e DLQI</w:t>
      </w:r>
    </w:p>
    <w:p w:rsidR="009B060E" w:rsidRDefault="005A7D72" w:rsidP="009B060E">
      <w:pPr>
        <w:pStyle w:val="Corpo"/>
      </w:pPr>
      <w:r>
        <w:t>Foi avaliada</w:t>
      </w:r>
      <w:r w:rsidR="009B060E">
        <w:t xml:space="preserve"> a eficácia da combinação de PUFAs ômega-3, </w:t>
      </w:r>
      <w:r w:rsidR="009B060E" w:rsidRPr="00134FD0">
        <w:t xml:space="preserve">extrato de timo, extrato de folha de oliva extrato de chá verde, zinco e </w:t>
      </w:r>
      <w:r w:rsidR="009B060E">
        <w:t>selênio no tratamento da psoríase.</w:t>
      </w:r>
    </w:p>
    <w:p w:rsidR="009B060E" w:rsidRDefault="009B060E" w:rsidP="009B060E">
      <w:pPr>
        <w:pStyle w:val="Corpo"/>
      </w:pPr>
    </w:p>
    <w:p w:rsidR="005A7D72" w:rsidRDefault="009B060E" w:rsidP="00375B97">
      <w:pPr>
        <w:pStyle w:val="Corpo"/>
        <w:jc w:val="center"/>
      </w:pPr>
      <w:r w:rsidRPr="00134FD0">
        <w:t>30 pacientes com psoríase em placas (leve à</w:t>
      </w:r>
      <w:r>
        <w:t xml:space="preserve"> moderada) receberam </w:t>
      </w:r>
      <w:r w:rsidRPr="00134FD0">
        <w:t>diariamente, por 8 semanas</w:t>
      </w:r>
      <w:r w:rsidR="00375B97">
        <w:t>:</w:t>
      </w:r>
    </w:p>
    <w:p w:rsidR="005A7D72" w:rsidRDefault="000B1620" w:rsidP="005A7D72">
      <w:pPr>
        <w:pStyle w:val="Corpo"/>
        <w:jc w:val="center"/>
      </w:pPr>
      <w:r>
        <w:rPr>
          <w:noProof/>
        </w:rPr>
        <mc:AlternateContent>
          <mc:Choice Requires="wps">
            <w:drawing>
              <wp:anchor distT="45720" distB="45720" distL="114300" distR="114300" simplePos="0" relativeHeight="251747328" behindDoc="0" locked="0" layoutInCell="1" allowOverlap="1">
                <wp:simplePos x="0" y="0"/>
                <wp:positionH relativeFrom="column">
                  <wp:posOffset>2800985</wp:posOffset>
                </wp:positionH>
                <wp:positionV relativeFrom="paragraph">
                  <wp:posOffset>134620</wp:posOffset>
                </wp:positionV>
                <wp:extent cx="2586355" cy="1470660"/>
                <wp:effectExtent l="4445" t="0" r="9525" b="29210"/>
                <wp:wrapNone/>
                <wp:docPr id="1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1470660"/>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5A7D72">
                            <w:pPr>
                              <w:pStyle w:val="Corpo"/>
                              <w:jc w:val="center"/>
                              <w:rPr>
                                <w:b/>
                                <w:color w:val="FFFFFF" w:themeColor="background1"/>
                              </w:rPr>
                            </w:pPr>
                          </w:p>
                          <w:p w:rsidR="008A6325" w:rsidRDefault="008A6325" w:rsidP="005A7D72">
                            <w:pPr>
                              <w:pStyle w:val="Corpo"/>
                              <w:jc w:val="center"/>
                              <w:rPr>
                                <w:b/>
                                <w:color w:val="FFFFFF" w:themeColor="background1"/>
                              </w:rPr>
                            </w:pPr>
                          </w:p>
                          <w:p w:rsidR="008A6325" w:rsidRPr="005A7D72" w:rsidRDefault="008A6325" w:rsidP="005A7D72">
                            <w:pPr>
                              <w:jc w:val="center"/>
                              <w:rPr>
                                <w:rFonts w:ascii="Swis721 Th BT" w:hAnsi="Swis721 Th BT"/>
                                <w:b/>
                                <w:color w:val="FFFFFF" w:themeColor="background1"/>
                                <w:sz w:val="23"/>
                                <w:szCs w:val="24"/>
                              </w:rPr>
                            </w:pPr>
                            <w:r>
                              <w:rPr>
                                <w:rFonts w:ascii="Swis721 Th BT" w:hAnsi="Swis721 Th BT"/>
                                <w:b/>
                                <w:color w:val="FFFFFF" w:themeColor="background1"/>
                                <w:sz w:val="23"/>
                                <w:szCs w:val="24"/>
                              </w:rPr>
                              <w:t xml:space="preserve">15 pacientes:                           </w:t>
                            </w:r>
                            <w:r w:rsidRPr="005A7D72">
                              <w:rPr>
                                <w:rFonts w:ascii="Swis721 Th BT" w:hAnsi="Swis721 Th BT"/>
                                <w:b/>
                                <w:color w:val="FFFFFF" w:themeColor="background1"/>
                                <w:sz w:val="23"/>
                                <w:szCs w:val="24"/>
                              </w:rPr>
                              <w:t>Tacalcitol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44" type="#_x0000_t202" style="position:absolute;left:0;text-align:left;margin-left:220.55pt;margin-top:10.6pt;width:203.65pt;height:115.8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" fillcolor="gray [1629]" stroked="f" strokecolor="#f2f2f2 [3041]" strokeweight="3pt">
                <v:shadow on="t" color="#4a4a4a [1606]" opacity=".5" offset="1pt"/>
                <v:textbox>
                  <w:txbxContent>
                    <w:p w:rsidR="008A6325" w:rsidRDefault="008A6325" w:rsidP="005A7D72">
                      <w:pPr>
                        <w:pStyle w:val="Corpo"/>
                        <w:jc w:val="center"/>
                        <w:rPr>
                          <w:b/>
                          <w:color w:val="FFFFFF" w:themeColor="background1"/>
                        </w:rPr>
                      </w:pPr>
                    </w:p>
                    <w:p w:rsidR="008A6325" w:rsidRDefault="008A6325" w:rsidP="005A7D72">
                      <w:pPr>
                        <w:pStyle w:val="Corpo"/>
                        <w:jc w:val="center"/>
                        <w:rPr>
                          <w:b/>
                          <w:color w:val="FFFFFF" w:themeColor="background1"/>
                        </w:rPr>
                      </w:pPr>
                    </w:p>
                    <w:p w:rsidR="008A6325" w:rsidRPr="005A7D72" w:rsidRDefault="008A6325" w:rsidP="005A7D72">
                      <w:pPr>
                        <w:jc w:val="center"/>
                        <w:rPr>
                          <w:rFonts w:ascii="Swis721 Th BT" w:hAnsi="Swis721 Th BT"/>
                          <w:b/>
                          <w:color w:val="FFFFFF" w:themeColor="background1"/>
                          <w:sz w:val="23"/>
                          <w:szCs w:val="24"/>
                        </w:rPr>
                      </w:pPr>
                      <w:r>
                        <w:rPr>
                          <w:rFonts w:ascii="Swis721 Th BT" w:hAnsi="Swis721 Th BT"/>
                          <w:b/>
                          <w:color w:val="FFFFFF" w:themeColor="background1"/>
                          <w:sz w:val="23"/>
                          <w:szCs w:val="24"/>
                        </w:rPr>
                        <w:t xml:space="preserve">15 pacientes:                           </w:t>
                      </w:r>
                      <w:r w:rsidRPr="005A7D72">
                        <w:rPr>
                          <w:rFonts w:ascii="Swis721 Th BT" w:hAnsi="Swis721 Th BT"/>
                          <w:b/>
                          <w:color w:val="FFFFFF" w:themeColor="background1"/>
                          <w:sz w:val="23"/>
                          <w:szCs w:val="24"/>
                        </w:rPr>
                        <w:t>Tacalcitol</w:t>
                      </w:r>
                    </w:p>
                  </w:txbxContent>
                </v:textbox>
              </v:shape>
            </w:pict>
          </mc:Fallback>
        </mc:AlternateContent>
      </w:r>
      <w:r>
        <w:rPr>
          <w:noProof/>
        </w:rPr>
        <mc:AlternateContent>
          <mc:Choice Requires="wps">
            <w:drawing>
              <wp:anchor distT="45720" distB="45720" distL="114300" distR="114300" simplePos="0" relativeHeight="251748352" behindDoc="0" locked="0" layoutInCell="1" allowOverlap="1">
                <wp:simplePos x="0" y="0"/>
                <wp:positionH relativeFrom="column">
                  <wp:posOffset>635</wp:posOffset>
                </wp:positionH>
                <wp:positionV relativeFrom="paragraph">
                  <wp:posOffset>134620</wp:posOffset>
                </wp:positionV>
                <wp:extent cx="2653030" cy="1513840"/>
                <wp:effectExtent l="4445" t="0" r="0" b="0"/>
                <wp:wrapNone/>
                <wp:docPr id="1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15138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5A7D72">
                            <w:pPr>
                              <w:pStyle w:val="Corpo"/>
                              <w:jc w:val="center"/>
                              <w:rPr>
                                <w:b/>
                                <w:color w:val="FFFFFF" w:themeColor="background1"/>
                              </w:rPr>
                            </w:pPr>
                            <w:r w:rsidRPr="005A7D72">
                              <w:rPr>
                                <w:b/>
                                <w:color w:val="FFFFFF" w:themeColor="background1"/>
                              </w:rPr>
                              <w:t>15 pacientes:</w:t>
                            </w:r>
                            <w:r w:rsidRPr="005A7D72">
                              <w:rPr>
                                <w:b/>
                                <w:color w:val="FFFFFF" w:themeColor="background1"/>
                              </w:rPr>
                              <w:tab/>
                            </w:r>
                          </w:p>
                          <w:p w:rsidR="008A6325" w:rsidRPr="006423D6" w:rsidRDefault="008A6325" w:rsidP="005A7D72">
                            <w:pPr>
                              <w:pStyle w:val="Corpo"/>
                              <w:jc w:val="center"/>
                              <w:rPr>
                                <w:b/>
                                <w:color w:val="FFFFFF" w:themeColor="background1"/>
                              </w:rPr>
                            </w:pPr>
                            <w:r w:rsidRPr="005A7D72">
                              <w:rPr>
                                <w:b/>
                                <w:color w:val="FFFFFF" w:themeColor="background1"/>
                              </w:rPr>
                              <w:t>Tacalcitol associado a suplementos (640 mg PUFAs ômega-3 (560 mg de EPA + 80 mg de DHA), 100 mg de extrato de timo, 100 mg de extrato de folha de oliva, 40 mg de extrato de chá verde, 15 mg de zinco e 55 mcg de selênio).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45" type="#_x0000_t202" style="position:absolute;left:0;text-align:left;margin-left:.05pt;margin-top:10.6pt;width:208.9pt;height:119.2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" fillcolor="#00b050" stroked="f" strokecolor="#00b050" strokeweight="1.5pt">
                <v:textbox>
                  <w:txbxContent>
                    <w:p w:rsidR="008A6325" w:rsidRDefault="008A6325" w:rsidP="005A7D72">
                      <w:pPr>
                        <w:pStyle w:val="Corpo"/>
                        <w:jc w:val="center"/>
                        <w:rPr>
                          <w:b/>
                          <w:color w:val="FFFFFF" w:themeColor="background1"/>
                        </w:rPr>
                      </w:pPr>
                      <w:r w:rsidRPr="005A7D72">
                        <w:rPr>
                          <w:b/>
                          <w:color w:val="FFFFFF" w:themeColor="background1"/>
                        </w:rPr>
                        <w:t>15 pacientes:</w:t>
                      </w:r>
                      <w:r w:rsidRPr="005A7D72">
                        <w:rPr>
                          <w:b/>
                          <w:color w:val="FFFFFF" w:themeColor="background1"/>
                        </w:rPr>
                        <w:tab/>
                      </w:r>
                    </w:p>
                    <w:p w:rsidR="008A6325" w:rsidRPr="006423D6" w:rsidRDefault="008A6325" w:rsidP="005A7D72">
                      <w:pPr>
                        <w:pStyle w:val="Corpo"/>
                        <w:jc w:val="center"/>
                        <w:rPr>
                          <w:b/>
                          <w:color w:val="FFFFFF" w:themeColor="background1"/>
                        </w:rPr>
                      </w:pPr>
                      <w:r w:rsidRPr="005A7D72">
                        <w:rPr>
                          <w:b/>
                          <w:color w:val="FFFFFF" w:themeColor="background1"/>
                        </w:rPr>
                        <w:t>Tacalcitol associado a suplementos (640 mg PUFAs ômega-3 (560 mg de EPA + 80 mg de DHA), 100 mg de extrato de timo, 100 mg de extrato de folha de oliva, 40 mg de extrato de chá verde, 15 mg de zinco e 55 mcg de selênio).</w:t>
                      </w:r>
                    </w:p>
                  </w:txbxContent>
                </v:textbox>
              </v:shape>
            </w:pict>
          </mc:Fallback>
        </mc:AlternateContent>
      </w:r>
    </w:p>
    <w:p w:rsidR="005A7D72" w:rsidRDefault="005A7D72" w:rsidP="005A7D72">
      <w:pPr>
        <w:pStyle w:val="Corpo"/>
        <w:jc w:val="center"/>
      </w:pPr>
    </w:p>
    <w:p w:rsidR="005A7D72" w:rsidRDefault="005A7D72" w:rsidP="005A7D72">
      <w:pPr>
        <w:pStyle w:val="Corpo"/>
        <w:jc w:val="center"/>
      </w:pPr>
    </w:p>
    <w:p w:rsidR="005A7D72" w:rsidRDefault="005A7D72" w:rsidP="005A7D72">
      <w:pPr>
        <w:pStyle w:val="Corpo"/>
        <w:jc w:val="center"/>
      </w:pPr>
    </w:p>
    <w:p w:rsidR="005A7D72" w:rsidRDefault="005A7D72" w:rsidP="009B060E">
      <w:pPr>
        <w:pStyle w:val="Corpo"/>
        <w:jc w:val="center"/>
      </w:pPr>
    </w:p>
    <w:p w:rsidR="005A7D72" w:rsidRDefault="005A7D72" w:rsidP="009B060E">
      <w:pPr>
        <w:pStyle w:val="Corpo"/>
        <w:jc w:val="center"/>
      </w:pPr>
    </w:p>
    <w:p w:rsidR="005A7D72" w:rsidRDefault="005A7D72" w:rsidP="009B060E">
      <w:pPr>
        <w:pStyle w:val="Corpo"/>
        <w:jc w:val="center"/>
      </w:pPr>
    </w:p>
    <w:p w:rsidR="005A7D72" w:rsidRDefault="005A7D72" w:rsidP="009B060E">
      <w:pPr>
        <w:pStyle w:val="Corpo"/>
        <w:jc w:val="center"/>
      </w:pPr>
    </w:p>
    <w:p w:rsidR="005A7D72" w:rsidRDefault="005A7D72" w:rsidP="009B060E">
      <w:pPr>
        <w:pStyle w:val="Corpo"/>
        <w:jc w:val="center"/>
      </w:pPr>
    </w:p>
    <w:p w:rsidR="005A7D72" w:rsidRDefault="005A7D72" w:rsidP="009B060E">
      <w:pPr>
        <w:pStyle w:val="Corpo"/>
        <w:jc w:val="center"/>
      </w:pPr>
    </w:p>
    <w:p w:rsidR="009B060E" w:rsidRDefault="009B060E" w:rsidP="009B060E">
      <w:pPr>
        <w:pStyle w:val="Corpo"/>
      </w:pPr>
    </w:p>
    <w:p w:rsidR="009B060E" w:rsidRPr="00F36227" w:rsidRDefault="009B060E" w:rsidP="00375B97">
      <w:pPr>
        <w:pStyle w:val="subsubtitulo"/>
      </w:pPr>
      <w:r w:rsidRPr="00F36227">
        <w:t>Resultados:</w:t>
      </w:r>
    </w:p>
    <w:p w:rsidR="009B060E" w:rsidRPr="006821DB" w:rsidRDefault="009B060E" w:rsidP="009B060E">
      <w:pPr>
        <w:pStyle w:val="Corpo"/>
      </w:pPr>
      <w:r>
        <w:rPr>
          <w:noProof/>
        </w:rPr>
        <w:drawing>
          <wp:anchor distT="0" distB="0" distL="114300" distR="114300" simplePos="0" relativeHeight="251606016" behindDoc="0" locked="0" layoutInCell="1" allowOverlap="1" wp14:anchorId="6FADEFAE" wp14:editId="7ED0D21B">
            <wp:simplePos x="0" y="0"/>
            <wp:positionH relativeFrom="margin">
              <wp:posOffset>1119505</wp:posOffset>
            </wp:positionH>
            <wp:positionV relativeFrom="paragraph">
              <wp:posOffset>6350</wp:posOffset>
            </wp:positionV>
            <wp:extent cx="3155315" cy="1600200"/>
            <wp:effectExtent l="0" t="0" r="0" b="0"/>
            <wp:wrapNone/>
            <wp:docPr id="54" name="Imagem 2" descr="ccid-4-073f4.jpg"/>
            <wp:cNvGraphicFramePr/>
            <a:graphic xmlns:a="http://schemas.openxmlformats.org/drawingml/2006/main">
              <a:graphicData uri="http://schemas.openxmlformats.org/drawingml/2006/picture">
                <pic:pic xmlns:pic="http://schemas.openxmlformats.org/drawingml/2006/picture">
                  <pic:nvPicPr>
                    <pic:cNvPr id="8" name="Imagem 7" descr="ccid-4-073f4.jpg"/>
                    <pic:cNvPicPr>
                      <a:picLocks noChangeAspect="1"/>
                    </pic:cNvPicPr>
                  </pic:nvPicPr>
                  <pic:blipFill>
                    <a:blip r:embed="rId49" cstate="print"/>
                    <a:stretch>
                      <a:fillRect/>
                    </a:stretch>
                  </pic:blipFill>
                  <pic:spPr>
                    <a:xfrm>
                      <a:off x="0" y="0"/>
                      <a:ext cx="3155315" cy="1600200"/>
                    </a:xfrm>
                    <a:prstGeom prst="rect">
                      <a:avLst/>
                    </a:prstGeom>
                  </pic:spPr>
                </pic:pic>
              </a:graphicData>
            </a:graphic>
            <wp14:sizeRelH relativeFrom="margin">
              <wp14:pctWidth>0</wp14:pctWidth>
            </wp14:sizeRelH>
            <wp14:sizeRelV relativeFrom="margin">
              <wp14:pctHeight>0</wp14:pctHeight>
            </wp14:sizeRelV>
          </wp:anchor>
        </w:drawing>
      </w:r>
    </w:p>
    <w:p w:rsidR="009B060E" w:rsidRPr="006821DB"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0B1620" w:rsidP="009B060E">
      <w:pPr>
        <w:pStyle w:val="Corpo"/>
      </w:pPr>
      <w:r>
        <w:rPr>
          <w:noProof/>
        </w:rPr>
        <mc:AlternateContent>
          <mc:Choice Requires="wps">
            <w:drawing>
              <wp:anchor distT="0" distB="0" distL="114300" distR="114300" simplePos="0" relativeHeight="251630592" behindDoc="1" locked="0" layoutInCell="1" allowOverlap="1">
                <wp:simplePos x="0" y="0"/>
                <wp:positionH relativeFrom="column">
                  <wp:posOffset>984885</wp:posOffset>
                </wp:positionH>
                <wp:positionV relativeFrom="paragraph">
                  <wp:posOffset>142240</wp:posOffset>
                </wp:positionV>
                <wp:extent cx="3181350" cy="275590"/>
                <wp:effectExtent l="0" t="0" r="0" b="0"/>
                <wp:wrapTight wrapText="bothSides">
                  <wp:wrapPolygon edited="0">
                    <wp:start x="0" y="0"/>
                    <wp:lineTo x="0" y="19410"/>
                    <wp:lineTo x="21471" y="19410"/>
                    <wp:lineTo x="21471" y="0"/>
                    <wp:lineTo x="0" y="0"/>
                  </wp:wrapPolygon>
                </wp:wrapTight>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559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25" w:rsidRPr="00401593" w:rsidRDefault="008A6325" w:rsidP="009B060E">
                            <w:pPr>
                              <w:jc w:val="center"/>
                              <w:rPr>
                                <w:rFonts w:ascii="Futura Lt BT" w:hAnsi="Futura Lt BT"/>
                                <w:color w:val="7F7F7F" w:themeColor="text1" w:themeTint="80"/>
                                <w:sz w:val="16"/>
                              </w:rPr>
                            </w:pPr>
                            <w:r w:rsidRPr="00401593">
                              <w:rPr>
                                <w:rFonts w:ascii="Futura Lt BT" w:hAnsi="Futura Lt BT"/>
                                <w:color w:val="7F7F7F" w:themeColor="text1" w:themeTint="80"/>
                                <w:sz w:val="16"/>
                              </w:rPr>
                              <w:t>Antes e depois do tratamento.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5" o:spid="_x0000_s1146" type="#_x0000_t202" style="position:absolute;left:0;text-align:left;margin-left:77.55pt;margin-top:11.2pt;width:250.5pt;height:2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" fillcolor="white [3212]" stroked="f">
                <v:textbox>
                  <w:txbxContent>
                    <w:p w:rsidR="008A6325" w:rsidRPr="00401593" w:rsidRDefault="008A6325" w:rsidP="009B060E">
                      <w:pPr>
                        <w:jc w:val="center"/>
                        <w:rPr>
                          <w:rFonts w:ascii="Futura Lt BT" w:hAnsi="Futura Lt BT"/>
                          <w:color w:val="7F7F7F" w:themeColor="text1" w:themeTint="80"/>
                          <w:sz w:val="16"/>
                        </w:rPr>
                      </w:pPr>
                      <w:r w:rsidRPr="00401593">
                        <w:rPr>
                          <w:rFonts w:ascii="Futura Lt BT" w:hAnsi="Futura Lt BT"/>
                          <w:color w:val="7F7F7F" w:themeColor="text1" w:themeTint="80"/>
                          <w:sz w:val="16"/>
                        </w:rPr>
                        <w:t>Antes e depois do tratamento.</w:t>
                      </w:r>
                    </w:p>
                  </w:txbxContent>
                </v:textbox>
                <w10:wrap type="tight"/>
              </v:shape>
            </w:pict>
          </mc:Fallback>
        </mc:AlternateContent>
      </w:r>
    </w:p>
    <w:p w:rsidR="009B060E" w:rsidRDefault="009B060E" w:rsidP="009B060E">
      <w:pPr>
        <w:pStyle w:val="Corpo"/>
        <w:rPr>
          <w:b/>
        </w:rPr>
      </w:pPr>
    </w:p>
    <w:p w:rsidR="009B060E" w:rsidRDefault="009B060E" w:rsidP="00375B97">
      <w:pPr>
        <w:pStyle w:val="subsubtitulo"/>
      </w:pPr>
      <w:r w:rsidRPr="00D97972">
        <w:t xml:space="preserve">Conclusão: </w:t>
      </w:r>
    </w:p>
    <w:p w:rsidR="009B060E" w:rsidRDefault="009B060E" w:rsidP="009B060E">
      <w:pPr>
        <w:pStyle w:val="Corpo"/>
      </w:pPr>
    </w:p>
    <w:p w:rsidR="009B060E" w:rsidRPr="00375B97" w:rsidRDefault="009B060E" w:rsidP="009B060E">
      <w:pPr>
        <w:pStyle w:val="Corpo"/>
        <w:rPr>
          <w:b/>
        </w:rPr>
      </w:pPr>
      <w:r w:rsidRPr="00375B97">
        <w:rPr>
          <w:b/>
        </w:rPr>
        <w:t>De acordo com os resultados, no grupo suplementado, contribuição significativa na redução dos escores do PASI, NAPSI (Índice de Gravidade da Psoríase Ungueal) e DLQI (Índice de Qualidade de Vida em Dermatologia) foi observada.</w:t>
      </w:r>
    </w:p>
    <w:p w:rsidR="009B060E" w:rsidRDefault="000B1620" w:rsidP="009B060E">
      <w:pPr>
        <w:pStyle w:val="Corpo"/>
      </w:pPr>
      <w:r>
        <w:rPr>
          <w:noProof/>
        </w:rPr>
        <mc:AlternateContent>
          <mc:Choice Requires="wps">
            <w:drawing>
              <wp:anchor distT="0" distB="0" distL="114300" distR="114300" simplePos="0" relativeHeight="251678720" behindDoc="0" locked="0" layoutInCell="1" allowOverlap="1">
                <wp:simplePos x="0" y="0"/>
                <wp:positionH relativeFrom="margin">
                  <wp:posOffset>-461010</wp:posOffset>
                </wp:positionH>
                <wp:positionV relativeFrom="paragraph">
                  <wp:posOffset>81915</wp:posOffset>
                </wp:positionV>
                <wp:extent cx="6300470" cy="666750"/>
                <wp:effectExtent l="0" t="0" r="62230" b="57150"/>
                <wp:wrapNone/>
                <wp:docPr id="5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667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530134" w:rsidRDefault="008A6325" w:rsidP="009B060E">
                            <w:pPr>
                              <w:pStyle w:val="bibliografia"/>
                              <w:rPr>
                                <w:b/>
                                <w:color w:val="00B050"/>
                                <w:lang w:val="pt-BR"/>
                              </w:rPr>
                            </w:pPr>
                            <w:r w:rsidRPr="00530134">
                              <w:rPr>
                                <w:b/>
                                <w:color w:val="00B050"/>
                                <w:lang w:val="pt-BR"/>
                              </w:rPr>
                              <w:t>Referência</w:t>
                            </w:r>
                          </w:p>
                          <w:p w:rsidR="008A6325" w:rsidRPr="00530134" w:rsidRDefault="008A6325" w:rsidP="009B060E">
                            <w:pPr>
                              <w:pStyle w:val="bibliografia"/>
                              <w:rPr>
                                <w:lang w:val="pt-BR"/>
                              </w:rPr>
                            </w:pPr>
                          </w:p>
                          <w:p w:rsidR="008A6325" w:rsidRPr="00C36631" w:rsidRDefault="008A6325" w:rsidP="009B060E">
                            <w:pPr>
                              <w:pStyle w:val="bibliografia"/>
                            </w:pPr>
                            <w:r w:rsidRPr="000B1620">
                              <w:rPr>
                                <w:lang w:val="pt-BR"/>
                              </w:rPr>
                              <w:t xml:space="preserve">Balbás GM, Regaña MS, Millet PU. </w:t>
                            </w:r>
                            <w:r w:rsidRPr="00C36631">
                              <w:t>Study on the use of omega-3 fatty acids as a therapeutic supplement in treatment of psoriasis. Clin Cosmet Investig Dermatol. 2011;4:73-7. doi: 10.2147/CCID.S17220. Epub 2011 Jun 20.</w:t>
                            </w:r>
                          </w:p>
                          <w:p w:rsidR="008A6325" w:rsidRPr="00C36631" w:rsidRDefault="008A6325" w:rsidP="009B060E">
                            <w:pPr>
                              <w:pStyle w:val="bibliografia"/>
                            </w:pPr>
                          </w:p>
                          <w:p w:rsidR="008A6325" w:rsidRPr="00C36631"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47" type="#_x0000_t202" style="position:absolute;left:0;text-align:left;margin-left:-36.3pt;margin-top:6.45pt;width:496.1pt;height:5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" strokecolor="#d8d8d8 [2732]">
                <v:shadow on="t" opacity=".5"/>
                <v:textbox>
                  <w:txbxContent>
                    <w:p w:rsidR="008A6325" w:rsidRPr="00530134" w:rsidRDefault="008A6325" w:rsidP="009B060E">
                      <w:pPr>
                        <w:pStyle w:val="bibliografia"/>
                        <w:rPr>
                          <w:b/>
                          <w:color w:val="00B050"/>
                          <w:lang w:val="pt-BR"/>
                        </w:rPr>
                      </w:pPr>
                      <w:r w:rsidRPr="00530134">
                        <w:rPr>
                          <w:b/>
                          <w:color w:val="00B050"/>
                          <w:lang w:val="pt-BR"/>
                        </w:rPr>
                        <w:t>Referência</w:t>
                      </w:r>
                    </w:p>
                    <w:p w:rsidR="008A6325" w:rsidRPr="00530134" w:rsidRDefault="008A6325" w:rsidP="009B060E">
                      <w:pPr>
                        <w:pStyle w:val="bibliografia"/>
                        <w:rPr>
                          <w:lang w:val="pt-BR"/>
                        </w:rPr>
                      </w:pPr>
                    </w:p>
                    <w:p w:rsidR="008A6325" w:rsidRPr="00C36631" w:rsidRDefault="008A6325" w:rsidP="009B060E">
                      <w:pPr>
                        <w:pStyle w:val="bibliografia"/>
                      </w:pPr>
                      <w:r w:rsidRPr="000B1620">
                        <w:rPr>
                          <w:lang w:val="pt-BR"/>
                        </w:rPr>
                        <w:t xml:space="preserve">Balbás GM, Regaña MS, Millet PU. </w:t>
                      </w:r>
                      <w:r w:rsidRPr="00C36631">
                        <w:t>Study on the use of omega-3 fatty acids as a therapeutic supplement in treatment of psoriasis. Clin Cosmet Investig Dermatol. 2011;4:73-7. doi: 10.2147/CCID.S17220. Epub 2011 Jun 20.</w:t>
                      </w:r>
                    </w:p>
                    <w:p w:rsidR="008A6325" w:rsidRPr="00C36631" w:rsidRDefault="008A6325" w:rsidP="009B060E">
                      <w:pPr>
                        <w:pStyle w:val="bibliografia"/>
                      </w:pPr>
                    </w:p>
                    <w:p w:rsidR="008A6325" w:rsidRPr="00C36631" w:rsidRDefault="008A6325" w:rsidP="009B060E">
                      <w:pPr>
                        <w:pStyle w:val="bibliografia"/>
                      </w:pPr>
                    </w:p>
                  </w:txbxContent>
                </v:textbox>
                <w10:wrap anchorx="margin"/>
              </v:shape>
            </w:pict>
          </mc:Fallback>
        </mc:AlternateContent>
      </w:r>
    </w:p>
    <w:p w:rsidR="009B060E" w:rsidRDefault="009B060E" w:rsidP="009B060E">
      <w:pPr>
        <w:pStyle w:val="Corpo"/>
      </w:pPr>
    </w:p>
    <w:p w:rsidR="009B060E" w:rsidRPr="006821DB" w:rsidRDefault="009B060E" w:rsidP="009B060E">
      <w:pPr>
        <w:pStyle w:val="Corpo"/>
      </w:pPr>
    </w:p>
    <w:p w:rsidR="009B060E" w:rsidRDefault="009B060E" w:rsidP="009B060E">
      <w:pPr>
        <w:rPr>
          <w:rFonts w:ascii="Futura Lt BT" w:hAnsi="Futura Lt BT"/>
          <w:color w:val="808080" w:themeColor="background1" w:themeShade="80"/>
          <w:szCs w:val="24"/>
        </w:rPr>
      </w:pPr>
      <w:r>
        <w:br w:type="page"/>
      </w:r>
    </w:p>
    <w:p w:rsidR="009B060E" w:rsidRPr="009C1D17" w:rsidRDefault="009B060E" w:rsidP="00375B97">
      <w:pPr>
        <w:pStyle w:val="Subtitulocorpo"/>
        <w:jc w:val="left"/>
      </w:pPr>
      <w:r w:rsidRPr="009C1D17">
        <w:lastRenderedPageBreak/>
        <w:t>Formulaç</w:t>
      </w:r>
      <w:r>
        <w:t>ão</w:t>
      </w:r>
    </w:p>
    <w:p w:rsidR="009B060E" w:rsidRDefault="009B060E" w:rsidP="00375B97">
      <w:pPr>
        <w:pStyle w:val="Subttulo"/>
        <w:numPr>
          <w:ilvl w:val="0"/>
          <w:numId w:val="0"/>
        </w:numPr>
      </w:pPr>
      <w:r>
        <w:t>Ô</w:t>
      </w:r>
      <w:r w:rsidRPr="00134FD0">
        <w:t>mega-3</w:t>
      </w:r>
      <w:r>
        <w:t>, E</w:t>
      </w:r>
      <w:r w:rsidRPr="00134FD0">
        <w:t xml:space="preserve">xtrato de </w:t>
      </w:r>
      <w:r>
        <w:t>T</w:t>
      </w:r>
      <w:r w:rsidRPr="00134FD0">
        <w:t>imo</w:t>
      </w:r>
      <w:r>
        <w:t>, E</w:t>
      </w:r>
      <w:r w:rsidRPr="00134FD0">
        <w:t xml:space="preserve">xtrato de </w:t>
      </w:r>
      <w:r>
        <w:t>F</w:t>
      </w:r>
      <w:r w:rsidRPr="00134FD0">
        <w:t xml:space="preserve">olha de </w:t>
      </w:r>
      <w:r>
        <w:t>O</w:t>
      </w:r>
      <w:r w:rsidRPr="00134FD0">
        <w:t>liva</w:t>
      </w:r>
      <w:r>
        <w:t>, E</w:t>
      </w:r>
      <w:r w:rsidRPr="00134FD0">
        <w:t xml:space="preserve">xtrato de </w:t>
      </w:r>
      <w:r>
        <w:t>C</w:t>
      </w:r>
      <w:r w:rsidRPr="00134FD0">
        <w:t xml:space="preserve">há </w:t>
      </w:r>
      <w:r>
        <w:t>V</w:t>
      </w:r>
      <w:r w:rsidRPr="00134FD0">
        <w:t>erde</w:t>
      </w:r>
      <w:r>
        <w:t>, Zinco e Selênio</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4F57D4" w:rsidRDefault="009B060E" w:rsidP="009B060E">
      <w:pPr>
        <w:pStyle w:val="Corpo"/>
      </w:pPr>
    </w:p>
    <w:p w:rsidR="009B060E" w:rsidRPr="007456BC" w:rsidRDefault="009B060E" w:rsidP="009B060E">
      <w:pPr>
        <w:pStyle w:val="Subttulo"/>
        <w:numPr>
          <w:ilvl w:val="0"/>
          <w:numId w:val="0"/>
        </w:numPr>
        <w:ind w:left="426"/>
      </w:pPr>
      <w:r>
        <w:t xml:space="preserve">         Cápsulas Anti-Psoríase</w:t>
      </w:r>
    </w:p>
    <w:tbl>
      <w:tblPr>
        <w:tblW w:w="0" w:type="auto"/>
        <w:shd w:val="clear" w:color="auto" w:fill="F2F2F2" w:themeFill="background1" w:themeFillShade="F2"/>
        <w:tblLook w:val="04A0" w:firstRow="1" w:lastRow="0" w:firstColumn="1" w:lastColumn="0" w:noHBand="0" w:noVBand="1"/>
      </w:tblPr>
      <w:tblGrid>
        <w:gridCol w:w="6062"/>
      </w:tblGrid>
      <w:tr w:rsidR="009B060E" w:rsidTr="00375B97">
        <w:tc>
          <w:tcPr>
            <w:tcW w:w="6062" w:type="dxa"/>
            <w:shd w:val="clear" w:color="auto" w:fill="F2F2F2" w:themeFill="background1" w:themeFillShade="F2"/>
          </w:tcPr>
          <w:p w:rsidR="009B060E" w:rsidRPr="00AE499C" w:rsidRDefault="009B060E" w:rsidP="009B060E">
            <w:pPr>
              <w:pStyle w:val="formulas"/>
              <w:jc w:val="left"/>
            </w:pPr>
            <w:r>
              <w:rPr>
                <w:noProof/>
              </w:rPr>
              <w:drawing>
                <wp:anchor distT="0" distB="0" distL="114300" distR="114300" simplePos="0" relativeHeight="251607040" behindDoc="1" locked="0" layoutInCell="1" allowOverlap="1" wp14:anchorId="130E99B3" wp14:editId="322B161C">
                  <wp:simplePos x="0" y="0"/>
                  <wp:positionH relativeFrom="column">
                    <wp:posOffset>3724778</wp:posOffset>
                  </wp:positionH>
                  <wp:positionV relativeFrom="paragraph">
                    <wp:posOffset>46900</wp:posOffset>
                  </wp:positionV>
                  <wp:extent cx="2664460" cy="1903717"/>
                  <wp:effectExtent l="0" t="0" r="0" b="0"/>
                  <wp:wrapNone/>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a leaves on a white background - stock photo"/>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2664460" cy="19037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6F9">
              <w:t>FC Ora</w:t>
            </w:r>
            <w:r>
              <w:t>l</w:t>
            </w:r>
            <w:r w:rsidRPr="00BB4560">
              <w:rPr>
                <w:vertAlign w:val="superscript"/>
              </w:rPr>
              <w:t>®</w:t>
            </w:r>
            <w:r>
              <w:t>......................</w:t>
            </w:r>
            <w:r w:rsidR="00375B97">
              <w:t>............................</w:t>
            </w:r>
            <w:r>
              <w:t>........320 mg</w:t>
            </w:r>
          </w:p>
        </w:tc>
      </w:tr>
      <w:tr w:rsidR="009B060E" w:rsidTr="00375B97">
        <w:tc>
          <w:tcPr>
            <w:tcW w:w="6062" w:type="dxa"/>
            <w:shd w:val="clear" w:color="auto" w:fill="F2F2F2" w:themeFill="background1" w:themeFillShade="F2"/>
          </w:tcPr>
          <w:p w:rsidR="009B060E" w:rsidRPr="00AE499C" w:rsidRDefault="009B060E" w:rsidP="009B060E">
            <w:pPr>
              <w:pStyle w:val="formulas"/>
            </w:pPr>
            <w:r>
              <w:t>Oli-Ola™...........................</w:t>
            </w:r>
            <w:r w:rsidR="00375B97">
              <w:t>.............................</w:t>
            </w:r>
            <w:r>
              <w:t>....50 mg</w:t>
            </w:r>
          </w:p>
        </w:tc>
      </w:tr>
      <w:tr w:rsidR="009B060E" w:rsidTr="00375B97">
        <w:tc>
          <w:tcPr>
            <w:tcW w:w="6062" w:type="dxa"/>
            <w:shd w:val="clear" w:color="auto" w:fill="F2F2F2" w:themeFill="background1" w:themeFillShade="F2"/>
          </w:tcPr>
          <w:p w:rsidR="009B060E" w:rsidRDefault="009B060E" w:rsidP="009B060E">
            <w:pPr>
              <w:pStyle w:val="formulas"/>
              <w:jc w:val="left"/>
            </w:pPr>
            <w:r w:rsidRPr="00B1115A">
              <w:rPr>
                <w:i/>
              </w:rPr>
              <w:t>C</w:t>
            </w:r>
            <w:r>
              <w:rPr>
                <w:i/>
              </w:rPr>
              <w:t>.</w:t>
            </w:r>
            <w:r w:rsidRPr="00B1115A">
              <w:rPr>
                <w:i/>
              </w:rPr>
              <w:t xml:space="preserve"> sinensis</w:t>
            </w:r>
            <w:r>
              <w:t xml:space="preserve"> E. Pad. (50% </w:t>
            </w:r>
            <w:r w:rsidR="00375B97">
              <w:t>de Polifenóis)..............</w:t>
            </w:r>
            <w:r>
              <w:t>...20 mg</w:t>
            </w:r>
          </w:p>
        </w:tc>
      </w:tr>
      <w:tr w:rsidR="009B060E" w:rsidTr="00375B97">
        <w:tc>
          <w:tcPr>
            <w:tcW w:w="6062" w:type="dxa"/>
            <w:shd w:val="clear" w:color="auto" w:fill="F2F2F2" w:themeFill="background1" w:themeFillShade="F2"/>
          </w:tcPr>
          <w:p w:rsidR="009B060E" w:rsidRDefault="009B060E" w:rsidP="009B060E">
            <w:pPr>
              <w:pStyle w:val="formulas"/>
              <w:jc w:val="left"/>
            </w:pPr>
            <w:r>
              <w:t>Zinco quelato...................</w:t>
            </w:r>
            <w:r w:rsidR="00375B97">
              <w:t>............................</w:t>
            </w:r>
            <w:r>
              <w:t>.....7,5 mg</w:t>
            </w:r>
          </w:p>
        </w:tc>
      </w:tr>
      <w:tr w:rsidR="009B060E" w:rsidTr="00375B97">
        <w:tc>
          <w:tcPr>
            <w:tcW w:w="6062" w:type="dxa"/>
            <w:shd w:val="clear" w:color="auto" w:fill="F2F2F2" w:themeFill="background1" w:themeFillShade="F2"/>
          </w:tcPr>
          <w:p w:rsidR="009B060E" w:rsidRDefault="009B060E" w:rsidP="009B060E">
            <w:pPr>
              <w:pStyle w:val="formulas"/>
              <w:jc w:val="left"/>
            </w:pPr>
            <w:r>
              <w:t>Selênio quelato...............</w:t>
            </w:r>
            <w:r w:rsidR="00375B97">
              <w:t>............................</w:t>
            </w:r>
            <w:r>
              <w:t>...27,5 mcg</w:t>
            </w:r>
          </w:p>
        </w:tc>
      </w:tr>
      <w:tr w:rsidR="009B060E" w:rsidTr="00375B97">
        <w:tc>
          <w:tcPr>
            <w:tcW w:w="6062" w:type="dxa"/>
            <w:shd w:val="clear" w:color="auto" w:fill="F2F2F2" w:themeFill="background1" w:themeFillShade="F2"/>
          </w:tcPr>
          <w:p w:rsidR="009B060E" w:rsidRDefault="009B060E" w:rsidP="009B060E">
            <w:pPr>
              <w:pStyle w:val="formulas"/>
              <w:jc w:val="left"/>
            </w:pPr>
            <w:r>
              <w:t>Timomodulina..................</w:t>
            </w:r>
            <w:r w:rsidR="00375B97">
              <w:t>............................</w:t>
            </w:r>
            <w:r>
              <w:t>......50 mg</w:t>
            </w:r>
          </w:p>
        </w:tc>
      </w:tr>
      <w:tr w:rsidR="009B060E" w:rsidTr="00375B97">
        <w:tc>
          <w:tcPr>
            <w:tcW w:w="6062" w:type="dxa"/>
            <w:shd w:val="clear" w:color="auto" w:fill="F2F2F2" w:themeFill="background1" w:themeFillShade="F2"/>
          </w:tcPr>
          <w:p w:rsidR="009B060E" w:rsidRPr="0006098B" w:rsidRDefault="009B060E" w:rsidP="009B060E">
            <w:pPr>
              <w:pStyle w:val="formulas"/>
              <w:rPr>
                <w:rFonts w:asciiTheme="minorHAnsi" w:hAnsiTheme="minorHAnsi"/>
                <w:color w:val="auto"/>
                <w:szCs w:val="22"/>
              </w:rPr>
            </w:pPr>
            <w:r>
              <w:t>Excipiente qsp....................</w:t>
            </w:r>
            <w:r w:rsidR="00375B97">
              <w:t>...................</w:t>
            </w:r>
            <w:r>
              <w:t>.........1 cápsula</w:t>
            </w:r>
          </w:p>
        </w:tc>
      </w:tr>
    </w:tbl>
    <w:p w:rsidR="009B060E" w:rsidRPr="00493A7A" w:rsidRDefault="009B060E" w:rsidP="009B060E">
      <w:pPr>
        <w:pStyle w:val="bibliografia"/>
        <w:spacing w:after="120"/>
        <w:ind w:right="4111"/>
        <w:jc w:val="center"/>
        <w:rPr>
          <w:sz w:val="22"/>
          <w:szCs w:val="24"/>
          <w:lang w:val="pt-BR"/>
        </w:rPr>
      </w:pPr>
      <w:r w:rsidRPr="004D51F7">
        <w:rPr>
          <w:sz w:val="22"/>
          <w:szCs w:val="24"/>
          <w:lang w:val="pt-BR"/>
        </w:rPr>
        <w:t xml:space="preserve">Administrar 1 cápsula </w:t>
      </w:r>
      <w:r>
        <w:rPr>
          <w:sz w:val="22"/>
          <w:szCs w:val="24"/>
          <w:lang w:val="pt-BR"/>
        </w:rPr>
        <w:t>2 vezes ao dia</w:t>
      </w:r>
      <w:r w:rsidRPr="004D51F7">
        <w:rPr>
          <w:sz w:val="22"/>
          <w:szCs w:val="24"/>
          <w:lang w:val="pt-BR"/>
        </w:rPr>
        <w:t xml:space="preserve"> ou conforme orientação médica.</w:t>
      </w:r>
    </w:p>
    <w:p w:rsidR="009B060E" w:rsidRPr="006821DB" w:rsidRDefault="009B060E" w:rsidP="009B060E">
      <w:pPr>
        <w:pStyle w:val="Corpo"/>
      </w:pPr>
    </w:p>
    <w:p w:rsidR="009B060E" w:rsidRDefault="009B060E" w:rsidP="009B060E">
      <w:pPr>
        <w:pStyle w:val="Corpo"/>
        <w:rPr>
          <w:b/>
          <w:sz w:val="18"/>
          <w:szCs w:val="18"/>
        </w:rPr>
      </w:pPr>
    </w:p>
    <w:p w:rsidR="009B060E" w:rsidRDefault="009B060E" w:rsidP="009B060E">
      <w:pPr>
        <w:pStyle w:val="Corpo"/>
        <w:rPr>
          <w:b/>
          <w:sz w:val="18"/>
          <w:szCs w:val="18"/>
        </w:rPr>
      </w:pPr>
    </w:p>
    <w:p w:rsidR="009B060E" w:rsidRPr="00BB4560" w:rsidRDefault="009B060E" w:rsidP="009B060E">
      <w:pPr>
        <w:pStyle w:val="Corpo"/>
        <w:rPr>
          <w:sz w:val="18"/>
          <w:szCs w:val="18"/>
        </w:rPr>
      </w:pPr>
      <w:r w:rsidRPr="00BB4560">
        <w:rPr>
          <w:b/>
          <w:sz w:val="18"/>
          <w:szCs w:val="18"/>
        </w:rPr>
        <w:t>FC Oral</w:t>
      </w:r>
      <w:r w:rsidRPr="00BB4560">
        <w:rPr>
          <w:b/>
          <w:sz w:val="18"/>
          <w:szCs w:val="18"/>
          <w:vertAlign w:val="superscript"/>
        </w:rPr>
        <w:t>®</w:t>
      </w:r>
      <w:r w:rsidRPr="00BB4560">
        <w:rPr>
          <w:sz w:val="18"/>
          <w:szCs w:val="18"/>
        </w:rPr>
        <w:t xml:space="preserve"> (Fosfolipídeos do Caviar) é fonte de EPA e DHA na proporção 10/20 vetorizados em fosfolipídeos (fosfatidilcolina). Além disso, contém astaxantina e vitamina E, dois antioxidantes importantes na proteção de membranas citoplasmáticas.</w:t>
      </w:r>
    </w:p>
    <w:p w:rsidR="009B060E" w:rsidRPr="00BB4560" w:rsidRDefault="009B060E" w:rsidP="009B060E">
      <w:pPr>
        <w:pStyle w:val="Corpo"/>
        <w:rPr>
          <w:sz w:val="18"/>
          <w:szCs w:val="18"/>
        </w:rPr>
      </w:pPr>
      <w:r w:rsidRPr="00BB4560">
        <w:rPr>
          <w:sz w:val="18"/>
          <w:szCs w:val="18"/>
        </w:rPr>
        <w:t>Novastell, França.</w:t>
      </w:r>
    </w:p>
    <w:p w:rsidR="009B060E" w:rsidRPr="00BB4560" w:rsidRDefault="009B060E" w:rsidP="009B060E">
      <w:pPr>
        <w:pStyle w:val="Corpo"/>
        <w:rPr>
          <w:sz w:val="18"/>
          <w:szCs w:val="18"/>
        </w:rPr>
      </w:pPr>
    </w:p>
    <w:p w:rsidR="009B060E" w:rsidRPr="00BB4560" w:rsidRDefault="009B060E" w:rsidP="009B060E">
      <w:pPr>
        <w:pStyle w:val="Corpo"/>
        <w:rPr>
          <w:sz w:val="18"/>
          <w:szCs w:val="18"/>
        </w:rPr>
      </w:pPr>
      <w:r w:rsidRPr="00BB4560">
        <w:rPr>
          <w:b/>
          <w:sz w:val="18"/>
          <w:szCs w:val="18"/>
        </w:rPr>
        <w:lastRenderedPageBreak/>
        <w:t>Oli-Ola™</w:t>
      </w:r>
      <w:r w:rsidRPr="00BB4560">
        <w:rPr>
          <w:sz w:val="18"/>
          <w:szCs w:val="18"/>
        </w:rPr>
        <w:t xml:space="preserve"> é um extrato do fruto da oliveira (oliva) com padronização em hidroxitirosol (3% de hidroxitirosol), um polifenol natural encontrado no azeite de oliva com potente ação antioxidante.</w:t>
      </w:r>
    </w:p>
    <w:p w:rsidR="009B060E" w:rsidRPr="00BB4560" w:rsidRDefault="009B060E" w:rsidP="009B060E">
      <w:pPr>
        <w:pStyle w:val="Corpo"/>
        <w:rPr>
          <w:sz w:val="18"/>
          <w:szCs w:val="18"/>
        </w:rPr>
      </w:pPr>
      <w:r w:rsidRPr="00BB4560">
        <w:rPr>
          <w:sz w:val="18"/>
          <w:szCs w:val="18"/>
        </w:rPr>
        <w:t>Nexira Health, França.</w:t>
      </w:r>
    </w:p>
    <w:p w:rsidR="009B060E" w:rsidRPr="00FA2894" w:rsidRDefault="009B060E" w:rsidP="009B060E">
      <w:pPr>
        <w:pStyle w:val="Corpo"/>
      </w:pPr>
    </w:p>
    <w:p w:rsidR="009B060E" w:rsidRDefault="009B060E" w:rsidP="009B060E">
      <w:pPr>
        <w:pStyle w:val="Titulo"/>
      </w:pPr>
      <w:r>
        <w:rPr>
          <w:noProof/>
        </w:rPr>
        <w:drawing>
          <wp:anchor distT="0" distB="0" distL="114300" distR="114300" simplePos="0" relativeHeight="251584512" behindDoc="1" locked="0" layoutInCell="1" allowOverlap="1" wp14:anchorId="39FBFED9" wp14:editId="136C9A09">
            <wp:simplePos x="0" y="0"/>
            <wp:positionH relativeFrom="column">
              <wp:posOffset>2508454</wp:posOffset>
            </wp:positionH>
            <wp:positionV relativeFrom="paragraph">
              <wp:posOffset>172663</wp:posOffset>
            </wp:positionV>
            <wp:extent cx="3549015" cy="2368581"/>
            <wp:effectExtent l="0" t="0" r="0" b="0"/>
            <wp:wrapNone/>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lass bottle of premium virgin olive oil and some olives with leaves isolated on a white background - stock photo"/>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3549015" cy="23685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Titulo"/>
      </w:pPr>
      <w:r>
        <w:rPr>
          <w:noProof/>
        </w:rPr>
        <w:drawing>
          <wp:anchor distT="0" distB="0" distL="114300" distR="114300" simplePos="0" relativeHeight="251583488" behindDoc="1" locked="0" layoutInCell="1" allowOverlap="1" wp14:anchorId="485DFE85" wp14:editId="58FA1772">
            <wp:simplePos x="0" y="0"/>
            <wp:positionH relativeFrom="column">
              <wp:posOffset>-329637</wp:posOffset>
            </wp:positionH>
            <wp:positionV relativeFrom="paragraph">
              <wp:posOffset>399715</wp:posOffset>
            </wp:positionV>
            <wp:extent cx="2476500" cy="1664561"/>
            <wp:effectExtent l="0" t="0" r="0" b="0"/>
            <wp:wrapNone/>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lack caviar - stock photo"/>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2476500" cy="16645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BB4560" w:rsidRDefault="009B060E" w:rsidP="00375B97">
      <w:pPr>
        <w:pStyle w:val="Subtitulocorpo"/>
        <w:jc w:val="left"/>
      </w:pPr>
      <w:r>
        <w:br w:type="page"/>
      </w:r>
      <w:r>
        <w:lastRenderedPageBreak/>
        <w:t>Estudo Clínico: FC Oral</w:t>
      </w:r>
      <w:r w:rsidRPr="00524C50">
        <w:rPr>
          <w:vertAlign w:val="superscript"/>
        </w:rPr>
        <w:t>®</w:t>
      </w:r>
      <w:r>
        <w:t xml:space="preserve"> - </w:t>
      </w:r>
      <w:r w:rsidRPr="0044275B">
        <w:t>Fosfolipídeos do Caviar</w:t>
      </w:r>
    </w:p>
    <w:p w:rsidR="009B060E" w:rsidRDefault="00375B97" w:rsidP="00375B97">
      <w:pPr>
        <w:pStyle w:val="Subttulo"/>
      </w:pPr>
      <w:r w:rsidRPr="00375B97">
        <w:t>Melhora das Placas Psoriásicas de Maneira Visível e Progressiva</w:t>
      </w:r>
    </w:p>
    <w:p w:rsidR="009B060E" w:rsidRPr="0044275B" w:rsidRDefault="009B060E" w:rsidP="009B060E">
      <w:pPr>
        <w:pStyle w:val="Corpo"/>
      </w:pPr>
      <w:r w:rsidRPr="0044275B">
        <w:t>Os Fosfolipídeos do Caviar na forma de pó são uma inovação nutricosmética rica em ácidos graxos poli-insaturados (PUFAs), sendo a única no mercado com alta concentração de DHA e EPA associado a fosfolipídeos, principalmente à fosfatidilcolina. A reposição de PUFAs pode recuperar a membrana celular e reduzir a inflamação clínica e subclínica na pele. Assim, pode melhorar a psoríase.</w:t>
      </w:r>
    </w:p>
    <w:p w:rsidR="009B060E" w:rsidRDefault="009B060E" w:rsidP="009B060E">
      <w:pPr>
        <w:pStyle w:val="Corpo"/>
      </w:pPr>
    </w:p>
    <w:p w:rsidR="009B060E" w:rsidRDefault="009B060E" w:rsidP="009B060E">
      <w:pPr>
        <w:pStyle w:val="Corpo"/>
        <w:jc w:val="center"/>
      </w:pPr>
      <w:r>
        <w:t>Foram avaliados 30 pacientes com psoríase (lesões, em média, por 10 anos).</w:t>
      </w:r>
    </w:p>
    <w:p w:rsidR="00375B97" w:rsidRDefault="00375B97" w:rsidP="009B060E">
      <w:pPr>
        <w:pStyle w:val="Corpo"/>
        <w:jc w:val="center"/>
      </w:pPr>
    </w:p>
    <w:p w:rsidR="00375B97" w:rsidRDefault="000B1620" w:rsidP="009B060E">
      <w:pPr>
        <w:pStyle w:val="Corpo"/>
        <w:jc w:val="center"/>
      </w:pPr>
      <w:r>
        <w:rPr>
          <w:noProof/>
        </w:rPr>
        <mc:AlternateContent>
          <mc:Choice Requires="wps">
            <w:drawing>
              <wp:anchor distT="45720" distB="45720" distL="114300" distR="114300" simplePos="0" relativeHeight="251749376" behindDoc="0" locked="0" layoutInCell="1" allowOverlap="1">
                <wp:simplePos x="0" y="0"/>
                <wp:positionH relativeFrom="column">
                  <wp:posOffset>1372235</wp:posOffset>
                </wp:positionH>
                <wp:positionV relativeFrom="paragraph">
                  <wp:posOffset>40640</wp:posOffset>
                </wp:positionV>
                <wp:extent cx="3024505" cy="1209040"/>
                <wp:effectExtent l="4445" t="0" r="0" b="1905"/>
                <wp:wrapNone/>
                <wp:docPr id="14"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4505" cy="120904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Default="008A6325" w:rsidP="00375B97">
                            <w:pPr>
                              <w:pStyle w:val="Corpo"/>
                              <w:jc w:val="center"/>
                              <w:rPr>
                                <w:b/>
                                <w:color w:val="FFFFFF" w:themeColor="background1"/>
                              </w:rPr>
                            </w:pPr>
                          </w:p>
                          <w:p w:rsidR="008A6325" w:rsidRPr="00375B97" w:rsidRDefault="008A6325" w:rsidP="00375B97">
                            <w:pPr>
                              <w:pStyle w:val="Corpo"/>
                              <w:jc w:val="center"/>
                              <w:rPr>
                                <w:b/>
                                <w:color w:val="FFFFFF" w:themeColor="background1"/>
                              </w:rPr>
                            </w:pPr>
                            <w:r w:rsidRPr="00375B97">
                              <w:rPr>
                                <w:b/>
                                <w:color w:val="FFFFFF" w:themeColor="background1"/>
                              </w:rPr>
                              <w:t>400 mg/dia de Fosfolipídeos do Caviar</w:t>
                            </w:r>
                          </w:p>
                          <w:p w:rsidR="008A6325" w:rsidRPr="00375B97" w:rsidRDefault="008A6325" w:rsidP="00375B97">
                            <w:pPr>
                              <w:pStyle w:val="Corpo"/>
                              <w:jc w:val="center"/>
                              <w:rPr>
                                <w:b/>
                                <w:color w:val="FFFFFF" w:themeColor="background1"/>
                              </w:rPr>
                            </w:pPr>
                            <w:r w:rsidRPr="00375B97">
                              <w:rPr>
                                <w:b/>
                                <w:color w:val="FFFFFF" w:themeColor="background1"/>
                              </w:rPr>
                              <w:t>(200 mg, 2 vezes ao dia, de manhã e à noite)</w:t>
                            </w:r>
                          </w:p>
                          <w:p w:rsidR="008A6325" w:rsidRDefault="008A6325" w:rsidP="00375B97">
                            <w:pPr>
                              <w:pStyle w:val="Corpo"/>
                              <w:jc w:val="center"/>
                              <w:rPr>
                                <w:b/>
                                <w:color w:val="FFFFFF" w:themeColor="background1"/>
                              </w:rPr>
                            </w:pPr>
                          </w:p>
                          <w:p w:rsidR="008A6325" w:rsidRPr="006423D6" w:rsidRDefault="008A6325" w:rsidP="00375B97">
                            <w:pPr>
                              <w:pStyle w:val="Corpo"/>
                              <w:jc w:val="center"/>
                              <w:rPr>
                                <w:b/>
                                <w:color w:val="FFFFFF" w:themeColor="background1"/>
                              </w:rPr>
                            </w:pPr>
                            <w:r w:rsidRPr="00375B97">
                              <w:rPr>
                                <w:b/>
                                <w:color w:val="FFFFFF" w:themeColor="background1"/>
                              </w:rPr>
                              <w:t>Durante 4 e 6 meses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5" o:spid="_x0000_s1148" type="#_x0000_t202" style="position:absolute;left:0;text-align:left;margin-left:108.05pt;margin-top:3.2pt;width:238.15pt;height:95.2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" fillcolor="#00b050" stroked="f" strokecolor="#00b050" strokeweight="1.5pt">
                <v:textbox>
                  <w:txbxContent>
                    <w:p w:rsidR="008A6325" w:rsidRDefault="008A6325" w:rsidP="00375B97">
                      <w:pPr>
                        <w:pStyle w:val="Corpo"/>
                        <w:jc w:val="center"/>
                        <w:rPr>
                          <w:b/>
                          <w:color w:val="FFFFFF" w:themeColor="background1"/>
                        </w:rPr>
                      </w:pPr>
                    </w:p>
                    <w:p w:rsidR="008A6325" w:rsidRPr="00375B97" w:rsidRDefault="008A6325" w:rsidP="00375B97">
                      <w:pPr>
                        <w:pStyle w:val="Corpo"/>
                        <w:jc w:val="center"/>
                        <w:rPr>
                          <w:b/>
                          <w:color w:val="FFFFFF" w:themeColor="background1"/>
                        </w:rPr>
                      </w:pPr>
                      <w:r w:rsidRPr="00375B97">
                        <w:rPr>
                          <w:b/>
                          <w:color w:val="FFFFFF" w:themeColor="background1"/>
                        </w:rPr>
                        <w:t>400 mg/dia de Fosfolipídeos do Caviar</w:t>
                      </w:r>
                    </w:p>
                    <w:p w:rsidR="008A6325" w:rsidRPr="00375B97" w:rsidRDefault="008A6325" w:rsidP="00375B97">
                      <w:pPr>
                        <w:pStyle w:val="Corpo"/>
                        <w:jc w:val="center"/>
                        <w:rPr>
                          <w:b/>
                          <w:color w:val="FFFFFF" w:themeColor="background1"/>
                        </w:rPr>
                      </w:pPr>
                      <w:r w:rsidRPr="00375B97">
                        <w:rPr>
                          <w:b/>
                          <w:color w:val="FFFFFF" w:themeColor="background1"/>
                        </w:rPr>
                        <w:t>(200 mg, 2 vezes ao dia, de manhã e à noite)</w:t>
                      </w:r>
                    </w:p>
                    <w:p w:rsidR="008A6325" w:rsidRDefault="008A6325" w:rsidP="00375B97">
                      <w:pPr>
                        <w:pStyle w:val="Corpo"/>
                        <w:jc w:val="center"/>
                        <w:rPr>
                          <w:b/>
                          <w:color w:val="FFFFFF" w:themeColor="background1"/>
                        </w:rPr>
                      </w:pPr>
                    </w:p>
                    <w:p w:rsidR="008A6325" w:rsidRPr="006423D6" w:rsidRDefault="008A6325" w:rsidP="00375B97">
                      <w:pPr>
                        <w:pStyle w:val="Corpo"/>
                        <w:jc w:val="center"/>
                        <w:rPr>
                          <w:b/>
                          <w:color w:val="FFFFFF" w:themeColor="background1"/>
                        </w:rPr>
                      </w:pPr>
                      <w:r w:rsidRPr="00375B97">
                        <w:rPr>
                          <w:b/>
                          <w:color w:val="FFFFFF" w:themeColor="background1"/>
                        </w:rPr>
                        <w:t>Durante 4 e 6 meses</w:t>
                      </w:r>
                    </w:p>
                  </w:txbxContent>
                </v:textbox>
              </v:shape>
            </w:pict>
          </mc:Fallback>
        </mc:AlternateContent>
      </w:r>
    </w:p>
    <w:p w:rsidR="00375B97" w:rsidRDefault="00375B97" w:rsidP="009B060E">
      <w:pPr>
        <w:pStyle w:val="Corpo"/>
        <w:jc w:val="center"/>
      </w:pPr>
    </w:p>
    <w:p w:rsidR="00375B97" w:rsidRDefault="00375B97" w:rsidP="009B060E">
      <w:pPr>
        <w:pStyle w:val="Corpo"/>
        <w:jc w:val="center"/>
      </w:pPr>
    </w:p>
    <w:p w:rsidR="00375B97" w:rsidRDefault="00375B97" w:rsidP="009B060E">
      <w:pPr>
        <w:pStyle w:val="Corpo"/>
        <w:jc w:val="center"/>
      </w:pPr>
    </w:p>
    <w:p w:rsidR="00375B97" w:rsidRDefault="00375B97" w:rsidP="009B060E">
      <w:pPr>
        <w:pStyle w:val="Corpo"/>
        <w:jc w:val="center"/>
      </w:pPr>
    </w:p>
    <w:p w:rsidR="009B060E" w:rsidRPr="00833BCA" w:rsidRDefault="009B060E" w:rsidP="009B060E">
      <w:pPr>
        <w:pStyle w:val="Corpo"/>
      </w:pPr>
    </w:p>
    <w:p w:rsidR="00375B97" w:rsidRDefault="00375B97" w:rsidP="00375B97">
      <w:pPr>
        <w:pStyle w:val="subsubtitulo"/>
      </w:pPr>
    </w:p>
    <w:p w:rsidR="009B060E" w:rsidRPr="00833BCA" w:rsidRDefault="009B060E" w:rsidP="00375B97">
      <w:pPr>
        <w:pStyle w:val="subsubtitulo"/>
      </w:pPr>
      <w:r w:rsidRPr="00833BCA">
        <w:t>Resultados:</w:t>
      </w:r>
    </w:p>
    <w:p w:rsidR="009B060E" w:rsidRPr="00833BCA" w:rsidRDefault="009B060E" w:rsidP="009B060E">
      <w:pPr>
        <w:pStyle w:val="Corpo"/>
      </w:pPr>
      <w:r w:rsidRPr="00833BCA">
        <w:t>As imagens abaixo demonstram uma paciente de 44 anos com psoríase tipo eritrodérmica grave e tratada anteriormente com corticoides e PUVA antes e após o tratamento com a suplementação de Fosfolipídeos do Caviar.</w:t>
      </w:r>
    </w:p>
    <w:p w:rsidR="009B060E" w:rsidRPr="00833BCA" w:rsidRDefault="009B060E" w:rsidP="009B060E">
      <w:pPr>
        <w:pStyle w:val="Corpo"/>
      </w:pPr>
    </w:p>
    <w:p w:rsidR="009B060E" w:rsidRDefault="009B060E" w:rsidP="009B060E">
      <w:pPr>
        <w:pStyle w:val="Corpodetexto2"/>
        <w:ind w:right="-285"/>
        <w:jc w:val="center"/>
      </w:pPr>
      <w:r>
        <w:rPr>
          <w:rFonts w:ascii="Arial" w:eastAsia="Calibri" w:hAnsi="Arial" w:cs="Arial"/>
          <w:noProof/>
        </w:rPr>
        <w:lastRenderedPageBreak/>
        <w:drawing>
          <wp:inline distT="0" distB="0" distL="0" distR="0" wp14:anchorId="120D9B87" wp14:editId="2F14471C">
            <wp:extent cx="5023529" cy="1829323"/>
            <wp:effectExtent l="0" t="0" r="5715"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55478" cy="1840957"/>
                    </a:xfrm>
                    <a:prstGeom prst="rect">
                      <a:avLst/>
                    </a:prstGeom>
                    <a:noFill/>
                    <a:ln>
                      <a:noFill/>
                    </a:ln>
                  </pic:spPr>
                </pic:pic>
              </a:graphicData>
            </a:graphic>
          </wp:inline>
        </w:drawing>
      </w:r>
    </w:p>
    <w:p w:rsidR="009B060E" w:rsidRPr="00C36631" w:rsidRDefault="009B060E" w:rsidP="009B060E">
      <w:pPr>
        <w:pStyle w:val="Corpo"/>
        <w:jc w:val="center"/>
        <w:rPr>
          <w:sz w:val="18"/>
          <w:szCs w:val="18"/>
        </w:rPr>
      </w:pPr>
      <w:r>
        <w:rPr>
          <w:sz w:val="18"/>
          <w:szCs w:val="18"/>
        </w:rPr>
        <w:t>Antes da suplementação</w:t>
      </w:r>
      <w:r>
        <w:rPr>
          <w:sz w:val="18"/>
          <w:szCs w:val="18"/>
        </w:rPr>
        <w:tab/>
      </w:r>
      <w:r>
        <w:rPr>
          <w:sz w:val="18"/>
          <w:szCs w:val="18"/>
        </w:rPr>
        <w:tab/>
        <w:t xml:space="preserve">    Após a suplementação</w:t>
      </w:r>
    </w:p>
    <w:p w:rsidR="009B060E" w:rsidRDefault="009B060E" w:rsidP="009B060E">
      <w:pPr>
        <w:pStyle w:val="Corpo"/>
        <w:rPr>
          <w:b/>
        </w:rPr>
      </w:pPr>
    </w:p>
    <w:p w:rsidR="009B060E" w:rsidRDefault="009B060E" w:rsidP="00375B97">
      <w:pPr>
        <w:pStyle w:val="subsubtitulo"/>
      </w:pPr>
      <w:r w:rsidRPr="009C7FD1">
        <w:t>Concusão:</w:t>
      </w:r>
      <w:r>
        <w:t xml:space="preserve"> </w:t>
      </w:r>
    </w:p>
    <w:p w:rsidR="009B060E" w:rsidRPr="00A51785" w:rsidRDefault="009B060E" w:rsidP="009B060E">
      <w:pPr>
        <w:pStyle w:val="Corpo"/>
        <w:rPr>
          <w:b/>
        </w:rPr>
      </w:pPr>
      <w:r w:rsidRPr="00A51785">
        <w:rPr>
          <w:b/>
        </w:rPr>
        <w:t>Houve melhora das placas psoriásicas de maneira visível e progressiva. Além disso, os Fosfolipídeos do Caviar previnem a recidiva devido ao estresse.</w:t>
      </w:r>
    </w:p>
    <w:p w:rsidR="009B060E" w:rsidRPr="00833BCA" w:rsidRDefault="000B1620" w:rsidP="009B060E">
      <w:pPr>
        <w:pStyle w:val="Corpo"/>
      </w:pPr>
      <w:r>
        <w:rPr>
          <w:noProof/>
        </w:rPr>
        <mc:AlternateContent>
          <mc:Choice Requires="wps">
            <w:drawing>
              <wp:anchor distT="0" distB="0" distL="114300" distR="114300" simplePos="0" relativeHeight="251680768" behindDoc="0" locked="0" layoutInCell="1" allowOverlap="1">
                <wp:simplePos x="0" y="0"/>
                <wp:positionH relativeFrom="margin">
                  <wp:posOffset>-457835</wp:posOffset>
                </wp:positionH>
                <wp:positionV relativeFrom="paragraph">
                  <wp:posOffset>63500</wp:posOffset>
                </wp:positionV>
                <wp:extent cx="6300470" cy="523875"/>
                <wp:effectExtent l="0" t="0" r="62230" b="66675"/>
                <wp:wrapNone/>
                <wp:docPr id="89"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238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A3513C" w:rsidRDefault="008A6325" w:rsidP="009B060E">
                            <w:pPr>
                              <w:pStyle w:val="bibliografia"/>
                              <w:rPr>
                                <w:b/>
                                <w:color w:val="00B050"/>
                                <w:lang w:val="pt-BR"/>
                              </w:rPr>
                            </w:pPr>
                            <w:r w:rsidRPr="00A3513C">
                              <w:rPr>
                                <w:b/>
                                <w:color w:val="00B050"/>
                                <w:lang w:val="pt-BR"/>
                              </w:rPr>
                              <w:t>Referência</w:t>
                            </w:r>
                          </w:p>
                          <w:p w:rsidR="008A6325" w:rsidRPr="00A3513C" w:rsidRDefault="008A6325" w:rsidP="009B060E">
                            <w:pPr>
                              <w:pStyle w:val="bibliografia"/>
                              <w:rPr>
                                <w:lang w:val="pt-BR"/>
                              </w:rPr>
                            </w:pPr>
                          </w:p>
                          <w:p w:rsidR="008A6325" w:rsidRPr="00C36631" w:rsidRDefault="008A6325" w:rsidP="009B060E">
                            <w:pPr>
                              <w:pStyle w:val="bibliografia"/>
                            </w:pPr>
                            <w:r w:rsidRPr="00A3513C">
                              <w:rPr>
                                <w:lang w:val="pt-BR"/>
                              </w:rPr>
                              <w:t xml:space="preserve">DUPONT, P. Traitement du psoriasispar la lécithine marine. </w:t>
                            </w:r>
                            <w:r w:rsidRPr="00C36631">
                              <w:t>Phytothérapie (2006) Numéro 1: 15-22.</w:t>
                            </w:r>
                          </w:p>
                          <w:p w:rsidR="008A6325" w:rsidRPr="00C36631" w:rsidRDefault="008A6325" w:rsidP="009B060E">
                            <w:pPr>
                              <w:pStyle w:val="bibliografia"/>
                            </w:pPr>
                          </w:p>
                          <w:p w:rsidR="008A6325" w:rsidRPr="00C36631"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49" type="#_x0000_t202" style="position:absolute;left:0;text-align:left;margin-left:-36.05pt;margin-top:5pt;width:496.1pt;height:41.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" strokecolor="#d8d8d8 [2732]">
                <v:shadow on="t" opacity=".5"/>
                <v:textbox>
                  <w:txbxContent>
                    <w:p w:rsidR="008A6325" w:rsidRPr="00A3513C" w:rsidRDefault="008A6325" w:rsidP="009B060E">
                      <w:pPr>
                        <w:pStyle w:val="bibliografia"/>
                        <w:rPr>
                          <w:b/>
                          <w:color w:val="00B050"/>
                          <w:lang w:val="pt-BR"/>
                        </w:rPr>
                      </w:pPr>
                      <w:r w:rsidRPr="00A3513C">
                        <w:rPr>
                          <w:b/>
                          <w:color w:val="00B050"/>
                          <w:lang w:val="pt-BR"/>
                        </w:rPr>
                        <w:t>Referência</w:t>
                      </w:r>
                    </w:p>
                    <w:p w:rsidR="008A6325" w:rsidRPr="00A3513C" w:rsidRDefault="008A6325" w:rsidP="009B060E">
                      <w:pPr>
                        <w:pStyle w:val="bibliografia"/>
                        <w:rPr>
                          <w:lang w:val="pt-BR"/>
                        </w:rPr>
                      </w:pPr>
                    </w:p>
                    <w:p w:rsidR="008A6325" w:rsidRPr="00C36631" w:rsidRDefault="008A6325" w:rsidP="009B060E">
                      <w:pPr>
                        <w:pStyle w:val="bibliografia"/>
                      </w:pPr>
                      <w:r w:rsidRPr="00A3513C">
                        <w:rPr>
                          <w:lang w:val="pt-BR"/>
                        </w:rPr>
                        <w:t xml:space="preserve">DUPONT, P. Traitement du psoriasispar la lécithine marine. </w:t>
                      </w:r>
                      <w:r w:rsidRPr="00C36631">
                        <w:t>Phytothérapie (2006) Numéro 1: 15-22.</w:t>
                      </w:r>
                    </w:p>
                    <w:p w:rsidR="008A6325" w:rsidRPr="00C36631" w:rsidRDefault="008A6325" w:rsidP="009B060E">
                      <w:pPr>
                        <w:pStyle w:val="bibliografia"/>
                      </w:pPr>
                    </w:p>
                    <w:p w:rsidR="008A6325" w:rsidRPr="00C36631" w:rsidRDefault="008A6325" w:rsidP="009B060E">
                      <w:pPr>
                        <w:pStyle w:val="bibliografia"/>
                      </w:pPr>
                    </w:p>
                  </w:txbxContent>
                </v:textbox>
                <w10:wrap anchorx="margin"/>
              </v:shape>
            </w:pict>
          </mc:Fallback>
        </mc:AlternateContent>
      </w:r>
    </w:p>
    <w:p w:rsidR="009B060E" w:rsidRPr="00833BCA" w:rsidRDefault="009B060E" w:rsidP="009B060E">
      <w:pPr>
        <w:pStyle w:val="Corpo"/>
      </w:pPr>
    </w:p>
    <w:p w:rsidR="009B060E" w:rsidRPr="00833BCA" w:rsidRDefault="009B060E" w:rsidP="009B060E">
      <w:pPr>
        <w:pStyle w:val="Corpo"/>
      </w:pPr>
    </w:p>
    <w:p w:rsidR="009B060E" w:rsidRDefault="009B060E" w:rsidP="00406C30">
      <w:pPr>
        <w:pStyle w:val="Subtitulocorpo"/>
        <w:jc w:val="left"/>
      </w:pPr>
      <w:r>
        <w:br w:type="page"/>
      </w:r>
      <w:r w:rsidRPr="009C1D17">
        <w:lastRenderedPageBreak/>
        <w:t>Formulaç</w:t>
      </w:r>
      <w:r>
        <w:t>ão</w:t>
      </w:r>
    </w:p>
    <w:p w:rsidR="009B060E" w:rsidRDefault="009B060E" w:rsidP="00406C30">
      <w:pPr>
        <w:pStyle w:val="Subttulo"/>
      </w:pPr>
      <w:r>
        <w:t>FC Oral</w:t>
      </w:r>
      <w:r w:rsidRPr="00524C50">
        <w:rPr>
          <w:vertAlign w:val="superscript"/>
        </w:rPr>
        <w:t>®</w:t>
      </w:r>
      <w:r>
        <w:t xml:space="preserve"> - </w:t>
      </w:r>
      <w:r w:rsidRPr="0044275B">
        <w:t>Fosfolipídeos do Caviar</w:t>
      </w:r>
    </w:p>
    <w:p w:rsidR="009B060E" w:rsidRDefault="009B060E" w:rsidP="009B060E">
      <w:pPr>
        <w:pStyle w:val="Corpo"/>
      </w:pPr>
    </w:p>
    <w:p w:rsidR="009B060E" w:rsidRDefault="009B060E" w:rsidP="009B060E">
      <w:pPr>
        <w:pStyle w:val="Corpo"/>
      </w:pPr>
    </w:p>
    <w:p w:rsidR="009B060E" w:rsidRPr="004F57D4" w:rsidRDefault="009B060E" w:rsidP="009B060E">
      <w:pPr>
        <w:pStyle w:val="Corpo"/>
      </w:pPr>
    </w:p>
    <w:p w:rsidR="009B060E" w:rsidRPr="009C7FD1" w:rsidRDefault="009B060E" w:rsidP="009B060E">
      <w:pPr>
        <w:pStyle w:val="Subttulo"/>
        <w:jc w:val="center"/>
      </w:pPr>
      <w:r w:rsidRPr="009C7FD1">
        <w:t>Cápsulas de Fosfolipídeos do Caviar</w:t>
      </w:r>
    </w:p>
    <w:tbl>
      <w:tblPr>
        <w:tblW w:w="0" w:type="auto"/>
        <w:jc w:val="center"/>
        <w:shd w:val="clear" w:color="auto" w:fill="F2F2F2" w:themeFill="background1" w:themeFillShade="F2"/>
        <w:tblLook w:val="04A0" w:firstRow="1" w:lastRow="0" w:firstColumn="1" w:lastColumn="0" w:noHBand="0" w:noVBand="1"/>
      </w:tblPr>
      <w:tblGrid>
        <w:gridCol w:w="6062"/>
      </w:tblGrid>
      <w:tr w:rsidR="009B060E" w:rsidRPr="00DA4024" w:rsidTr="00406C30">
        <w:trPr>
          <w:jc w:val="center"/>
        </w:trPr>
        <w:tc>
          <w:tcPr>
            <w:tcW w:w="6062" w:type="dxa"/>
            <w:shd w:val="clear" w:color="auto" w:fill="F2F2F2" w:themeFill="background1" w:themeFillShade="F2"/>
          </w:tcPr>
          <w:p w:rsidR="009B060E" w:rsidRPr="00DA4024" w:rsidRDefault="009B060E" w:rsidP="009B060E">
            <w:pPr>
              <w:pStyle w:val="formulas"/>
            </w:pPr>
            <w:r w:rsidRPr="00DA4024">
              <w:t>FC Oral</w:t>
            </w:r>
            <w:r w:rsidRPr="00DA4024">
              <w:rPr>
                <w:vertAlign w:val="superscript"/>
              </w:rPr>
              <w:t>®</w:t>
            </w:r>
            <w:r w:rsidRPr="00DA4024">
              <w:t>...................</w:t>
            </w:r>
            <w:r w:rsidR="00406C30">
              <w:t>............................</w:t>
            </w:r>
            <w:r w:rsidRPr="00DA4024">
              <w:t>...........200 mg</w:t>
            </w:r>
          </w:p>
        </w:tc>
      </w:tr>
      <w:tr w:rsidR="009B060E" w:rsidRPr="00DA4024" w:rsidTr="00406C30">
        <w:trPr>
          <w:jc w:val="center"/>
        </w:trPr>
        <w:tc>
          <w:tcPr>
            <w:tcW w:w="6062" w:type="dxa"/>
            <w:shd w:val="clear" w:color="auto" w:fill="F2F2F2" w:themeFill="background1" w:themeFillShade="F2"/>
          </w:tcPr>
          <w:p w:rsidR="009B060E" w:rsidRPr="00DA4024" w:rsidRDefault="009B060E" w:rsidP="009B060E">
            <w:pPr>
              <w:pStyle w:val="formulas"/>
            </w:pPr>
            <w:r w:rsidRPr="00DA4024">
              <w:t>Excipiente qsp.................</w:t>
            </w:r>
            <w:r w:rsidR="00406C30">
              <w:t>.............................</w:t>
            </w:r>
            <w:r w:rsidRPr="00DA4024">
              <w:t>..1 cápsula</w:t>
            </w:r>
          </w:p>
        </w:tc>
      </w:tr>
    </w:tbl>
    <w:p w:rsidR="009B060E" w:rsidRDefault="009B060E" w:rsidP="009B060E">
      <w:pPr>
        <w:pStyle w:val="formulas"/>
        <w:jc w:val="center"/>
      </w:pPr>
      <w:r w:rsidRPr="00DA4024">
        <w:t>Administrar 1 cápsula 2 vezes ao dia ou conforme orientação médica.</w:t>
      </w:r>
    </w:p>
    <w:p w:rsidR="009B060E" w:rsidRPr="00DA4024" w:rsidRDefault="009B060E" w:rsidP="009B060E">
      <w:pPr>
        <w:pStyle w:val="formulas"/>
        <w:jc w:val="center"/>
      </w:pPr>
    </w:p>
    <w:p w:rsidR="009B060E" w:rsidRPr="006821DB" w:rsidRDefault="009B060E" w:rsidP="009B060E">
      <w:pPr>
        <w:pStyle w:val="Corpo"/>
      </w:pPr>
    </w:p>
    <w:p w:rsidR="009B060E" w:rsidRPr="00BB4560" w:rsidRDefault="009B060E" w:rsidP="009B060E">
      <w:pPr>
        <w:pStyle w:val="Corpo"/>
        <w:rPr>
          <w:sz w:val="18"/>
          <w:szCs w:val="18"/>
        </w:rPr>
      </w:pPr>
      <w:r w:rsidRPr="00BB4560">
        <w:rPr>
          <w:b/>
          <w:sz w:val="18"/>
          <w:szCs w:val="18"/>
        </w:rPr>
        <w:t>FC Oral</w:t>
      </w:r>
      <w:r w:rsidRPr="00BB4560">
        <w:rPr>
          <w:b/>
          <w:sz w:val="18"/>
          <w:szCs w:val="18"/>
          <w:vertAlign w:val="superscript"/>
        </w:rPr>
        <w:t>®</w:t>
      </w:r>
      <w:r w:rsidRPr="00BB4560">
        <w:rPr>
          <w:sz w:val="18"/>
          <w:szCs w:val="18"/>
        </w:rPr>
        <w:t xml:space="preserve"> (Fosfolipídeos do Caviar) é fonte de EPA e DHA na proporção 10/20 vetorizados em fosfolipídeos (fosfatidilcolina). Além disso, contém astaxantina e vitamina E, dois antioxidantes importantes na proteção de membranas citoplasmáticas.</w:t>
      </w:r>
    </w:p>
    <w:p w:rsidR="009B060E" w:rsidRPr="00BB4560" w:rsidRDefault="009B060E" w:rsidP="009B060E">
      <w:pPr>
        <w:pStyle w:val="Corpo"/>
        <w:rPr>
          <w:sz w:val="18"/>
          <w:szCs w:val="18"/>
        </w:rPr>
      </w:pPr>
      <w:r w:rsidRPr="00BB4560">
        <w:rPr>
          <w:sz w:val="18"/>
          <w:szCs w:val="18"/>
        </w:rPr>
        <w:t>Novastell, França.</w:t>
      </w:r>
    </w:p>
    <w:p w:rsidR="009B060E" w:rsidRPr="00833BCA" w:rsidRDefault="009B060E" w:rsidP="009B060E">
      <w:pPr>
        <w:pStyle w:val="Corpo"/>
      </w:pPr>
    </w:p>
    <w:p w:rsidR="009B060E" w:rsidRPr="00833BCA" w:rsidRDefault="009B060E" w:rsidP="009B060E">
      <w:pPr>
        <w:pStyle w:val="Corpo"/>
      </w:pPr>
    </w:p>
    <w:p w:rsidR="009B060E" w:rsidRPr="00833BCA" w:rsidRDefault="009B060E" w:rsidP="009B060E">
      <w:pPr>
        <w:pStyle w:val="Corpo"/>
      </w:pPr>
    </w:p>
    <w:p w:rsidR="009B060E" w:rsidRPr="00833BCA" w:rsidRDefault="009B060E" w:rsidP="009B060E">
      <w:pPr>
        <w:pStyle w:val="Corpo"/>
      </w:pPr>
    </w:p>
    <w:p w:rsidR="009B060E" w:rsidRPr="00833BCA" w:rsidRDefault="009B060E" w:rsidP="009B060E">
      <w:pPr>
        <w:pStyle w:val="Corpo"/>
      </w:pPr>
    </w:p>
    <w:p w:rsidR="009B060E" w:rsidRPr="00833BCA" w:rsidRDefault="009B060E" w:rsidP="009B060E">
      <w:pPr>
        <w:pStyle w:val="Corpo"/>
      </w:pPr>
    </w:p>
    <w:p w:rsidR="009B060E" w:rsidRPr="00833BCA" w:rsidRDefault="009B060E" w:rsidP="009B060E">
      <w:pPr>
        <w:pStyle w:val="Corpo"/>
      </w:pPr>
    </w:p>
    <w:p w:rsidR="009B060E" w:rsidRPr="00833BCA" w:rsidRDefault="009B060E" w:rsidP="009B060E">
      <w:pPr>
        <w:pStyle w:val="Corpo"/>
      </w:pPr>
    </w:p>
    <w:p w:rsidR="009B060E" w:rsidRPr="00833BCA" w:rsidRDefault="009B060E" w:rsidP="009B060E">
      <w:pPr>
        <w:pStyle w:val="Corpo"/>
      </w:pPr>
    </w:p>
    <w:p w:rsidR="009B060E" w:rsidRPr="00833BCA" w:rsidRDefault="003D0E59" w:rsidP="009B060E">
      <w:pPr>
        <w:pStyle w:val="Corpo"/>
      </w:pPr>
      <w:r>
        <w:rPr>
          <w:noProof/>
        </w:rPr>
        <w:drawing>
          <wp:anchor distT="0" distB="0" distL="114300" distR="114300" simplePos="0" relativeHeight="251585536" behindDoc="1" locked="0" layoutInCell="1" allowOverlap="1" wp14:anchorId="3411EF8C" wp14:editId="2F1FAB4C">
            <wp:simplePos x="0" y="0"/>
            <wp:positionH relativeFrom="column">
              <wp:posOffset>-312420</wp:posOffset>
            </wp:positionH>
            <wp:positionV relativeFrom="paragraph">
              <wp:posOffset>24130</wp:posOffset>
            </wp:positionV>
            <wp:extent cx="4859655" cy="3265805"/>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lack caviar - stock photo"/>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4859655" cy="3265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Pr="00833BCA" w:rsidRDefault="009B060E" w:rsidP="009B060E">
      <w:pPr>
        <w:pStyle w:val="Corpo"/>
      </w:pPr>
    </w:p>
    <w:p w:rsidR="009B060E" w:rsidRPr="00833BCA" w:rsidRDefault="009B060E" w:rsidP="009B060E">
      <w:pPr>
        <w:pStyle w:val="Corpo"/>
      </w:pPr>
    </w:p>
    <w:p w:rsidR="009B060E" w:rsidRPr="00833BCA" w:rsidRDefault="009B060E" w:rsidP="009B060E">
      <w:pPr>
        <w:pStyle w:val="Corpo"/>
      </w:pPr>
    </w:p>
    <w:p w:rsidR="009B060E" w:rsidRDefault="009B060E" w:rsidP="009B060E">
      <w:pPr>
        <w:rPr>
          <w:rFonts w:ascii="Futura Lt BT" w:hAnsi="Futura Lt BT"/>
          <w:color w:val="808080" w:themeColor="background1" w:themeShade="80"/>
          <w:szCs w:val="24"/>
        </w:rPr>
      </w:pPr>
      <w:r>
        <w:br w:type="page"/>
      </w:r>
    </w:p>
    <w:p w:rsidR="009B060E" w:rsidRDefault="009B060E" w:rsidP="00406C30">
      <w:pPr>
        <w:pStyle w:val="Subtitulocorpo"/>
        <w:jc w:val="left"/>
      </w:pPr>
      <w:r>
        <w:lastRenderedPageBreak/>
        <w:t xml:space="preserve">Estudo Clínico: Extrato de </w:t>
      </w:r>
      <w:r w:rsidRPr="00811563">
        <w:rPr>
          <w:i/>
        </w:rPr>
        <w:t>Pinus pinaster</w:t>
      </w:r>
    </w:p>
    <w:p w:rsidR="009B060E" w:rsidRDefault="00406C30" w:rsidP="00406C30">
      <w:pPr>
        <w:pStyle w:val="Subttulo"/>
      </w:pPr>
      <w:r w:rsidRPr="00406C30">
        <w:t>Melhora o Controle dos Aspectos Clínicos Mais Comuns da Psoríase e Reduz o Estresse Oxidativo</w:t>
      </w:r>
    </w:p>
    <w:p w:rsidR="009B060E" w:rsidRPr="00811563" w:rsidRDefault="009B060E" w:rsidP="009B060E">
      <w:pPr>
        <w:pStyle w:val="Corpo"/>
      </w:pPr>
    </w:p>
    <w:p w:rsidR="009B060E" w:rsidRPr="00811563" w:rsidRDefault="009B060E" w:rsidP="009B060E">
      <w:pPr>
        <w:pStyle w:val="Corpo"/>
      </w:pPr>
      <w:r w:rsidRPr="00811563">
        <w:t>Pa</w:t>
      </w:r>
      <w:r>
        <w:t>rticiparam desse estudo pa</w:t>
      </w:r>
      <w:r w:rsidRPr="00811563">
        <w:t>cientes com idades</w:t>
      </w:r>
      <w:r>
        <w:t xml:space="preserve"> entre 30 e 45 anos com psoríase em placa de moderada à severa.</w:t>
      </w:r>
    </w:p>
    <w:p w:rsidR="009B060E" w:rsidRPr="00811563" w:rsidRDefault="009B060E" w:rsidP="009B060E">
      <w:pPr>
        <w:pStyle w:val="Corpo"/>
      </w:pPr>
    </w:p>
    <w:p w:rsidR="009B060E" w:rsidRDefault="009B060E" w:rsidP="009B060E">
      <w:pPr>
        <w:pStyle w:val="Corpo"/>
        <w:jc w:val="center"/>
      </w:pPr>
      <w:r>
        <w:t>Foram avaliados</w:t>
      </w:r>
      <w:r w:rsidRPr="00811563">
        <w:t xml:space="preserve"> os efeitos da suplementação</w:t>
      </w:r>
      <w:r>
        <w:t xml:space="preserve"> de Pycnogenol</w:t>
      </w:r>
      <w:r w:rsidRPr="007D48E8">
        <w:rPr>
          <w:vertAlign w:val="superscript"/>
        </w:rPr>
        <w:t>®</w:t>
      </w:r>
      <w:r>
        <w:t>.</w:t>
      </w:r>
    </w:p>
    <w:p w:rsidR="009B060E" w:rsidRDefault="009B060E" w:rsidP="009B060E">
      <w:pPr>
        <w:pStyle w:val="Corpo"/>
        <w:jc w:val="center"/>
      </w:pPr>
    </w:p>
    <w:p w:rsidR="00406C30" w:rsidRDefault="009B060E" w:rsidP="00406C30">
      <w:pPr>
        <w:pStyle w:val="Corpo"/>
        <w:jc w:val="center"/>
      </w:pPr>
      <w:r>
        <w:t xml:space="preserve"> Os</w:t>
      </w:r>
      <w:r w:rsidRPr="00811563">
        <w:t xml:space="preserve"> pacientes psoriáticos </w:t>
      </w:r>
      <w:r>
        <w:t xml:space="preserve">foram </w:t>
      </w:r>
      <w:r w:rsidRPr="00811563">
        <w:t>divididos em dois grupos:</w:t>
      </w:r>
    </w:p>
    <w:p w:rsidR="00406C30" w:rsidRDefault="00406C30" w:rsidP="00406C30">
      <w:pPr>
        <w:pStyle w:val="Corpo"/>
        <w:jc w:val="center"/>
      </w:pPr>
    </w:p>
    <w:p w:rsidR="00406C30" w:rsidRDefault="000B1620" w:rsidP="00406C30">
      <w:pPr>
        <w:pStyle w:val="Corpo"/>
        <w:jc w:val="center"/>
      </w:pPr>
      <w:r>
        <w:rPr>
          <w:noProof/>
        </w:rPr>
        <mc:AlternateContent>
          <mc:Choice Requires="wps">
            <w:drawing>
              <wp:anchor distT="45720" distB="45720" distL="114300" distR="114300" simplePos="0" relativeHeight="251750400" behindDoc="0" locked="0" layoutInCell="1" allowOverlap="1">
                <wp:simplePos x="0" y="0"/>
                <wp:positionH relativeFrom="column">
                  <wp:posOffset>2800985</wp:posOffset>
                </wp:positionH>
                <wp:positionV relativeFrom="paragraph">
                  <wp:posOffset>134620</wp:posOffset>
                </wp:positionV>
                <wp:extent cx="2586355" cy="1413510"/>
                <wp:effectExtent l="4445" t="0" r="9525" b="24765"/>
                <wp:wrapNone/>
                <wp:docPr id="13"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1413510"/>
                        </a:xfrm>
                        <a:prstGeom prst="rect">
                          <a:avLst/>
                        </a:prstGeom>
                        <a:solidFill>
                          <a:schemeClr val="tx1">
                            <a:lumMod val="50000"/>
                            <a:lumOff val="50000"/>
                          </a:schemeClr>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8A6325" w:rsidRDefault="008A6325" w:rsidP="00406C30">
                            <w:pPr>
                              <w:pStyle w:val="Corpo"/>
                              <w:jc w:val="center"/>
                              <w:rPr>
                                <w:b/>
                                <w:color w:val="FFFFFF" w:themeColor="background1"/>
                              </w:rPr>
                            </w:pPr>
                          </w:p>
                          <w:p w:rsidR="008A6325" w:rsidRDefault="008A6325" w:rsidP="00406C30">
                            <w:pPr>
                              <w:jc w:val="center"/>
                              <w:rPr>
                                <w:rFonts w:ascii="Swis721 Th BT" w:hAnsi="Swis721 Th BT"/>
                                <w:b/>
                                <w:color w:val="FFFFFF" w:themeColor="background1"/>
                                <w:sz w:val="23"/>
                                <w:szCs w:val="24"/>
                              </w:rPr>
                            </w:pPr>
                            <w:r w:rsidRPr="00406C30">
                              <w:rPr>
                                <w:rFonts w:ascii="Swis721 Th BT" w:hAnsi="Swis721 Th BT"/>
                                <w:b/>
                                <w:color w:val="FFFFFF" w:themeColor="background1"/>
                                <w:sz w:val="23"/>
                                <w:szCs w:val="24"/>
                              </w:rPr>
                              <w:t>Grupo 2</w:t>
                            </w:r>
                          </w:p>
                          <w:p w:rsidR="008A6325" w:rsidRPr="00406C30" w:rsidRDefault="008A6325" w:rsidP="00406C30">
                            <w:pPr>
                              <w:jc w:val="center"/>
                              <w:rPr>
                                <w:rFonts w:ascii="Swis721 Th BT" w:hAnsi="Swis721 Th BT"/>
                                <w:b/>
                                <w:color w:val="FFFFFF" w:themeColor="background1"/>
                                <w:sz w:val="23"/>
                                <w:szCs w:val="24"/>
                              </w:rPr>
                            </w:pPr>
                            <w:r w:rsidRPr="00406C30">
                              <w:rPr>
                                <w:rFonts w:ascii="Swis721 Th BT" w:hAnsi="Swis721 Th BT"/>
                                <w:b/>
                                <w:color w:val="FFFFFF" w:themeColor="background1"/>
                                <w:sz w:val="23"/>
                                <w:szCs w:val="24"/>
                              </w:rPr>
                              <w:t>Tratamento padrão</w:t>
                            </w:r>
                          </w:p>
                          <w:p w:rsidR="008A6325" w:rsidRPr="005A7D72" w:rsidRDefault="008A6325" w:rsidP="00406C30">
                            <w:pPr>
                              <w:jc w:val="center"/>
                              <w:rPr>
                                <w:rFonts w:ascii="Swis721 Th BT" w:hAnsi="Swis721 Th BT"/>
                                <w:b/>
                                <w:color w:val="FFFFFF" w:themeColor="background1"/>
                                <w:sz w:val="23"/>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50" type="#_x0000_t202" style="position:absolute;left:0;text-align:left;margin-left:220.55pt;margin-top:10.6pt;width:203.65pt;height:111.3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" fillcolor="gray [1629]" stroked="f" strokecolor="#f2f2f2 [3041]" strokeweight="3pt">
                <v:shadow on="t" color="#4a4a4a [1606]" opacity=".5" offset="1pt"/>
                <v:textbox>
                  <w:txbxContent>
                    <w:p w:rsidR="008A6325" w:rsidRDefault="008A6325" w:rsidP="00406C30">
                      <w:pPr>
                        <w:pStyle w:val="Corpo"/>
                        <w:jc w:val="center"/>
                        <w:rPr>
                          <w:b/>
                          <w:color w:val="FFFFFF" w:themeColor="background1"/>
                        </w:rPr>
                      </w:pPr>
                    </w:p>
                    <w:p w:rsidR="008A6325" w:rsidRDefault="008A6325" w:rsidP="00406C30">
                      <w:pPr>
                        <w:jc w:val="center"/>
                        <w:rPr>
                          <w:rFonts w:ascii="Swis721 Th BT" w:hAnsi="Swis721 Th BT"/>
                          <w:b/>
                          <w:color w:val="FFFFFF" w:themeColor="background1"/>
                          <w:sz w:val="23"/>
                          <w:szCs w:val="24"/>
                        </w:rPr>
                      </w:pPr>
                      <w:r w:rsidRPr="00406C30">
                        <w:rPr>
                          <w:rFonts w:ascii="Swis721 Th BT" w:hAnsi="Swis721 Th BT"/>
                          <w:b/>
                          <w:color w:val="FFFFFF" w:themeColor="background1"/>
                          <w:sz w:val="23"/>
                          <w:szCs w:val="24"/>
                        </w:rPr>
                        <w:t>Grupo 2</w:t>
                      </w:r>
                    </w:p>
                    <w:p w:rsidR="008A6325" w:rsidRPr="00406C30" w:rsidRDefault="008A6325" w:rsidP="00406C30">
                      <w:pPr>
                        <w:jc w:val="center"/>
                        <w:rPr>
                          <w:rFonts w:ascii="Swis721 Th BT" w:hAnsi="Swis721 Th BT"/>
                          <w:b/>
                          <w:color w:val="FFFFFF" w:themeColor="background1"/>
                          <w:sz w:val="23"/>
                          <w:szCs w:val="24"/>
                        </w:rPr>
                      </w:pPr>
                      <w:r w:rsidRPr="00406C30">
                        <w:rPr>
                          <w:rFonts w:ascii="Swis721 Th BT" w:hAnsi="Swis721 Th BT"/>
                          <w:b/>
                          <w:color w:val="FFFFFF" w:themeColor="background1"/>
                          <w:sz w:val="23"/>
                          <w:szCs w:val="24"/>
                        </w:rPr>
                        <w:t>Tratamento padrão</w:t>
                      </w:r>
                    </w:p>
                    <w:p w:rsidR="008A6325" w:rsidRPr="005A7D72" w:rsidRDefault="008A6325" w:rsidP="00406C30">
                      <w:pPr>
                        <w:jc w:val="center"/>
                        <w:rPr>
                          <w:rFonts w:ascii="Swis721 Th BT" w:hAnsi="Swis721 Th BT"/>
                          <w:b/>
                          <w:color w:val="FFFFFF" w:themeColor="background1"/>
                          <w:sz w:val="23"/>
                          <w:szCs w:val="24"/>
                        </w:rPr>
                      </w:pPr>
                    </w:p>
                  </w:txbxContent>
                </v:textbox>
              </v:shape>
            </w:pict>
          </mc:Fallback>
        </mc:AlternateContent>
      </w:r>
      <w:r>
        <w:rPr>
          <w:noProof/>
        </w:rPr>
        <mc:AlternateContent>
          <mc:Choice Requires="wps">
            <w:drawing>
              <wp:anchor distT="45720" distB="45720" distL="114300" distR="114300" simplePos="0" relativeHeight="251751424" behindDoc="0" locked="0" layoutInCell="1" allowOverlap="1">
                <wp:simplePos x="0" y="0"/>
                <wp:positionH relativeFrom="column">
                  <wp:posOffset>635</wp:posOffset>
                </wp:positionH>
                <wp:positionV relativeFrom="paragraph">
                  <wp:posOffset>134620</wp:posOffset>
                </wp:positionV>
                <wp:extent cx="2653030" cy="1449070"/>
                <wp:effectExtent l="4445" t="0" r="0" b="0"/>
                <wp:wrapNone/>
                <wp:docPr id="11"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1449070"/>
                        </a:xfrm>
                        <a:prstGeom prst="rect">
                          <a:avLst/>
                        </a:prstGeom>
                        <a:solidFill>
                          <a:srgbClr val="00B050"/>
                        </a:solidFill>
                        <a:ln>
                          <a:noFill/>
                        </a:ln>
                        <a:extLst>
                          <a:ext uri="{91240B29-F687-4F45-9708-019B960494DF}">
                            <a14:hiddenLine xmlns:a14="http://schemas.microsoft.com/office/drawing/2010/main" w="19050">
                              <a:solidFill>
                                <a:srgbClr val="00B050"/>
                              </a:solidFill>
                              <a:miter lim="800000"/>
                              <a:headEnd/>
                              <a:tailEnd/>
                            </a14:hiddenLine>
                          </a:ext>
                        </a:extLst>
                      </wps:spPr>
                      <wps:txbx>
                        <w:txbxContent>
                          <w:p w:rsidR="008A6325" w:rsidRPr="00406C30" w:rsidRDefault="008A6325" w:rsidP="00406C30">
                            <w:pPr>
                              <w:pStyle w:val="Corpo"/>
                              <w:jc w:val="center"/>
                              <w:rPr>
                                <w:b/>
                                <w:color w:val="FFFFFF" w:themeColor="background1"/>
                              </w:rPr>
                            </w:pPr>
                          </w:p>
                          <w:p w:rsidR="008A6325" w:rsidRDefault="008A6325" w:rsidP="00406C30">
                            <w:pPr>
                              <w:pStyle w:val="Corpo"/>
                              <w:jc w:val="center"/>
                              <w:rPr>
                                <w:b/>
                                <w:color w:val="FFFFFF" w:themeColor="background1"/>
                              </w:rPr>
                            </w:pPr>
                            <w:r w:rsidRPr="00406C30">
                              <w:rPr>
                                <w:b/>
                                <w:color w:val="FFFFFF" w:themeColor="background1"/>
                              </w:rPr>
                              <w:t>Grupo 1</w:t>
                            </w:r>
                          </w:p>
                          <w:p w:rsidR="008A6325" w:rsidRDefault="008A6325" w:rsidP="00406C30">
                            <w:pPr>
                              <w:pStyle w:val="Corpo"/>
                              <w:jc w:val="center"/>
                              <w:rPr>
                                <w:b/>
                                <w:color w:val="FFFFFF" w:themeColor="background1"/>
                              </w:rPr>
                            </w:pPr>
                          </w:p>
                          <w:p w:rsidR="008A6325" w:rsidRPr="00406C30" w:rsidRDefault="008A6325" w:rsidP="00406C30">
                            <w:pPr>
                              <w:pStyle w:val="Corpo"/>
                              <w:jc w:val="center"/>
                              <w:rPr>
                                <w:b/>
                                <w:color w:val="FFFFFF" w:themeColor="background1"/>
                              </w:rPr>
                            </w:pPr>
                            <w:r w:rsidRPr="00406C30">
                              <w:rPr>
                                <w:b/>
                                <w:color w:val="FFFFFF" w:themeColor="background1"/>
                              </w:rPr>
                              <w:t>Tratamento padrão +</w:t>
                            </w:r>
                          </w:p>
                          <w:p w:rsidR="008A6325" w:rsidRDefault="008A6325" w:rsidP="00406C30">
                            <w:pPr>
                              <w:pStyle w:val="Corpo"/>
                              <w:jc w:val="center"/>
                              <w:rPr>
                                <w:b/>
                                <w:color w:val="FFFFFF" w:themeColor="background1"/>
                              </w:rPr>
                            </w:pPr>
                            <w:r w:rsidRPr="00406C30">
                              <w:rPr>
                                <w:b/>
                                <w:color w:val="FFFFFF" w:themeColor="background1"/>
                              </w:rPr>
                              <w:t>50 mg de Pycnogenol</w:t>
                            </w:r>
                            <w:r w:rsidRPr="00406C30">
                              <w:rPr>
                                <w:b/>
                                <w:color w:val="FFFFFF" w:themeColor="background1"/>
                                <w:vertAlign w:val="superscript"/>
                              </w:rPr>
                              <w:t>®</w:t>
                            </w:r>
                            <w:r w:rsidRPr="00406C30">
                              <w:rPr>
                                <w:b/>
                                <w:color w:val="FFFFFF" w:themeColor="background1"/>
                              </w:rPr>
                              <w:t xml:space="preserve"> </w:t>
                            </w:r>
                          </w:p>
                          <w:p w:rsidR="008A6325" w:rsidRPr="00406C30" w:rsidRDefault="008A6325" w:rsidP="00406C30">
                            <w:pPr>
                              <w:pStyle w:val="Corpo"/>
                              <w:jc w:val="center"/>
                              <w:rPr>
                                <w:b/>
                                <w:color w:val="FFFFFF" w:themeColor="background1"/>
                              </w:rPr>
                            </w:pPr>
                            <w:r w:rsidRPr="00406C30">
                              <w:rPr>
                                <w:b/>
                                <w:color w:val="FFFFFF" w:themeColor="background1"/>
                              </w:rPr>
                              <w:t>3 vezes ao dia</w:t>
                            </w:r>
                          </w:p>
                          <w:p w:rsidR="008A6325" w:rsidRPr="006423D6" w:rsidRDefault="008A6325" w:rsidP="00406C30">
                            <w:pPr>
                              <w:pStyle w:val="Corpo"/>
                              <w:jc w:val="center"/>
                              <w:rPr>
                                <w:b/>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7" o:spid="_x0000_s1151" type="#_x0000_t202" style="position:absolute;left:0;text-align:left;margin-left:.05pt;margin-top:10.6pt;width:208.9pt;height:114.1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" fillcolor="#00b050" stroked="f" strokecolor="#00b050" strokeweight="1.5pt">
                <v:textbox>
                  <w:txbxContent>
                    <w:p w:rsidR="008A6325" w:rsidRPr="00406C30" w:rsidRDefault="008A6325" w:rsidP="00406C30">
                      <w:pPr>
                        <w:pStyle w:val="Corpo"/>
                        <w:jc w:val="center"/>
                        <w:rPr>
                          <w:b/>
                          <w:color w:val="FFFFFF" w:themeColor="background1"/>
                        </w:rPr>
                      </w:pPr>
                    </w:p>
                    <w:p w:rsidR="008A6325" w:rsidRDefault="008A6325" w:rsidP="00406C30">
                      <w:pPr>
                        <w:pStyle w:val="Corpo"/>
                        <w:jc w:val="center"/>
                        <w:rPr>
                          <w:b/>
                          <w:color w:val="FFFFFF" w:themeColor="background1"/>
                        </w:rPr>
                      </w:pPr>
                      <w:r w:rsidRPr="00406C30">
                        <w:rPr>
                          <w:b/>
                          <w:color w:val="FFFFFF" w:themeColor="background1"/>
                        </w:rPr>
                        <w:t>Grupo 1</w:t>
                      </w:r>
                    </w:p>
                    <w:p w:rsidR="008A6325" w:rsidRDefault="008A6325" w:rsidP="00406C30">
                      <w:pPr>
                        <w:pStyle w:val="Corpo"/>
                        <w:jc w:val="center"/>
                        <w:rPr>
                          <w:b/>
                          <w:color w:val="FFFFFF" w:themeColor="background1"/>
                        </w:rPr>
                      </w:pPr>
                    </w:p>
                    <w:p w:rsidR="008A6325" w:rsidRPr="00406C30" w:rsidRDefault="008A6325" w:rsidP="00406C30">
                      <w:pPr>
                        <w:pStyle w:val="Corpo"/>
                        <w:jc w:val="center"/>
                        <w:rPr>
                          <w:b/>
                          <w:color w:val="FFFFFF" w:themeColor="background1"/>
                        </w:rPr>
                      </w:pPr>
                      <w:r w:rsidRPr="00406C30">
                        <w:rPr>
                          <w:b/>
                          <w:color w:val="FFFFFF" w:themeColor="background1"/>
                        </w:rPr>
                        <w:t>Tratamento padrão +</w:t>
                      </w:r>
                    </w:p>
                    <w:p w:rsidR="008A6325" w:rsidRDefault="008A6325" w:rsidP="00406C30">
                      <w:pPr>
                        <w:pStyle w:val="Corpo"/>
                        <w:jc w:val="center"/>
                        <w:rPr>
                          <w:b/>
                          <w:color w:val="FFFFFF" w:themeColor="background1"/>
                        </w:rPr>
                      </w:pPr>
                      <w:r w:rsidRPr="00406C30">
                        <w:rPr>
                          <w:b/>
                          <w:color w:val="FFFFFF" w:themeColor="background1"/>
                        </w:rPr>
                        <w:t>50 mg de Pycnogenol</w:t>
                      </w:r>
                      <w:r w:rsidRPr="00406C30">
                        <w:rPr>
                          <w:b/>
                          <w:color w:val="FFFFFF" w:themeColor="background1"/>
                          <w:vertAlign w:val="superscript"/>
                        </w:rPr>
                        <w:t>®</w:t>
                      </w:r>
                      <w:r w:rsidRPr="00406C30">
                        <w:rPr>
                          <w:b/>
                          <w:color w:val="FFFFFF" w:themeColor="background1"/>
                        </w:rPr>
                        <w:t xml:space="preserve"> </w:t>
                      </w:r>
                    </w:p>
                    <w:p w:rsidR="008A6325" w:rsidRPr="00406C30" w:rsidRDefault="008A6325" w:rsidP="00406C30">
                      <w:pPr>
                        <w:pStyle w:val="Corpo"/>
                        <w:jc w:val="center"/>
                        <w:rPr>
                          <w:b/>
                          <w:color w:val="FFFFFF" w:themeColor="background1"/>
                        </w:rPr>
                      </w:pPr>
                      <w:r w:rsidRPr="00406C30">
                        <w:rPr>
                          <w:b/>
                          <w:color w:val="FFFFFF" w:themeColor="background1"/>
                        </w:rPr>
                        <w:t>3 vezes ao dia</w:t>
                      </w:r>
                    </w:p>
                    <w:p w:rsidR="008A6325" w:rsidRPr="006423D6" w:rsidRDefault="008A6325" w:rsidP="00406C30">
                      <w:pPr>
                        <w:pStyle w:val="Corpo"/>
                        <w:jc w:val="center"/>
                        <w:rPr>
                          <w:b/>
                          <w:color w:val="FFFFFF" w:themeColor="background1"/>
                        </w:rPr>
                      </w:pPr>
                    </w:p>
                  </w:txbxContent>
                </v:textbox>
              </v:shape>
            </w:pict>
          </mc:Fallback>
        </mc:AlternateContent>
      </w:r>
    </w:p>
    <w:p w:rsidR="00406C30" w:rsidRDefault="00406C30" w:rsidP="00406C30">
      <w:pPr>
        <w:pStyle w:val="Corpo"/>
        <w:jc w:val="center"/>
      </w:pPr>
    </w:p>
    <w:p w:rsidR="00406C30" w:rsidRDefault="00406C30" w:rsidP="00406C30">
      <w:pPr>
        <w:pStyle w:val="Corpo"/>
        <w:jc w:val="center"/>
      </w:pPr>
    </w:p>
    <w:p w:rsidR="00406C30" w:rsidRDefault="00406C30" w:rsidP="00406C30">
      <w:pPr>
        <w:pStyle w:val="Corpo"/>
        <w:jc w:val="center"/>
      </w:pPr>
    </w:p>
    <w:p w:rsidR="00406C30" w:rsidRDefault="00406C30" w:rsidP="00406C30">
      <w:pPr>
        <w:pStyle w:val="Corpo"/>
        <w:jc w:val="center"/>
      </w:pPr>
    </w:p>
    <w:p w:rsidR="00406C30" w:rsidRDefault="00406C30" w:rsidP="00406C30">
      <w:pPr>
        <w:pStyle w:val="Corpo"/>
        <w:jc w:val="center"/>
      </w:pPr>
    </w:p>
    <w:p w:rsidR="00406C30" w:rsidRDefault="00406C30" w:rsidP="009B060E">
      <w:pPr>
        <w:pStyle w:val="Corpo"/>
        <w:jc w:val="center"/>
      </w:pPr>
    </w:p>
    <w:p w:rsidR="00406C30" w:rsidRDefault="00406C30" w:rsidP="009B060E">
      <w:pPr>
        <w:pStyle w:val="Corpo"/>
        <w:jc w:val="center"/>
      </w:pPr>
    </w:p>
    <w:p w:rsidR="009B060E" w:rsidRPr="00833BCA" w:rsidRDefault="009B060E" w:rsidP="009B060E">
      <w:pPr>
        <w:pStyle w:val="Corpo"/>
      </w:pPr>
    </w:p>
    <w:p w:rsidR="009B060E" w:rsidRDefault="009B060E" w:rsidP="009B060E">
      <w:pPr>
        <w:pStyle w:val="Corpo"/>
      </w:pPr>
    </w:p>
    <w:p w:rsidR="00406C30" w:rsidRDefault="00406C30" w:rsidP="009B060E">
      <w:pPr>
        <w:pStyle w:val="Corpo"/>
      </w:pPr>
    </w:p>
    <w:p w:rsidR="009B060E" w:rsidRDefault="009B060E" w:rsidP="00406C30">
      <w:pPr>
        <w:pStyle w:val="subsubtitulo"/>
      </w:pPr>
      <w:r w:rsidRPr="006C5A94">
        <w:t>Resultados:</w:t>
      </w:r>
    </w:p>
    <w:p w:rsidR="009B060E" w:rsidRDefault="009B060E" w:rsidP="00A57A6E">
      <w:pPr>
        <w:pStyle w:val="Corpo"/>
        <w:numPr>
          <w:ilvl w:val="0"/>
          <w:numId w:val="30"/>
        </w:numPr>
      </w:pPr>
      <w:r w:rsidRPr="00811563">
        <w:t>Ao final do estudo, todos os pacientes melhoraram</w:t>
      </w:r>
      <w:r>
        <w:t>;</w:t>
      </w:r>
    </w:p>
    <w:p w:rsidR="009B060E" w:rsidRDefault="009B060E" w:rsidP="009B060E">
      <w:pPr>
        <w:pStyle w:val="Corpo"/>
        <w:ind w:left="720"/>
      </w:pPr>
    </w:p>
    <w:p w:rsidR="009B060E" w:rsidRPr="00406C30" w:rsidRDefault="009B060E" w:rsidP="00A57A6E">
      <w:pPr>
        <w:pStyle w:val="Corpo"/>
        <w:numPr>
          <w:ilvl w:val="0"/>
          <w:numId w:val="30"/>
        </w:numPr>
      </w:pPr>
      <w:r w:rsidRPr="00406C30">
        <w:t xml:space="preserve">Os efeitos foram mais pronunciados no grupo que recebeu a suplementação; </w:t>
      </w:r>
    </w:p>
    <w:p w:rsidR="009B060E" w:rsidRPr="00406C30" w:rsidRDefault="009B060E" w:rsidP="009B060E">
      <w:pPr>
        <w:pStyle w:val="Corpo"/>
      </w:pPr>
    </w:p>
    <w:p w:rsidR="009B060E" w:rsidRPr="00406C30" w:rsidRDefault="009B060E" w:rsidP="00A57A6E">
      <w:pPr>
        <w:pStyle w:val="Corpo"/>
        <w:numPr>
          <w:ilvl w:val="0"/>
          <w:numId w:val="30"/>
        </w:numPr>
      </w:pPr>
      <w:r w:rsidRPr="00406C30">
        <w:lastRenderedPageBreak/>
        <w:t>Houve maior diminuição das áreas afetadas, do grau de gravidade, da quantidade de células esfoliativas, do estresse oxidativo e de custo e tempo de tratamento;</w:t>
      </w:r>
    </w:p>
    <w:p w:rsidR="009B060E" w:rsidRPr="00406C30" w:rsidRDefault="009B060E" w:rsidP="009B060E">
      <w:pPr>
        <w:pStyle w:val="Corpo"/>
      </w:pPr>
    </w:p>
    <w:p w:rsidR="009B060E" w:rsidRPr="00406C30" w:rsidRDefault="009B060E" w:rsidP="00A57A6E">
      <w:pPr>
        <w:pStyle w:val="Corpo"/>
        <w:numPr>
          <w:ilvl w:val="0"/>
          <w:numId w:val="30"/>
        </w:numPr>
      </w:pPr>
      <w:r w:rsidRPr="00406C30">
        <w:t>Associado a isso, foi observado um aumento do conteúdo de água e hidratação da pele dos pacientes.</w:t>
      </w:r>
    </w:p>
    <w:p w:rsidR="009B060E" w:rsidRDefault="009B060E" w:rsidP="009B060E">
      <w:pPr>
        <w:pStyle w:val="Corpo"/>
      </w:pPr>
    </w:p>
    <w:p w:rsidR="009B060E" w:rsidRDefault="009B060E" w:rsidP="00406C30">
      <w:pPr>
        <w:pStyle w:val="subsubtitulo"/>
      </w:pPr>
      <w:r w:rsidRPr="006C5A94">
        <w:t>Conclusão:</w:t>
      </w:r>
      <w:r>
        <w:t xml:space="preserve"> </w:t>
      </w:r>
    </w:p>
    <w:p w:rsidR="009B060E" w:rsidRPr="00406C30" w:rsidRDefault="009B060E" w:rsidP="009B060E">
      <w:pPr>
        <w:pStyle w:val="Corpo"/>
        <w:rPr>
          <w:b/>
        </w:rPr>
      </w:pPr>
      <w:r w:rsidRPr="00406C30">
        <w:rPr>
          <w:b/>
        </w:rPr>
        <w:t>Os resultados indicaram a eficácia da suplementação de Pycnogenol</w:t>
      </w:r>
      <w:r w:rsidRPr="00406C30">
        <w:rPr>
          <w:b/>
          <w:vertAlign w:val="superscript"/>
        </w:rPr>
        <w:t>®</w:t>
      </w:r>
      <w:r w:rsidRPr="00406C30">
        <w:rPr>
          <w:b/>
        </w:rPr>
        <w:t xml:space="preserve"> em melhorar o controle dos aspectos clínicos mais comuns da psoríase e reduzir o estresse oxidativo.</w:t>
      </w:r>
    </w:p>
    <w:p w:rsidR="009B060E" w:rsidRPr="006C5A94" w:rsidRDefault="009B060E" w:rsidP="009B060E">
      <w:pPr>
        <w:pStyle w:val="Corpo"/>
      </w:pPr>
    </w:p>
    <w:p w:rsidR="009B060E" w:rsidRPr="00B371BD" w:rsidRDefault="000B1620" w:rsidP="009B060E">
      <w:pPr>
        <w:pStyle w:val="Corpo"/>
      </w:pPr>
      <w:r>
        <w:rPr>
          <w:noProof/>
        </w:rPr>
        <mc:AlternateContent>
          <mc:Choice Requires="wps">
            <w:drawing>
              <wp:anchor distT="0" distB="0" distL="114300" distR="114300" simplePos="0" relativeHeight="251681792" behindDoc="0" locked="0" layoutInCell="1" allowOverlap="1">
                <wp:simplePos x="0" y="0"/>
                <wp:positionH relativeFrom="margin">
                  <wp:posOffset>-426085</wp:posOffset>
                </wp:positionH>
                <wp:positionV relativeFrom="paragraph">
                  <wp:posOffset>97155</wp:posOffset>
                </wp:positionV>
                <wp:extent cx="6300470" cy="675640"/>
                <wp:effectExtent l="0" t="0" r="62230" b="48260"/>
                <wp:wrapNone/>
                <wp:docPr id="94"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7564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8A6325" w:rsidRPr="007D48E8" w:rsidRDefault="008A6325" w:rsidP="009B060E">
                            <w:pPr>
                              <w:pStyle w:val="bibliografia"/>
                              <w:rPr>
                                <w:b/>
                                <w:color w:val="00B050"/>
                              </w:rPr>
                            </w:pPr>
                            <w:r w:rsidRPr="007D48E8">
                              <w:rPr>
                                <w:b/>
                                <w:color w:val="00B050"/>
                              </w:rPr>
                              <w:t>Referência</w:t>
                            </w:r>
                          </w:p>
                          <w:p w:rsidR="008A6325" w:rsidRPr="007D48E8" w:rsidRDefault="008A6325" w:rsidP="009B060E">
                            <w:pPr>
                              <w:pStyle w:val="bibliografia"/>
                            </w:pPr>
                          </w:p>
                          <w:p w:rsidR="008A6325" w:rsidRPr="007D48E8" w:rsidRDefault="008A6325" w:rsidP="009B060E">
                            <w:pPr>
                              <w:pStyle w:val="bibliografia"/>
                            </w:pPr>
                            <w:r w:rsidRPr="007D48E8">
                              <w:t>Belcaro G, Luzzi R, Hu S, Cesarone MR, Dugall M, Ippolito E, Corsi M, Caporale S. Improvement in signs and symptoms in psoriasis patients with Pycnogenol® supplementation. Panminerva Med. 2014 Mar;56(1):41-8.</w:t>
                            </w:r>
                          </w:p>
                          <w:p w:rsidR="008A6325" w:rsidRPr="007D48E8" w:rsidRDefault="008A6325" w:rsidP="009B060E">
                            <w:pPr>
                              <w:pStyle w:val="bibliografia"/>
                            </w:pPr>
                          </w:p>
                          <w:p w:rsidR="008A6325" w:rsidRPr="007D48E8" w:rsidRDefault="008A6325" w:rsidP="009B060E">
                            <w:pPr>
                              <w:pStyle w:val="bibliografi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152" type="#_x0000_t202" style="position:absolute;left:0;text-align:left;margin-left:-33.55pt;margin-top:7.65pt;width:496.1pt;height:53.2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" strokecolor="#d8d8d8 [2732]">
                <v:shadow on="t" opacity=".5"/>
                <v:textbox>
                  <w:txbxContent>
                    <w:p w:rsidR="008A6325" w:rsidRPr="007D48E8" w:rsidRDefault="008A6325" w:rsidP="009B060E">
                      <w:pPr>
                        <w:pStyle w:val="bibliografia"/>
                        <w:rPr>
                          <w:b/>
                          <w:color w:val="00B050"/>
                        </w:rPr>
                      </w:pPr>
                      <w:r w:rsidRPr="007D48E8">
                        <w:rPr>
                          <w:b/>
                          <w:color w:val="00B050"/>
                        </w:rPr>
                        <w:t>Referência</w:t>
                      </w:r>
                    </w:p>
                    <w:p w:rsidR="008A6325" w:rsidRPr="007D48E8" w:rsidRDefault="008A6325" w:rsidP="009B060E">
                      <w:pPr>
                        <w:pStyle w:val="bibliografia"/>
                      </w:pPr>
                    </w:p>
                    <w:p w:rsidR="008A6325" w:rsidRPr="007D48E8" w:rsidRDefault="008A6325" w:rsidP="009B060E">
                      <w:pPr>
                        <w:pStyle w:val="bibliografia"/>
                      </w:pPr>
                      <w:r w:rsidRPr="007D48E8">
                        <w:t>Belcaro G, Luzzi R, Hu S, Cesarone MR, Dugall M, Ippolito E, Corsi M, Caporale S. Improvement in signs and symptoms in psoriasis patients with Pycnogenol® supplementation. Panminerva Med. 2014 Mar;56(1):41-8.</w:t>
                      </w:r>
                    </w:p>
                    <w:p w:rsidR="008A6325" w:rsidRPr="007D48E8" w:rsidRDefault="008A6325" w:rsidP="009B060E">
                      <w:pPr>
                        <w:pStyle w:val="bibliografia"/>
                      </w:pPr>
                    </w:p>
                    <w:p w:rsidR="008A6325" w:rsidRPr="007D48E8" w:rsidRDefault="008A6325" w:rsidP="009B060E">
                      <w:pPr>
                        <w:pStyle w:val="bibliografia"/>
                      </w:pPr>
                    </w:p>
                  </w:txbxContent>
                </v:textbox>
                <w10:wrap anchorx="margin"/>
              </v:shape>
            </w:pict>
          </mc:Fallback>
        </mc:AlternateContent>
      </w:r>
    </w:p>
    <w:p w:rsidR="009B060E" w:rsidRPr="00B371BD" w:rsidRDefault="009B060E" w:rsidP="009B060E">
      <w:pPr>
        <w:pStyle w:val="Corpo"/>
      </w:pPr>
    </w:p>
    <w:p w:rsidR="009B060E" w:rsidRPr="00B371BD" w:rsidRDefault="009B060E" w:rsidP="009B060E">
      <w:pPr>
        <w:pStyle w:val="Corpo"/>
      </w:pPr>
    </w:p>
    <w:p w:rsidR="009B060E" w:rsidRPr="00B371BD" w:rsidRDefault="009B060E" w:rsidP="009B060E">
      <w:pPr>
        <w:pStyle w:val="Corpo"/>
      </w:pPr>
    </w:p>
    <w:p w:rsidR="009B060E" w:rsidRDefault="009B060E" w:rsidP="00406C30">
      <w:pPr>
        <w:pStyle w:val="Subtitulocorpo"/>
        <w:jc w:val="left"/>
      </w:pPr>
      <w:r w:rsidRPr="009C1D17">
        <w:t>Formulaç</w:t>
      </w:r>
      <w:r>
        <w:t>ão</w:t>
      </w:r>
    </w:p>
    <w:p w:rsidR="009B060E" w:rsidRPr="009C35FC" w:rsidRDefault="009B060E" w:rsidP="00406C30">
      <w:pPr>
        <w:pStyle w:val="Subttulo"/>
        <w:rPr>
          <w:i/>
        </w:rPr>
      </w:pPr>
      <w:r w:rsidRPr="009C35FC">
        <w:rPr>
          <w:i/>
        </w:rPr>
        <w:t>Pinus pinaster</w:t>
      </w:r>
    </w:p>
    <w:p w:rsidR="009B060E" w:rsidRDefault="009B060E" w:rsidP="009B060E">
      <w:pPr>
        <w:pStyle w:val="Corpo"/>
      </w:pPr>
    </w:p>
    <w:p w:rsidR="009B060E" w:rsidRDefault="009B060E" w:rsidP="009B060E">
      <w:pPr>
        <w:pStyle w:val="Corpo"/>
      </w:pPr>
    </w:p>
    <w:p w:rsidR="009B060E" w:rsidRDefault="009B060E" w:rsidP="009B060E">
      <w:pPr>
        <w:pStyle w:val="Corpo"/>
      </w:pPr>
    </w:p>
    <w:p w:rsidR="009B060E" w:rsidRPr="004F57D4" w:rsidRDefault="009B060E" w:rsidP="009B060E">
      <w:pPr>
        <w:pStyle w:val="Corpo"/>
      </w:pPr>
    </w:p>
    <w:p w:rsidR="009B060E" w:rsidRPr="009C7FD1" w:rsidRDefault="009B060E" w:rsidP="009B060E">
      <w:pPr>
        <w:pStyle w:val="Subttulo"/>
        <w:jc w:val="center"/>
      </w:pPr>
      <w:r w:rsidRPr="009C7FD1">
        <w:t xml:space="preserve">Cápsulas de </w:t>
      </w:r>
      <w:r w:rsidRPr="00811563">
        <w:rPr>
          <w:i/>
        </w:rPr>
        <w:t>Pinus pinaster</w:t>
      </w:r>
    </w:p>
    <w:tbl>
      <w:tblPr>
        <w:tblW w:w="0" w:type="auto"/>
        <w:jc w:val="center"/>
        <w:shd w:val="clear" w:color="auto" w:fill="F2F2F2" w:themeFill="background1" w:themeFillShade="F2"/>
        <w:tblLook w:val="04A0" w:firstRow="1" w:lastRow="0" w:firstColumn="1" w:lastColumn="0" w:noHBand="0" w:noVBand="1"/>
      </w:tblPr>
      <w:tblGrid>
        <w:gridCol w:w="5211"/>
      </w:tblGrid>
      <w:tr w:rsidR="009B060E" w:rsidTr="00406C30">
        <w:trPr>
          <w:jc w:val="center"/>
        </w:trPr>
        <w:tc>
          <w:tcPr>
            <w:tcW w:w="5211" w:type="dxa"/>
            <w:shd w:val="clear" w:color="auto" w:fill="F2F2F2" w:themeFill="background1" w:themeFillShade="F2"/>
          </w:tcPr>
          <w:p w:rsidR="009B060E" w:rsidRPr="00AE499C" w:rsidRDefault="009B060E" w:rsidP="009B060E">
            <w:pPr>
              <w:pStyle w:val="formulas"/>
              <w:jc w:val="center"/>
            </w:pPr>
            <w:r>
              <w:t xml:space="preserve">Extrato de </w:t>
            </w:r>
            <w:r>
              <w:rPr>
                <w:i/>
              </w:rPr>
              <w:t>Pinus pinas</w:t>
            </w:r>
            <w:r w:rsidRPr="00F12990">
              <w:rPr>
                <w:i/>
              </w:rPr>
              <w:t>ter</w:t>
            </w:r>
            <w:r>
              <w:t>........</w:t>
            </w:r>
            <w:r w:rsidR="00406C30">
              <w:t>....</w:t>
            </w:r>
            <w:r>
              <w:t>.............50</w:t>
            </w:r>
            <w:r w:rsidRPr="00F45B19">
              <w:t xml:space="preserve"> mg</w:t>
            </w:r>
          </w:p>
        </w:tc>
      </w:tr>
      <w:tr w:rsidR="009B060E" w:rsidTr="00406C30">
        <w:trPr>
          <w:jc w:val="center"/>
        </w:trPr>
        <w:tc>
          <w:tcPr>
            <w:tcW w:w="5211" w:type="dxa"/>
            <w:shd w:val="clear" w:color="auto" w:fill="F2F2F2" w:themeFill="background1" w:themeFillShade="F2"/>
          </w:tcPr>
          <w:p w:rsidR="009B060E" w:rsidRPr="0006098B" w:rsidRDefault="009B060E" w:rsidP="009B060E">
            <w:pPr>
              <w:pStyle w:val="formulas"/>
              <w:jc w:val="center"/>
              <w:rPr>
                <w:rFonts w:asciiTheme="minorHAnsi" w:hAnsiTheme="minorHAnsi"/>
                <w:color w:val="auto"/>
                <w:szCs w:val="22"/>
              </w:rPr>
            </w:pPr>
            <w:r>
              <w:t>Excipiente qs</w:t>
            </w:r>
            <w:r w:rsidR="00406C30">
              <w:t>p............................</w:t>
            </w:r>
            <w:r>
              <w:t>........1 cápsula</w:t>
            </w:r>
          </w:p>
        </w:tc>
      </w:tr>
    </w:tbl>
    <w:p w:rsidR="009B060E" w:rsidRPr="00493A7A" w:rsidRDefault="009B060E" w:rsidP="009B060E">
      <w:pPr>
        <w:pStyle w:val="formulas"/>
        <w:jc w:val="center"/>
      </w:pPr>
      <w:r w:rsidRPr="004D51F7">
        <w:t xml:space="preserve">Administrar 1 cápsula </w:t>
      </w:r>
      <w:r>
        <w:t>3 vezes ao dia</w:t>
      </w:r>
      <w:r w:rsidRPr="004D51F7">
        <w:t xml:space="preserve"> ou conforme orientação médica.</w:t>
      </w:r>
    </w:p>
    <w:p w:rsidR="009B060E" w:rsidRPr="0066794D" w:rsidRDefault="009B060E" w:rsidP="009B060E">
      <w:pPr>
        <w:pStyle w:val="Corpo"/>
      </w:pPr>
    </w:p>
    <w:p w:rsidR="009B060E" w:rsidRPr="0066794D" w:rsidRDefault="009B060E" w:rsidP="009B060E">
      <w:pPr>
        <w:pStyle w:val="Corpo"/>
      </w:pPr>
    </w:p>
    <w:p w:rsidR="009B060E" w:rsidRPr="0066794D" w:rsidRDefault="000B1620" w:rsidP="009B060E">
      <w:pPr>
        <w:pStyle w:val="Corpo"/>
      </w:pPr>
      <w:r>
        <w:rPr>
          <w:noProof/>
        </w:rPr>
        <w:lastRenderedPageBreak/>
        <mc:AlternateContent>
          <mc:Choice Requires="wps">
            <w:drawing>
              <wp:anchor distT="0" distB="0" distL="114300" distR="114300" simplePos="0" relativeHeight="251670528" behindDoc="0" locked="0" layoutInCell="1" allowOverlap="1">
                <wp:simplePos x="0" y="0"/>
                <wp:positionH relativeFrom="margin">
                  <wp:posOffset>1506220</wp:posOffset>
                </wp:positionH>
                <wp:positionV relativeFrom="paragraph">
                  <wp:posOffset>124460</wp:posOffset>
                </wp:positionV>
                <wp:extent cx="2392045" cy="890270"/>
                <wp:effectExtent l="0" t="0" r="27305" b="24130"/>
                <wp:wrapNone/>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890270"/>
                        </a:xfrm>
                        <a:prstGeom prst="rect">
                          <a:avLst/>
                        </a:prstGeom>
                        <a:solidFill>
                          <a:srgbClr val="A7D971"/>
                        </a:solidFill>
                        <a:ln w="12700">
                          <a:solidFill>
                            <a:schemeClr val="bg1">
                              <a:lumMod val="50000"/>
                              <a:lumOff val="0"/>
                            </a:schemeClr>
                          </a:solidFill>
                          <a:prstDash val="dash"/>
                          <a:miter lim="800000"/>
                          <a:headEnd/>
                          <a:tailEnd/>
                        </a:ln>
                        <a:effectLst/>
                        <a:extLst/>
                      </wps:spPr>
                      <wps:txbx>
                        <w:txbxContent>
                          <w:p w:rsidR="008A6325" w:rsidRPr="00DA4024" w:rsidRDefault="008A6325" w:rsidP="009B060E">
                            <w:pPr>
                              <w:pStyle w:val="Corpo"/>
                              <w:jc w:val="center"/>
                              <w:rPr>
                                <w:b/>
                              </w:rPr>
                            </w:pPr>
                            <w:r w:rsidRPr="00DA4024">
                              <w:rPr>
                                <w:rStyle w:val="CorpoChar"/>
                                <w:b/>
                              </w:rPr>
                              <w:t xml:space="preserve">No mercado nacional encontra-se disponível o extrato seco de </w:t>
                            </w:r>
                            <w:r w:rsidRPr="00406341">
                              <w:rPr>
                                <w:rStyle w:val="CorpoChar"/>
                                <w:b/>
                                <w:i/>
                              </w:rPr>
                              <w:t>Pinus pinaster c</w:t>
                            </w:r>
                            <w:r w:rsidRPr="00DA4024">
                              <w:rPr>
                                <w:rStyle w:val="CorpoChar"/>
                                <w:b/>
                              </w:rPr>
                              <w:t>ontendo 95% de proantocianidinas.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70" o:spid="_x0000_s1153" type="#_x0000_t202" style="position:absolute;left:0;text-align:left;margin-left:118.6pt;margin-top:9.8pt;width:188.35pt;height:70.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" fillcolor="#a7d971" strokecolor="#7f7f7f [1612]" strokeweight="1pt">
                <v:stroke dashstyle="dash"/>
                <v:textbox>
                  <w:txbxContent>
                    <w:p w:rsidR="008A6325" w:rsidRPr="00DA4024" w:rsidRDefault="008A6325" w:rsidP="009B060E">
                      <w:pPr>
                        <w:pStyle w:val="Corpo"/>
                        <w:jc w:val="center"/>
                        <w:rPr>
                          <w:b/>
                        </w:rPr>
                      </w:pPr>
                      <w:r w:rsidRPr="00DA4024">
                        <w:rPr>
                          <w:rStyle w:val="CorpoChar"/>
                          <w:b/>
                        </w:rPr>
                        <w:t xml:space="preserve">No mercado nacional encontra-se disponível o extrato seco de </w:t>
                      </w:r>
                      <w:r w:rsidRPr="00406341">
                        <w:rPr>
                          <w:rStyle w:val="CorpoChar"/>
                          <w:b/>
                          <w:i/>
                        </w:rPr>
                        <w:t>Pinus pinaster c</w:t>
                      </w:r>
                      <w:r w:rsidRPr="00DA4024">
                        <w:rPr>
                          <w:rStyle w:val="CorpoChar"/>
                          <w:b/>
                        </w:rPr>
                        <w:t>ontendo 95% de proantocianidinas.</w:t>
                      </w:r>
                    </w:p>
                  </w:txbxContent>
                </v:textbox>
                <w10:wrap anchorx="margin"/>
              </v:shape>
            </w:pict>
          </mc:Fallback>
        </mc:AlternateContent>
      </w:r>
    </w:p>
    <w:p w:rsidR="009B060E" w:rsidRPr="0066794D" w:rsidRDefault="009B060E" w:rsidP="009B060E">
      <w:pPr>
        <w:pStyle w:val="Corpo"/>
      </w:pPr>
    </w:p>
    <w:p w:rsidR="009B060E" w:rsidRPr="0066794D" w:rsidRDefault="009B060E" w:rsidP="009B060E">
      <w:pPr>
        <w:pStyle w:val="formulas"/>
        <w:spacing w:line="276" w:lineRule="auto"/>
        <w:jc w:val="center"/>
      </w:pPr>
    </w:p>
    <w:p w:rsidR="009B060E" w:rsidRPr="0066794D" w:rsidRDefault="009B060E" w:rsidP="009B060E">
      <w:pPr>
        <w:pStyle w:val="formulas"/>
        <w:spacing w:line="276" w:lineRule="auto"/>
        <w:jc w:val="center"/>
      </w:pPr>
    </w:p>
    <w:p w:rsidR="009B060E" w:rsidRPr="0066794D" w:rsidRDefault="009B060E" w:rsidP="009B060E">
      <w:pPr>
        <w:pStyle w:val="formulas"/>
        <w:spacing w:line="276" w:lineRule="auto"/>
        <w:jc w:val="center"/>
      </w:pPr>
    </w:p>
    <w:p w:rsidR="009B060E" w:rsidRPr="0066794D" w:rsidRDefault="003D0E59" w:rsidP="009B060E">
      <w:pPr>
        <w:pStyle w:val="formulas"/>
        <w:spacing w:line="276" w:lineRule="auto"/>
        <w:jc w:val="center"/>
      </w:pPr>
      <w:r>
        <w:rPr>
          <w:noProof/>
        </w:rPr>
        <w:drawing>
          <wp:anchor distT="0" distB="0" distL="114300" distR="114300" simplePos="0" relativeHeight="251586560" behindDoc="1" locked="0" layoutInCell="1" allowOverlap="1" wp14:anchorId="2CF17EFE" wp14:editId="47A19A3C">
            <wp:simplePos x="0" y="0"/>
            <wp:positionH relativeFrom="column">
              <wp:posOffset>-338455</wp:posOffset>
            </wp:positionH>
            <wp:positionV relativeFrom="paragraph">
              <wp:posOffset>48895</wp:posOffset>
            </wp:positionV>
            <wp:extent cx="5692140" cy="3794760"/>
            <wp:effectExtent l="0" t="0" r="0"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ts pine (Pinus sylvestris) cones and seeds - stock photo"/>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692140" cy="3794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60E" w:rsidRPr="0066794D" w:rsidRDefault="009B060E" w:rsidP="009B060E">
      <w:pPr>
        <w:pStyle w:val="formulas"/>
        <w:spacing w:line="276" w:lineRule="auto"/>
        <w:jc w:val="center"/>
      </w:pPr>
    </w:p>
    <w:p w:rsidR="009B060E" w:rsidRPr="0066794D" w:rsidRDefault="009B060E" w:rsidP="009B060E">
      <w:pPr>
        <w:pStyle w:val="formulas"/>
        <w:spacing w:line="276" w:lineRule="auto"/>
        <w:jc w:val="center"/>
      </w:pPr>
    </w:p>
    <w:p w:rsidR="009B060E" w:rsidRPr="0066794D" w:rsidRDefault="009B060E" w:rsidP="009B060E">
      <w:pPr>
        <w:pStyle w:val="formulas"/>
        <w:spacing w:line="276" w:lineRule="auto"/>
        <w:jc w:val="center"/>
      </w:pPr>
    </w:p>
    <w:p w:rsidR="009B060E" w:rsidRPr="0066794D" w:rsidRDefault="009B060E" w:rsidP="009B060E">
      <w:pPr>
        <w:tabs>
          <w:tab w:val="left" w:pos="4815"/>
        </w:tabs>
        <w:jc w:val="center"/>
        <w:rPr>
          <w:rFonts w:ascii="Futura Md BT" w:hAnsi="Futura Md BT"/>
          <w:color w:val="00B050"/>
          <w:sz w:val="48"/>
        </w:rPr>
      </w:pPr>
    </w:p>
    <w:p w:rsidR="009B060E" w:rsidRPr="0066794D" w:rsidRDefault="009B060E" w:rsidP="009B060E">
      <w:pPr>
        <w:tabs>
          <w:tab w:val="left" w:pos="4815"/>
        </w:tabs>
        <w:jc w:val="center"/>
        <w:rPr>
          <w:rFonts w:ascii="Futura Md BT" w:hAnsi="Futura Md BT"/>
          <w:color w:val="00B050"/>
          <w:sz w:val="48"/>
        </w:rPr>
      </w:pPr>
    </w:p>
    <w:p w:rsidR="009B060E" w:rsidRPr="0066794D" w:rsidRDefault="009B060E" w:rsidP="009B060E">
      <w:pPr>
        <w:tabs>
          <w:tab w:val="left" w:pos="4815"/>
        </w:tabs>
        <w:jc w:val="center"/>
        <w:rPr>
          <w:rFonts w:ascii="Futura Md BT" w:hAnsi="Futura Md BT"/>
          <w:color w:val="00B050"/>
          <w:sz w:val="48"/>
        </w:rPr>
      </w:pPr>
    </w:p>
    <w:p w:rsidR="009B060E" w:rsidRPr="00406C30" w:rsidRDefault="009B060E" w:rsidP="00406C30">
      <w:pPr>
        <w:pStyle w:val="Titulo"/>
        <w:rPr>
          <w:rFonts w:ascii="Futura Md BT" w:hAnsi="Futura Md BT"/>
          <w:color w:val="00B050"/>
          <w:sz w:val="50"/>
        </w:rPr>
      </w:pPr>
      <w:r>
        <w:br w:type="page"/>
      </w:r>
      <w:r w:rsidRPr="001F65C0">
        <w:lastRenderedPageBreak/>
        <w:t>Referências Bibliográficas</w:t>
      </w:r>
    </w:p>
    <w:p w:rsidR="009B060E" w:rsidRDefault="009B060E" w:rsidP="009B060E">
      <w:pPr>
        <w:pStyle w:val="Titulo"/>
      </w:pPr>
    </w:p>
    <w:p w:rsidR="009B060E" w:rsidRDefault="009B060E" w:rsidP="009B060E">
      <w:pPr>
        <w:pStyle w:val="Titulo"/>
      </w:pPr>
    </w:p>
    <w:p w:rsidR="009B060E" w:rsidRPr="00DA4024" w:rsidRDefault="009B060E" w:rsidP="009B060E">
      <w:pPr>
        <w:pStyle w:val="Titulo"/>
        <w:spacing w:line="480" w:lineRule="auto"/>
        <w:ind w:left="-567" w:right="-568"/>
        <w:jc w:val="both"/>
        <w:rPr>
          <w:color w:val="7F7F7F" w:themeColor="text1" w:themeTint="80"/>
          <w:sz w:val="22"/>
        </w:rPr>
      </w:pPr>
      <w:r w:rsidRPr="00DA4024">
        <w:rPr>
          <w:color w:val="7F7F7F" w:themeColor="text1" w:themeTint="80"/>
          <w:sz w:val="22"/>
        </w:rPr>
        <w:t xml:space="preserve">Ana Claudia Milanez Rigoni, Sueli Coelho da Silva Carneiro. </w:t>
      </w:r>
      <w:r w:rsidRPr="00DA4024">
        <w:rPr>
          <w:b/>
          <w:color w:val="7F7F7F" w:themeColor="text1" w:themeTint="80"/>
          <w:sz w:val="22"/>
        </w:rPr>
        <w:t xml:space="preserve">Estudo Aberto com Pentoxifilina em Pacientes com Psoríase. </w:t>
      </w:r>
      <w:r w:rsidRPr="00DA4024">
        <w:rPr>
          <w:color w:val="7F7F7F" w:themeColor="text1" w:themeTint="80"/>
          <w:sz w:val="22"/>
        </w:rPr>
        <w:t>An bras Dermatol, Rio de Janeiro, 76(1):39-49, jan./fev. 2001.</w:t>
      </w:r>
    </w:p>
    <w:p w:rsidR="009B060E" w:rsidRPr="00DA4024" w:rsidRDefault="009B060E" w:rsidP="009B060E">
      <w:pPr>
        <w:pStyle w:val="Titulo"/>
        <w:spacing w:line="480" w:lineRule="auto"/>
        <w:ind w:left="-567" w:right="-568"/>
        <w:jc w:val="both"/>
        <w:rPr>
          <w:color w:val="7F7F7F" w:themeColor="text1" w:themeTint="80"/>
          <w:sz w:val="22"/>
        </w:rPr>
      </w:pPr>
    </w:p>
    <w:p w:rsidR="009B060E" w:rsidRPr="00DA4024" w:rsidRDefault="009B060E" w:rsidP="009B060E">
      <w:pPr>
        <w:pStyle w:val="Titulo"/>
        <w:spacing w:line="480" w:lineRule="auto"/>
        <w:ind w:left="-567" w:right="-568"/>
        <w:jc w:val="both"/>
        <w:rPr>
          <w:color w:val="7F7F7F" w:themeColor="text1" w:themeTint="80"/>
          <w:sz w:val="22"/>
        </w:rPr>
      </w:pPr>
      <w:r w:rsidRPr="00DA4024">
        <w:rPr>
          <w:color w:val="7F7F7F" w:themeColor="text1" w:themeTint="80"/>
          <w:sz w:val="22"/>
        </w:rPr>
        <w:t xml:space="preserve">Ana Paula RODRIGUES &amp; Raquel Maria TEIXIERA. </w:t>
      </w:r>
      <w:r w:rsidRPr="00DA4024">
        <w:rPr>
          <w:b/>
          <w:color w:val="7F7F7F" w:themeColor="text1" w:themeTint="80"/>
          <w:sz w:val="22"/>
        </w:rPr>
        <w:t>Desvendando a psoríase</w:t>
      </w:r>
      <w:r w:rsidRPr="00DA4024">
        <w:rPr>
          <w:color w:val="7F7F7F" w:themeColor="text1" w:themeTint="80"/>
          <w:sz w:val="22"/>
        </w:rPr>
        <w:t>. RBAC, vol. 41(4): 303-309, 2009.</w:t>
      </w:r>
    </w:p>
    <w:p w:rsidR="009B060E" w:rsidRPr="00DA4024" w:rsidRDefault="009B060E" w:rsidP="009B060E">
      <w:pPr>
        <w:pStyle w:val="Titulo"/>
        <w:spacing w:line="480" w:lineRule="auto"/>
        <w:ind w:left="-567" w:right="-568"/>
        <w:jc w:val="both"/>
        <w:rPr>
          <w:color w:val="7F7F7F" w:themeColor="text1" w:themeTint="80"/>
          <w:sz w:val="22"/>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Al-Waili NS. </w:t>
      </w:r>
      <w:r w:rsidRPr="00DA4024">
        <w:rPr>
          <w:b/>
          <w:color w:val="7F7F7F" w:themeColor="text1" w:themeTint="80"/>
          <w:sz w:val="22"/>
          <w:lang w:val="en-US"/>
        </w:rPr>
        <w:t>Topical application of natural honey, beeswax and olive oil mixture for atopic dermatitis or psoriasis: partially controlled, single-blinded study.</w:t>
      </w:r>
      <w:r w:rsidRPr="00DA4024">
        <w:rPr>
          <w:color w:val="7F7F7F" w:themeColor="text1" w:themeTint="80"/>
          <w:sz w:val="22"/>
          <w:lang w:val="en-US"/>
        </w:rPr>
        <w:t xml:space="preserve"> Complement Ther Med. 2003 Dec;11(4):226-34.</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lastRenderedPageBreak/>
        <w:t xml:space="preserve">Antiga E, Bonciolini V, Volpi W, Del Bianco E, Caproni M. </w:t>
      </w:r>
      <w:r w:rsidRPr="00DA4024">
        <w:rPr>
          <w:b/>
          <w:color w:val="7F7F7F" w:themeColor="text1" w:themeTint="80"/>
          <w:sz w:val="22"/>
          <w:lang w:val="en-US"/>
        </w:rPr>
        <w:t xml:space="preserve">Oral Curcumin (Meriva) Is Effective as an Adjuvant Treatment and Is Able to Reduce IL-22 Serum Levels in Patients with Psoriasis Vulgaris. </w:t>
      </w:r>
      <w:r w:rsidRPr="00DA4024">
        <w:rPr>
          <w:color w:val="7F7F7F" w:themeColor="text1" w:themeTint="80"/>
          <w:sz w:val="22"/>
          <w:lang w:val="en-US"/>
        </w:rPr>
        <w:t>Biomed Res Int. 2015;2015:283634. doi: 10.1155/2015/283634. Epub 2015 May 18.</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rPr>
      </w:pPr>
      <w:r w:rsidRPr="00DA4024">
        <w:rPr>
          <w:color w:val="7F7F7F" w:themeColor="text1" w:themeTint="80"/>
          <w:sz w:val="22"/>
          <w:lang w:val="en-US"/>
        </w:rPr>
        <w:t xml:space="preserve">ATAÍDE DST, ESMANHOTO LDK, HELMER KA, GUERRA IRC, GUIMARÃES CCG, MORITZ S. </w:t>
      </w:r>
      <w:r w:rsidRPr="00DA4024">
        <w:rPr>
          <w:b/>
          <w:color w:val="7F7F7F" w:themeColor="text1" w:themeTint="80"/>
          <w:sz w:val="22"/>
          <w:lang w:val="en-US"/>
        </w:rPr>
        <w:t>Ulceration of psoriatic plaques - cutaneous adverse effects of high dose methotrexate in psoriasis: a report of three cases.</w:t>
      </w:r>
      <w:r w:rsidRPr="00DA4024">
        <w:rPr>
          <w:color w:val="7F7F7F" w:themeColor="text1" w:themeTint="80"/>
          <w:sz w:val="22"/>
          <w:lang w:val="en-US"/>
        </w:rPr>
        <w:t xml:space="preserve"> </w:t>
      </w:r>
      <w:r w:rsidRPr="00DA4024">
        <w:rPr>
          <w:color w:val="7F7F7F" w:themeColor="text1" w:themeTint="80"/>
          <w:sz w:val="22"/>
        </w:rPr>
        <w:t>An bras Dermatol, Rio de Janeiro, 78(6):749-753, nov./dez. 2003.</w:t>
      </w:r>
    </w:p>
    <w:p w:rsidR="009B060E" w:rsidRPr="00DA4024" w:rsidRDefault="009B060E" w:rsidP="009B060E">
      <w:pPr>
        <w:pStyle w:val="Titulo"/>
        <w:spacing w:line="480" w:lineRule="auto"/>
        <w:ind w:left="-567" w:right="-568"/>
        <w:jc w:val="both"/>
        <w:rPr>
          <w:color w:val="7F7F7F" w:themeColor="text1" w:themeTint="80"/>
          <w:sz w:val="22"/>
        </w:rPr>
      </w:pPr>
    </w:p>
    <w:p w:rsidR="009B060E" w:rsidRPr="00DA4024" w:rsidRDefault="009B060E" w:rsidP="009B060E">
      <w:pPr>
        <w:pStyle w:val="Titulo"/>
        <w:spacing w:line="480" w:lineRule="auto"/>
        <w:ind w:left="-567" w:right="-568"/>
        <w:jc w:val="both"/>
        <w:rPr>
          <w:color w:val="7F7F7F" w:themeColor="text1" w:themeTint="80"/>
          <w:sz w:val="22"/>
        </w:rPr>
      </w:pPr>
      <w:r w:rsidRPr="00DA4024">
        <w:rPr>
          <w:color w:val="7F7F7F" w:themeColor="text1" w:themeTint="80"/>
          <w:sz w:val="22"/>
        </w:rPr>
        <w:t xml:space="preserve">AZULAY R D, AZULAY D R. </w:t>
      </w:r>
      <w:r w:rsidRPr="00DA4024">
        <w:rPr>
          <w:b/>
          <w:color w:val="7F7F7F" w:themeColor="text1" w:themeTint="80"/>
          <w:sz w:val="22"/>
        </w:rPr>
        <w:t>Dermatologia.</w:t>
      </w:r>
      <w:r w:rsidRPr="00DA4024">
        <w:rPr>
          <w:color w:val="7F7F7F" w:themeColor="text1" w:themeTint="80"/>
          <w:sz w:val="22"/>
        </w:rPr>
        <w:t xml:space="preserve"> 4 ed. Rio de Janeiro: Guanabara Koogan, 2006.</w:t>
      </w:r>
    </w:p>
    <w:p w:rsidR="009B060E" w:rsidRPr="00DA4024" w:rsidRDefault="009B060E" w:rsidP="009B060E">
      <w:pPr>
        <w:pStyle w:val="Titulo"/>
        <w:spacing w:line="480" w:lineRule="auto"/>
        <w:ind w:left="-567" w:right="-568"/>
        <w:jc w:val="both"/>
        <w:rPr>
          <w:color w:val="7F7F7F" w:themeColor="text1" w:themeTint="80"/>
          <w:sz w:val="22"/>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Balbás GM, Regaña MS, Millet PU. </w:t>
      </w:r>
      <w:r w:rsidRPr="00DA4024">
        <w:rPr>
          <w:b/>
          <w:color w:val="7F7F7F" w:themeColor="text1" w:themeTint="80"/>
          <w:sz w:val="22"/>
          <w:lang w:val="en-US"/>
        </w:rPr>
        <w:t>Study on the use of omega-3 fatty acids as a therapeutic supplement in treatment of psoriasis.</w:t>
      </w:r>
      <w:r w:rsidRPr="00DA4024">
        <w:rPr>
          <w:color w:val="7F7F7F" w:themeColor="text1" w:themeTint="80"/>
          <w:sz w:val="22"/>
          <w:lang w:val="en-US"/>
        </w:rPr>
        <w:t xml:space="preserve"> Clin Cosmet Investig Dermatol. 2011;4:73-7. doi: 10.2147/CCID.S17220. Epub 2011 Jun 20.</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b/>
          <w:color w:val="7F7F7F" w:themeColor="text1" w:themeTint="80"/>
          <w:sz w:val="22"/>
          <w:lang w:val="en-US"/>
        </w:rPr>
        <w:t>Bayer</w:t>
      </w:r>
      <w:r w:rsidRPr="00DA4024">
        <w:rPr>
          <w:color w:val="7F7F7F" w:themeColor="text1" w:themeTint="80"/>
          <w:sz w:val="22"/>
          <w:lang w:val="en-US"/>
        </w:rPr>
        <w:t>, Alemanha.</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Belcaro G, Luzzi R, Hu S, Cesarone MR, Dugall M, Ippolito E, Corsi M, Caporale S</w:t>
      </w:r>
      <w:r w:rsidRPr="00DA4024">
        <w:rPr>
          <w:b/>
          <w:color w:val="7F7F7F" w:themeColor="text1" w:themeTint="80"/>
          <w:sz w:val="22"/>
          <w:lang w:val="en-US"/>
        </w:rPr>
        <w:t>. Improvement in signs and symptoms in psoriasis patients with Pycnogenol® supplementation.</w:t>
      </w:r>
      <w:r w:rsidRPr="00DA4024">
        <w:rPr>
          <w:color w:val="7F7F7F" w:themeColor="text1" w:themeTint="80"/>
          <w:sz w:val="22"/>
          <w:lang w:val="en-US"/>
        </w:rPr>
        <w:t xml:space="preserve"> Panminerva Med. 2014 Mar;56(1):41-8.</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Bissonnette R, Nigen S, Bolduc C</w:t>
      </w:r>
      <w:r w:rsidRPr="00DA4024">
        <w:rPr>
          <w:b/>
          <w:color w:val="7F7F7F" w:themeColor="text1" w:themeTint="80"/>
          <w:sz w:val="22"/>
          <w:lang w:val="en-US"/>
        </w:rPr>
        <w:t>. Efficacy and tolerability of topical tacrolimus ointment for the treatment of male genital psoriasis.</w:t>
      </w:r>
      <w:r w:rsidRPr="00DA4024">
        <w:rPr>
          <w:color w:val="7F7F7F" w:themeColor="text1" w:themeTint="80"/>
          <w:sz w:val="22"/>
          <w:lang w:val="en-US"/>
        </w:rPr>
        <w:t xml:space="preserve"> J Cutan Med Surg. 2008 Sep-Oct;12(5):230-4.</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Beutner K, Chakrabarty A, Lemke S, Yu K.</w:t>
      </w:r>
      <w:r w:rsidRPr="00DA4024">
        <w:rPr>
          <w:b/>
          <w:color w:val="7F7F7F" w:themeColor="text1" w:themeTint="80"/>
          <w:sz w:val="22"/>
          <w:lang w:val="en-US"/>
        </w:rPr>
        <w:t xml:space="preserve"> An intra-individual randomized safety and efficacy comparison of clobetasol propionate 0.05% spray and its vehicle in the treatment of plaque psoriasis.</w:t>
      </w:r>
      <w:r w:rsidRPr="00DA4024">
        <w:rPr>
          <w:color w:val="7F7F7F" w:themeColor="text1" w:themeTint="80"/>
          <w:sz w:val="22"/>
          <w:lang w:val="en-US"/>
        </w:rPr>
        <w:t xml:space="preserve"> J Drugs Dermatol. 2006 Apr;5(4):357-60.</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Brune A, Miller DW, Lin P, Cotrim-Russi D, Paller AS. </w:t>
      </w:r>
      <w:r w:rsidRPr="00DA4024">
        <w:rPr>
          <w:b/>
          <w:color w:val="7F7F7F" w:themeColor="text1" w:themeTint="80"/>
          <w:sz w:val="22"/>
          <w:lang w:val="en-US"/>
        </w:rPr>
        <w:t>Tacrolimus ointment is effective for psoriasis on the face and intertriginous areas in pediatric patients.</w:t>
      </w:r>
      <w:r w:rsidRPr="00DA4024">
        <w:rPr>
          <w:color w:val="7F7F7F" w:themeColor="text1" w:themeTint="80"/>
          <w:sz w:val="22"/>
          <w:lang w:val="en-US"/>
        </w:rPr>
        <w:t xml:space="preserve"> Pediatr Dermatol. 2007 Jan-Feb;24(1):76-80.</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b/>
          <w:color w:val="7F7F7F" w:themeColor="text1" w:themeTint="80"/>
          <w:sz w:val="22"/>
          <w:lang w:val="en-US"/>
        </w:rPr>
        <w:t>Caregen</w:t>
      </w:r>
      <w:r w:rsidRPr="00DA4024">
        <w:rPr>
          <w:color w:val="7F7F7F" w:themeColor="text1" w:themeTint="80"/>
          <w:sz w:val="22"/>
          <w:lang w:val="en-US"/>
        </w:rPr>
        <w:t>, Coreia do Sul.</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Default="009B060E" w:rsidP="009B060E">
      <w:pPr>
        <w:pStyle w:val="Titulo"/>
        <w:spacing w:line="480" w:lineRule="auto"/>
        <w:ind w:left="-567" w:right="-568"/>
        <w:jc w:val="both"/>
        <w:rPr>
          <w:color w:val="7F7F7F" w:themeColor="text1" w:themeTint="80"/>
          <w:sz w:val="22"/>
          <w:lang w:val="en-US"/>
        </w:rPr>
      </w:pPr>
      <w:r w:rsidRPr="00AF34E4">
        <w:rPr>
          <w:color w:val="7F7F7F" w:themeColor="text1" w:themeTint="80"/>
          <w:sz w:val="22"/>
          <w:lang w:val="en-US"/>
        </w:rPr>
        <w:t xml:space="preserve">Carlesimo M, Mari E, Arcese A, De Angelis F, Palese E, Abruzzese C, De Marco G, Cattaruzza MS, Camplone G. </w:t>
      </w:r>
      <w:r w:rsidRPr="00AF34E4">
        <w:rPr>
          <w:b/>
          <w:color w:val="7F7F7F" w:themeColor="text1" w:themeTint="80"/>
          <w:sz w:val="22"/>
          <w:lang w:val="en-US"/>
        </w:rPr>
        <w:t>Safety and efficacy of calcium folinate in psoriasis: an observational study.</w:t>
      </w:r>
      <w:r w:rsidRPr="00AF34E4">
        <w:rPr>
          <w:color w:val="7F7F7F" w:themeColor="text1" w:themeTint="80"/>
          <w:sz w:val="22"/>
          <w:lang w:val="en-US"/>
        </w:rPr>
        <w:t xml:space="preserve"> Int J Immunopathol Pharmacol. 2010 Apr-Jun;23(2):649-53.</w:t>
      </w:r>
    </w:p>
    <w:p w:rsidR="009B060E"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Carroll CL, Clarke J, Camacho F, Balkrishnan R, Feldman SR</w:t>
      </w:r>
      <w:r w:rsidRPr="00DA4024">
        <w:rPr>
          <w:b/>
          <w:color w:val="7F7F7F" w:themeColor="text1" w:themeTint="80"/>
          <w:sz w:val="22"/>
          <w:lang w:val="en-US"/>
        </w:rPr>
        <w:t>. Topical tacrolimus ointment combined with 6% salicylic acid gel for plaque psoriasis treatment.</w:t>
      </w:r>
      <w:r w:rsidRPr="00DA4024">
        <w:rPr>
          <w:color w:val="7F7F7F" w:themeColor="text1" w:themeTint="80"/>
          <w:sz w:val="22"/>
          <w:lang w:val="en-US"/>
        </w:rPr>
        <w:t xml:space="preserve"> Arch Dermatol. 2005 Jan;141(1):43-6.</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Choonhakarn C, Busaracome P, Sripanidkulchai B, Sarakarn P. </w:t>
      </w:r>
      <w:r w:rsidRPr="00DA4024">
        <w:rPr>
          <w:b/>
          <w:color w:val="7F7F7F" w:themeColor="text1" w:themeTint="80"/>
          <w:sz w:val="22"/>
          <w:lang w:val="en-US"/>
        </w:rPr>
        <w:t xml:space="preserve">A prospective, randomized clinical trial comparing topical aloe vera with 0.1% triamcinolone acetonide in mild to moderate plaque psoriasis. </w:t>
      </w:r>
      <w:r w:rsidRPr="00DA4024">
        <w:rPr>
          <w:color w:val="7F7F7F" w:themeColor="text1" w:themeTint="80"/>
          <w:sz w:val="22"/>
          <w:lang w:val="en-US"/>
        </w:rPr>
        <w:t>J Eur Acad Dermatol Venereol. 2010 Feb;24(2):168-72. doi: 10.1111/j.1468-3083.2009.03377.x. Epub 2009 Aug 14.</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De Simone C, Maiorino A, Tassone F, D'Agostino M, Caldarola G</w:t>
      </w:r>
      <w:r w:rsidRPr="00DA4024">
        <w:rPr>
          <w:b/>
          <w:color w:val="7F7F7F" w:themeColor="text1" w:themeTint="80"/>
          <w:sz w:val="22"/>
          <w:lang w:val="en-US"/>
        </w:rPr>
        <w:t xml:space="preserve">. Tacrolimus 0.1% ointment in nail psoriasis: a randomized controlled open-label study. </w:t>
      </w:r>
      <w:r w:rsidRPr="00DA4024">
        <w:rPr>
          <w:color w:val="7F7F7F" w:themeColor="text1" w:themeTint="80"/>
          <w:sz w:val="22"/>
          <w:lang w:val="en-US"/>
        </w:rPr>
        <w:t>J Eur Acad Dermatol Venereol. 2012 Jul 13. doi: 10.1111/j.1468-3083.2012.04642.x.</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DUPONT, P. </w:t>
      </w:r>
      <w:r w:rsidRPr="00DA4024">
        <w:rPr>
          <w:b/>
          <w:color w:val="7F7F7F" w:themeColor="text1" w:themeTint="80"/>
          <w:sz w:val="22"/>
          <w:lang w:val="en-US"/>
        </w:rPr>
        <w:t>Traitement du psoriasispar la lécithine marine.</w:t>
      </w:r>
      <w:r w:rsidRPr="00DA4024">
        <w:rPr>
          <w:color w:val="7F7F7F" w:themeColor="text1" w:themeTint="80"/>
          <w:sz w:val="22"/>
          <w:lang w:val="en-US"/>
        </w:rPr>
        <w:t xml:space="preserve"> Phytothérapie (2006) Numéro 1: 15-22.</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Eskicirak B, Zemheri E, Cerkezoglu A.</w:t>
      </w:r>
      <w:r w:rsidRPr="00DA4024">
        <w:rPr>
          <w:b/>
          <w:color w:val="7F7F7F" w:themeColor="text1" w:themeTint="80"/>
          <w:sz w:val="22"/>
          <w:lang w:val="en-US"/>
        </w:rPr>
        <w:t xml:space="preserve"> The treatment of psoriasis vulgaris: 1% topical methotrexate gel.</w:t>
      </w:r>
      <w:r w:rsidRPr="00DA4024">
        <w:rPr>
          <w:color w:val="7F7F7F" w:themeColor="text1" w:themeTint="80"/>
          <w:sz w:val="22"/>
          <w:lang w:val="en-US"/>
        </w:rPr>
        <w:t xml:space="preserve"> Int J Dermatol. 2006 Aug;45(8):965-9.</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Frankel AJ, Zeichner JA, Del Rosso JQ</w:t>
      </w:r>
      <w:r w:rsidRPr="00DA4024">
        <w:rPr>
          <w:b/>
          <w:color w:val="7F7F7F" w:themeColor="text1" w:themeTint="80"/>
          <w:sz w:val="22"/>
          <w:lang w:val="en-US"/>
        </w:rPr>
        <w:t>. Coal tar 2% foam in combination with a superpotent corticosteroid foam for plaque psoriasis: case report and clinical implications.</w:t>
      </w:r>
      <w:r w:rsidRPr="00DA4024">
        <w:rPr>
          <w:color w:val="7F7F7F" w:themeColor="text1" w:themeTint="80"/>
          <w:sz w:val="22"/>
          <w:lang w:val="en-US"/>
        </w:rPr>
        <w:t xml:space="preserve"> J Clin Aesthet Dermatol. 2010 Oct;3(10):42-5.</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Heng MC, Harker J, Heng MK. </w:t>
      </w:r>
      <w:r w:rsidRPr="00DA4024">
        <w:rPr>
          <w:b/>
          <w:color w:val="7F7F7F" w:themeColor="text1" w:themeTint="80"/>
          <w:sz w:val="22"/>
          <w:lang w:val="en-US"/>
        </w:rPr>
        <w:t xml:space="preserve">Results of Combining Phosphorylase Kinase Inhibition with Removal of Precipitating Factors in Large Cohort of Psoriatic Patients: A Proof of Concept Study. </w:t>
      </w:r>
      <w:r w:rsidRPr="00DA4024">
        <w:rPr>
          <w:color w:val="7F7F7F" w:themeColor="text1" w:themeTint="80"/>
          <w:sz w:val="22"/>
          <w:lang w:val="en-US"/>
        </w:rPr>
        <w:t>Journal of Cosmetics, Dermatological Sciences and Applications, 2011, 1, 79-94.</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b/>
          <w:color w:val="7F7F7F" w:themeColor="text1" w:themeTint="80"/>
          <w:sz w:val="22"/>
          <w:lang w:val="en-US"/>
        </w:rPr>
        <w:t>IBR</w:t>
      </w:r>
      <w:r w:rsidRPr="00DA4024">
        <w:rPr>
          <w:color w:val="7F7F7F" w:themeColor="text1" w:themeTint="80"/>
          <w:sz w:val="22"/>
          <w:lang w:val="en-US"/>
        </w:rPr>
        <w:t>, Israel.</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Iraji F, Faghihi G, Siadat AH, Enshaieh S, Shahmoradi Z, Joia A, Soleimani F</w:t>
      </w:r>
      <w:r w:rsidRPr="00DA4024">
        <w:rPr>
          <w:b/>
          <w:color w:val="7F7F7F" w:themeColor="text1" w:themeTint="80"/>
          <w:sz w:val="22"/>
          <w:lang w:val="en-US"/>
        </w:rPr>
        <w:t xml:space="preserve">. Efficacy of 15% azelaic acid in psoriasis vulgaris: a randomized, controlled clinical trial. </w:t>
      </w:r>
      <w:r w:rsidRPr="00DA4024">
        <w:rPr>
          <w:color w:val="7F7F7F" w:themeColor="text1" w:themeTint="80"/>
          <w:sz w:val="22"/>
          <w:lang w:val="en-US"/>
        </w:rPr>
        <w:t>J Drugs Dermatol. 2010 Aug;9(8):964-8.</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Kharaeva Z, Gostova E, De Luca C, Raskovic D, Korkina L. </w:t>
      </w:r>
      <w:r w:rsidRPr="00DA4024">
        <w:rPr>
          <w:b/>
          <w:color w:val="7F7F7F" w:themeColor="text1" w:themeTint="80"/>
          <w:sz w:val="22"/>
          <w:lang w:val="en-US"/>
        </w:rPr>
        <w:t>Clinical and biochemical effects of coenzyme Q(10), vitamin E, and selenium supplementation to psoriasis patients.</w:t>
      </w:r>
      <w:r w:rsidRPr="00DA4024">
        <w:rPr>
          <w:color w:val="7F7F7F" w:themeColor="text1" w:themeTint="80"/>
          <w:sz w:val="22"/>
          <w:lang w:val="en-US"/>
        </w:rPr>
        <w:t xml:space="preserve"> Nutrition. 2009 Mar;25(3):295-302. Epub 2008 Nov 28.</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Kircik L. </w:t>
      </w:r>
      <w:r w:rsidRPr="00DA4024">
        <w:rPr>
          <w:b/>
          <w:color w:val="7F7F7F" w:themeColor="text1" w:themeTint="80"/>
          <w:sz w:val="22"/>
          <w:lang w:val="en-US"/>
        </w:rPr>
        <w:t>Salicylic Acid 6% in an ammonium lactate emollient foam vehicle in the treatment of mild-to-moderate scalp psoriasis.</w:t>
      </w:r>
      <w:r w:rsidRPr="00DA4024">
        <w:rPr>
          <w:color w:val="7F7F7F" w:themeColor="text1" w:themeTint="80"/>
          <w:sz w:val="22"/>
          <w:lang w:val="en-US"/>
        </w:rPr>
        <w:t xml:space="preserve"> J Drugs Dermatol. 2011 Mar;10(3):270-3.</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Kreft B, Wohlrab J, Fischer M, Uh</w:t>
      </w:r>
      <w:r>
        <w:rPr>
          <w:color w:val="7F7F7F" w:themeColor="text1" w:themeTint="80"/>
          <w:sz w:val="22"/>
          <w:lang w:val="en-US"/>
        </w:rPr>
        <w:t xml:space="preserve">lig H, Skolziger R, Marsch WC. </w:t>
      </w:r>
      <w:r w:rsidRPr="00DA4024">
        <w:rPr>
          <w:b/>
          <w:color w:val="7F7F7F" w:themeColor="text1" w:themeTint="80"/>
          <w:sz w:val="22"/>
          <w:lang w:val="en-US"/>
        </w:rPr>
        <w:t>Analysis of serum zinc level in patients with atopic dermatitis, psoriasis vulgaris and in probands with healthy skin.</w:t>
      </w:r>
      <w:r w:rsidRPr="00DA4024">
        <w:rPr>
          <w:color w:val="7F7F7F" w:themeColor="text1" w:themeTint="80"/>
          <w:sz w:val="22"/>
          <w:lang w:val="en-US"/>
        </w:rPr>
        <w:t xml:space="preserve"> Hautarzt. 2000 Dec;51(12):931-4. </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lastRenderedPageBreak/>
        <w:t>Kumar B, Sandhu K, Kaur I</w:t>
      </w:r>
      <w:r w:rsidRPr="00DA4024">
        <w:rPr>
          <w:b/>
          <w:color w:val="7F7F7F" w:themeColor="text1" w:themeTint="80"/>
          <w:sz w:val="22"/>
          <w:lang w:val="en-US"/>
        </w:rPr>
        <w:t xml:space="preserve">. Topical 0.25% methotrexate gel in a hydrogel base for palmoplantar psoriasis. J Dermatol. </w:t>
      </w:r>
      <w:r w:rsidRPr="00DA4024">
        <w:rPr>
          <w:color w:val="7F7F7F" w:themeColor="text1" w:themeTint="80"/>
          <w:sz w:val="22"/>
          <w:lang w:val="en-US"/>
        </w:rPr>
        <w:t>2004 Oct;31(10):798-801.</w:t>
      </w: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Lakshmi PK, Devi GS, Bhaskaran S, Sacchidanand S. </w:t>
      </w:r>
      <w:r w:rsidRPr="00DA4024">
        <w:rPr>
          <w:b/>
          <w:color w:val="7F7F7F" w:themeColor="text1" w:themeTint="80"/>
          <w:sz w:val="22"/>
          <w:lang w:val="en-US"/>
        </w:rPr>
        <w:t>Niosomal methotrexate gel in the treatment of localized psoriasis: phase I and phase II studies.</w:t>
      </w:r>
      <w:r w:rsidRPr="00DA4024">
        <w:rPr>
          <w:color w:val="7F7F7F" w:themeColor="text1" w:themeTint="80"/>
          <w:sz w:val="22"/>
          <w:lang w:val="en-US"/>
        </w:rPr>
        <w:t xml:space="preserve"> Indian J Dermatol Venereol Leprol. 2007 May-Jun;73(3):157-61.</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Lajevardi V1, Hallaji Z, Daklan S, Abedini R, Goodarzi A, Abdolreza M. </w:t>
      </w:r>
      <w:r w:rsidRPr="00DA4024">
        <w:rPr>
          <w:b/>
          <w:color w:val="7F7F7F" w:themeColor="text1" w:themeTint="80"/>
          <w:sz w:val="22"/>
          <w:lang w:val="en-US"/>
        </w:rPr>
        <w:t>The efficacy of methotrexate plus pioglitazone vs. methotrexate alone in the management of patients with plaque-type psoriasis: a single-blinded randomized controlled trial.</w:t>
      </w:r>
      <w:r w:rsidRPr="00DA4024">
        <w:rPr>
          <w:color w:val="7F7F7F" w:themeColor="text1" w:themeTint="80"/>
          <w:sz w:val="22"/>
          <w:lang w:val="en-US"/>
        </w:rPr>
        <w:t xml:space="preserve"> Int J Dermatol. 2015 Jan;54(1):95-101. doi: 10.1111/ijd.12585. Epub 2014 Sep 10.</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Lebwohl M, Freeman AK, Chapman MS, Fe</w:t>
      </w:r>
      <w:r>
        <w:rPr>
          <w:color w:val="7F7F7F" w:themeColor="text1" w:themeTint="80"/>
          <w:sz w:val="22"/>
          <w:lang w:val="en-US"/>
        </w:rPr>
        <w:t xml:space="preserve">ldman SR, Hartle JE, Henning A. </w:t>
      </w:r>
      <w:r w:rsidRPr="00DA4024">
        <w:rPr>
          <w:b/>
          <w:color w:val="7F7F7F" w:themeColor="text1" w:themeTint="80"/>
          <w:sz w:val="22"/>
          <w:lang w:val="en-US"/>
        </w:rPr>
        <w:t>Tacrolimus Ointment Study Group. Tacrolimus ointment is effective for facial and intertriginous psoriasis.</w:t>
      </w:r>
      <w:r w:rsidRPr="00DA4024">
        <w:rPr>
          <w:color w:val="7F7F7F" w:themeColor="text1" w:themeTint="80"/>
          <w:sz w:val="22"/>
          <w:lang w:val="en-US"/>
        </w:rPr>
        <w:t xml:space="preserve"> J Am Acad Dermatol. 2004 Nov;51(5):723-30.</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Lee JY. </w:t>
      </w:r>
      <w:r w:rsidRPr="00DA4024">
        <w:rPr>
          <w:b/>
          <w:color w:val="7F7F7F" w:themeColor="text1" w:themeTint="80"/>
          <w:sz w:val="22"/>
          <w:lang w:val="en-US"/>
        </w:rPr>
        <w:t>Severe 20-nail psoriasis successfully treated by low dose methotrexate.</w:t>
      </w:r>
      <w:r w:rsidRPr="00DA4024">
        <w:rPr>
          <w:color w:val="7F7F7F" w:themeColor="text1" w:themeTint="80"/>
          <w:sz w:val="22"/>
          <w:lang w:val="en-US"/>
        </w:rPr>
        <w:t xml:space="preserve"> Dermatol Online J. 2009 Nov 15;15(11):8.</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Levine D, Even-Chen Z, Lipets I, Pritulo OA, Svyatenko TV, Andrashko Y, Lebwohl M, Gottlieb A. </w:t>
      </w:r>
      <w:r w:rsidRPr="00DA4024">
        <w:rPr>
          <w:b/>
          <w:color w:val="7F7F7F" w:themeColor="text1" w:themeTint="80"/>
          <w:sz w:val="22"/>
          <w:lang w:val="en-US"/>
        </w:rPr>
        <w:t>Pilot, multicenter, double-blind, randomized placebo-controlled bilateral comparative study of a combination of calcipotriene and nicotinamide for the treatment of psoriasis.</w:t>
      </w:r>
      <w:r w:rsidRPr="00DA4024">
        <w:rPr>
          <w:color w:val="7F7F7F" w:themeColor="text1" w:themeTint="80"/>
          <w:sz w:val="22"/>
          <w:lang w:val="en-US"/>
        </w:rPr>
        <w:t xml:space="preserve"> J Am Acad Dermatol. 2010 Nov;63(5):775-81. doi: 10.1016/j.jaad.2009.10.016.</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rPr>
      </w:pPr>
      <w:r w:rsidRPr="00DA4024">
        <w:rPr>
          <w:color w:val="7F7F7F" w:themeColor="text1" w:themeTint="80"/>
          <w:sz w:val="22"/>
          <w:lang w:val="en-US"/>
        </w:rPr>
        <w:t xml:space="preserve">MARTINS GA, ARRUDA L. </w:t>
      </w:r>
      <w:r w:rsidRPr="00DA4024">
        <w:rPr>
          <w:b/>
          <w:color w:val="7F7F7F" w:themeColor="text1" w:themeTint="80"/>
          <w:sz w:val="22"/>
          <w:lang w:val="en-US"/>
        </w:rPr>
        <w:t xml:space="preserve">Systemic treatment of psoriasis - Part I: methotrexate and acitretin. </w:t>
      </w:r>
      <w:r w:rsidRPr="00DA4024">
        <w:rPr>
          <w:color w:val="7F7F7F" w:themeColor="text1" w:themeTint="80"/>
          <w:sz w:val="22"/>
        </w:rPr>
        <w:t>An bras Dermatol, Rio de Janeiro, 79(3):263-278, maio/jun. 2004.</w:t>
      </w:r>
    </w:p>
    <w:p w:rsidR="009B060E" w:rsidRPr="00DA4024" w:rsidRDefault="009B060E" w:rsidP="009B060E">
      <w:pPr>
        <w:pStyle w:val="Titulo"/>
        <w:spacing w:line="480" w:lineRule="auto"/>
        <w:ind w:left="-567" w:right="-568"/>
        <w:jc w:val="both"/>
        <w:rPr>
          <w:color w:val="7F7F7F" w:themeColor="text1" w:themeTint="80"/>
          <w:sz w:val="22"/>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0B1620">
        <w:rPr>
          <w:color w:val="7F7F7F" w:themeColor="text1" w:themeTint="80"/>
          <w:sz w:val="22"/>
        </w:rPr>
        <w:t xml:space="preserve">Menter MA, Caveney SW, Gottschalk RW. </w:t>
      </w:r>
      <w:r w:rsidRPr="00DA4024">
        <w:rPr>
          <w:b/>
          <w:color w:val="7F7F7F" w:themeColor="text1" w:themeTint="80"/>
          <w:sz w:val="22"/>
          <w:lang w:val="en-US"/>
        </w:rPr>
        <w:t>Impact of clobetasol propionate 0.05% spray on health-related quality of life in patients with plaque psoriasis.</w:t>
      </w:r>
      <w:r w:rsidRPr="00DA4024">
        <w:rPr>
          <w:color w:val="7F7F7F" w:themeColor="text1" w:themeTint="80"/>
          <w:sz w:val="22"/>
          <w:lang w:val="en-US"/>
        </w:rPr>
        <w:t xml:space="preserve"> J Drugs Dermatol. 2012 Nov;11(11):1348-54.</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Modell JG, Boyce S, Taylor E, Katholi C. </w:t>
      </w:r>
      <w:r w:rsidRPr="00DA4024">
        <w:rPr>
          <w:b/>
          <w:color w:val="7F7F7F" w:themeColor="text1" w:themeTint="80"/>
          <w:sz w:val="22"/>
          <w:lang w:val="en-US"/>
        </w:rPr>
        <w:t>Treatment of atopic dermatitis and psoriasis vulgaris with bupropion-SR: a pilot study.</w:t>
      </w:r>
      <w:r w:rsidRPr="00DA4024">
        <w:rPr>
          <w:color w:val="7F7F7F" w:themeColor="text1" w:themeTint="80"/>
          <w:sz w:val="22"/>
          <w:lang w:val="en-US"/>
        </w:rPr>
        <w:t xml:space="preserve"> Psychosom Med. 2002 Sep-Oct;64(5):835-40.</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lastRenderedPageBreak/>
        <w:t>Naseri M, Hadipour A, Sepaskhah M, Namazi MR</w:t>
      </w:r>
      <w:r w:rsidRPr="00DA4024">
        <w:rPr>
          <w:b/>
          <w:color w:val="7F7F7F" w:themeColor="text1" w:themeTint="80"/>
          <w:sz w:val="22"/>
          <w:lang w:val="en-US"/>
        </w:rPr>
        <w:t>. The remarkable beneficial effect of adding oral simvastatin to topical betamethasone for treatment of psoriasis: a double-blind, randomized, placebo-controlled study.</w:t>
      </w:r>
      <w:r w:rsidRPr="00DA4024">
        <w:rPr>
          <w:color w:val="7F7F7F" w:themeColor="text1" w:themeTint="80"/>
          <w:sz w:val="22"/>
          <w:lang w:val="en-US"/>
        </w:rPr>
        <w:t xml:space="preserve"> Niger J Med. 2010 Jan-Mar;19(1):58-61.</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0B1620" w:rsidRDefault="009B060E" w:rsidP="009B060E">
      <w:pPr>
        <w:pStyle w:val="Titulo"/>
        <w:spacing w:line="480" w:lineRule="auto"/>
        <w:ind w:left="-567" w:right="-568"/>
        <w:jc w:val="both"/>
        <w:rPr>
          <w:color w:val="7F7F7F" w:themeColor="text1" w:themeTint="80"/>
          <w:sz w:val="22"/>
          <w:lang w:val="en-US"/>
        </w:rPr>
      </w:pPr>
      <w:r w:rsidRPr="000B1620">
        <w:rPr>
          <w:color w:val="7F7F7F" w:themeColor="text1" w:themeTint="80"/>
          <w:sz w:val="22"/>
          <w:lang w:val="en-US"/>
        </w:rPr>
        <w:t xml:space="preserve">Olszewer, E. </w:t>
      </w:r>
      <w:r w:rsidRPr="000B1620">
        <w:rPr>
          <w:b/>
          <w:color w:val="7F7F7F" w:themeColor="text1" w:themeTint="80"/>
          <w:sz w:val="22"/>
          <w:lang w:val="en-US"/>
        </w:rPr>
        <w:t>Clínica Ortomolecular.</w:t>
      </w:r>
      <w:r w:rsidRPr="000B1620">
        <w:rPr>
          <w:color w:val="7F7F7F" w:themeColor="text1" w:themeTint="80"/>
          <w:sz w:val="22"/>
          <w:lang w:val="en-US"/>
        </w:rPr>
        <w:t xml:space="preserve"> Ed. ROCA. 2000.</w:t>
      </w:r>
    </w:p>
    <w:p w:rsidR="009B060E" w:rsidRPr="000B1620"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Ortonne JP, van de Kerkhof PC, Prinz JC, Bieber T, Lahfa M, Rubins A, Wozel G, Lorette G; </w:t>
      </w:r>
      <w:r w:rsidRPr="00DA4024">
        <w:rPr>
          <w:b/>
          <w:color w:val="7F7F7F" w:themeColor="text1" w:themeTint="80"/>
          <w:sz w:val="22"/>
          <w:lang w:val="en-US"/>
        </w:rPr>
        <w:t>European Tacrolimus Psoriasis Study Group. 0.3% Tacrolimus gel and 0.5% Tacrolimus cream show efficacy in mild to moderate plaque psoriasis: Results of a randomized, open-label, observer-blinded study.</w:t>
      </w:r>
      <w:r w:rsidRPr="00DA4024">
        <w:rPr>
          <w:color w:val="7F7F7F" w:themeColor="text1" w:themeTint="80"/>
          <w:sz w:val="22"/>
          <w:lang w:val="en-US"/>
        </w:rPr>
        <w:t xml:space="preserve"> Acta Derm Venereol. 2006;86(1):29-33.</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Pauporte M, Maibach H, Lowe N, Pugliese M, Friedman DJ, Mendelsohn H, Cargill I, Ramirez R. </w:t>
      </w:r>
      <w:r w:rsidRPr="00DA4024">
        <w:rPr>
          <w:b/>
          <w:color w:val="7F7F7F" w:themeColor="text1" w:themeTint="80"/>
          <w:sz w:val="22"/>
          <w:lang w:val="en-US"/>
        </w:rPr>
        <w:t>Fluocinolone acetonide topical oil for scalp psoriasis.</w:t>
      </w:r>
      <w:r w:rsidRPr="00DA4024">
        <w:rPr>
          <w:color w:val="7F7F7F" w:themeColor="text1" w:themeTint="80"/>
          <w:sz w:val="22"/>
          <w:lang w:val="en-US"/>
        </w:rPr>
        <w:t xml:space="preserve"> J Dermatolog Treat. 2004 Dec;15(6):360-4.</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Polat M, Lenk N, Yalcin B, Gür G, Tamer E, Artuz F, Alli N</w:t>
      </w:r>
      <w:r w:rsidRPr="00803EE1">
        <w:rPr>
          <w:b/>
          <w:color w:val="7F7F7F" w:themeColor="text1" w:themeTint="80"/>
          <w:sz w:val="22"/>
          <w:lang w:val="en-US"/>
        </w:rPr>
        <w:t xml:space="preserve">. Efficacy of erythromycin for psoriasis vulgaris. </w:t>
      </w:r>
      <w:r w:rsidRPr="00DA4024">
        <w:rPr>
          <w:color w:val="7F7F7F" w:themeColor="text1" w:themeTint="80"/>
          <w:sz w:val="22"/>
          <w:lang w:val="en-US"/>
        </w:rPr>
        <w:t>Clin Exp Dermatol. 2007 May;32(3):295-7.</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rPr>
      </w:pPr>
      <w:r w:rsidRPr="00DA4024">
        <w:rPr>
          <w:color w:val="7F7F7F" w:themeColor="text1" w:themeTint="80"/>
          <w:sz w:val="22"/>
          <w:lang w:val="en-US"/>
        </w:rPr>
        <w:t xml:space="preserve">Raizada AK, Khurana VK, Sharma V, Gupta RK. </w:t>
      </w:r>
      <w:r w:rsidRPr="00000618">
        <w:rPr>
          <w:b/>
          <w:color w:val="7F7F7F" w:themeColor="text1" w:themeTint="80"/>
          <w:sz w:val="22"/>
          <w:lang w:val="en-US"/>
        </w:rPr>
        <w:t>Recalcitrant psoriasis treated with tretinoin 0.05% cream.</w:t>
      </w:r>
      <w:r w:rsidRPr="00DA4024">
        <w:rPr>
          <w:color w:val="7F7F7F" w:themeColor="text1" w:themeTint="80"/>
          <w:sz w:val="22"/>
          <w:lang w:val="en-US"/>
        </w:rPr>
        <w:t xml:space="preserve"> </w:t>
      </w:r>
      <w:r w:rsidRPr="00DA4024">
        <w:rPr>
          <w:color w:val="7F7F7F" w:themeColor="text1" w:themeTint="80"/>
          <w:sz w:val="22"/>
        </w:rPr>
        <w:t>Indian J Dermatol Venereol Leprol. 1996 Sep-Oct;62(5):338.</w:t>
      </w:r>
    </w:p>
    <w:p w:rsidR="009B060E" w:rsidRPr="00DA4024" w:rsidRDefault="009B060E" w:rsidP="009B060E">
      <w:pPr>
        <w:pStyle w:val="Titulo"/>
        <w:spacing w:line="480" w:lineRule="auto"/>
        <w:ind w:left="-567" w:right="-568"/>
        <w:jc w:val="both"/>
        <w:rPr>
          <w:color w:val="7F7F7F" w:themeColor="text1" w:themeTint="80"/>
          <w:sz w:val="22"/>
        </w:rPr>
      </w:pPr>
    </w:p>
    <w:p w:rsidR="009B060E"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rPr>
        <w:t>ROMITI, Ricardo; MARAGNO, Luciana; ARNONE, Marcelo  and  TAKAHASHI, Maria Denise Fonseca</w:t>
      </w:r>
      <w:r w:rsidRPr="00000618">
        <w:rPr>
          <w:b/>
          <w:color w:val="7F7F7F" w:themeColor="text1" w:themeTint="80"/>
          <w:sz w:val="22"/>
        </w:rPr>
        <w:t>. Psoríase na infância e na adolescência.</w:t>
      </w:r>
      <w:r w:rsidRPr="00DA4024">
        <w:rPr>
          <w:color w:val="7F7F7F" w:themeColor="text1" w:themeTint="80"/>
          <w:sz w:val="22"/>
        </w:rPr>
        <w:t xml:space="preserve"> An. Bras. Dermatol. </w:t>
      </w:r>
      <w:r w:rsidRPr="000B1620">
        <w:rPr>
          <w:color w:val="7F7F7F" w:themeColor="text1" w:themeTint="80"/>
          <w:sz w:val="22"/>
        </w:rPr>
        <w:t xml:space="preserve">[online]. </w:t>
      </w:r>
      <w:r w:rsidRPr="00DA4024">
        <w:rPr>
          <w:color w:val="7F7F7F" w:themeColor="text1" w:themeTint="80"/>
          <w:sz w:val="22"/>
          <w:lang w:val="en-US"/>
        </w:rPr>
        <w:t>2009, vol.84, n.1, pp. 09-20.</w:t>
      </w:r>
    </w:p>
    <w:p w:rsidR="009B060E"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1F564A">
        <w:rPr>
          <w:color w:val="7F7F7F" w:themeColor="text1" w:themeTint="80"/>
          <w:sz w:val="22"/>
          <w:lang w:val="en-US"/>
        </w:rPr>
        <w:t xml:space="preserve">Sadeghian G, Ziaei H, Nilforoushzadeh MA. </w:t>
      </w:r>
      <w:r w:rsidRPr="001F564A">
        <w:rPr>
          <w:b/>
          <w:color w:val="7F7F7F" w:themeColor="text1" w:themeTint="80"/>
          <w:sz w:val="22"/>
          <w:lang w:val="en-US"/>
        </w:rPr>
        <w:t>Treatment of localized psoriasis with a topical formulation of zinc pyrithione.</w:t>
      </w:r>
      <w:r w:rsidRPr="001F564A">
        <w:rPr>
          <w:color w:val="7F7F7F" w:themeColor="text1" w:themeTint="80"/>
          <w:sz w:val="22"/>
          <w:lang w:val="en-US"/>
        </w:rPr>
        <w:t xml:space="preserve"> Acta Dermatovenerol Alp Panonica Adriat. 2011;20(4):187-90.</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Sánchez Regaña M, Márquez Balbás G, Umbert Millet P</w:t>
      </w:r>
      <w:r w:rsidRPr="00000618">
        <w:rPr>
          <w:b/>
          <w:color w:val="7F7F7F" w:themeColor="text1" w:themeTint="80"/>
          <w:sz w:val="22"/>
          <w:lang w:val="en-US"/>
        </w:rPr>
        <w:t>. Nail psoriasis: a combined treatment with 8% clobetasol nail lacquer and tacalcitol ointment.</w:t>
      </w:r>
      <w:r w:rsidRPr="00DA4024">
        <w:rPr>
          <w:color w:val="7F7F7F" w:themeColor="text1" w:themeTint="80"/>
          <w:sz w:val="22"/>
          <w:lang w:val="en-US"/>
        </w:rPr>
        <w:t xml:space="preserve"> J Eur Acad Dermatol Venereol. 2008 Aug;22(8):963-9. Epub 2008 Apr 10.</w:t>
      </w:r>
    </w:p>
    <w:p w:rsidR="009B060E"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150D3C">
        <w:rPr>
          <w:color w:val="7F7F7F" w:themeColor="text1" w:themeTint="80"/>
          <w:sz w:val="22"/>
          <w:lang w:val="en-US"/>
        </w:rPr>
        <w:lastRenderedPageBreak/>
        <w:t xml:space="preserve">Saxena VN, Dogra J. </w:t>
      </w:r>
      <w:r w:rsidRPr="00150D3C">
        <w:rPr>
          <w:b/>
          <w:color w:val="7F7F7F" w:themeColor="text1" w:themeTint="80"/>
          <w:sz w:val="22"/>
          <w:lang w:val="en-US"/>
        </w:rPr>
        <w:t xml:space="preserve">Long-term oral azithromycin in chronic plaque psoriasis: a controlled trial. </w:t>
      </w:r>
      <w:r w:rsidRPr="00150D3C">
        <w:rPr>
          <w:color w:val="7F7F7F" w:themeColor="text1" w:themeTint="80"/>
          <w:sz w:val="22"/>
          <w:lang w:val="en-US"/>
        </w:rPr>
        <w:t>Eur J Dermatol. 2010 May-Jun;20(3):329-33. Epub 2010 Mar 19.</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Stücker M, Memmel U, Hoffmann M, Hartung J, Altmeyer P. </w:t>
      </w:r>
      <w:r w:rsidRPr="00000618">
        <w:rPr>
          <w:b/>
          <w:color w:val="7F7F7F" w:themeColor="text1" w:themeTint="80"/>
          <w:sz w:val="22"/>
          <w:lang w:val="en-US"/>
        </w:rPr>
        <w:t>Vitamin B(12) cream containing avocado oil in the therapy of plaque psoriasis.</w:t>
      </w:r>
      <w:r w:rsidRPr="00DA4024">
        <w:rPr>
          <w:color w:val="7F7F7F" w:themeColor="text1" w:themeTint="80"/>
          <w:sz w:val="22"/>
          <w:lang w:val="en-US"/>
        </w:rPr>
        <w:t xml:space="preserve"> Dermatology. 2001;203(2):141-7.</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Syed TA1, Hadi SM, Qureshi ZA, Nordstrom CG, Ali SM</w:t>
      </w:r>
      <w:r w:rsidRPr="00000618">
        <w:rPr>
          <w:b/>
          <w:color w:val="7F7F7F" w:themeColor="text1" w:themeTint="80"/>
          <w:sz w:val="22"/>
          <w:lang w:val="en-US"/>
        </w:rPr>
        <w:t>. Management of psoriasis vulgaris with methotrexate 0.25% in a hydrophilic gel: a placebo-controlled, double-blind study.</w:t>
      </w:r>
      <w:r w:rsidRPr="00DA4024">
        <w:rPr>
          <w:color w:val="7F7F7F" w:themeColor="text1" w:themeTint="80"/>
          <w:sz w:val="22"/>
          <w:lang w:val="en-US"/>
        </w:rPr>
        <w:t xml:space="preserve"> J Cutan Med Surg. 2001 Jul-Aug;5(4):299-302. Epub 2001 Jul 18.</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 xml:space="preserve">Tan J, Thomas R, Wang B, Gratton D, Vender R, Kerrouche N, Villemagne H; CalePso Study Team. </w:t>
      </w:r>
      <w:r w:rsidRPr="00000618">
        <w:rPr>
          <w:b/>
          <w:color w:val="7F7F7F" w:themeColor="text1" w:themeTint="80"/>
          <w:sz w:val="22"/>
          <w:lang w:val="en-US"/>
        </w:rPr>
        <w:t xml:space="preserve">Short-contact clobetasol propionate shampoo 0.05% improves quality of life in patients with scalp psoriasis. </w:t>
      </w:r>
      <w:r w:rsidRPr="00DA4024">
        <w:rPr>
          <w:color w:val="7F7F7F" w:themeColor="text1" w:themeTint="80"/>
          <w:sz w:val="22"/>
          <w:lang w:val="en-US"/>
        </w:rPr>
        <w:t>Cutis. 2009 Mar;83(3):157-64.</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lastRenderedPageBreak/>
        <w:t xml:space="preserve">Uva L, Miguel D, Pinheiro C, Antunes J, Cruz D, Ferreira J, Filipe P. </w:t>
      </w:r>
      <w:r w:rsidRPr="00000618">
        <w:rPr>
          <w:b/>
          <w:color w:val="7F7F7F" w:themeColor="text1" w:themeTint="80"/>
          <w:sz w:val="22"/>
          <w:lang w:val="en-US"/>
        </w:rPr>
        <w:t>Mechanisms of action of topical corticosteroids in psoriasis.</w:t>
      </w:r>
      <w:r w:rsidRPr="00DA4024">
        <w:rPr>
          <w:color w:val="7F7F7F" w:themeColor="text1" w:themeTint="80"/>
          <w:sz w:val="22"/>
          <w:lang w:val="en-US"/>
        </w:rPr>
        <w:t xml:space="preserve"> Int J Endocrinol. 2012;2012:561018. doi: 10.1155/2012/561018. Epub 2012 Nov 5.</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Yamamoto T, Matsuuchi M, Irimajiri J, Otoyama K, Nishioka K</w:t>
      </w:r>
      <w:r w:rsidRPr="00000618">
        <w:rPr>
          <w:b/>
          <w:color w:val="7F7F7F" w:themeColor="text1" w:themeTint="80"/>
          <w:sz w:val="22"/>
          <w:lang w:val="en-US"/>
        </w:rPr>
        <w:t xml:space="preserve">. Topical anthralin for psoriasis vulgaris: evaluation of 70 Japanese patients. </w:t>
      </w:r>
      <w:r w:rsidRPr="00DA4024">
        <w:rPr>
          <w:color w:val="7F7F7F" w:themeColor="text1" w:themeTint="80"/>
          <w:sz w:val="22"/>
          <w:lang w:val="en-US"/>
        </w:rPr>
        <w:t>J Dermatol. 2000 Jul;27(7):482-5.</w:t>
      </w:r>
    </w:p>
    <w:p w:rsidR="009B060E" w:rsidRPr="00DA4024" w:rsidRDefault="009B060E" w:rsidP="009B060E">
      <w:pPr>
        <w:pStyle w:val="Titulo"/>
        <w:spacing w:line="480" w:lineRule="auto"/>
        <w:ind w:left="-567" w:right="-568"/>
        <w:jc w:val="both"/>
        <w:rPr>
          <w:color w:val="7F7F7F" w:themeColor="text1" w:themeTint="80"/>
          <w:sz w:val="22"/>
          <w:lang w:val="en-US"/>
        </w:rPr>
      </w:pPr>
    </w:p>
    <w:p w:rsidR="009B060E" w:rsidRPr="008A55F3" w:rsidRDefault="009B060E" w:rsidP="009B060E">
      <w:pPr>
        <w:pStyle w:val="Titulo"/>
        <w:spacing w:line="480" w:lineRule="auto"/>
        <w:ind w:left="-567" w:right="-568"/>
        <w:jc w:val="both"/>
        <w:rPr>
          <w:color w:val="7F7F7F" w:themeColor="text1" w:themeTint="80"/>
          <w:sz w:val="22"/>
          <w:lang w:val="en-US"/>
        </w:rPr>
      </w:pPr>
      <w:r w:rsidRPr="00DA4024">
        <w:rPr>
          <w:color w:val="7F7F7F" w:themeColor="text1" w:themeTint="80"/>
          <w:sz w:val="22"/>
          <w:lang w:val="en-US"/>
        </w:rPr>
        <w:t>Vali A, Asilian A, Khalesi E, Khoddami L, Shahtalebi M, Mohammady M</w:t>
      </w:r>
      <w:r w:rsidRPr="00000618">
        <w:rPr>
          <w:b/>
          <w:color w:val="7F7F7F" w:themeColor="text1" w:themeTint="80"/>
          <w:sz w:val="22"/>
          <w:lang w:val="en-US"/>
        </w:rPr>
        <w:t>. Evaluation of the efficacy of topical caffeine in the treatment of psoriasis vulgaris.</w:t>
      </w:r>
      <w:r w:rsidRPr="00DA4024">
        <w:rPr>
          <w:color w:val="7F7F7F" w:themeColor="text1" w:themeTint="80"/>
          <w:sz w:val="22"/>
          <w:lang w:val="en-US"/>
        </w:rPr>
        <w:t xml:space="preserve"> </w:t>
      </w:r>
      <w:r w:rsidRPr="008A55F3">
        <w:rPr>
          <w:color w:val="7F7F7F" w:themeColor="text1" w:themeTint="80"/>
          <w:sz w:val="22"/>
          <w:lang w:val="en-US"/>
        </w:rPr>
        <w:t>J Dermatolog Treat. 2005;16(4):234-7.</w:t>
      </w:r>
    </w:p>
    <w:p w:rsidR="009B060E" w:rsidRPr="008A55F3" w:rsidRDefault="009B060E" w:rsidP="009B060E">
      <w:pPr>
        <w:pStyle w:val="Titulo"/>
        <w:spacing w:line="480" w:lineRule="auto"/>
        <w:ind w:left="-567" w:right="-568"/>
        <w:jc w:val="both"/>
        <w:rPr>
          <w:color w:val="7F7F7F" w:themeColor="text1" w:themeTint="80"/>
          <w:sz w:val="22"/>
          <w:lang w:val="en-US"/>
        </w:rPr>
      </w:pPr>
    </w:p>
    <w:p w:rsidR="009B060E" w:rsidRPr="00DA4024" w:rsidRDefault="009B060E" w:rsidP="009B060E">
      <w:pPr>
        <w:pStyle w:val="Titulo"/>
        <w:spacing w:line="480" w:lineRule="auto"/>
        <w:ind w:left="-567" w:right="-568"/>
        <w:jc w:val="both"/>
        <w:rPr>
          <w:color w:val="7F7F7F" w:themeColor="text1" w:themeTint="80"/>
          <w:sz w:val="22"/>
        </w:rPr>
      </w:pPr>
      <w:r w:rsidRPr="00DA4024">
        <w:rPr>
          <w:color w:val="7F7F7F" w:themeColor="text1" w:themeTint="80"/>
          <w:sz w:val="22"/>
          <w:lang w:val="en-US"/>
        </w:rPr>
        <w:t xml:space="preserve">Zeichner JA. </w:t>
      </w:r>
      <w:r w:rsidRPr="00000618">
        <w:rPr>
          <w:b/>
          <w:color w:val="7F7F7F" w:themeColor="text1" w:themeTint="80"/>
          <w:sz w:val="22"/>
          <w:lang w:val="en-US"/>
        </w:rPr>
        <w:t>Use of Topical Coal Tar Foam for the Treatment of Psoriasis in Difficult-to-treat Areas.</w:t>
      </w:r>
      <w:r w:rsidRPr="00DA4024">
        <w:rPr>
          <w:color w:val="7F7F7F" w:themeColor="text1" w:themeTint="80"/>
          <w:sz w:val="22"/>
          <w:lang w:val="en-US"/>
        </w:rPr>
        <w:t xml:space="preserve"> </w:t>
      </w:r>
      <w:r w:rsidRPr="00DA4024">
        <w:rPr>
          <w:color w:val="7F7F7F" w:themeColor="text1" w:themeTint="80"/>
          <w:sz w:val="22"/>
        </w:rPr>
        <w:t>J Clin Aesthet Dermatol. 2010 Sep;3(9):37-40.</w:t>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r w:rsidRPr="009C35FC">
        <w:rPr>
          <w:color w:val="7F7F7F" w:themeColor="text1" w:themeTint="80"/>
          <w:sz w:val="22"/>
        </w:rPr>
        <w:tab/>
      </w:r>
    </w:p>
    <w:p w:rsidR="00B971DF" w:rsidRPr="00057719" w:rsidRDefault="00B971DF" w:rsidP="00057719"/>
    <w:sectPr w:rsidR="00B971DF" w:rsidRPr="00057719" w:rsidSect="00A13DCF">
      <w:headerReference w:type="default" r:id="rId56"/>
      <w:footerReference w:type="default" r:id="rId57"/>
      <w:headerReference w:type="first" r:id="rId5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B95" w:rsidRDefault="002A7B95" w:rsidP="001F3683">
      <w:pPr>
        <w:spacing w:after="0" w:line="240" w:lineRule="auto"/>
      </w:pPr>
      <w:r>
        <w:separator/>
      </w:r>
    </w:p>
  </w:endnote>
  <w:endnote w:type="continuationSeparator" w:id="0">
    <w:p w:rsidR="002A7B95" w:rsidRDefault="002A7B95"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Zurich Lt BT">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Futura Lt BT">
    <w:altName w:val="Segoe UI"/>
    <w:charset w:val="00"/>
    <w:family w:val="swiss"/>
    <w:pitch w:val="variable"/>
    <w:sig w:usb0="00000087" w:usb1="00000000" w:usb2="00000000" w:usb3="00000000" w:csb0="0000001B" w:csb1="00000000"/>
  </w:font>
  <w:font w:name="Swis721 Th BT">
    <w:altName w:val="Microsoft YaHei"/>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06377"/>
      <w:docPartObj>
        <w:docPartGallery w:val="Page Numbers (Bottom of Page)"/>
        <w:docPartUnique/>
      </w:docPartObj>
    </w:sdtPr>
    <w:sdtEndPr>
      <w:rPr>
        <w:color w:val="A6A6A6" w:themeColor="background1" w:themeShade="A6"/>
      </w:rPr>
    </w:sdtEndPr>
    <w:sdtContent>
      <w:p w:rsidR="008A6325" w:rsidRDefault="000B1620" w:rsidP="00A42639">
        <w:pPr>
          <w:pStyle w:val="referencias"/>
          <w:pBdr>
            <w:bottom w:val="single" w:sz="12" w:space="0" w:color="auto"/>
          </w:pBdr>
          <w:ind w:left="-567" w:right="-568"/>
        </w:pPr>
        <w:r>
          <w:rPr>
            <w:noProof/>
          </w:rPr>
          <mc:AlternateContent>
            <mc:Choice Requires="wps">
              <w:drawing>
                <wp:anchor distT="0" distB="0" distL="114300" distR="114300" simplePos="0" relativeHeight="251661312" behindDoc="0" locked="0" layoutInCell="1" allowOverlap="1">
                  <wp:simplePos x="0" y="0"/>
                  <wp:positionH relativeFrom="rightMargin">
                    <wp:posOffset>175895</wp:posOffset>
                  </wp:positionH>
                  <wp:positionV relativeFrom="bottomMargin">
                    <wp:posOffset>264160</wp:posOffset>
                  </wp:positionV>
                  <wp:extent cx="674370" cy="485140"/>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libri" w:hAnsi="Calibri" w:cs="Calibri"/>
                                  <w:color w:val="A6A6A6" w:themeColor="background1" w:themeShade="A6"/>
                                  <w:sz w:val="32"/>
                                  <w:szCs w:val="32"/>
                                </w:rPr>
                                <w:id w:val="1112631942"/>
                                <w:docPartObj>
                                  <w:docPartGallery w:val="Page Numbers (Margins)"/>
                                  <w:docPartUnique/>
                                </w:docPartObj>
                              </w:sdtPr>
                              <w:sdtEndPr/>
                              <w:sdtContent>
                                <w:sdt>
                                  <w:sdtPr>
                                    <w:rPr>
                                      <w:rFonts w:ascii="Calibri" w:hAnsi="Calibri" w:cs="Calibri"/>
                                      <w:color w:val="A6A6A6" w:themeColor="background1" w:themeShade="A6"/>
                                      <w:sz w:val="32"/>
                                      <w:szCs w:val="32"/>
                                    </w:rPr>
                                    <w:id w:val="-113526025"/>
                                    <w:docPartObj>
                                      <w:docPartGallery w:val="Page Numbers (Margins)"/>
                                      <w:docPartUnique/>
                                    </w:docPartObj>
                                  </w:sdtPr>
                                  <w:sdtEndPr/>
                                  <w:sdtContent>
                                    <w:p w:rsidR="008A6325" w:rsidRPr="00DE27F7" w:rsidRDefault="008A632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0B1620">
                                        <w:rPr>
                                          <w:rFonts w:ascii="Calibri" w:hAnsi="Calibri" w:cs="Calibri"/>
                                          <w:noProof/>
                                          <w:color w:val="A6A6A6" w:themeColor="background1" w:themeShade="A6"/>
                                          <w:sz w:val="32"/>
                                          <w:szCs w:val="32"/>
                                        </w:rPr>
                                        <w:t>10</w:t>
                                      </w:r>
                                      <w:r w:rsidRPr="00DE27F7">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154" style="position:absolute;left:0;text-align:left;margin-left:13.85pt;margin-top:20.8pt;width:53.1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" stroked="f">
                  <v:textbox>
                    <w:txbxContent>
                      <w:sdt>
                        <w:sdtPr>
                          <w:rPr>
                            <w:rFonts w:ascii="Calibri" w:hAnsi="Calibri" w:cs="Calibri"/>
                            <w:color w:val="A6A6A6" w:themeColor="background1" w:themeShade="A6"/>
                            <w:sz w:val="32"/>
                            <w:szCs w:val="32"/>
                          </w:rPr>
                          <w:id w:val="1112631942"/>
                          <w:docPartObj>
                            <w:docPartGallery w:val="Page Numbers (Margins)"/>
                            <w:docPartUnique/>
                          </w:docPartObj>
                        </w:sdtPr>
                        <w:sdtEndPr/>
                        <w:sdtContent>
                          <w:sdt>
                            <w:sdtPr>
                              <w:rPr>
                                <w:rFonts w:ascii="Calibri" w:hAnsi="Calibri" w:cs="Calibri"/>
                                <w:color w:val="A6A6A6" w:themeColor="background1" w:themeShade="A6"/>
                                <w:sz w:val="32"/>
                                <w:szCs w:val="32"/>
                              </w:rPr>
                              <w:id w:val="-113526025"/>
                              <w:docPartObj>
                                <w:docPartGallery w:val="Page Numbers (Margins)"/>
                                <w:docPartUnique/>
                              </w:docPartObj>
                            </w:sdtPr>
                            <w:sdtEndPr/>
                            <w:sdtContent>
                              <w:p w:rsidR="008A6325" w:rsidRPr="00DE27F7" w:rsidRDefault="008A632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0B1620">
                                  <w:rPr>
                                    <w:rFonts w:ascii="Calibri" w:hAnsi="Calibri" w:cs="Calibri"/>
                                    <w:noProof/>
                                    <w:color w:val="A6A6A6" w:themeColor="background1" w:themeShade="A6"/>
                                    <w:sz w:val="32"/>
                                    <w:szCs w:val="32"/>
                                  </w:rPr>
                                  <w:t>10</w:t>
                                </w:r>
                                <w:r w:rsidRPr="00DE27F7">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p>
      <w:p w:rsidR="008A6325" w:rsidRPr="002B24B9" w:rsidRDefault="008A6325" w:rsidP="00D05230">
        <w:pPr>
          <w:pStyle w:val="referencias"/>
          <w:ind w:left="-567" w:right="-568"/>
          <w:rPr>
            <w:color w:val="A6A6A6" w:themeColor="background1" w:themeShade="A6"/>
          </w:rPr>
        </w:pPr>
        <w:r w:rsidRPr="002B24B9">
          <w:rPr>
            <w:color w:val="A6A6A6" w:themeColor="background1" w:themeShade="A6"/>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2B24B9">
          <w:rPr>
            <w:color w:val="A6A6A6" w:themeColor="background1" w:themeShade="A6"/>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B95" w:rsidRDefault="002A7B95" w:rsidP="001F3683">
      <w:pPr>
        <w:spacing w:after="0" w:line="240" w:lineRule="auto"/>
      </w:pPr>
      <w:r>
        <w:separator/>
      </w:r>
    </w:p>
  </w:footnote>
  <w:footnote w:type="continuationSeparator" w:id="0">
    <w:p w:rsidR="002A7B95" w:rsidRDefault="002A7B95"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325" w:rsidRDefault="000B1620" w:rsidP="009C4EDB">
    <w:pPr>
      <w:pStyle w:val="Cabealho"/>
      <w:tabs>
        <w:tab w:val="clear" w:pos="4252"/>
      </w:tabs>
    </w:pPr>
    <w:r>
      <w:rPr>
        <w:noProof/>
      </w:rPr>
      <w:drawing>
        <wp:anchor distT="0" distB="0" distL="114300" distR="114300" simplePos="0" relativeHeight="251663360" behindDoc="0" locked="0" layoutInCell="1" allowOverlap="1">
          <wp:simplePos x="0" y="0"/>
          <wp:positionH relativeFrom="column">
            <wp:posOffset>-923925</wp:posOffset>
          </wp:positionH>
          <wp:positionV relativeFrom="paragraph">
            <wp:posOffset>-252095</wp:posOffset>
          </wp:positionV>
          <wp:extent cx="1587500" cy="543560"/>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ficial_ 2016-01.f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7500" cy="543560"/>
                  </a:xfrm>
                  <a:prstGeom prst="rect">
                    <a:avLst/>
                  </a:prstGeom>
                </pic:spPr>
              </pic:pic>
            </a:graphicData>
          </a:graphic>
          <wp14:sizeRelH relativeFrom="page">
            <wp14:pctWidth>0</wp14:pctWidth>
          </wp14:sizeRelH>
          <wp14:sizeRelV relativeFrom="page">
            <wp14:pctHeight>0</wp14:pctHeight>
          </wp14:sizeRelV>
        </wp:anchor>
      </w:drawing>
    </w:r>
    <w:r w:rsidR="008A6325">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620" w:rsidRDefault="000B1620">
    <w:pPr>
      <w:pStyle w:val="Cabealho"/>
    </w:pPr>
    <w:r>
      <w:rPr>
        <w:noProof/>
      </w:rPr>
      <w:drawing>
        <wp:anchor distT="0" distB="0" distL="114300" distR="114300" simplePos="0" relativeHeight="251662336" behindDoc="0" locked="0" layoutInCell="1" allowOverlap="1">
          <wp:simplePos x="0" y="0"/>
          <wp:positionH relativeFrom="column">
            <wp:posOffset>-862965</wp:posOffset>
          </wp:positionH>
          <wp:positionV relativeFrom="paragraph">
            <wp:posOffset>-238760</wp:posOffset>
          </wp:positionV>
          <wp:extent cx="1587500" cy="54356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ficial_ 2016-01.f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7500" cy="5435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32D0"/>
    <w:multiLevelType w:val="hybridMultilevel"/>
    <w:tmpl w:val="494664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7737D4B"/>
    <w:multiLevelType w:val="hybridMultilevel"/>
    <w:tmpl w:val="0CBCFA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7C834C4"/>
    <w:multiLevelType w:val="hybridMultilevel"/>
    <w:tmpl w:val="747E81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9F82376"/>
    <w:multiLevelType w:val="hybridMultilevel"/>
    <w:tmpl w:val="4C9C59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A272424"/>
    <w:multiLevelType w:val="hybridMultilevel"/>
    <w:tmpl w:val="701AED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C747365"/>
    <w:multiLevelType w:val="hybridMultilevel"/>
    <w:tmpl w:val="65840A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D0C2B2E"/>
    <w:multiLevelType w:val="hybridMultilevel"/>
    <w:tmpl w:val="81D8A2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06B1F15"/>
    <w:multiLevelType w:val="hybridMultilevel"/>
    <w:tmpl w:val="41026F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6A27ED8"/>
    <w:multiLevelType w:val="hybridMultilevel"/>
    <w:tmpl w:val="095A3C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9EC2E67"/>
    <w:multiLevelType w:val="hybridMultilevel"/>
    <w:tmpl w:val="D2F69D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CF80E7E"/>
    <w:multiLevelType w:val="hybridMultilevel"/>
    <w:tmpl w:val="661A50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DCB2CDC"/>
    <w:multiLevelType w:val="hybridMultilevel"/>
    <w:tmpl w:val="60B462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06D3E6E"/>
    <w:multiLevelType w:val="hybridMultilevel"/>
    <w:tmpl w:val="7E4CB8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0D070A3"/>
    <w:multiLevelType w:val="hybridMultilevel"/>
    <w:tmpl w:val="EE54AC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2CE7824"/>
    <w:multiLevelType w:val="hybridMultilevel"/>
    <w:tmpl w:val="A4BA1F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52A7739"/>
    <w:multiLevelType w:val="hybridMultilevel"/>
    <w:tmpl w:val="C0B6AA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C0A23F3"/>
    <w:multiLevelType w:val="hybridMultilevel"/>
    <w:tmpl w:val="CE5C4E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EB04918"/>
    <w:multiLevelType w:val="hybridMultilevel"/>
    <w:tmpl w:val="AC7481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ED1495C"/>
    <w:multiLevelType w:val="hybridMultilevel"/>
    <w:tmpl w:val="E544ED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05F6FE3"/>
    <w:multiLevelType w:val="hybridMultilevel"/>
    <w:tmpl w:val="34A4F0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19A22DF"/>
    <w:multiLevelType w:val="hybridMultilevel"/>
    <w:tmpl w:val="EA7E74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26A55CA"/>
    <w:multiLevelType w:val="hybridMultilevel"/>
    <w:tmpl w:val="DFAEDB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599794E"/>
    <w:multiLevelType w:val="hybridMultilevel"/>
    <w:tmpl w:val="057249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7394D15"/>
    <w:multiLevelType w:val="hybridMultilevel"/>
    <w:tmpl w:val="C8062B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79626BA"/>
    <w:multiLevelType w:val="hybridMultilevel"/>
    <w:tmpl w:val="C4C071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3D065AB9"/>
    <w:multiLevelType w:val="hybridMultilevel"/>
    <w:tmpl w:val="74C080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3DDC702C"/>
    <w:multiLevelType w:val="hybridMultilevel"/>
    <w:tmpl w:val="46F82D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3E9230DE"/>
    <w:multiLevelType w:val="hybridMultilevel"/>
    <w:tmpl w:val="F52AD9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4CA35454"/>
    <w:multiLevelType w:val="hybridMultilevel"/>
    <w:tmpl w:val="BB5C64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4E986D48"/>
    <w:multiLevelType w:val="hybridMultilevel"/>
    <w:tmpl w:val="7C9A85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4F971348"/>
    <w:multiLevelType w:val="hybridMultilevel"/>
    <w:tmpl w:val="B99AF1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4FA41A70"/>
    <w:multiLevelType w:val="hybridMultilevel"/>
    <w:tmpl w:val="E92032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0A340A5"/>
    <w:multiLevelType w:val="hybridMultilevel"/>
    <w:tmpl w:val="6EC29A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C8948D7"/>
    <w:multiLevelType w:val="hybridMultilevel"/>
    <w:tmpl w:val="469642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5C8A6A92"/>
    <w:multiLevelType w:val="hybridMultilevel"/>
    <w:tmpl w:val="8196B8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636F6127"/>
    <w:multiLevelType w:val="hybridMultilevel"/>
    <w:tmpl w:val="707813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42E7BB7"/>
    <w:multiLevelType w:val="hybridMultilevel"/>
    <w:tmpl w:val="EB2210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66ED6C8B"/>
    <w:multiLevelType w:val="hybridMultilevel"/>
    <w:tmpl w:val="E0386B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6D256FCB"/>
    <w:multiLevelType w:val="hybridMultilevel"/>
    <w:tmpl w:val="1408B7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F8517E7"/>
    <w:multiLevelType w:val="hybridMultilevel"/>
    <w:tmpl w:val="57F016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B4271A7"/>
    <w:multiLevelType w:val="hybridMultilevel"/>
    <w:tmpl w:val="E58025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7"/>
  </w:num>
  <w:num w:numId="2">
    <w:abstractNumId w:val="26"/>
  </w:num>
  <w:num w:numId="3">
    <w:abstractNumId w:val="17"/>
  </w:num>
  <w:num w:numId="4">
    <w:abstractNumId w:val="25"/>
  </w:num>
  <w:num w:numId="5">
    <w:abstractNumId w:val="16"/>
  </w:num>
  <w:num w:numId="6">
    <w:abstractNumId w:val="18"/>
  </w:num>
  <w:num w:numId="7">
    <w:abstractNumId w:val="10"/>
  </w:num>
  <w:num w:numId="8">
    <w:abstractNumId w:val="24"/>
  </w:num>
  <w:num w:numId="9">
    <w:abstractNumId w:val="38"/>
  </w:num>
  <w:num w:numId="10">
    <w:abstractNumId w:val="21"/>
  </w:num>
  <w:num w:numId="11">
    <w:abstractNumId w:val="30"/>
  </w:num>
  <w:num w:numId="12">
    <w:abstractNumId w:val="35"/>
  </w:num>
  <w:num w:numId="13">
    <w:abstractNumId w:val="9"/>
  </w:num>
  <w:num w:numId="14">
    <w:abstractNumId w:val="2"/>
  </w:num>
  <w:num w:numId="15">
    <w:abstractNumId w:val="28"/>
  </w:num>
  <w:num w:numId="16">
    <w:abstractNumId w:val="3"/>
  </w:num>
  <w:num w:numId="17">
    <w:abstractNumId w:val="13"/>
  </w:num>
  <w:num w:numId="18">
    <w:abstractNumId w:val="12"/>
  </w:num>
  <w:num w:numId="19">
    <w:abstractNumId w:val="33"/>
  </w:num>
  <w:num w:numId="20">
    <w:abstractNumId w:val="19"/>
  </w:num>
  <w:num w:numId="21">
    <w:abstractNumId w:val="32"/>
  </w:num>
  <w:num w:numId="22">
    <w:abstractNumId w:val="34"/>
  </w:num>
  <w:num w:numId="23">
    <w:abstractNumId w:val="1"/>
  </w:num>
  <w:num w:numId="24">
    <w:abstractNumId w:val="40"/>
  </w:num>
  <w:num w:numId="25">
    <w:abstractNumId w:val="29"/>
  </w:num>
  <w:num w:numId="26">
    <w:abstractNumId w:val="6"/>
  </w:num>
  <w:num w:numId="27">
    <w:abstractNumId w:val="0"/>
  </w:num>
  <w:num w:numId="28">
    <w:abstractNumId w:val="15"/>
  </w:num>
  <w:num w:numId="29">
    <w:abstractNumId w:val="22"/>
  </w:num>
  <w:num w:numId="30">
    <w:abstractNumId w:val="39"/>
  </w:num>
  <w:num w:numId="31">
    <w:abstractNumId w:val="37"/>
  </w:num>
  <w:num w:numId="32">
    <w:abstractNumId w:val="31"/>
  </w:num>
  <w:num w:numId="33">
    <w:abstractNumId w:val="36"/>
  </w:num>
  <w:num w:numId="34">
    <w:abstractNumId w:val="7"/>
  </w:num>
  <w:num w:numId="35">
    <w:abstractNumId w:val="11"/>
  </w:num>
  <w:num w:numId="36">
    <w:abstractNumId w:val="4"/>
  </w:num>
  <w:num w:numId="37">
    <w:abstractNumId w:val="8"/>
  </w:num>
  <w:num w:numId="38">
    <w:abstractNumId w:val="23"/>
  </w:num>
  <w:num w:numId="39">
    <w:abstractNumId w:val="14"/>
  </w:num>
  <w:num w:numId="40">
    <w:abstractNumId w:val="5"/>
  </w:num>
  <w:num w:numId="41">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09"/>
  <w:hyphenationZone w:val="425"/>
  <w:drawingGridHorizontalSpacing w:val="110"/>
  <w:displayHorizontalDrawingGridEvery w:val="2"/>
  <w:characterSpacingControl w:val="doNotCompress"/>
  <w:hdrShapeDefaults>
    <o:shapedefaults v:ext="edit" spidmax="2049" fillcolor="none [3212]" stroke="f">
      <v:fill color="none [3212]"/>
      <v:stroke on="f"/>
      <o:colormru v:ext="edit" colors="#b8e08c,#360,#003a00,#90ff21,#9c0,#060,#c0e399,#cf9"/>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BDE"/>
    <w:rsid w:val="0000120F"/>
    <w:rsid w:val="00001794"/>
    <w:rsid w:val="00001C1A"/>
    <w:rsid w:val="00002231"/>
    <w:rsid w:val="00002256"/>
    <w:rsid w:val="000030B7"/>
    <w:rsid w:val="000037E5"/>
    <w:rsid w:val="00003ADF"/>
    <w:rsid w:val="00003AFE"/>
    <w:rsid w:val="00004F47"/>
    <w:rsid w:val="00005AC7"/>
    <w:rsid w:val="00005D77"/>
    <w:rsid w:val="00007A43"/>
    <w:rsid w:val="00013113"/>
    <w:rsid w:val="00013693"/>
    <w:rsid w:val="00013DF4"/>
    <w:rsid w:val="000147A2"/>
    <w:rsid w:val="00015416"/>
    <w:rsid w:val="00015781"/>
    <w:rsid w:val="00017326"/>
    <w:rsid w:val="000173A9"/>
    <w:rsid w:val="00017985"/>
    <w:rsid w:val="00017C1F"/>
    <w:rsid w:val="00020014"/>
    <w:rsid w:val="0002106C"/>
    <w:rsid w:val="000213D3"/>
    <w:rsid w:val="00021665"/>
    <w:rsid w:val="00022235"/>
    <w:rsid w:val="00022D21"/>
    <w:rsid w:val="00023060"/>
    <w:rsid w:val="00023889"/>
    <w:rsid w:val="00025236"/>
    <w:rsid w:val="000253E8"/>
    <w:rsid w:val="0002571A"/>
    <w:rsid w:val="00025B65"/>
    <w:rsid w:val="0003041F"/>
    <w:rsid w:val="00030CFB"/>
    <w:rsid w:val="00031062"/>
    <w:rsid w:val="00031733"/>
    <w:rsid w:val="000324AE"/>
    <w:rsid w:val="00032995"/>
    <w:rsid w:val="00034AAB"/>
    <w:rsid w:val="000353DE"/>
    <w:rsid w:val="0003634E"/>
    <w:rsid w:val="00037936"/>
    <w:rsid w:val="000415E8"/>
    <w:rsid w:val="00041C26"/>
    <w:rsid w:val="00041DD4"/>
    <w:rsid w:val="000422D6"/>
    <w:rsid w:val="0004259E"/>
    <w:rsid w:val="000436F8"/>
    <w:rsid w:val="0004393D"/>
    <w:rsid w:val="00044B22"/>
    <w:rsid w:val="000452CA"/>
    <w:rsid w:val="00045442"/>
    <w:rsid w:val="0004673E"/>
    <w:rsid w:val="00047AC9"/>
    <w:rsid w:val="00050AD9"/>
    <w:rsid w:val="00051A4E"/>
    <w:rsid w:val="000520F2"/>
    <w:rsid w:val="00053025"/>
    <w:rsid w:val="00053280"/>
    <w:rsid w:val="00054C68"/>
    <w:rsid w:val="000552E4"/>
    <w:rsid w:val="00055F23"/>
    <w:rsid w:val="000564EE"/>
    <w:rsid w:val="00057719"/>
    <w:rsid w:val="0006023C"/>
    <w:rsid w:val="0006150E"/>
    <w:rsid w:val="00061E70"/>
    <w:rsid w:val="00062D88"/>
    <w:rsid w:val="00063361"/>
    <w:rsid w:val="000634A7"/>
    <w:rsid w:val="000634D8"/>
    <w:rsid w:val="00063501"/>
    <w:rsid w:val="000637CD"/>
    <w:rsid w:val="0006480F"/>
    <w:rsid w:val="00064ABE"/>
    <w:rsid w:val="0006505D"/>
    <w:rsid w:val="00065464"/>
    <w:rsid w:val="000661BF"/>
    <w:rsid w:val="00066E38"/>
    <w:rsid w:val="00067A4F"/>
    <w:rsid w:val="00067D29"/>
    <w:rsid w:val="00070420"/>
    <w:rsid w:val="00070761"/>
    <w:rsid w:val="000718E0"/>
    <w:rsid w:val="000722F4"/>
    <w:rsid w:val="00073246"/>
    <w:rsid w:val="00074498"/>
    <w:rsid w:val="00074954"/>
    <w:rsid w:val="0007543B"/>
    <w:rsid w:val="00075DF5"/>
    <w:rsid w:val="000769B2"/>
    <w:rsid w:val="00076D6C"/>
    <w:rsid w:val="00080A26"/>
    <w:rsid w:val="00080B80"/>
    <w:rsid w:val="00081C57"/>
    <w:rsid w:val="0008249F"/>
    <w:rsid w:val="0008305E"/>
    <w:rsid w:val="00084DA7"/>
    <w:rsid w:val="000856AB"/>
    <w:rsid w:val="00086A24"/>
    <w:rsid w:val="00091FFB"/>
    <w:rsid w:val="0009241D"/>
    <w:rsid w:val="0009430D"/>
    <w:rsid w:val="000951E8"/>
    <w:rsid w:val="00095B69"/>
    <w:rsid w:val="00096028"/>
    <w:rsid w:val="000A1BF3"/>
    <w:rsid w:val="000A4BA2"/>
    <w:rsid w:val="000A5C9D"/>
    <w:rsid w:val="000A5DFA"/>
    <w:rsid w:val="000A5EA1"/>
    <w:rsid w:val="000A6ED4"/>
    <w:rsid w:val="000B0F3C"/>
    <w:rsid w:val="000B0FD6"/>
    <w:rsid w:val="000B1620"/>
    <w:rsid w:val="000B173C"/>
    <w:rsid w:val="000B1EB1"/>
    <w:rsid w:val="000B2095"/>
    <w:rsid w:val="000B20CD"/>
    <w:rsid w:val="000B3963"/>
    <w:rsid w:val="000B4876"/>
    <w:rsid w:val="000B4997"/>
    <w:rsid w:val="000B54F2"/>
    <w:rsid w:val="000C1199"/>
    <w:rsid w:val="000C355A"/>
    <w:rsid w:val="000C3C11"/>
    <w:rsid w:val="000C3D92"/>
    <w:rsid w:val="000C4228"/>
    <w:rsid w:val="000C480D"/>
    <w:rsid w:val="000C5211"/>
    <w:rsid w:val="000C5695"/>
    <w:rsid w:val="000C722F"/>
    <w:rsid w:val="000D1EAB"/>
    <w:rsid w:val="000D2359"/>
    <w:rsid w:val="000D2601"/>
    <w:rsid w:val="000D3951"/>
    <w:rsid w:val="000D42A1"/>
    <w:rsid w:val="000D44F7"/>
    <w:rsid w:val="000D59F1"/>
    <w:rsid w:val="000D6C6E"/>
    <w:rsid w:val="000D708B"/>
    <w:rsid w:val="000E0F0B"/>
    <w:rsid w:val="000E1185"/>
    <w:rsid w:val="000E1D6C"/>
    <w:rsid w:val="000E23FA"/>
    <w:rsid w:val="000E2B70"/>
    <w:rsid w:val="000E2E37"/>
    <w:rsid w:val="000E36F7"/>
    <w:rsid w:val="000E42B7"/>
    <w:rsid w:val="000E43A3"/>
    <w:rsid w:val="000E48AB"/>
    <w:rsid w:val="000E52E2"/>
    <w:rsid w:val="000E5997"/>
    <w:rsid w:val="000E622A"/>
    <w:rsid w:val="000F0194"/>
    <w:rsid w:val="000F01B0"/>
    <w:rsid w:val="000F22E2"/>
    <w:rsid w:val="000F2765"/>
    <w:rsid w:val="000F30C9"/>
    <w:rsid w:val="000F35F8"/>
    <w:rsid w:val="000F417A"/>
    <w:rsid w:val="000F44F5"/>
    <w:rsid w:val="000F46AA"/>
    <w:rsid w:val="000F5D63"/>
    <w:rsid w:val="000F5E3F"/>
    <w:rsid w:val="000F6E9A"/>
    <w:rsid w:val="0010132C"/>
    <w:rsid w:val="00101637"/>
    <w:rsid w:val="00101D46"/>
    <w:rsid w:val="00102DFE"/>
    <w:rsid w:val="0010330B"/>
    <w:rsid w:val="00103412"/>
    <w:rsid w:val="0010470F"/>
    <w:rsid w:val="00104862"/>
    <w:rsid w:val="00105CEB"/>
    <w:rsid w:val="00105F7B"/>
    <w:rsid w:val="00107F4E"/>
    <w:rsid w:val="001109CB"/>
    <w:rsid w:val="00111A29"/>
    <w:rsid w:val="00111CE1"/>
    <w:rsid w:val="00112372"/>
    <w:rsid w:val="0011408D"/>
    <w:rsid w:val="001154A8"/>
    <w:rsid w:val="00115B11"/>
    <w:rsid w:val="00115CB4"/>
    <w:rsid w:val="00116567"/>
    <w:rsid w:val="00116D2E"/>
    <w:rsid w:val="001174BD"/>
    <w:rsid w:val="00117774"/>
    <w:rsid w:val="001208D9"/>
    <w:rsid w:val="00120A12"/>
    <w:rsid w:val="00120FDF"/>
    <w:rsid w:val="00121809"/>
    <w:rsid w:val="00121A2E"/>
    <w:rsid w:val="00121D17"/>
    <w:rsid w:val="00121F68"/>
    <w:rsid w:val="00122DB5"/>
    <w:rsid w:val="001238BE"/>
    <w:rsid w:val="00124167"/>
    <w:rsid w:val="00124493"/>
    <w:rsid w:val="00125644"/>
    <w:rsid w:val="00125D24"/>
    <w:rsid w:val="00126238"/>
    <w:rsid w:val="0012668E"/>
    <w:rsid w:val="00127A0A"/>
    <w:rsid w:val="00127DB2"/>
    <w:rsid w:val="00127E66"/>
    <w:rsid w:val="001313D9"/>
    <w:rsid w:val="0013143C"/>
    <w:rsid w:val="00131463"/>
    <w:rsid w:val="00133060"/>
    <w:rsid w:val="001341F3"/>
    <w:rsid w:val="001342D2"/>
    <w:rsid w:val="00134577"/>
    <w:rsid w:val="00137067"/>
    <w:rsid w:val="00140491"/>
    <w:rsid w:val="00140572"/>
    <w:rsid w:val="00140A5E"/>
    <w:rsid w:val="00140CD7"/>
    <w:rsid w:val="00142CA6"/>
    <w:rsid w:val="001439C2"/>
    <w:rsid w:val="00144B7C"/>
    <w:rsid w:val="00145295"/>
    <w:rsid w:val="001453D9"/>
    <w:rsid w:val="0014587D"/>
    <w:rsid w:val="00146AC8"/>
    <w:rsid w:val="00147155"/>
    <w:rsid w:val="00150708"/>
    <w:rsid w:val="00150A81"/>
    <w:rsid w:val="00152705"/>
    <w:rsid w:val="00153192"/>
    <w:rsid w:val="00154BB0"/>
    <w:rsid w:val="0015673F"/>
    <w:rsid w:val="001568B5"/>
    <w:rsid w:val="0015710A"/>
    <w:rsid w:val="001572FB"/>
    <w:rsid w:val="001579FB"/>
    <w:rsid w:val="001600E5"/>
    <w:rsid w:val="00160729"/>
    <w:rsid w:val="0016110E"/>
    <w:rsid w:val="00161B02"/>
    <w:rsid w:val="00162485"/>
    <w:rsid w:val="001631B7"/>
    <w:rsid w:val="00163426"/>
    <w:rsid w:val="00164053"/>
    <w:rsid w:val="0016662A"/>
    <w:rsid w:val="00166BD3"/>
    <w:rsid w:val="001678C4"/>
    <w:rsid w:val="0017116F"/>
    <w:rsid w:val="0017118C"/>
    <w:rsid w:val="00171DDE"/>
    <w:rsid w:val="00172113"/>
    <w:rsid w:val="00172490"/>
    <w:rsid w:val="00172EE5"/>
    <w:rsid w:val="00173032"/>
    <w:rsid w:val="00173333"/>
    <w:rsid w:val="00173B79"/>
    <w:rsid w:val="001741A4"/>
    <w:rsid w:val="0017428E"/>
    <w:rsid w:val="00174A22"/>
    <w:rsid w:val="0017618E"/>
    <w:rsid w:val="00176A3C"/>
    <w:rsid w:val="00177A5D"/>
    <w:rsid w:val="00180401"/>
    <w:rsid w:val="00180AFA"/>
    <w:rsid w:val="00182EED"/>
    <w:rsid w:val="00183B0D"/>
    <w:rsid w:val="00183FB6"/>
    <w:rsid w:val="00184DF1"/>
    <w:rsid w:val="00184FB6"/>
    <w:rsid w:val="001852CC"/>
    <w:rsid w:val="0018569E"/>
    <w:rsid w:val="00185B26"/>
    <w:rsid w:val="00185D34"/>
    <w:rsid w:val="00186BC7"/>
    <w:rsid w:val="00187317"/>
    <w:rsid w:val="00187AB0"/>
    <w:rsid w:val="0019048D"/>
    <w:rsid w:val="00190E34"/>
    <w:rsid w:val="00190F54"/>
    <w:rsid w:val="0019157E"/>
    <w:rsid w:val="001924A7"/>
    <w:rsid w:val="00192FC4"/>
    <w:rsid w:val="00193EFC"/>
    <w:rsid w:val="00194594"/>
    <w:rsid w:val="001949D7"/>
    <w:rsid w:val="00195537"/>
    <w:rsid w:val="001962F5"/>
    <w:rsid w:val="0019715D"/>
    <w:rsid w:val="001A08F7"/>
    <w:rsid w:val="001A19FF"/>
    <w:rsid w:val="001A1A1E"/>
    <w:rsid w:val="001A3986"/>
    <w:rsid w:val="001A3BAB"/>
    <w:rsid w:val="001A4927"/>
    <w:rsid w:val="001A5134"/>
    <w:rsid w:val="001A60BF"/>
    <w:rsid w:val="001A64BD"/>
    <w:rsid w:val="001A65D3"/>
    <w:rsid w:val="001A6B62"/>
    <w:rsid w:val="001A7F78"/>
    <w:rsid w:val="001B115D"/>
    <w:rsid w:val="001B2EB7"/>
    <w:rsid w:val="001B3240"/>
    <w:rsid w:val="001B3905"/>
    <w:rsid w:val="001B56EF"/>
    <w:rsid w:val="001B57F3"/>
    <w:rsid w:val="001B7CFF"/>
    <w:rsid w:val="001C02D6"/>
    <w:rsid w:val="001C28A2"/>
    <w:rsid w:val="001C29C3"/>
    <w:rsid w:val="001C39DD"/>
    <w:rsid w:val="001C476C"/>
    <w:rsid w:val="001C5379"/>
    <w:rsid w:val="001C7991"/>
    <w:rsid w:val="001C7DE7"/>
    <w:rsid w:val="001D12F7"/>
    <w:rsid w:val="001D1A2C"/>
    <w:rsid w:val="001D1EFC"/>
    <w:rsid w:val="001D4BDE"/>
    <w:rsid w:val="001D5C49"/>
    <w:rsid w:val="001D5C5A"/>
    <w:rsid w:val="001D5ECB"/>
    <w:rsid w:val="001D7D33"/>
    <w:rsid w:val="001D7D8D"/>
    <w:rsid w:val="001E1F92"/>
    <w:rsid w:val="001E2901"/>
    <w:rsid w:val="001E3590"/>
    <w:rsid w:val="001E3BA2"/>
    <w:rsid w:val="001E4387"/>
    <w:rsid w:val="001E471B"/>
    <w:rsid w:val="001E4B62"/>
    <w:rsid w:val="001E5218"/>
    <w:rsid w:val="001F0F94"/>
    <w:rsid w:val="001F1235"/>
    <w:rsid w:val="001F20DF"/>
    <w:rsid w:val="001F2BF4"/>
    <w:rsid w:val="001F3683"/>
    <w:rsid w:val="001F3699"/>
    <w:rsid w:val="001F4174"/>
    <w:rsid w:val="001F42AF"/>
    <w:rsid w:val="001F6BD4"/>
    <w:rsid w:val="00202288"/>
    <w:rsid w:val="00203A66"/>
    <w:rsid w:val="00203E94"/>
    <w:rsid w:val="00204F87"/>
    <w:rsid w:val="0020634B"/>
    <w:rsid w:val="00206C0B"/>
    <w:rsid w:val="00206F0C"/>
    <w:rsid w:val="00207128"/>
    <w:rsid w:val="00207B75"/>
    <w:rsid w:val="00210167"/>
    <w:rsid w:val="0021053D"/>
    <w:rsid w:val="00211272"/>
    <w:rsid w:val="0021133A"/>
    <w:rsid w:val="002118FF"/>
    <w:rsid w:val="00212572"/>
    <w:rsid w:val="00212C7B"/>
    <w:rsid w:val="002133B8"/>
    <w:rsid w:val="0021498D"/>
    <w:rsid w:val="00215689"/>
    <w:rsid w:val="00216123"/>
    <w:rsid w:val="00217387"/>
    <w:rsid w:val="00220A2A"/>
    <w:rsid w:val="00221241"/>
    <w:rsid w:val="002212EF"/>
    <w:rsid w:val="0022271D"/>
    <w:rsid w:val="00222CCA"/>
    <w:rsid w:val="00222D49"/>
    <w:rsid w:val="0022312B"/>
    <w:rsid w:val="00223151"/>
    <w:rsid w:val="0022361D"/>
    <w:rsid w:val="00223C37"/>
    <w:rsid w:val="00224931"/>
    <w:rsid w:val="0022521F"/>
    <w:rsid w:val="00225AE8"/>
    <w:rsid w:val="00226377"/>
    <w:rsid w:val="0022791C"/>
    <w:rsid w:val="0023071A"/>
    <w:rsid w:val="00230D16"/>
    <w:rsid w:val="00231305"/>
    <w:rsid w:val="00231B90"/>
    <w:rsid w:val="00234343"/>
    <w:rsid w:val="00234D5A"/>
    <w:rsid w:val="00235411"/>
    <w:rsid w:val="0023557A"/>
    <w:rsid w:val="00235625"/>
    <w:rsid w:val="00235D05"/>
    <w:rsid w:val="00235D2E"/>
    <w:rsid w:val="00236023"/>
    <w:rsid w:val="0023661F"/>
    <w:rsid w:val="00236D60"/>
    <w:rsid w:val="00236EDB"/>
    <w:rsid w:val="00236EFA"/>
    <w:rsid w:val="00237128"/>
    <w:rsid w:val="00237982"/>
    <w:rsid w:val="002407E4"/>
    <w:rsid w:val="00243038"/>
    <w:rsid w:val="0024558B"/>
    <w:rsid w:val="00245AFB"/>
    <w:rsid w:val="0024662B"/>
    <w:rsid w:val="00247323"/>
    <w:rsid w:val="00247869"/>
    <w:rsid w:val="00247B29"/>
    <w:rsid w:val="00247E48"/>
    <w:rsid w:val="0025026C"/>
    <w:rsid w:val="00250698"/>
    <w:rsid w:val="00251AD6"/>
    <w:rsid w:val="002524D2"/>
    <w:rsid w:val="00252B78"/>
    <w:rsid w:val="00252D12"/>
    <w:rsid w:val="002535B7"/>
    <w:rsid w:val="00253B6B"/>
    <w:rsid w:val="00253E6B"/>
    <w:rsid w:val="002552B6"/>
    <w:rsid w:val="00255B58"/>
    <w:rsid w:val="00256B25"/>
    <w:rsid w:val="00260433"/>
    <w:rsid w:val="00260963"/>
    <w:rsid w:val="00261EB1"/>
    <w:rsid w:val="00261FA4"/>
    <w:rsid w:val="00262196"/>
    <w:rsid w:val="00262F8C"/>
    <w:rsid w:val="00263439"/>
    <w:rsid w:val="00265360"/>
    <w:rsid w:val="00266ACD"/>
    <w:rsid w:val="00267059"/>
    <w:rsid w:val="00267618"/>
    <w:rsid w:val="00267C3E"/>
    <w:rsid w:val="0027011F"/>
    <w:rsid w:val="00275A7F"/>
    <w:rsid w:val="002773A3"/>
    <w:rsid w:val="00277402"/>
    <w:rsid w:val="00280A6B"/>
    <w:rsid w:val="0028322D"/>
    <w:rsid w:val="002850C6"/>
    <w:rsid w:val="002858A0"/>
    <w:rsid w:val="00285B86"/>
    <w:rsid w:val="00285D42"/>
    <w:rsid w:val="00285F08"/>
    <w:rsid w:val="002861FD"/>
    <w:rsid w:val="00286DF4"/>
    <w:rsid w:val="00287DA8"/>
    <w:rsid w:val="00291024"/>
    <w:rsid w:val="00291601"/>
    <w:rsid w:val="00291B7D"/>
    <w:rsid w:val="00292460"/>
    <w:rsid w:val="00292B53"/>
    <w:rsid w:val="00293125"/>
    <w:rsid w:val="0029346B"/>
    <w:rsid w:val="0029438E"/>
    <w:rsid w:val="00294DAC"/>
    <w:rsid w:val="002963A9"/>
    <w:rsid w:val="002A1541"/>
    <w:rsid w:val="002A1DA6"/>
    <w:rsid w:val="002A25E6"/>
    <w:rsid w:val="002A39B0"/>
    <w:rsid w:val="002A3BB9"/>
    <w:rsid w:val="002A5280"/>
    <w:rsid w:val="002A7183"/>
    <w:rsid w:val="002A7B05"/>
    <w:rsid w:val="002A7B95"/>
    <w:rsid w:val="002B00B4"/>
    <w:rsid w:val="002B1FEE"/>
    <w:rsid w:val="002B24B9"/>
    <w:rsid w:val="002B28DA"/>
    <w:rsid w:val="002B3127"/>
    <w:rsid w:val="002B4C79"/>
    <w:rsid w:val="002B57D3"/>
    <w:rsid w:val="002B59CD"/>
    <w:rsid w:val="002B5D33"/>
    <w:rsid w:val="002B6FAB"/>
    <w:rsid w:val="002B7553"/>
    <w:rsid w:val="002B780F"/>
    <w:rsid w:val="002B7F8E"/>
    <w:rsid w:val="002C015D"/>
    <w:rsid w:val="002C026A"/>
    <w:rsid w:val="002C0FD0"/>
    <w:rsid w:val="002C11AC"/>
    <w:rsid w:val="002C1A45"/>
    <w:rsid w:val="002C1C86"/>
    <w:rsid w:val="002C2928"/>
    <w:rsid w:val="002C2B15"/>
    <w:rsid w:val="002C3B29"/>
    <w:rsid w:val="002C42D5"/>
    <w:rsid w:val="002C4A41"/>
    <w:rsid w:val="002C4F01"/>
    <w:rsid w:val="002C602C"/>
    <w:rsid w:val="002C692F"/>
    <w:rsid w:val="002C71CB"/>
    <w:rsid w:val="002D1DED"/>
    <w:rsid w:val="002D276C"/>
    <w:rsid w:val="002D4630"/>
    <w:rsid w:val="002D4888"/>
    <w:rsid w:val="002D658D"/>
    <w:rsid w:val="002D7D76"/>
    <w:rsid w:val="002E1BA6"/>
    <w:rsid w:val="002E301E"/>
    <w:rsid w:val="002E3AA1"/>
    <w:rsid w:val="002E4EB8"/>
    <w:rsid w:val="002E6157"/>
    <w:rsid w:val="002E685A"/>
    <w:rsid w:val="002E6EDA"/>
    <w:rsid w:val="002F0F57"/>
    <w:rsid w:val="002F0FB4"/>
    <w:rsid w:val="002F1443"/>
    <w:rsid w:val="002F3423"/>
    <w:rsid w:val="002F344A"/>
    <w:rsid w:val="002F40D7"/>
    <w:rsid w:val="002F42F1"/>
    <w:rsid w:val="002F472F"/>
    <w:rsid w:val="002F476B"/>
    <w:rsid w:val="002F5681"/>
    <w:rsid w:val="002F7880"/>
    <w:rsid w:val="0030194C"/>
    <w:rsid w:val="00301E5A"/>
    <w:rsid w:val="00303439"/>
    <w:rsid w:val="003043B0"/>
    <w:rsid w:val="00305232"/>
    <w:rsid w:val="00305B61"/>
    <w:rsid w:val="00306115"/>
    <w:rsid w:val="00310CB8"/>
    <w:rsid w:val="00311B33"/>
    <w:rsid w:val="003120B6"/>
    <w:rsid w:val="00313EC1"/>
    <w:rsid w:val="0031452B"/>
    <w:rsid w:val="00314922"/>
    <w:rsid w:val="00315FAA"/>
    <w:rsid w:val="00316A79"/>
    <w:rsid w:val="00316E07"/>
    <w:rsid w:val="00317976"/>
    <w:rsid w:val="0032076F"/>
    <w:rsid w:val="00321BD0"/>
    <w:rsid w:val="003222B8"/>
    <w:rsid w:val="00322335"/>
    <w:rsid w:val="00322376"/>
    <w:rsid w:val="003223CD"/>
    <w:rsid w:val="003225B5"/>
    <w:rsid w:val="00322A8E"/>
    <w:rsid w:val="00324333"/>
    <w:rsid w:val="00324B3F"/>
    <w:rsid w:val="00324EC1"/>
    <w:rsid w:val="00324F07"/>
    <w:rsid w:val="00325CAC"/>
    <w:rsid w:val="003305DB"/>
    <w:rsid w:val="003316C0"/>
    <w:rsid w:val="00331D80"/>
    <w:rsid w:val="003322CB"/>
    <w:rsid w:val="003325C5"/>
    <w:rsid w:val="00332E32"/>
    <w:rsid w:val="003336BB"/>
    <w:rsid w:val="00333DB0"/>
    <w:rsid w:val="003358AF"/>
    <w:rsid w:val="00335C33"/>
    <w:rsid w:val="00336376"/>
    <w:rsid w:val="00337478"/>
    <w:rsid w:val="0033755A"/>
    <w:rsid w:val="00337B50"/>
    <w:rsid w:val="00340268"/>
    <w:rsid w:val="0034035C"/>
    <w:rsid w:val="00340A25"/>
    <w:rsid w:val="003412D7"/>
    <w:rsid w:val="00343321"/>
    <w:rsid w:val="00343A2F"/>
    <w:rsid w:val="00344A04"/>
    <w:rsid w:val="003451E5"/>
    <w:rsid w:val="00345625"/>
    <w:rsid w:val="003456E9"/>
    <w:rsid w:val="00347619"/>
    <w:rsid w:val="0034794A"/>
    <w:rsid w:val="0035066E"/>
    <w:rsid w:val="003506B2"/>
    <w:rsid w:val="00352879"/>
    <w:rsid w:val="0035295E"/>
    <w:rsid w:val="00353DFE"/>
    <w:rsid w:val="00355AF8"/>
    <w:rsid w:val="00356EAC"/>
    <w:rsid w:val="00360555"/>
    <w:rsid w:val="00360E28"/>
    <w:rsid w:val="00361A0C"/>
    <w:rsid w:val="00362BB0"/>
    <w:rsid w:val="00362EDD"/>
    <w:rsid w:val="00363014"/>
    <w:rsid w:val="003633E5"/>
    <w:rsid w:val="00365306"/>
    <w:rsid w:val="003701DE"/>
    <w:rsid w:val="003706CC"/>
    <w:rsid w:val="003728C2"/>
    <w:rsid w:val="00372D9F"/>
    <w:rsid w:val="00372DCE"/>
    <w:rsid w:val="0037507C"/>
    <w:rsid w:val="00375AA4"/>
    <w:rsid w:val="00375B97"/>
    <w:rsid w:val="003761E7"/>
    <w:rsid w:val="00376A73"/>
    <w:rsid w:val="00376B81"/>
    <w:rsid w:val="00376D1A"/>
    <w:rsid w:val="003775FD"/>
    <w:rsid w:val="00377DDA"/>
    <w:rsid w:val="00377E30"/>
    <w:rsid w:val="00380477"/>
    <w:rsid w:val="00380F0F"/>
    <w:rsid w:val="00382248"/>
    <w:rsid w:val="0038239B"/>
    <w:rsid w:val="00384E92"/>
    <w:rsid w:val="00385207"/>
    <w:rsid w:val="00385644"/>
    <w:rsid w:val="00385FDF"/>
    <w:rsid w:val="00387272"/>
    <w:rsid w:val="003908FE"/>
    <w:rsid w:val="00390D19"/>
    <w:rsid w:val="003913AE"/>
    <w:rsid w:val="00392F0E"/>
    <w:rsid w:val="00393786"/>
    <w:rsid w:val="00393C44"/>
    <w:rsid w:val="003943AD"/>
    <w:rsid w:val="003947E4"/>
    <w:rsid w:val="00394877"/>
    <w:rsid w:val="00395C41"/>
    <w:rsid w:val="00395CE8"/>
    <w:rsid w:val="00395ED6"/>
    <w:rsid w:val="00395F74"/>
    <w:rsid w:val="0039618D"/>
    <w:rsid w:val="00396695"/>
    <w:rsid w:val="00396DED"/>
    <w:rsid w:val="00396F3B"/>
    <w:rsid w:val="003A0620"/>
    <w:rsid w:val="003A0EEC"/>
    <w:rsid w:val="003A1BF7"/>
    <w:rsid w:val="003A325D"/>
    <w:rsid w:val="003A3514"/>
    <w:rsid w:val="003A359F"/>
    <w:rsid w:val="003A3F20"/>
    <w:rsid w:val="003A47FB"/>
    <w:rsid w:val="003A6057"/>
    <w:rsid w:val="003A6510"/>
    <w:rsid w:val="003B0F83"/>
    <w:rsid w:val="003B2137"/>
    <w:rsid w:val="003B26A1"/>
    <w:rsid w:val="003B3374"/>
    <w:rsid w:val="003B5F39"/>
    <w:rsid w:val="003B604B"/>
    <w:rsid w:val="003B604E"/>
    <w:rsid w:val="003B668B"/>
    <w:rsid w:val="003C061F"/>
    <w:rsid w:val="003C06A8"/>
    <w:rsid w:val="003C09C3"/>
    <w:rsid w:val="003C1A0F"/>
    <w:rsid w:val="003C2B81"/>
    <w:rsid w:val="003C3B9B"/>
    <w:rsid w:val="003C6F73"/>
    <w:rsid w:val="003D0E59"/>
    <w:rsid w:val="003D0F58"/>
    <w:rsid w:val="003D140D"/>
    <w:rsid w:val="003D16F1"/>
    <w:rsid w:val="003D1E9B"/>
    <w:rsid w:val="003D2004"/>
    <w:rsid w:val="003D2F33"/>
    <w:rsid w:val="003D399D"/>
    <w:rsid w:val="003D471D"/>
    <w:rsid w:val="003D5A43"/>
    <w:rsid w:val="003D5D49"/>
    <w:rsid w:val="003D755E"/>
    <w:rsid w:val="003E00D6"/>
    <w:rsid w:val="003E0E40"/>
    <w:rsid w:val="003E26B4"/>
    <w:rsid w:val="003E2BB4"/>
    <w:rsid w:val="003E2FF0"/>
    <w:rsid w:val="003E3302"/>
    <w:rsid w:val="003E3382"/>
    <w:rsid w:val="003E3D89"/>
    <w:rsid w:val="003E5217"/>
    <w:rsid w:val="003E6131"/>
    <w:rsid w:val="003F0FA3"/>
    <w:rsid w:val="003F28C8"/>
    <w:rsid w:val="003F34FA"/>
    <w:rsid w:val="003F4ADA"/>
    <w:rsid w:val="003F4DB6"/>
    <w:rsid w:val="003F4E4F"/>
    <w:rsid w:val="003F5074"/>
    <w:rsid w:val="003F5E9E"/>
    <w:rsid w:val="003F6CC6"/>
    <w:rsid w:val="003F6DC6"/>
    <w:rsid w:val="003F787D"/>
    <w:rsid w:val="00400595"/>
    <w:rsid w:val="00401308"/>
    <w:rsid w:val="00402DC7"/>
    <w:rsid w:val="00403752"/>
    <w:rsid w:val="0040390F"/>
    <w:rsid w:val="00403C2D"/>
    <w:rsid w:val="0040498F"/>
    <w:rsid w:val="00405052"/>
    <w:rsid w:val="00405E54"/>
    <w:rsid w:val="00406B8C"/>
    <w:rsid w:val="00406C30"/>
    <w:rsid w:val="00407572"/>
    <w:rsid w:val="00407754"/>
    <w:rsid w:val="00407A33"/>
    <w:rsid w:val="0041138D"/>
    <w:rsid w:val="004116B6"/>
    <w:rsid w:val="00411B87"/>
    <w:rsid w:val="00411C4D"/>
    <w:rsid w:val="00412B1B"/>
    <w:rsid w:val="00412C6D"/>
    <w:rsid w:val="004131AC"/>
    <w:rsid w:val="0041432C"/>
    <w:rsid w:val="004166C7"/>
    <w:rsid w:val="004175FB"/>
    <w:rsid w:val="004179BA"/>
    <w:rsid w:val="004206C8"/>
    <w:rsid w:val="00420A45"/>
    <w:rsid w:val="00421086"/>
    <w:rsid w:val="00422B74"/>
    <w:rsid w:val="00422DF8"/>
    <w:rsid w:val="0042349D"/>
    <w:rsid w:val="00424873"/>
    <w:rsid w:val="0042541D"/>
    <w:rsid w:val="004258F7"/>
    <w:rsid w:val="00425D90"/>
    <w:rsid w:val="0042669E"/>
    <w:rsid w:val="0042679C"/>
    <w:rsid w:val="00430CCC"/>
    <w:rsid w:val="0043155E"/>
    <w:rsid w:val="00431B3F"/>
    <w:rsid w:val="00432C79"/>
    <w:rsid w:val="00433BFE"/>
    <w:rsid w:val="004340C5"/>
    <w:rsid w:val="00434296"/>
    <w:rsid w:val="00436227"/>
    <w:rsid w:val="0043737B"/>
    <w:rsid w:val="004374D3"/>
    <w:rsid w:val="00437934"/>
    <w:rsid w:val="004416EB"/>
    <w:rsid w:val="00441ABC"/>
    <w:rsid w:val="00442137"/>
    <w:rsid w:val="004427F2"/>
    <w:rsid w:val="00443AD9"/>
    <w:rsid w:val="00444390"/>
    <w:rsid w:val="004456AF"/>
    <w:rsid w:val="004459BF"/>
    <w:rsid w:val="004460C6"/>
    <w:rsid w:val="00446DD3"/>
    <w:rsid w:val="0045081D"/>
    <w:rsid w:val="004508BF"/>
    <w:rsid w:val="004530C8"/>
    <w:rsid w:val="00453354"/>
    <w:rsid w:val="0045370D"/>
    <w:rsid w:val="004537C4"/>
    <w:rsid w:val="00454139"/>
    <w:rsid w:val="00454724"/>
    <w:rsid w:val="00454D21"/>
    <w:rsid w:val="00456755"/>
    <w:rsid w:val="004568F3"/>
    <w:rsid w:val="00457221"/>
    <w:rsid w:val="0045796F"/>
    <w:rsid w:val="0046027C"/>
    <w:rsid w:val="00460D46"/>
    <w:rsid w:val="00461534"/>
    <w:rsid w:val="00461C2C"/>
    <w:rsid w:val="00462C43"/>
    <w:rsid w:val="00463F96"/>
    <w:rsid w:val="004649C5"/>
    <w:rsid w:val="00465B05"/>
    <w:rsid w:val="00466FA7"/>
    <w:rsid w:val="00467740"/>
    <w:rsid w:val="00472CB9"/>
    <w:rsid w:val="00472CE6"/>
    <w:rsid w:val="0047380E"/>
    <w:rsid w:val="004738BA"/>
    <w:rsid w:val="00473AFA"/>
    <w:rsid w:val="00473ED5"/>
    <w:rsid w:val="00474CA5"/>
    <w:rsid w:val="00475D4B"/>
    <w:rsid w:val="00476B79"/>
    <w:rsid w:val="004830B6"/>
    <w:rsid w:val="004847A0"/>
    <w:rsid w:val="00484CBD"/>
    <w:rsid w:val="00485075"/>
    <w:rsid w:val="0049017D"/>
    <w:rsid w:val="004915C8"/>
    <w:rsid w:val="004919CD"/>
    <w:rsid w:val="00491CAE"/>
    <w:rsid w:val="00492D5D"/>
    <w:rsid w:val="00495060"/>
    <w:rsid w:val="00495E47"/>
    <w:rsid w:val="00495FAD"/>
    <w:rsid w:val="00496E8D"/>
    <w:rsid w:val="004A0ECF"/>
    <w:rsid w:val="004A1461"/>
    <w:rsid w:val="004A308A"/>
    <w:rsid w:val="004A3108"/>
    <w:rsid w:val="004B1627"/>
    <w:rsid w:val="004B1FE1"/>
    <w:rsid w:val="004B42C7"/>
    <w:rsid w:val="004B588D"/>
    <w:rsid w:val="004B6893"/>
    <w:rsid w:val="004B6ADC"/>
    <w:rsid w:val="004B6D19"/>
    <w:rsid w:val="004C0309"/>
    <w:rsid w:val="004C0935"/>
    <w:rsid w:val="004C186D"/>
    <w:rsid w:val="004C1A41"/>
    <w:rsid w:val="004C34D7"/>
    <w:rsid w:val="004C38A8"/>
    <w:rsid w:val="004C39F1"/>
    <w:rsid w:val="004C3FBA"/>
    <w:rsid w:val="004C43C9"/>
    <w:rsid w:val="004C4729"/>
    <w:rsid w:val="004C65D9"/>
    <w:rsid w:val="004C68A3"/>
    <w:rsid w:val="004C6EE3"/>
    <w:rsid w:val="004D0345"/>
    <w:rsid w:val="004D22DB"/>
    <w:rsid w:val="004D2961"/>
    <w:rsid w:val="004D2C66"/>
    <w:rsid w:val="004D51F7"/>
    <w:rsid w:val="004D5245"/>
    <w:rsid w:val="004D5BD4"/>
    <w:rsid w:val="004D7657"/>
    <w:rsid w:val="004D769C"/>
    <w:rsid w:val="004D7D13"/>
    <w:rsid w:val="004E053E"/>
    <w:rsid w:val="004E0624"/>
    <w:rsid w:val="004E18F8"/>
    <w:rsid w:val="004E20EA"/>
    <w:rsid w:val="004E2D1B"/>
    <w:rsid w:val="004E2DB7"/>
    <w:rsid w:val="004E3DEC"/>
    <w:rsid w:val="004E3FB9"/>
    <w:rsid w:val="004E5E19"/>
    <w:rsid w:val="004E650F"/>
    <w:rsid w:val="004E68B5"/>
    <w:rsid w:val="004E77EE"/>
    <w:rsid w:val="004E7E54"/>
    <w:rsid w:val="004F0030"/>
    <w:rsid w:val="004F2D4B"/>
    <w:rsid w:val="004F3240"/>
    <w:rsid w:val="004F513F"/>
    <w:rsid w:val="004F5F41"/>
    <w:rsid w:val="004F602F"/>
    <w:rsid w:val="004F6037"/>
    <w:rsid w:val="004F73CD"/>
    <w:rsid w:val="00502F72"/>
    <w:rsid w:val="00503D4D"/>
    <w:rsid w:val="0050454E"/>
    <w:rsid w:val="00510EAA"/>
    <w:rsid w:val="00510FAF"/>
    <w:rsid w:val="005118A4"/>
    <w:rsid w:val="00511CCD"/>
    <w:rsid w:val="00512D20"/>
    <w:rsid w:val="00513302"/>
    <w:rsid w:val="00514B41"/>
    <w:rsid w:val="00515682"/>
    <w:rsid w:val="00515979"/>
    <w:rsid w:val="0051636E"/>
    <w:rsid w:val="00516439"/>
    <w:rsid w:val="005175C6"/>
    <w:rsid w:val="00517D2B"/>
    <w:rsid w:val="005203C8"/>
    <w:rsid w:val="00522794"/>
    <w:rsid w:val="0052473D"/>
    <w:rsid w:val="00524740"/>
    <w:rsid w:val="005253C1"/>
    <w:rsid w:val="00525BE4"/>
    <w:rsid w:val="00525ED3"/>
    <w:rsid w:val="00526673"/>
    <w:rsid w:val="00526D72"/>
    <w:rsid w:val="00526DB1"/>
    <w:rsid w:val="005277E8"/>
    <w:rsid w:val="00530A39"/>
    <w:rsid w:val="00530B37"/>
    <w:rsid w:val="00531289"/>
    <w:rsid w:val="0053146D"/>
    <w:rsid w:val="00531E10"/>
    <w:rsid w:val="0053226A"/>
    <w:rsid w:val="0053309A"/>
    <w:rsid w:val="005331CE"/>
    <w:rsid w:val="00534674"/>
    <w:rsid w:val="0053481D"/>
    <w:rsid w:val="00534C96"/>
    <w:rsid w:val="005356B4"/>
    <w:rsid w:val="00536A14"/>
    <w:rsid w:val="00537761"/>
    <w:rsid w:val="00537A3E"/>
    <w:rsid w:val="00537D61"/>
    <w:rsid w:val="0054029C"/>
    <w:rsid w:val="005403B7"/>
    <w:rsid w:val="005428BC"/>
    <w:rsid w:val="00543610"/>
    <w:rsid w:val="005474F4"/>
    <w:rsid w:val="00550763"/>
    <w:rsid w:val="00550CC9"/>
    <w:rsid w:val="00550D22"/>
    <w:rsid w:val="00550E5C"/>
    <w:rsid w:val="005529F3"/>
    <w:rsid w:val="00553B06"/>
    <w:rsid w:val="00553B93"/>
    <w:rsid w:val="005544BA"/>
    <w:rsid w:val="00555989"/>
    <w:rsid w:val="00555AD2"/>
    <w:rsid w:val="0055616E"/>
    <w:rsid w:val="00556744"/>
    <w:rsid w:val="00556D18"/>
    <w:rsid w:val="005579DF"/>
    <w:rsid w:val="00557C9D"/>
    <w:rsid w:val="00560DF6"/>
    <w:rsid w:val="00561052"/>
    <w:rsid w:val="00561262"/>
    <w:rsid w:val="00561470"/>
    <w:rsid w:val="0056152A"/>
    <w:rsid w:val="005617F7"/>
    <w:rsid w:val="00561BC2"/>
    <w:rsid w:val="00563175"/>
    <w:rsid w:val="00564D2E"/>
    <w:rsid w:val="005659DC"/>
    <w:rsid w:val="00570945"/>
    <w:rsid w:val="00571076"/>
    <w:rsid w:val="00572A62"/>
    <w:rsid w:val="00573598"/>
    <w:rsid w:val="00574B1B"/>
    <w:rsid w:val="00575F9D"/>
    <w:rsid w:val="00576C97"/>
    <w:rsid w:val="00581C39"/>
    <w:rsid w:val="005824A5"/>
    <w:rsid w:val="0058417F"/>
    <w:rsid w:val="0058463A"/>
    <w:rsid w:val="00584866"/>
    <w:rsid w:val="00584BD5"/>
    <w:rsid w:val="00586124"/>
    <w:rsid w:val="00586877"/>
    <w:rsid w:val="00586B15"/>
    <w:rsid w:val="00586C1F"/>
    <w:rsid w:val="00586FFF"/>
    <w:rsid w:val="0058726F"/>
    <w:rsid w:val="00587F47"/>
    <w:rsid w:val="005901C8"/>
    <w:rsid w:val="005904DA"/>
    <w:rsid w:val="0059151D"/>
    <w:rsid w:val="00591F73"/>
    <w:rsid w:val="00592EA3"/>
    <w:rsid w:val="005936A4"/>
    <w:rsid w:val="00594EA2"/>
    <w:rsid w:val="00595290"/>
    <w:rsid w:val="0059567B"/>
    <w:rsid w:val="0059630D"/>
    <w:rsid w:val="00596D31"/>
    <w:rsid w:val="00597A77"/>
    <w:rsid w:val="005A0CD7"/>
    <w:rsid w:val="005A24D7"/>
    <w:rsid w:val="005A3FD5"/>
    <w:rsid w:val="005A43F8"/>
    <w:rsid w:val="005A5A5D"/>
    <w:rsid w:val="005A5C9A"/>
    <w:rsid w:val="005A5E5A"/>
    <w:rsid w:val="005A64EE"/>
    <w:rsid w:val="005A6DA6"/>
    <w:rsid w:val="005A7B59"/>
    <w:rsid w:val="005A7D72"/>
    <w:rsid w:val="005A7ECD"/>
    <w:rsid w:val="005B076C"/>
    <w:rsid w:val="005B17BF"/>
    <w:rsid w:val="005B3618"/>
    <w:rsid w:val="005B566D"/>
    <w:rsid w:val="005B5CD2"/>
    <w:rsid w:val="005B6825"/>
    <w:rsid w:val="005C163D"/>
    <w:rsid w:val="005C1C11"/>
    <w:rsid w:val="005C1F28"/>
    <w:rsid w:val="005C2295"/>
    <w:rsid w:val="005C2A44"/>
    <w:rsid w:val="005C2AE6"/>
    <w:rsid w:val="005C36FF"/>
    <w:rsid w:val="005C3712"/>
    <w:rsid w:val="005C4255"/>
    <w:rsid w:val="005C525B"/>
    <w:rsid w:val="005C56B1"/>
    <w:rsid w:val="005C69EA"/>
    <w:rsid w:val="005C6B00"/>
    <w:rsid w:val="005C6E3F"/>
    <w:rsid w:val="005C6F8C"/>
    <w:rsid w:val="005D04D3"/>
    <w:rsid w:val="005D1204"/>
    <w:rsid w:val="005D2512"/>
    <w:rsid w:val="005D2EC3"/>
    <w:rsid w:val="005D2F55"/>
    <w:rsid w:val="005D30A3"/>
    <w:rsid w:val="005D4F91"/>
    <w:rsid w:val="005D534E"/>
    <w:rsid w:val="005D5A30"/>
    <w:rsid w:val="005D6379"/>
    <w:rsid w:val="005E0032"/>
    <w:rsid w:val="005E0992"/>
    <w:rsid w:val="005E09C6"/>
    <w:rsid w:val="005E0E82"/>
    <w:rsid w:val="005E23DC"/>
    <w:rsid w:val="005E2EF1"/>
    <w:rsid w:val="005E448B"/>
    <w:rsid w:val="005E4A6B"/>
    <w:rsid w:val="005E5C36"/>
    <w:rsid w:val="005E633D"/>
    <w:rsid w:val="005E70D4"/>
    <w:rsid w:val="005E7B02"/>
    <w:rsid w:val="005E7CDC"/>
    <w:rsid w:val="005F0423"/>
    <w:rsid w:val="005F0F77"/>
    <w:rsid w:val="005F297E"/>
    <w:rsid w:val="005F6ABA"/>
    <w:rsid w:val="005F78C2"/>
    <w:rsid w:val="00600F3B"/>
    <w:rsid w:val="0060252D"/>
    <w:rsid w:val="006041A5"/>
    <w:rsid w:val="0060494F"/>
    <w:rsid w:val="00604A81"/>
    <w:rsid w:val="00605C32"/>
    <w:rsid w:val="00605DD1"/>
    <w:rsid w:val="00606D5F"/>
    <w:rsid w:val="00607B8B"/>
    <w:rsid w:val="00607CDE"/>
    <w:rsid w:val="00610076"/>
    <w:rsid w:val="00611249"/>
    <w:rsid w:val="0061515F"/>
    <w:rsid w:val="006155C0"/>
    <w:rsid w:val="0061594A"/>
    <w:rsid w:val="006164AE"/>
    <w:rsid w:val="0062032E"/>
    <w:rsid w:val="00620CD2"/>
    <w:rsid w:val="00621BAB"/>
    <w:rsid w:val="00621E83"/>
    <w:rsid w:val="00623115"/>
    <w:rsid w:val="006252D4"/>
    <w:rsid w:val="00627424"/>
    <w:rsid w:val="0063121E"/>
    <w:rsid w:val="00631E27"/>
    <w:rsid w:val="00635245"/>
    <w:rsid w:val="00635C0E"/>
    <w:rsid w:val="00635EF9"/>
    <w:rsid w:val="00641DCD"/>
    <w:rsid w:val="006423D6"/>
    <w:rsid w:val="0064305F"/>
    <w:rsid w:val="006430B6"/>
    <w:rsid w:val="00643DB8"/>
    <w:rsid w:val="00643E40"/>
    <w:rsid w:val="00644027"/>
    <w:rsid w:val="00644702"/>
    <w:rsid w:val="00645635"/>
    <w:rsid w:val="00645BA7"/>
    <w:rsid w:val="00647480"/>
    <w:rsid w:val="006511CE"/>
    <w:rsid w:val="00655E11"/>
    <w:rsid w:val="0065699A"/>
    <w:rsid w:val="00660918"/>
    <w:rsid w:val="00661717"/>
    <w:rsid w:val="006619C0"/>
    <w:rsid w:val="00661D8C"/>
    <w:rsid w:val="00662B1B"/>
    <w:rsid w:val="00664848"/>
    <w:rsid w:val="00664A32"/>
    <w:rsid w:val="00665067"/>
    <w:rsid w:val="00666AB7"/>
    <w:rsid w:val="006679FB"/>
    <w:rsid w:val="00667B79"/>
    <w:rsid w:val="00667F5F"/>
    <w:rsid w:val="00670992"/>
    <w:rsid w:val="00671571"/>
    <w:rsid w:val="00671FE3"/>
    <w:rsid w:val="00672DE8"/>
    <w:rsid w:val="00673584"/>
    <w:rsid w:val="00673AF4"/>
    <w:rsid w:val="00673FDF"/>
    <w:rsid w:val="006752F5"/>
    <w:rsid w:val="006775DF"/>
    <w:rsid w:val="00677F1A"/>
    <w:rsid w:val="0068001B"/>
    <w:rsid w:val="0068068B"/>
    <w:rsid w:val="006814FF"/>
    <w:rsid w:val="00681F0F"/>
    <w:rsid w:val="006832FD"/>
    <w:rsid w:val="0068449A"/>
    <w:rsid w:val="00684C83"/>
    <w:rsid w:val="006852DD"/>
    <w:rsid w:val="006912FB"/>
    <w:rsid w:val="00691AAF"/>
    <w:rsid w:val="00691F41"/>
    <w:rsid w:val="00693026"/>
    <w:rsid w:val="00693AF1"/>
    <w:rsid w:val="0069524F"/>
    <w:rsid w:val="006975D5"/>
    <w:rsid w:val="006A2924"/>
    <w:rsid w:val="006A3211"/>
    <w:rsid w:val="006A3262"/>
    <w:rsid w:val="006A4B92"/>
    <w:rsid w:val="006A4D7D"/>
    <w:rsid w:val="006A5706"/>
    <w:rsid w:val="006A5E3B"/>
    <w:rsid w:val="006A5E9A"/>
    <w:rsid w:val="006A68DB"/>
    <w:rsid w:val="006B07B3"/>
    <w:rsid w:val="006B208B"/>
    <w:rsid w:val="006B35A2"/>
    <w:rsid w:val="006B38A4"/>
    <w:rsid w:val="006B717B"/>
    <w:rsid w:val="006B7394"/>
    <w:rsid w:val="006C0786"/>
    <w:rsid w:val="006C1BBE"/>
    <w:rsid w:val="006C1D19"/>
    <w:rsid w:val="006C23A2"/>
    <w:rsid w:val="006C3B19"/>
    <w:rsid w:val="006C3D3A"/>
    <w:rsid w:val="006C4AEF"/>
    <w:rsid w:val="006C4E9E"/>
    <w:rsid w:val="006C6161"/>
    <w:rsid w:val="006C715B"/>
    <w:rsid w:val="006D0354"/>
    <w:rsid w:val="006D06D7"/>
    <w:rsid w:val="006D0A1D"/>
    <w:rsid w:val="006D191C"/>
    <w:rsid w:val="006D2428"/>
    <w:rsid w:val="006D5C30"/>
    <w:rsid w:val="006D633D"/>
    <w:rsid w:val="006D6AEB"/>
    <w:rsid w:val="006E0B67"/>
    <w:rsid w:val="006E1ED5"/>
    <w:rsid w:val="006E26A8"/>
    <w:rsid w:val="006E2ECA"/>
    <w:rsid w:val="006E4AF3"/>
    <w:rsid w:val="006E5336"/>
    <w:rsid w:val="006E631F"/>
    <w:rsid w:val="006F02BE"/>
    <w:rsid w:val="006F0DCD"/>
    <w:rsid w:val="006F1908"/>
    <w:rsid w:val="006F29CA"/>
    <w:rsid w:val="006F2C73"/>
    <w:rsid w:val="006F305E"/>
    <w:rsid w:val="006F369D"/>
    <w:rsid w:val="006F4C93"/>
    <w:rsid w:val="006F530E"/>
    <w:rsid w:val="006F5A9A"/>
    <w:rsid w:val="006F5B60"/>
    <w:rsid w:val="006F5F05"/>
    <w:rsid w:val="006F62AC"/>
    <w:rsid w:val="007002B7"/>
    <w:rsid w:val="00700F33"/>
    <w:rsid w:val="00701A68"/>
    <w:rsid w:val="00701E23"/>
    <w:rsid w:val="00701E8C"/>
    <w:rsid w:val="007032AF"/>
    <w:rsid w:val="0070404D"/>
    <w:rsid w:val="0070444D"/>
    <w:rsid w:val="007045C7"/>
    <w:rsid w:val="00704E11"/>
    <w:rsid w:val="00707462"/>
    <w:rsid w:val="00707DA0"/>
    <w:rsid w:val="0071037D"/>
    <w:rsid w:val="00710430"/>
    <w:rsid w:val="00710CC4"/>
    <w:rsid w:val="007125D1"/>
    <w:rsid w:val="00713543"/>
    <w:rsid w:val="00713734"/>
    <w:rsid w:val="007140F7"/>
    <w:rsid w:val="00715016"/>
    <w:rsid w:val="00715F7B"/>
    <w:rsid w:val="007161A1"/>
    <w:rsid w:val="007172B2"/>
    <w:rsid w:val="00720CCB"/>
    <w:rsid w:val="00721A44"/>
    <w:rsid w:val="007241BA"/>
    <w:rsid w:val="007242FC"/>
    <w:rsid w:val="00724819"/>
    <w:rsid w:val="0072534C"/>
    <w:rsid w:val="0072640B"/>
    <w:rsid w:val="007269FB"/>
    <w:rsid w:val="00727944"/>
    <w:rsid w:val="007301A1"/>
    <w:rsid w:val="00730B02"/>
    <w:rsid w:val="00731B1A"/>
    <w:rsid w:val="007333F5"/>
    <w:rsid w:val="00733F7F"/>
    <w:rsid w:val="00734C23"/>
    <w:rsid w:val="0073603F"/>
    <w:rsid w:val="00737390"/>
    <w:rsid w:val="007379CD"/>
    <w:rsid w:val="00737C71"/>
    <w:rsid w:val="00740D81"/>
    <w:rsid w:val="00741B62"/>
    <w:rsid w:val="00742274"/>
    <w:rsid w:val="007426D6"/>
    <w:rsid w:val="007428A3"/>
    <w:rsid w:val="00744941"/>
    <w:rsid w:val="007456BC"/>
    <w:rsid w:val="00745C8B"/>
    <w:rsid w:val="00746239"/>
    <w:rsid w:val="00746CF3"/>
    <w:rsid w:val="00746D75"/>
    <w:rsid w:val="00747047"/>
    <w:rsid w:val="00747551"/>
    <w:rsid w:val="007475D3"/>
    <w:rsid w:val="007516E5"/>
    <w:rsid w:val="00751BA2"/>
    <w:rsid w:val="007521F5"/>
    <w:rsid w:val="00752797"/>
    <w:rsid w:val="007527A2"/>
    <w:rsid w:val="00753CA4"/>
    <w:rsid w:val="00754DE7"/>
    <w:rsid w:val="00757998"/>
    <w:rsid w:val="00757C4C"/>
    <w:rsid w:val="007609A6"/>
    <w:rsid w:val="007620EE"/>
    <w:rsid w:val="00764CCB"/>
    <w:rsid w:val="0076561B"/>
    <w:rsid w:val="007659E3"/>
    <w:rsid w:val="00766410"/>
    <w:rsid w:val="007672B8"/>
    <w:rsid w:val="00767B94"/>
    <w:rsid w:val="00770AB9"/>
    <w:rsid w:val="00771702"/>
    <w:rsid w:val="0077299C"/>
    <w:rsid w:val="00772B13"/>
    <w:rsid w:val="00773139"/>
    <w:rsid w:val="00773168"/>
    <w:rsid w:val="007747E6"/>
    <w:rsid w:val="00776D70"/>
    <w:rsid w:val="00777473"/>
    <w:rsid w:val="0077767D"/>
    <w:rsid w:val="0077798D"/>
    <w:rsid w:val="00785BD1"/>
    <w:rsid w:val="00785FC9"/>
    <w:rsid w:val="0078772A"/>
    <w:rsid w:val="00787888"/>
    <w:rsid w:val="0079028B"/>
    <w:rsid w:val="00790D6D"/>
    <w:rsid w:val="00792126"/>
    <w:rsid w:val="00792FCC"/>
    <w:rsid w:val="007930BF"/>
    <w:rsid w:val="007961A7"/>
    <w:rsid w:val="0079690A"/>
    <w:rsid w:val="00796F20"/>
    <w:rsid w:val="007A03C6"/>
    <w:rsid w:val="007A04CB"/>
    <w:rsid w:val="007A0771"/>
    <w:rsid w:val="007A138A"/>
    <w:rsid w:val="007A2B6D"/>
    <w:rsid w:val="007A30E0"/>
    <w:rsid w:val="007A3540"/>
    <w:rsid w:val="007A3584"/>
    <w:rsid w:val="007A3F27"/>
    <w:rsid w:val="007A54F0"/>
    <w:rsid w:val="007A5835"/>
    <w:rsid w:val="007A5F86"/>
    <w:rsid w:val="007A6B81"/>
    <w:rsid w:val="007A7BFF"/>
    <w:rsid w:val="007B0EFC"/>
    <w:rsid w:val="007B164E"/>
    <w:rsid w:val="007B1BC1"/>
    <w:rsid w:val="007B2F60"/>
    <w:rsid w:val="007B322B"/>
    <w:rsid w:val="007B3D61"/>
    <w:rsid w:val="007B3FAF"/>
    <w:rsid w:val="007B5707"/>
    <w:rsid w:val="007B60E7"/>
    <w:rsid w:val="007C0A95"/>
    <w:rsid w:val="007C16CB"/>
    <w:rsid w:val="007C206D"/>
    <w:rsid w:val="007C4F8A"/>
    <w:rsid w:val="007C54A4"/>
    <w:rsid w:val="007C5AA3"/>
    <w:rsid w:val="007C5C40"/>
    <w:rsid w:val="007C658D"/>
    <w:rsid w:val="007D0E05"/>
    <w:rsid w:val="007D317F"/>
    <w:rsid w:val="007D34F2"/>
    <w:rsid w:val="007D3664"/>
    <w:rsid w:val="007D38E6"/>
    <w:rsid w:val="007D528C"/>
    <w:rsid w:val="007D6BAE"/>
    <w:rsid w:val="007D6EA2"/>
    <w:rsid w:val="007D7344"/>
    <w:rsid w:val="007D78AE"/>
    <w:rsid w:val="007E16B6"/>
    <w:rsid w:val="007E17F4"/>
    <w:rsid w:val="007E1871"/>
    <w:rsid w:val="007E23AB"/>
    <w:rsid w:val="007E3A5C"/>
    <w:rsid w:val="007E469D"/>
    <w:rsid w:val="007E5ACD"/>
    <w:rsid w:val="007E5BE0"/>
    <w:rsid w:val="007E5DD5"/>
    <w:rsid w:val="007E63DB"/>
    <w:rsid w:val="007E73BB"/>
    <w:rsid w:val="007E7E22"/>
    <w:rsid w:val="007F0602"/>
    <w:rsid w:val="007F0DCB"/>
    <w:rsid w:val="007F0F6E"/>
    <w:rsid w:val="007F1447"/>
    <w:rsid w:val="007F3C07"/>
    <w:rsid w:val="007F4984"/>
    <w:rsid w:val="007F7684"/>
    <w:rsid w:val="007F7A75"/>
    <w:rsid w:val="00800D4E"/>
    <w:rsid w:val="008010D7"/>
    <w:rsid w:val="00801334"/>
    <w:rsid w:val="0080152D"/>
    <w:rsid w:val="00801BDE"/>
    <w:rsid w:val="00802AB3"/>
    <w:rsid w:val="00803081"/>
    <w:rsid w:val="008046D8"/>
    <w:rsid w:val="00805298"/>
    <w:rsid w:val="008062A4"/>
    <w:rsid w:val="00806622"/>
    <w:rsid w:val="00807023"/>
    <w:rsid w:val="0080796D"/>
    <w:rsid w:val="0081100E"/>
    <w:rsid w:val="008114F7"/>
    <w:rsid w:val="00813877"/>
    <w:rsid w:val="00814A3B"/>
    <w:rsid w:val="00814DA1"/>
    <w:rsid w:val="00816530"/>
    <w:rsid w:val="008167EE"/>
    <w:rsid w:val="008167F5"/>
    <w:rsid w:val="00816A78"/>
    <w:rsid w:val="00816F9A"/>
    <w:rsid w:val="00817290"/>
    <w:rsid w:val="00817345"/>
    <w:rsid w:val="00817C47"/>
    <w:rsid w:val="00820414"/>
    <w:rsid w:val="00820B73"/>
    <w:rsid w:val="00822161"/>
    <w:rsid w:val="00823C21"/>
    <w:rsid w:val="0082525E"/>
    <w:rsid w:val="0082577A"/>
    <w:rsid w:val="0082671C"/>
    <w:rsid w:val="00830811"/>
    <w:rsid w:val="0083198D"/>
    <w:rsid w:val="00831F02"/>
    <w:rsid w:val="008333AC"/>
    <w:rsid w:val="0083378F"/>
    <w:rsid w:val="0083452D"/>
    <w:rsid w:val="0083560B"/>
    <w:rsid w:val="00835D3C"/>
    <w:rsid w:val="00835D92"/>
    <w:rsid w:val="00835F48"/>
    <w:rsid w:val="0083600B"/>
    <w:rsid w:val="00836A30"/>
    <w:rsid w:val="008376C7"/>
    <w:rsid w:val="0084171A"/>
    <w:rsid w:val="008418C6"/>
    <w:rsid w:val="008420A5"/>
    <w:rsid w:val="008427FB"/>
    <w:rsid w:val="008433F8"/>
    <w:rsid w:val="00843711"/>
    <w:rsid w:val="00843FCD"/>
    <w:rsid w:val="00844533"/>
    <w:rsid w:val="00844D50"/>
    <w:rsid w:val="00844D65"/>
    <w:rsid w:val="00845C22"/>
    <w:rsid w:val="00845F94"/>
    <w:rsid w:val="008462BD"/>
    <w:rsid w:val="008473A7"/>
    <w:rsid w:val="0084794B"/>
    <w:rsid w:val="00851AEC"/>
    <w:rsid w:val="00851BC9"/>
    <w:rsid w:val="00851CEC"/>
    <w:rsid w:val="0085334C"/>
    <w:rsid w:val="00853606"/>
    <w:rsid w:val="00860012"/>
    <w:rsid w:val="008607A3"/>
    <w:rsid w:val="008607F0"/>
    <w:rsid w:val="008614A4"/>
    <w:rsid w:val="00862B3A"/>
    <w:rsid w:val="008632B2"/>
    <w:rsid w:val="00863804"/>
    <w:rsid w:val="00863EAF"/>
    <w:rsid w:val="0086442A"/>
    <w:rsid w:val="00865A4D"/>
    <w:rsid w:val="0087020C"/>
    <w:rsid w:val="00870C78"/>
    <w:rsid w:val="00871462"/>
    <w:rsid w:val="008718EC"/>
    <w:rsid w:val="00873803"/>
    <w:rsid w:val="00873CC4"/>
    <w:rsid w:val="00877F9C"/>
    <w:rsid w:val="00880123"/>
    <w:rsid w:val="00880617"/>
    <w:rsid w:val="0088126F"/>
    <w:rsid w:val="00881A29"/>
    <w:rsid w:val="008824B9"/>
    <w:rsid w:val="0088298C"/>
    <w:rsid w:val="00882C0C"/>
    <w:rsid w:val="00883BCE"/>
    <w:rsid w:val="00885E93"/>
    <w:rsid w:val="00886EBD"/>
    <w:rsid w:val="0088790F"/>
    <w:rsid w:val="00890AFD"/>
    <w:rsid w:val="00890DB8"/>
    <w:rsid w:val="00891880"/>
    <w:rsid w:val="00891DD3"/>
    <w:rsid w:val="008925F1"/>
    <w:rsid w:val="008938EE"/>
    <w:rsid w:val="0089457F"/>
    <w:rsid w:val="00894CE6"/>
    <w:rsid w:val="00897801"/>
    <w:rsid w:val="00897D3D"/>
    <w:rsid w:val="00897DEE"/>
    <w:rsid w:val="008A0560"/>
    <w:rsid w:val="008A0E3F"/>
    <w:rsid w:val="008A194A"/>
    <w:rsid w:val="008A2147"/>
    <w:rsid w:val="008A2B48"/>
    <w:rsid w:val="008A3147"/>
    <w:rsid w:val="008A31A6"/>
    <w:rsid w:val="008A34BA"/>
    <w:rsid w:val="008A359D"/>
    <w:rsid w:val="008A3D18"/>
    <w:rsid w:val="008A4228"/>
    <w:rsid w:val="008A4766"/>
    <w:rsid w:val="008A4DD1"/>
    <w:rsid w:val="008A54B5"/>
    <w:rsid w:val="008A6325"/>
    <w:rsid w:val="008A6417"/>
    <w:rsid w:val="008A6EE6"/>
    <w:rsid w:val="008A77AD"/>
    <w:rsid w:val="008A7EF6"/>
    <w:rsid w:val="008A7F33"/>
    <w:rsid w:val="008B081F"/>
    <w:rsid w:val="008B0B6D"/>
    <w:rsid w:val="008B0D65"/>
    <w:rsid w:val="008B150A"/>
    <w:rsid w:val="008B25C1"/>
    <w:rsid w:val="008B4AF8"/>
    <w:rsid w:val="008B4FFD"/>
    <w:rsid w:val="008B65CA"/>
    <w:rsid w:val="008B7AF4"/>
    <w:rsid w:val="008C01C7"/>
    <w:rsid w:val="008C08B9"/>
    <w:rsid w:val="008C0935"/>
    <w:rsid w:val="008C0D99"/>
    <w:rsid w:val="008C0EE5"/>
    <w:rsid w:val="008C243C"/>
    <w:rsid w:val="008C2BAE"/>
    <w:rsid w:val="008C3CBA"/>
    <w:rsid w:val="008C4CAA"/>
    <w:rsid w:val="008C59F9"/>
    <w:rsid w:val="008C69A7"/>
    <w:rsid w:val="008C7716"/>
    <w:rsid w:val="008C7F7E"/>
    <w:rsid w:val="008D07D7"/>
    <w:rsid w:val="008D0FD8"/>
    <w:rsid w:val="008D1D06"/>
    <w:rsid w:val="008D2624"/>
    <w:rsid w:val="008D2B31"/>
    <w:rsid w:val="008D2DD4"/>
    <w:rsid w:val="008D2F67"/>
    <w:rsid w:val="008D32AA"/>
    <w:rsid w:val="008D3974"/>
    <w:rsid w:val="008D5DAC"/>
    <w:rsid w:val="008D6A3A"/>
    <w:rsid w:val="008D71AC"/>
    <w:rsid w:val="008D722F"/>
    <w:rsid w:val="008D7298"/>
    <w:rsid w:val="008D72BC"/>
    <w:rsid w:val="008D7358"/>
    <w:rsid w:val="008D751A"/>
    <w:rsid w:val="008E0536"/>
    <w:rsid w:val="008E070A"/>
    <w:rsid w:val="008E11A1"/>
    <w:rsid w:val="008E2ED1"/>
    <w:rsid w:val="008E44BE"/>
    <w:rsid w:val="008E46F7"/>
    <w:rsid w:val="008E6090"/>
    <w:rsid w:val="008E6AB3"/>
    <w:rsid w:val="008E6FEB"/>
    <w:rsid w:val="008E7852"/>
    <w:rsid w:val="008F05B8"/>
    <w:rsid w:val="008F1FE8"/>
    <w:rsid w:val="008F4F9F"/>
    <w:rsid w:val="008F4FC9"/>
    <w:rsid w:val="008F5243"/>
    <w:rsid w:val="008F603F"/>
    <w:rsid w:val="008F6071"/>
    <w:rsid w:val="008F65A1"/>
    <w:rsid w:val="008F6818"/>
    <w:rsid w:val="008F6E9B"/>
    <w:rsid w:val="008F7701"/>
    <w:rsid w:val="00900258"/>
    <w:rsid w:val="009005C3"/>
    <w:rsid w:val="00900EB7"/>
    <w:rsid w:val="009030C6"/>
    <w:rsid w:val="00905496"/>
    <w:rsid w:val="00905C2D"/>
    <w:rsid w:val="009076DA"/>
    <w:rsid w:val="00907C97"/>
    <w:rsid w:val="00907CC7"/>
    <w:rsid w:val="00907F25"/>
    <w:rsid w:val="0091029A"/>
    <w:rsid w:val="00910A73"/>
    <w:rsid w:val="00910BE2"/>
    <w:rsid w:val="009124C6"/>
    <w:rsid w:val="00912884"/>
    <w:rsid w:val="00912AA1"/>
    <w:rsid w:val="009141AC"/>
    <w:rsid w:val="00914BF6"/>
    <w:rsid w:val="00915259"/>
    <w:rsid w:val="00915888"/>
    <w:rsid w:val="00915F77"/>
    <w:rsid w:val="00915FE2"/>
    <w:rsid w:val="00916253"/>
    <w:rsid w:val="009163BB"/>
    <w:rsid w:val="0091687E"/>
    <w:rsid w:val="00920E55"/>
    <w:rsid w:val="0092234D"/>
    <w:rsid w:val="009241A5"/>
    <w:rsid w:val="0092516D"/>
    <w:rsid w:val="00926EF5"/>
    <w:rsid w:val="00927C8A"/>
    <w:rsid w:val="009310C6"/>
    <w:rsid w:val="009312E1"/>
    <w:rsid w:val="00933B64"/>
    <w:rsid w:val="00934015"/>
    <w:rsid w:val="009354B6"/>
    <w:rsid w:val="00940658"/>
    <w:rsid w:val="009408C6"/>
    <w:rsid w:val="00940A01"/>
    <w:rsid w:val="00940FAB"/>
    <w:rsid w:val="00941106"/>
    <w:rsid w:val="009417A5"/>
    <w:rsid w:val="009421C1"/>
    <w:rsid w:val="0094225B"/>
    <w:rsid w:val="009435E8"/>
    <w:rsid w:val="00943DC4"/>
    <w:rsid w:val="00944FFF"/>
    <w:rsid w:val="00945208"/>
    <w:rsid w:val="00945B0F"/>
    <w:rsid w:val="00946596"/>
    <w:rsid w:val="0094719A"/>
    <w:rsid w:val="00947314"/>
    <w:rsid w:val="009523D2"/>
    <w:rsid w:val="00952627"/>
    <w:rsid w:val="009530A2"/>
    <w:rsid w:val="00953773"/>
    <w:rsid w:val="009537E7"/>
    <w:rsid w:val="00954C17"/>
    <w:rsid w:val="00954CEE"/>
    <w:rsid w:val="00955A57"/>
    <w:rsid w:val="00955B74"/>
    <w:rsid w:val="009562AD"/>
    <w:rsid w:val="009570DF"/>
    <w:rsid w:val="00957542"/>
    <w:rsid w:val="00957E57"/>
    <w:rsid w:val="00960C75"/>
    <w:rsid w:val="00961373"/>
    <w:rsid w:val="00963F18"/>
    <w:rsid w:val="00964C8D"/>
    <w:rsid w:val="009657E5"/>
    <w:rsid w:val="00965A40"/>
    <w:rsid w:val="00966298"/>
    <w:rsid w:val="00966C95"/>
    <w:rsid w:val="009673FA"/>
    <w:rsid w:val="00967A97"/>
    <w:rsid w:val="00967CDE"/>
    <w:rsid w:val="00973C73"/>
    <w:rsid w:val="0097504B"/>
    <w:rsid w:val="00976861"/>
    <w:rsid w:val="00976BB2"/>
    <w:rsid w:val="00977F30"/>
    <w:rsid w:val="00980060"/>
    <w:rsid w:val="00980117"/>
    <w:rsid w:val="009810C3"/>
    <w:rsid w:val="0098155E"/>
    <w:rsid w:val="009821EF"/>
    <w:rsid w:val="00982C10"/>
    <w:rsid w:val="00982C2D"/>
    <w:rsid w:val="00983CFB"/>
    <w:rsid w:val="009840FF"/>
    <w:rsid w:val="00984857"/>
    <w:rsid w:val="00984E5E"/>
    <w:rsid w:val="009861A6"/>
    <w:rsid w:val="00990F07"/>
    <w:rsid w:val="00993D64"/>
    <w:rsid w:val="009970BD"/>
    <w:rsid w:val="009A052C"/>
    <w:rsid w:val="009A1C30"/>
    <w:rsid w:val="009A1C5F"/>
    <w:rsid w:val="009A22AB"/>
    <w:rsid w:val="009A2511"/>
    <w:rsid w:val="009A2BC1"/>
    <w:rsid w:val="009A2C9D"/>
    <w:rsid w:val="009A47ED"/>
    <w:rsid w:val="009A4A2B"/>
    <w:rsid w:val="009A52E2"/>
    <w:rsid w:val="009A74FC"/>
    <w:rsid w:val="009A75CF"/>
    <w:rsid w:val="009B060E"/>
    <w:rsid w:val="009B0619"/>
    <w:rsid w:val="009B095E"/>
    <w:rsid w:val="009B0DB6"/>
    <w:rsid w:val="009B13D8"/>
    <w:rsid w:val="009B1748"/>
    <w:rsid w:val="009B23AD"/>
    <w:rsid w:val="009B3DD8"/>
    <w:rsid w:val="009B57F6"/>
    <w:rsid w:val="009B6344"/>
    <w:rsid w:val="009B6628"/>
    <w:rsid w:val="009B781F"/>
    <w:rsid w:val="009C4039"/>
    <w:rsid w:val="009C4EDB"/>
    <w:rsid w:val="009C5967"/>
    <w:rsid w:val="009C6303"/>
    <w:rsid w:val="009C69EB"/>
    <w:rsid w:val="009C740C"/>
    <w:rsid w:val="009C77A3"/>
    <w:rsid w:val="009D1B87"/>
    <w:rsid w:val="009D22BF"/>
    <w:rsid w:val="009D24E3"/>
    <w:rsid w:val="009D25A9"/>
    <w:rsid w:val="009D2BEB"/>
    <w:rsid w:val="009D3C30"/>
    <w:rsid w:val="009D40A5"/>
    <w:rsid w:val="009D5D3C"/>
    <w:rsid w:val="009D6871"/>
    <w:rsid w:val="009D6EB8"/>
    <w:rsid w:val="009D7563"/>
    <w:rsid w:val="009E1709"/>
    <w:rsid w:val="009E40C4"/>
    <w:rsid w:val="009E4468"/>
    <w:rsid w:val="009E53BA"/>
    <w:rsid w:val="009E5B46"/>
    <w:rsid w:val="009E621D"/>
    <w:rsid w:val="009F195B"/>
    <w:rsid w:val="009F1EC6"/>
    <w:rsid w:val="009F3959"/>
    <w:rsid w:val="009F46C7"/>
    <w:rsid w:val="009F4A09"/>
    <w:rsid w:val="009F6F8A"/>
    <w:rsid w:val="009F7221"/>
    <w:rsid w:val="00A016F0"/>
    <w:rsid w:val="00A0175F"/>
    <w:rsid w:val="00A01B73"/>
    <w:rsid w:val="00A03A00"/>
    <w:rsid w:val="00A0410F"/>
    <w:rsid w:val="00A04CE6"/>
    <w:rsid w:val="00A0695C"/>
    <w:rsid w:val="00A073DB"/>
    <w:rsid w:val="00A138B4"/>
    <w:rsid w:val="00A13DCF"/>
    <w:rsid w:val="00A1410F"/>
    <w:rsid w:val="00A14CFF"/>
    <w:rsid w:val="00A1522A"/>
    <w:rsid w:val="00A16AB4"/>
    <w:rsid w:val="00A17D54"/>
    <w:rsid w:val="00A2033C"/>
    <w:rsid w:val="00A2170F"/>
    <w:rsid w:val="00A2262C"/>
    <w:rsid w:val="00A226A3"/>
    <w:rsid w:val="00A22996"/>
    <w:rsid w:val="00A22C43"/>
    <w:rsid w:val="00A23169"/>
    <w:rsid w:val="00A23949"/>
    <w:rsid w:val="00A24EB0"/>
    <w:rsid w:val="00A253AC"/>
    <w:rsid w:val="00A2566C"/>
    <w:rsid w:val="00A25737"/>
    <w:rsid w:val="00A25A34"/>
    <w:rsid w:val="00A2621F"/>
    <w:rsid w:val="00A276E4"/>
    <w:rsid w:val="00A30F3F"/>
    <w:rsid w:val="00A337A8"/>
    <w:rsid w:val="00A34338"/>
    <w:rsid w:val="00A35B02"/>
    <w:rsid w:val="00A35CA5"/>
    <w:rsid w:val="00A36BAA"/>
    <w:rsid w:val="00A36EE6"/>
    <w:rsid w:val="00A37519"/>
    <w:rsid w:val="00A40F1D"/>
    <w:rsid w:val="00A4122D"/>
    <w:rsid w:val="00A41233"/>
    <w:rsid w:val="00A42639"/>
    <w:rsid w:val="00A4396E"/>
    <w:rsid w:val="00A4402D"/>
    <w:rsid w:val="00A44DAF"/>
    <w:rsid w:val="00A46747"/>
    <w:rsid w:val="00A50E98"/>
    <w:rsid w:val="00A50F44"/>
    <w:rsid w:val="00A51558"/>
    <w:rsid w:val="00A51785"/>
    <w:rsid w:val="00A51D73"/>
    <w:rsid w:val="00A520E2"/>
    <w:rsid w:val="00A54310"/>
    <w:rsid w:val="00A548C6"/>
    <w:rsid w:val="00A548CF"/>
    <w:rsid w:val="00A548E1"/>
    <w:rsid w:val="00A54DC1"/>
    <w:rsid w:val="00A563F5"/>
    <w:rsid w:val="00A5642F"/>
    <w:rsid w:val="00A57A6E"/>
    <w:rsid w:val="00A6087C"/>
    <w:rsid w:val="00A617DD"/>
    <w:rsid w:val="00A62AD7"/>
    <w:rsid w:val="00A63162"/>
    <w:rsid w:val="00A6338C"/>
    <w:rsid w:val="00A6369B"/>
    <w:rsid w:val="00A64A23"/>
    <w:rsid w:val="00A651D0"/>
    <w:rsid w:val="00A66574"/>
    <w:rsid w:val="00A67014"/>
    <w:rsid w:val="00A70756"/>
    <w:rsid w:val="00A714CE"/>
    <w:rsid w:val="00A72C3E"/>
    <w:rsid w:val="00A72FEC"/>
    <w:rsid w:val="00A746BB"/>
    <w:rsid w:val="00A75AB6"/>
    <w:rsid w:val="00A7667D"/>
    <w:rsid w:val="00A76F07"/>
    <w:rsid w:val="00A773C1"/>
    <w:rsid w:val="00A77C0F"/>
    <w:rsid w:val="00A80E61"/>
    <w:rsid w:val="00A82275"/>
    <w:rsid w:val="00A8396B"/>
    <w:rsid w:val="00A841EB"/>
    <w:rsid w:val="00A84641"/>
    <w:rsid w:val="00A85FC0"/>
    <w:rsid w:val="00A861B2"/>
    <w:rsid w:val="00A86F02"/>
    <w:rsid w:val="00A8716E"/>
    <w:rsid w:val="00A906BB"/>
    <w:rsid w:val="00A912E6"/>
    <w:rsid w:val="00A91700"/>
    <w:rsid w:val="00A92963"/>
    <w:rsid w:val="00A92D57"/>
    <w:rsid w:val="00A93102"/>
    <w:rsid w:val="00A93484"/>
    <w:rsid w:val="00A94263"/>
    <w:rsid w:val="00A95A2F"/>
    <w:rsid w:val="00A96B06"/>
    <w:rsid w:val="00AA0DC2"/>
    <w:rsid w:val="00AA1831"/>
    <w:rsid w:val="00AA1E85"/>
    <w:rsid w:val="00AA1EB4"/>
    <w:rsid w:val="00AA26CE"/>
    <w:rsid w:val="00AA3E7C"/>
    <w:rsid w:val="00AA3FE4"/>
    <w:rsid w:val="00AA58E7"/>
    <w:rsid w:val="00AA67A4"/>
    <w:rsid w:val="00AA77B1"/>
    <w:rsid w:val="00AB07C1"/>
    <w:rsid w:val="00AB09EC"/>
    <w:rsid w:val="00AB3386"/>
    <w:rsid w:val="00AB3B23"/>
    <w:rsid w:val="00AB3C34"/>
    <w:rsid w:val="00AB43B5"/>
    <w:rsid w:val="00AB4C2A"/>
    <w:rsid w:val="00AB4EF8"/>
    <w:rsid w:val="00AB5184"/>
    <w:rsid w:val="00AB5D85"/>
    <w:rsid w:val="00AB75D7"/>
    <w:rsid w:val="00AC1780"/>
    <w:rsid w:val="00AC1D09"/>
    <w:rsid w:val="00AC20B0"/>
    <w:rsid w:val="00AC2170"/>
    <w:rsid w:val="00AC2749"/>
    <w:rsid w:val="00AC3C52"/>
    <w:rsid w:val="00AC40D8"/>
    <w:rsid w:val="00AC4B4C"/>
    <w:rsid w:val="00AC4E62"/>
    <w:rsid w:val="00AC6BB5"/>
    <w:rsid w:val="00AC78F8"/>
    <w:rsid w:val="00AD04C7"/>
    <w:rsid w:val="00AD0FE0"/>
    <w:rsid w:val="00AD12A8"/>
    <w:rsid w:val="00AD1754"/>
    <w:rsid w:val="00AD2371"/>
    <w:rsid w:val="00AD2F60"/>
    <w:rsid w:val="00AD3885"/>
    <w:rsid w:val="00AD4307"/>
    <w:rsid w:val="00AD52D5"/>
    <w:rsid w:val="00AD6E89"/>
    <w:rsid w:val="00AD7FE8"/>
    <w:rsid w:val="00AE08D4"/>
    <w:rsid w:val="00AE0E32"/>
    <w:rsid w:val="00AE1DB5"/>
    <w:rsid w:val="00AE383F"/>
    <w:rsid w:val="00AE3AF0"/>
    <w:rsid w:val="00AE67B4"/>
    <w:rsid w:val="00AE6D61"/>
    <w:rsid w:val="00AE73B3"/>
    <w:rsid w:val="00AE7843"/>
    <w:rsid w:val="00AF17A3"/>
    <w:rsid w:val="00AF1BBA"/>
    <w:rsid w:val="00AF4A8A"/>
    <w:rsid w:val="00AF4B17"/>
    <w:rsid w:val="00AF5104"/>
    <w:rsid w:val="00AF5109"/>
    <w:rsid w:val="00AF7F58"/>
    <w:rsid w:val="00B0012C"/>
    <w:rsid w:val="00B01508"/>
    <w:rsid w:val="00B020BB"/>
    <w:rsid w:val="00B053FC"/>
    <w:rsid w:val="00B05572"/>
    <w:rsid w:val="00B06A73"/>
    <w:rsid w:val="00B06B41"/>
    <w:rsid w:val="00B07B34"/>
    <w:rsid w:val="00B07FE1"/>
    <w:rsid w:val="00B100FE"/>
    <w:rsid w:val="00B10B38"/>
    <w:rsid w:val="00B10F78"/>
    <w:rsid w:val="00B11A52"/>
    <w:rsid w:val="00B1244F"/>
    <w:rsid w:val="00B12BAD"/>
    <w:rsid w:val="00B13526"/>
    <w:rsid w:val="00B13C2F"/>
    <w:rsid w:val="00B151FF"/>
    <w:rsid w:val="00B15AE3"/>
    <w:rsid w:val="00B1644C"/>
    <w:rsid w:val="00B16496"/>
    <w:rsid w:val="00B17428"/>
    <w:rsid w:val="00B2059B"/>
    <w:rsid w:val="00B208D0"/>
    <w:rsid w:val="00B21B44"/>
    <w:rsid w:val="00B2255E"/>
    <w:rsid w:val="00B2313B"/>
    <w:rsid w:val="00B2531B"/>
    <w:rsid w:val="00B2544A"/>
    <w:rsid w:val="00B262E6"/>
    <w:rsid w:val="00B306E5"/>
    <w:rsid w:val="00B30AA8"/>
    <w:rsid w:val="00B30E34"/>
    <w:rsid w:val="00B31315"/>
    <w:rsid w:val="00B31BFB"/>
    <w:rsid w:val="00B33260"/>
    <w:rsid w:val="00B337BE"/>
    <w:rsid w:val="00B34170"/>
    <w:rsid w:val="00B35203"/>
    <w:rsid w:val="00B36BBC"/>
    <w:rsid w:val="00B376B3"/>
    <w:rsid w:val="00B401C8"/>
    <w:rsid w:val="00B42259"/>
    <w:rsid w:val="00B42B0B"/>
    <w:rsid w:val="00B44E6F"/>
    <w:rsid w:val="00B45477"/>
    <w:rsid w:val="00B45593"/>
    <w:rsid w:val="00B456C0"/>
    <w:rsid w:val="00B4581F"/>
    <w:rsid w:val="00B458EB"/>
    <w:rsid w:val="00B45A45"/>
    <w:rsid w:val="00B461FE"/>
    <w:rsid w:val="00B46690"/>
    <w:rsid w:val="00B4675B"/>
    <w:rsid w:val="00B50608"/>
    <w:rsid w:val="00B516F7"/>
    <w:rsid w:val="00B518BA"/>
    <w:rsid w:val="00B51DE2"/>
    <w:rsid w:val="00B5360E"/>
    <w:rsid w:val="00B544DF"/>
    <w:rsid w:val="00B55089"/>
    <w:rsid w:val="00B55F89"/>
    <w:rsid w:val="00B62BFC"/>
    <w:rsid w:val="00B635EF"/>
    <w:rsid w:val="00B636CB"/>
    <w:rsid w:val="00B641B9"/>
    <w:rsid w:val="00B65DB6"/>
    <w:rsid w:val="00B660C9"/>
    <w:rsid w:val="00B674C0"/>
    <w:rsid w:val="00B70148"/>
    <w:rsid w:val="00B701F8"/>
    <w:rsid w:val="00B704AD"/>
    <w:rsid w:val="00B705A8"/>
    <w:rsid w:val="00B70E7E"/>
    <w:rsid w:val="00B72323"/>
    <w:rsid w:val="00B72518"/>
    <w:rsid w:val="00B72F66"/>
    <w:rsid w:val="00B7300E"/>
    <w:rsid w:val="00B73182"/>
    <w:rsid w:val="00B73841"/>
    <w:rsid w:val="00B73EC5"/>
    <w:rsid w:val="00B74174"/>
    <w:rsid w:val="00B74427"/>
    <w:rsid w:val="00B74498"/>
    <w:rsid w:val="00B746A7"/>
    <w:rsid w:val="00B754D9"/>
    <w:rsid w:val="00B75535"/>
    <w:rsid w:val="00B75E62"/>
    <w:rsid w:val="00B76BE4"/>
    <w:rsid w:val="00B82D92"/>
    <w:rsid w:val="00B83261"/>
    <w:rsid w:val="00B83466"/>
    <w:rsid w:val="00B834A6"/>
    <w:rsid w:val="00B83D94"/>
    <w:rsid w:val="00B84ED0"/>
    <w:rsid w:val="00B85215"/>
    <w:rsid w:val="00B85E5D"/>
    <w:rsid w:val="00B86444"/>
    <w:rsid w:val="00B864D7"/>
    <w:rsid w:val="00B86D43"/>
    <w:rsid w:val="00B86D6F"/>
    <w:rsid w:val="00B878DA"/>
    <w:rsid w:val="00B87A16"/>
    <w:rsid w:val="00B87A95"/>
    <w:rsid w:val="00B914F6"/>
    <w:rsid w:val="00B91959"/>
    <w:rsid w:val="00B92DA4"/>
    <w:rsid w:val="00B930D5"/>
    <w:rsid w:val="00B93557"/>
    <w:rsid w:val="00B935F2"/>
    <w:rsid w:val="00B93F72"/>
    <w:rsid w:val="00B95C03"/>
    <w:rsid w:val="00B96EE4"/>
    <w:rsid w:val="00B971DF"/>
    <w:rsid w:val="00BA64E2"/>
    <w:rsid w:val="00BA6853"/>
    <w:rsid w:val="00BA767E"/>
    <w:rsid w:val="00BB02B1"/>
    <w:rsid w:val="00BB0C1A"/>
    <w:rsid w:val="00BB129E"/>
    <w:rsid w:val="00BB1674"/>
    <w:rsid w:val="00BB24C7"/>
    <w:rsid w:val="00BB26A4"/>
    <w:rsid w:val="00BB2F40"/>
    <w:rsid w:val="00BB356F"/>
    <w:rsid w:val="00BB4DB3"/>
    <w:rsid w:val="00BB6244"/>
    <w:rsid w:val="00BB6801"/>
    <w:rsid w:val="00BB6EEE"/>
    <w:rsid w:val="00BC1D60"/>
    <w:rsid w:val="00BC2960"/>
    <w:rsid w:val="00BC4CEB"/>
    <w:rsid w:val="00BC4D51"/>
    <w:rsid w:val="00BD016E"/>
    <w:rsid w:val="00BD0730"/>
    <w:rsid w:val="00BD1803"/>
    <w:rsid w:val="00BD18C2"/>
    <w:rsid w:val="00BD1DA9"/>
    <w:rsid w:val="00BD1E85"/>
    <w:rsid w:val="00BD26E7"/>
    <w:rsid w:val="00BD2FEE"/>
    <w:rsid w:val="00BD3A19"/>
    <w:rsid w:val="00BD3D89"/>
    <w:rsid w:val="00BD3F74"/>
    <w:rsid w:val="00BD47E1"/>
    <w:rsid w:val="00BD651A"/>
    <w:rsid w:val="00BD6D79"/>
    <w:rsid w:val="00BD742B"/>
    <w:rsid w:val="00BD763D"/>
    <w:rsid w:val="00BD7CB1"/>
    <w:rsid w:val="00BE0554"/>
    <w:rsid w:val="00BE059F"/>
    <w:rsid w:val="00BE1B7F"/>
    <w:rsid w:val="00BE341C"/>
    <w:rsid w:val="00BE354D"/>
    <w:rsid w:val="00BE3925"/>
    <w:rsid w:val="00BE4401"/>
    <w:rsid w:val="00BE455C"/>
    <w:rsid w:val="00BE4F77"/>
    <w:rsid w:val="00BE5B78"/>
    <w:rsid w:val="00BE5E59"/>
    <w:rsid w:val="00BE600C"/>
    <w:rsid w:val="00BE6154"/>
    <w:rsid w:val="00BE6574"/>
    <w:rsid w:val="00BE69C9"/>
    <w:rsid w:val="00BE7316"/>
    <w:rsid w:val="00BE77D0"/>
    <w:rsid w:val="00BF0040"/>
    <w:rsid w:val="00BF0B4B"/>
    <w:rsid w:val="00BF1254"/>
    <w:rsid w:val="00BF28A2"/>
    <w:rsid w:val="00BF294D"/>
    <w:rsid w:val="00BF2A02"/>
    <w:rsid w:val="00BF2D49"/>
    <w:rsid w:val="00BF3F62"/>
    <w:rsid w:val="00BF489E"/>
    <w:rsid w:val="00BF49A3"/>
    <w:rsid w:val="00BF4CFF"/>
    <w:rsid w:val="00BF5DFC"/>
    <w:rsid w:val="00BF5E21"/>
    <w:rsid w:val="00BF6A76"/>
    <w:rsid w:val="00BF7DEA"/>
    <w:rsid w:val="00C003D1"/>
    <w:rsid w:val="00C02795"/>
    <w:rsid w:val="00C03725"/>
    <w:rsid w:val="00C04D48"/>
    <w:rsid w:val="00C050B4"/>
    <w:rsid w:val="00C057A9"/>
    <w:rsid w:val="00C05A2D"/>
    <w:rsid w:val="00C063B4"/>
    <w:rsid w:val="00C06AD0"/>
    <w:rsid w:val="00C06E64"/>
    <w:rsid w:val="00C1135D"/>
    <w:rsid w:val="00C113B4"/>
    <w:rsid w:val="00C14031"/>
    <w:rsid w:val="00C15B34"/>
    <w:rsid w:val="00C15C5E"/>
    <w:rsid w:val="00C1688F"/>
    <w:rsid w:val="00C17900"/>
    <w:rsid w:val="00C17CDB"/>
    <w:rsid w:val="00C17EB1"/>
    <w:rsid w:val="00C207AC"/>
    <w:rsid w:val="00C20A52"/>
    <w:rsid w:val="00C22C52"/>
    <w:rsid w:val="00C22CA8"/>
    <w:rsid w:val="00C232F8"/>
    <w:rsid w:val="00C23713"/>
    <w:rsid w:val="00C2467C"/>
    <w:rsid w:val="00C253EB"/>
    <w:rsid w:val="00C3018A"/>
    <w:rsid w:val="00C31459"/>
    <w:rsid w:val="00C32463"/>
    <w:rsid w:val="00C32707"/>
    <w:rsid w:val="00C343AC"/>
    <w:rsid w:val="00C34BD1"/>
    <w:rsid w:val="00C35716"/>
    <w:rsid w:val="00C359B8"/>
    <w:rsid w:val="00C36037"/>
    <w:rsid w:val="00C40ACC"/>
    <w:rsid w:val="00C40D10"/>
    <w:rsid w:val="00C40EA3"/>
    <w:rsid w:val="00C4181F"/>
    <w:rsid w:val="00C418DD"/>
    <w:rsid w:val="00C43A1D"/>
    <w:rsid w:val="00C44E06"/>
    <w:rsid w:val="00C44EA9"/>
    <w:rsid w:val="00C45217"/>
    <w:rsid w:val="00C458A0"/>
    <w:rsid w:val="00C46A39"/>
    <w:rsid w:val="00C47822"/>
    <w:rsid w:val="00C50375"/>
    <w:rsid w:val="00C50C70"/>
    <w:rsid w:val="00C5162A"/>
    <w:rsid w:val="00C520EB"/>
    <w:rsid w:val="00C52B60"/>
    <w:rsid w:val="00C53188"/>
    <w:rsid w:val="00C5344F"/>
    <w:rsid w:val="00C53B40"/>
    <w:rsid w:val="00C5656F"/>
    <w:rsid w:val="00C566FE"/>
    <w:rsid w:val="00C572D5"/>
    <w:rsid w:val="00C5744B"/>
    <w:rsid w:val="00C578D8"/>
    <w:rsid w:val="00C600BD"/>
    <w:rsid w:val="00C612FF"/>
    <w:rsid w:val="00C61D21"/>
    <w:rsid w:val="00C62337"/>
    <w:rsid w:val="00C634F7"/>
    <w:rsid w:val="00C63595"/>
    <w:rsid w:val="00C636F1"/>
    <w:rsid w:val="00C65321"/>
    <w:rsid w:val="00C65893"/>
    <w:rsid w:val="00C71214"/>
    <w:rsid w:val="00C73D85"/>
    <w:rsid w:val="00C74D34"/>
    <w:rsid w:val="00C758FC"/>
    <w:rsid w:val="00C76D79"/>
    <w:rsid w:val="00C77BC2"/>
    <w:rsid w:val="00C8138B"/>
    <w:rsid w:val="00C82F95"/>
    <w:rsid w:val="00C834BC"/>
    <w:rsid w:val="00C835F4"/>
    <w:rsid w:val="00C84F69"/>
    <w:rsid w:val="00C85624"/>
    <w:rsid w:val="00C85B77"/>
    <w:rsid w:val="00C86FFC"/>
    <w:rsid w:val="00C872A5"/>
    <w:rsid w:val="00C87990"/>
    <w:rsid w:val="00C90C4B"/>
    <w:rsid w:val="00C91A71"/>
    <w:rsid w:val="00C92172"/>
    <w:rsid w:val="00C92269"/>
    <w:rsid w:val="00C9373D"/>
    <w:rsid w:val="00C944F3"/>
    <w:rsid w:val="00C950C7"/>
    <w:rsid w:val="00C954A1"/>
    <w:rsid w:val="00C95C96"/>
    <w:rsid w:val="00C9613C"/>
    <w:rsid w:val="00C965FD"/>
    <w:rsid w:val="00CA0473"/>
    <w:rsid w:val="00CA128C"/>
    <w:rsid w:val="00CA1CF2"/>
    <w:rsid w:val="00CA2C82"/>
    <w:rsid w:val="00CA38A1"/>
    <w:rsid w:val="00CA3A6F"/>
    <w:rsid w:val="00CA3F28"/>
    <w:rsid w:val="00CA45DE"/>
    <w:rsid w:val="00CA4853"/>
    <w:rsid w:val="00CB109B"/>
    <w:rsid w:val="00CB337F"/>
    <w:rsid w:val="00CB3FDC"/>
    <w:rsid w:val="00CB4212"/>
    <w:rsid w:val="00CB4A2A"/>
    <w:rsid w:val="00CB62C3"/>
    <w:rsid w:val="00CB6620"/>
    <w:rsid w:val="00CB6ABF"/>
    <w:rsid w:val="00CB72A9"/>
    <w:rsid w:val="00CB7DF7"/>
    <w:rsid w:val="00CC094F"/>
    <w:rsid w:val="00CC0BB1"/>
    <w:rsid w:val="00CC0DB9"/>
    <w:rsid w:val="00CC10B3"/>
    <w:rsid w:val="00CC1770"/>
    <w:rsid w:val="00CC235F"/>
    <w:rsid w:val="00CC2564"/>
    <w:rsid w:val="00CC2B77"/>
    <w:rsid w:val="00CC2F5B"/>
    <w:rsid w:val="00CC722E"/>
    <w:rsid w:val="00CC7CEB"/>
    <w:rsid w:val="00CD138C"/>
    <w:rsid w:val="00CD285C"/>
    <w:rsid w:val="00CD3BB5"/>
    <w:rsid w:val="00CD4995"/>
    <w:rsid w:val="00CD610B"/>
    <w:rsid w:val="00CD6646"/>
    <w:rsid w:val="00CD68E9"/>
    <w:rsid w:val="00CD708C"/>
    <w:rsid w:val="00CD7B80"/>
    <w:rsid w:val="00CE09CE"/>
    <w:rsid w:val="00CE10D2"/>
    <w:rsid w:val="00CE2187"/>
    <w:rsid w:val="00CE2544"/>
    <w:rsid w:val="00CE25FF"/>
    <w:rsid w:val="00CE397E"/>
    <w:rsid w:val="00CE47D3"/>
    <w:rsid w:val="00CE4E55"/>
    <w:rsid w:val="00CE533F"/>
    <w:rsid w:val="00CE54C5"/>
    <w:rsid w:val="00CE5723"/>
    <w:rsid w:val="00CE6208"/>
    <w:rsid w:val="00CE6676"/>
    <w:rsid w:val="00CE69CF"/>
    <w:rsid w:val="00CE6F99"/>
    <w:rsid w:val="00CF059D"/>
    <w:rsid w:val="00CF080B"/>
    <w:rsid w:val="00CF08AE"/>
    <w:rsid w:val="00CF0C1F"/>
    <w:rsid w:val="00CF1CB8"/>
    <w:rsid w:val="00CF26C9"/>
    <w:rsid w:val="00CF26ED"/>
    <w:rsid w:val="00CF3574"/>
    <w:rsid w:val="00CF5AB4"/>
    <w:rsid w:val="00CF5E33"/>
    <w:rsid w:val="00CF5E5B"/>
    <w:rsid w:val="00CF6A12"/>
    <w:rsid w:val="00D005E2"/>
    <w:rsid w:val="00D00858"/>
    <w:rsid w:val="00D00B32"/>
    <w:rsid w:val="00D017C8"/>
    <w:rsid w:val="00D03F54"/>
    <w:rsid w:val="00D05000"/>
    <w:rsid w:val="00D05230"/>
    <w:rsid w:val="00D066A9"/>
    <w:rsid w:val="00D06760"/>
    <w:rsid w:val="00D1080B"/>
    <w:rsid w:val="00D10A9E"/>
    <w:rsid w:val="00D12000"/>
    <w:rsid w:val="00D12494"/>
    <w:rsid w:val="00D12D6E"/>
    <w:rsid w:val="00D13159"/>
    <w:rsid w:val="00D13773"/>
    <w:rsid w:val="00D13908"/>
    <w:rsid w:val="00D1470E"/>
    <w:rsid w:val="00D15CC9"/>
    <w:rsid w:val="00D15F4F"/>
    <w:rsid w:val="00D20CC4"/>
    <w:rsid w:val="00D217F0"/>
    <w:rsid w:val="00D21BFB"/>
    <w:rsid w:val="00D2226F"/>
    <w:rsid w:val="00D22816"/>
    <w:rsid w:val="00D22BDE"/>
    <w:rsid w:val="00D236E4"/>
    <w:rsid w:val="00D23FAF"/>
    <w:rsid w:val="00D24CFE"/>
    <w:rsid w:val="00D25864"/>
    <w:rsid w:val="00D25E75"/>
    <w:rsid w:val="00D263D8"/>
    <w:rsid w:val="00D30389"/>
    <w:rsid w:val="00D30CC3"/>
    <w:rsid w:val="00D30E2E"/>
    <w:rsid w:val="00D32545"/>
    <w:rsid w:val="00D332C9"/>
    <w:rsid w:val="00D333A3"/>
    <w:rsid w:val="00D34999"/>
    <w:rsid w:val="00D35D28"/>
    <w:rsid w:val="00D372FC"/>
    <w:rsid w:val="00D4093D"/>
    <w:rsid w:val="00D40DAC"/>
    <w:rsid w:val="00D41976"/>
    <w:rsid w:val="00D41F2B"/>
    <w:rsid w:val="00D424DF"/>
    <w:rsid w:val="00D44D4A"/>
    <w:rsid w:val="00D45874"/>
    <w:rsid w:val="00D523FA"/>
    <w:rsid w:val="00D535B6"/>
    <w:rsid w:val="00D537C2"/>
    <w:rsid w:val="00D5594B"/>
    <w:rsid w:val="00D578D9"/>
    <w:rsid w:val="00D6180E"/>
    <w:rsid w:val="00D61B03"/>
    <w:rsid w:val="00D61E3C"/>
    <w:rsid w:val="00D61F99"/>
    <w:rsid w:val="00D621CA"/>
    <w:rsid w:val="00D63ADF"/>
    <w:rsid w:val="00D64A85"/>
    <w:rsid w:val="00D64D44"/>
    <w:rsid w:val="00D64DE8"/>
    <w:rsid w:val="00D652CE"/>
    <w:rsid w:val="00D654D7"/>
    <w:rsid w:val="00D664E8"/>
    <w:rsid w:val="00D66582"/>
    <w:rsid w:val="00D66C01"/>
    <w:rsid w:val="00D67779"/>
    <w:rsid w:val="00D72D57"/>
    <w:rsid w:val="00D73442"/>
    <w:rsid w:val="00D74A81"/>
    <w:rsid w:val="00D74DF1"/>
    <w:rsid w:val="00D74F21"/>
    <w:rsid w:val="00D752D0"/>
    <w:rsid w:val="00D75C33"/>
    <w:rsid w:val="00D768B5"/>
    <w:rsid w:val="00D768ED"/>
    <w:rsid w:val="00D7720B"/>
    <w:rsid w:val="00D80D64"/>
    <w:rsid w:val="00D816F1"/>
    <w:rsid w:val="00D821C0"/>
    <w:rsid w:val="00D845C5"/>
    <w:rsid w:val="00D86EE8"/>
    <w:rsid w:val="00D87D08"/>
    <w:rsid w:val="00D90052"/>
    <w:rsid w:val="00D903C3"/>
    <w:rsid w:val="00D9075E"/>
    <w:rsid w:val="00D90960"/>
    <w:rsid w:val="00D90ECD"/>
    <w:rsid w:val="00D91E8F"/>
    <w:rsid w:val="00D93F50"/>
    <w:rsid w:val="00D94554"/>
    <w:rsid w:val="00D94575"/>
    <w:rsid w:val="00D94898"/>
    <w:rsid w:val="00D9715C"/>
    <w:rsid w:val="00D97349"/>
    <w:rsid w:val="00D97BC1"/>
    <w:rsid w:val="00DA09D6"/>
    <w:rsid w:val="00DA10C1"/>
    <w:rsid w:val="00DA1A5C"/>
    <w:rsid w:val="00DA20E6"/>
    <w:rsid w:val="00DA224E"/>
    <w:rsid w:val="00DA513E"/>
    <w:rsid w:val="00DA52A5"/>
    <w:rsid w:val="00DA68AF"/>
    <w:rsid w:val="00DA6CF2"/>
    <w:rsid w:val="00DA7538"/>
    <w:rsid w:val="00DA7A6D"/>
    <w:rsid w:val="00DA7D72"/>
    <w:rsid w:val="00DB06AA"/>
    <w:rsid w:val="00DB1B6E"/>
    <w:rsid w:val="00DB291E"/>
    <w:rsid w:val="00DB2C4E"/>
    <w:rsid w:val="00DB3707"/>
    <w:rsid w:val="00DB4887"/>
    <w:rsid w:val="00DB54E0"/>
    <w:rsid w:val="00DB6AC2"/>
    <w:rsid w:val="00DB7DDC"/>
    <w:rsid w:val="00DC0FFF"/>
    <w:rsid w:val="00DC242A"/>
    <w:rsid w:val="00DC2A22"/>
    <w:rsid w:val="00DC2C77"/>
    <w:rsid w:val="00DC369A"/>
    <w:rsid w:val="00DC418E"/>
    <w:rsid w:val="00DC49D3"/>
    <w:rsid w:val="00DC516E"/>
    <w:rsid w:val="00DC6F10"/>
    <w:rsid w:val="00DC779D"/>
    <w:rsid w:val="00DC7FB6"/>
    <w:rsid w:val="00DD02B5"/>
    <w:rsid w:val="00DD0580"/>
    <w:rsid w:val="00DD2277"/>
    <w:rsid w:val="00DD26D5"/>
    <w:rsid w:val="00DD31B6"/>
    <w:rsid w:val="00DD31E9"/>
    <w:rsid w:val="00DD60C0"/>
    <w:rsid w:val="00DD68A2"/>
    <w:rsid w:val="00DD7200"/>
    <w:rsid w:val="00DD72EF"/>
    <w:rsid w:val="00DD76CD"/>
    <w:rsid w:val="00DE0634"/>
    <w:rsid w:val="00DE0D1C"/>
    <w:rsid w:val="00DE0ED8"/>
    <w:rsid w:val="00DE10EA"/>
    <w:rsid w:val="00DE1195"/>
    <w:rsid w:val="00DE1452"/>
    <w:rsid w:val="00DE150A"/>
    <w:rsid w:val="00DE1D11"/>
    <w:rsid w:val="00DE27F7"/>
    <w:rsid w:val="00DE2EE1"/>
    <w:rsid w:val="00DE3307"/>
    <w:rsid w:val="00DE5D92"/>
    <w:rsid w:val="00DE5DC9"/>
    <w:rsid w:val="00DE6A1C"/>
    <w:rsid w:val="00DE7FBA"/>
    <w:rsid w:val="00DF20A3"/>
    <w:rsid w:val="00DF369A"/>
    <w:rsid w:val="00DF3D84"/>
    <w:rsid w:val="00DF5C96"/>
    <w:rsid w:val="00E0047E"/>
    <w:rsid w:val="00E00C8E"/>
    <w:rsid w:val="00E020AC"/>
    <w:rsid w:val="00E028B8"/>
    <w:rsid w:val="00E028C0"/>
    <w:rsid w:val="00E03453"/>
    <w:rsid w:val="00E047D4"/>
    <w:rsid w:val="00E0594F"/>
    <w:rsid w:val="00E07CEE"/>
    <w:rsid w:val="00E106CA"/>
    <w:rsid w:val="00E11473"/>
    <w:rsid w:val="00E1174D"/>
    <w:rsid w:val="00E118DF"/>
    <w:rsid w:val="00E1248E"/>
    <w:rsid w:val="00E125B6"/>
    <w:rsid w:val="00E12F98"/>
    <w:rsid w:val="00E147C5"/>
    <w:rsid w:val="00E15256"/>
    <w:rsid w:val="00E169E6"/>
    <w:rsid w:val="00E206FC"/>
    <w:rsid w:val="00E21BB9"/>
    <w:rsid w:val="00E21DC2"/>
    <w:rsid w:val="00E22D1C"/>
    <w:rsid w:val="00E23140"/>
    <w:rsid w:val="00E23938"/>
    <w:rsid w:val="00E23FE1"/>
    <w:rsid w:val="00E24E99"/>
    <w:rsid w:val="00E25496"/>
    <w:rsid w:val="00E25530"/>
    <w:rsid w:val="00E258FB"/>
    <w:rsid w:val="00E272F1"/>
    <w:rsid w:val="00E30F20"/>
    <w:rsid w:val="00E316FB"/>
    <w:rsid w:val="00E33A9B"/>
    <w:rsid w:val="00E34417"/>
    <w:rsid w:val="00E347C7"/>
    <w:rsid w:val="00E35015"/>
    <w:rsid w:val="00E3589B"/>
    <w:rsid w:val="00E35E33"/>
    <w:rsid w:val="00E36112"/>
    <w:rsid w:val="00E362E7"/>
    <w:rsid w:val="00E36AC0"/>
    <w:rsid w:val="00E3757C"/>
    <w:rsid w:val="00E378A6"/>
    <w:rsid w:val="00E412BC"/>
    <w:rsid w:val="00E41339"/>
    <w:rsid w:val="00E41F2E"/>
    <w:rsid w:val="00E41F41"/>
    <w:rsid w:val="00E435E2"/>
    <w:rsid w:val="00E4402E"/>
    <w:rsid w:val="00E44228"/>
    <w:rsid w:val="00E4589D"/>
    <w:rsid w:val="00E45D7E"/>
    <w:rsid w:val="00E46BDC"/>
    <w:rsid w:val="00E46DDA"/>
    <w:rsid w:val="00E47556"/>
    <w:rsid w:val="00E475D6"/>
    <w:rsid w:val="00E47E74"/>
    <w:rsid w:val="00E507C9"/>
    <w:rsid w:val="00E50CD5"/>
    <w:rsid w:val="00E51F22"/>
    <w:rsid w:val="00E522EB"/>
    <w:rsid w:val="00E52AD5"/>
    <w:rsid w:val="00E534B6"/>
    <w:rsid w:val="00E53625"/>
    <w:rsid w:val="00E53F02"/>
    <w:rsid w:val="00E54465"/>
    <w:rsid w:val="00E55459"/>
    <w:rsid w:val="00E55D7B"/>
    <w:rsid w:val="00E565E9"/>
    <w:rsid w:val="00E5730E"/>
    <w:rsid w:val="00E57F0E"/>
    <w:rsid w:val="00E57F94"/>
    <w:rsid w:val="00E61076"/>
    <w:rsid w:val="00E610E6"/>
    <w:rsid w:val="00E617B5"/>
    <w:rsid w:val="00E61B93"/>
    <w:rsid w:val="00E64500"/>
    <w:rsid w:val="00E6474D"/>
    <w:rsid w:val="00E649EA"/>
    <w:rsid w:val="00E64A60"/>
    <w:rsid w:val="00E652C2"/>
    <w:rsid w:val="00E653D6"/>
    <w:rsid w:val="00E65E2C"/>
    <w:rsid w:val="00E65F39"/>
    <w:rsid w:val="00E6604E"/>
    <w:rsid w:val="00E6651F"/>
    <w:rsid w:val="00E671C0"/>
    <w:rsid w:val="00E70F33"/>
    <w:rsid w:val="00E71631"/>
    <w:rsid w:val="00E718CC"/>
    <w:rsid w:val="00E71F0A"/>
    <w:rsid w:val="00E722CF"/>
    <w:rsid w:val="00E7273F"/>
    <w:rsid w:val="00E72A69"/>
    <w:rsid w:val="00E72C05"/>
    <w:rsid w:val="00E72E9E"/>
    <w:rsid w:val="00E74891"/>
    <w:rsid w:val="00E74994"/>
    <w:rsid w:val="00E75F2A"/>
    <w:rsid w:val="00E76876"/>
    <w:rsid w:val="00E76CA7"/>
    <w:rsid w:val="00E800ED"/>
    <w:rsid w:val="00E80579"/>
    <w:rsid w:val="00E80A67"/>
    <w:rsid w:val="00E82475"/>
    <w:rsid w:val="00E82614"/>
    <w:rsid w:val="00E82938"/>
    <w:rsid w:val="00E83019"/>
    <w:rsid w:val="00E834B8"/>
    <w:rsid w:val="00E83F19"/>
    <w:rsid w:val="00E84644"/>
    <w:rsid w:val="00E8566F"/>
    <w:rsid w:val="00E86D67"/>
    <w:rsid w:val="00E873B6"/>
    <w:rsid w:val="00E876D1"/>
    <w:rsid w:val="00E87D6B"/>
    <w:rsid w:val="00E91B3C"/>
    <w:rsid w:val="00E91BF2"/>
    <w:rsid w:val="00E929A5"/>
    <w:rsid w:val="00E94160"/>
    <w:rsid w:val="00E94927"/>
    <w:rsid w:val="00E94FF8"/>
    <w:rsid w:val="00E9542C"/>
    <w:rsid w:val="00E957C1"/>
    <w:rsid w:val="00E95A54"/>
    <w:rsid w:val="00EA294B"/>
    <w:rsid w:val="00EA2B3A"/>
    <w:rsid w:val="00EA3194"/>
    <w:rsid w:val="00EA3242"/>
    <w:rsid w:val="00EA4309"/>
    <w:rsid w:val="00EA49EB"/>
    <w:rsid w:val="00EA4CFD"/>
    <w:rsid w:val="00EA562D"/>
    <w:rsid w:val="00EA568B"/>
    <w:rsid w:val="00EA56EF"/>
    <w:rsid w:val="00EA5F15"/>
    <w:rsid w:val="00EA62F6"/>
    <w:rsid w:val="00EA674C"/>
    <w:rsid w:val="00EA70A2"/>
    <w:rsid w:val="00EA7181"/>
    <w:rsid w:val="00EA7546"/>
    <w:rsid w:val="00EB0159"/>
    <w:rsid w:val="00EB1BBB"/>
    <w:rsid w:val="00EB22C6"/>
    <w:rsid w:val="00EB2AF7"/>
    <w:rsid w:val="00EB3458"/>
    <w:rsid w:val="00EB4DB0"/>
    <w:rsid w:val="00EB6010"/>
    <w:rsid w:val="00EB6709"/>
    <w:rsid w:val="00EB79FE"/>
    <w:rsid w:val="00EB7CED"/>
    <w:rsid w:val="00EC2053"/>
    <w:rsid w:val="00EC355C"/>
    <w:rsid w:val="00EC37B6"/>
    <w:rsid w:val="00EC5698"/>
    <w:rsid w:val="00EC5860"/>
    <w:rsid w:val="00EC63F8"/>
    <w:rsid w:val="00EC668E"/>
    <w:rsid w:val="00EC7CBB"/>
    <w:rsid w:val="00ED10DE"/>
    <w:rsid w:val="00ED24CB"/>
    <w:rsid w:val="00ED53E9"/>
    <w:rsid w:val="00ED6367"/>
    <w:rsid w:val="00ED65EB"/>
    <w:rsid w:val="00ED6C07"/>
    <w:rsid w:val="00ED715E"/>
    <w:rsid w:val="00ED729B"/>
    <w:rsid w:val="00EE0392"/>
    <w:rsid w:val="00EE1188"/>
    <w:rsid w:val="00EE4942"/>
    <w:rsid w:val="00EE4F6C"/>
    <w:rsid w:val="00EE5069"/>
    <w:rsid w:val="00EE510A"/>
    <w:rsid w:val="00EE55F6"/>
    <w:rsid w:val="00EE7511"/>
    <w:rsid w:val="00EE7886"/>
    <w:rsid w:val="00EF0313"/>
    <w:rsid w:val="00EF175F"/>
    <w:rsid w:val="00EF266C"/>
    <w:rsid w:val="00EF3236"/>
    <w:rsid w:val="00EF35DF"/>
    <w:rsid w:val="00EF3C60"/>
    <w:rsid w:val="00EF4A20"/>
    <w:rsid w:val="00EF5254"/>
    <w:rsid w:val="00EF5ED0"/>
    <w:rsid w:val="00EF6486"/>
    <w:rsid w:val="00EF75DB"/>
    <w:rsid w:val="00F01776"/>
    <w:rsid w:val="00F0212F"/>
    <w:rsid w:val="00F02CD7"/>
    <w:rsid w:val="00F03E15"/>
    <w:rsid w:val="00F067EF"/>
    <w:rsid w:val="00F06DEC"/>
    <w:rsid w:val="00F115F1"/>
    <w:rsid w:val="00F12B2E"/>
    <w:rsid w:val="00F12E35"/>
    <w:rsid w:val="00F14723"/>
    <w:rsid w:val="00F14D18"/>
    <w:rsid w:val="00F152DD"/>
    <w:rsid w:val="00F153EC"/>
    <w:rsid w:val="00F15786"/>
    <w:rsid w:val="00F17AB4"/>
    <w:rsid w:val="00F2129E"/>
    <w:rsid w:val="00F21A85"/>
    <w:rsid w:val="00F21D21"/>
    <w:rsid w:val="00F23EEC"/>
    <w:rsid w:val="00F23FC8"/>
    <w:rsid w:val="00F247B4"/>
    <w:rsid w:val="00F25CAA"/>
    <w:rsid w:val="00F274D6"/>
    <w:rsid w:val="00F27F40"/>
    <w:rsid w:val="00F3032E"/>
    <w:rsid w:val="00F32BDC"/>
    <w:rsid w:val="00F32D34"/>
    <w:rsid w:val="00F35620"/>
    <w:rsid w:val="00F369C8"/>
    <w:rsid w:val="00F37063"/>
    <w:rsid w:val="00F401DB"/>
    <w:rsid w:val="00F40BCC"/>
    <w:rsid w:val="00F40CF9"/>
    <w:rsid w:val="00F40FBC"/>
    <w:rsid w:val="00F41986"/>
    <w:rsid w:val="00F42B78"/>
    <w:rsid w:val="00F430DE"/>
    <w:rsid w:val="00F433AC"/>
    <w:rsid w:val="00F43768"/>
    <w:rsid w:val="00F45E80"/>
    <w:rsid w:val="00F46D5A"/>
    <w:rsid w:val="00F50220"/>
    <w:rsid w:val="00F518D6"/>
    <w:rsid w:val="00F52218"/>
    <w:rsid w:val="00F55089"/>
    <w:rsid w:val="00F55EFE"/>
    <w:rsid w:val="00F5695E"/>
    <w:rsid w:val="00F57DDF"/>
    <w:rsid w:val="00F60E89"/>
    <w:rsid w:val="00F61053"/>
    <w:rsid w:val="00F610A8"/>
    <w:rsid w:val="00F614CB"/>
    <w:rsid w:val="00F62C04"/>
    <w:rsid w:val="00F630A4"/>
    <w:rsid w:val="00F64167"/>
    <w:rsid w:val="00F66581"/>
    <w:rsid w:val="00F7034F"/>
    <w:rsid w:val="00F7257F"/>
    <w:rsid w:val="00F737D6"/>
    <w:rsid w:val="00F743A9"/>
    <w:rsid w:val="00F74977"/>
    <w:rsid w:val="00F74FA4"/>
    <w:rsid w:val="00F753D5"/>
    <w:rsid w:val="00F7715A"/>
    <w:rsid w:val="00F777C4"/>
    <w:rsid w:val="00F80464"/>
    <w:rsid w:val="00F80A89"/>
    <w:rsid w:val="00F8370A"/>
    <w:rsid w:val="00F8404F"/>
    <w:rsid w:val="00F84A6E"/>
    <w:rsid w:val="00F8625E"/>
    <w:rsid w:val="00F864D6"/>
    <w:rsid w:val="00F867C5"/>
    <w:rsid w:val="00F872D6"/>
    <w:rsid w:val="00F90C30"/>
    <w:rsid w:val="00F92CEF"/>
    <w:rsid w:val="00F931E8"/>
    <w:rsid w:val="00F93448"/>
    <w:rsid w:val="00F9373E"/>
    <w:rsid w:val="00F93849"/>
    <w:rsid w:val="00F942C5"/>
    <w:rsid w:val="00F956D1"/>
    <w:rsid w:val="00F9762C"/>
    <w:rsid w:val="00FA06DE"/>
    <w:rsid w:val="00FA0E70"/>
    <w:rsid w:val="00FA0EC7"/>
    <w:rsid w:val="00FA1718"/>
    <w:rsid w:val="00FA2A11"/>
    <w:rsid w:val="00FA36CD"/>
    <w:rsid w:val="00FA4EE7"/>
    <w:rsid w:val="00FA660C"/>
    <w:rsid w:val="00FA7333"/>
    <w:rsid w:val="00FA7543"/>
    <w:rsid w:val="00FB0B47"/>
    <w:rsid w:val="00FB103A"/>
    <w:rsid w:val="00FB1437"/>
    <w:rsid w:val="00FB25E4"/>
    <w:rsid w:val="00FB3A50"/>
    <w:rsid w:val="00FB668C"/>
    <w:rsid w:val="00FC063C"/>
    <w:rsid w:val="00FC0C3E"/>
    <w:rsid w:val="00FC1508"/>
    <w:rsid w:val="00FC1D38"/>
    <w:rsid w:val="00FC29DB"/>
    <w:rsid w:val="00FC2B3A"/>
    <w:rsid w:val="00FC2CCD"/>
    <w:rsid w:val="00FC5141"/>
    <w:rsid w:val="00FC59E9"/>
    <w:rsid w:val="00FC6BA0"/>
    <w:rsid w:val="00FC728A"/>
    <w:rsid w:val="00FC763A"/>
    <w:rsid w:val="00FD07B7"/>
    <w:rsid w:val="00FD3CF6"/>
    <w:rsid w:val="00FD555B"/>
    <w:rsid w:val="00FD5A37"/>
    <w:rsid w:val="00FD6180"/>
    <w:rsid w:val="00FE0378"/>
    <w:rsid w:val="00FE14C5"/>
    <w:rsid w:val="00FE42C3"/>
    <w:rsid w:val="00FE6266"/>
    <w:rsid w:val="00FE666C"/>
    <w:rsid w:val="00FE7FD3"/>
    <w:rsid w:val="00FF0266"/>
    <w:rsid w:val="00FF059F"/>
    <w:rsid w:val="00FF174A"/>
    <w:rsid w:val="00FF34E0"/>
    <w:rsid w:val="00FF35ED"/>
    <w:rsid w:val="00FF3EF5"/>
    <w:rsid w:val="00FF4136"/>
    <w:rsid w:val="00FF4223"/>
    <w:rsid w:val="00FF5789"/>
    <w:rsid w:val="00FF69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fillcolor="none [3212]" stroke="f">
      <v:fill color="none [3212]"/>
      <v:stroke on="f"/>
      <o:colormru v:ext="edit" colors="#b8e08c,#360,#003a00,#90ff21,#9c0,#060,#c0e399,#c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tyle>
  <w:style w:type="paragraph" w:styleId="Ttulo1">
    <w:name w:val="heading 1"/>
    <w:aliases w:val="Caixa de Texto"/>
    <w:basedOn w:val="Normal"/>
    <w:next w:val="Normal"/>
    <w:link w:val="Ttulo1Char"/>
    <w:uiPriority w:val="9"/>
    <w:qFormat/>
    <w:rsid w:val="0030194C"/>
    <w:pPr>
      <w:keepNext/>
      <w:keepLines/>
      <w:spacing w:after="0" w:line="240" w:lineRule="auto"/>
      <w:jc w:val="center"/>
      <w:outlineLvl w:val="0"/>
    </w:pPr>
    <w:rPr>
      <w:rFonts w:ascii="Calibri" w:eastAsiaTheme="majorEastAsia" w:hAnsi="Calibri" w:cstheme="majorBidi"/>
      <w:bCs/>
      <w:color w:val="FFFFFF" w:themeColor="background1"/>
      <w:sz w:val="24"/>
      <w:szCs w:val="28"/>
    </w:rPr>
  </w:style>
  <w:style w:type="paragraph" w:styleId="Ttulo2">
    <w:name w:val="heading 2"/>
    <w:basedOn w:val="Normal"/>
    <w:next w:val="Normal"/>
    <w:link w:val="Ttulo2Char"/>
    <w:uiPriority w:val="9"/>
    <w:semiHidden/>
    <w:unhideWhenUsed/>
    <w:rsid w:val="00180AFA"/>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uiPriority w:val="9"/>
    <w:unhideWhenUsed/>
    <w:qFormat/>
    <w:rsid w:val="000E43A3"/>
    <w:pPr>
      <w:keepNext/>
      <w:keepLines/>
      <w:spacing w:before="200" w:after="0"/>
      <w:outlineLvl w:val="2"/>
    </w:pPr>
    <w:rPr>
      <w:rFonts w:asciiTheme="majorHAnsi" w:eastAsiaTheme="majorEastAsia" w:hAnsiTheme="majorHAnsi" w:cstheme="majorBidi"/>
      <w:b/>
      <w:bCs/>
      <w:color w:val="DDDDDD" w:themeColor="accent1"/>
    </w:rPr>
  </w:style>
  <w:style w:type="paragraph" w:styleId="Ttulo4">
    <w:name w:val="heading 4"/>
    <w:basedOn w:val="Normal"/>
    <w:link w:val="Ttulo4Char"/>
    <w:uiPriority w:val="9"/>
    <w:rsid w:val="009005C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tulo9">
    <w:name w:val="heading 9"/>
    <w:basedOn w:val="Normal"/>
    <w:next w:val="Normal"/>
    <w:link w:val="Ttulo9Char"/>
    <w:uiPriority w:val="9"/>
    <w:semiHidden/>
    <w:unhideWhenUsed/>
    <w:qFormat/>
    <w:rsid w:val="00AD38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Caixa de Texto Char"/>
    <w:basedOn w:val="Fontepargpadro"/>
    <w:link w:val="Ttulo1"/>
    <w:uiPriority w:val="9"/>
    <w:rsid w:val="0030194C"/>
    <w:rPr>
      <w:rFonts w:ascii="Calibri" w:eastAsiaTheme="majorEastAsia" w:hAnsi="Calibri" w:cstheme="majorBidi"/>
      <w:bCs/>
      <w:color w:val="FFFFFF" w:themeColor="background1"/>
      <w:sz w:val="24"/>
      <w:szCs w:val="28"/>
    </w:rPr>
  </w:style>
  <w:style w:type="character" w:customStyle="1" w:styleId="Ttulo2Char">
    <w:name w:val="Título 2 Char"/>
    <w:basedOn w:val="Fontepargpadro"/>
    <w:link w:val="Ttulo2"/>
    <w:uiPriority w:val="9"/>
    <w:semiHidden/>
    <w:rsid w:val="00180AFA"/>
    <w:rPr>
      <w:rFonts w:asciiTheme="majorHAnsi" w:eastAsiaTheme="majorEastAsia" w:hAnsiTheme="majorHAnsi" w:cstheme="majorBidi"/>
      <w:b/>
      <w:bCs/>
      <w:color w:val="DDDDDD" w:themeColor="accent1"/>
      <w:sz w:val="26"/>
      <w:szCs w:val="26"/>
    </w:rPr>
  </w:style>
  <w:style w:type="character" w:customStyle="1" w:styleId="Ttulo3Char">
    <w:name w:val="Título 3 Char"/>
    <w:basedOn w:val="Fontepargpadro"/>
    <w:link w:val="Ttulo3"/>
    <w:uiPriority w:val="9"/>
    <w:rsid w:val="000E43A3"/>
    <w:rPr>
      <w:rFonts w:asciiTheme="majorHAnsi" w:eastAsiaTheme="majorEastAsia" w:hAnsiTheme="majorHAnsi" w:cstheme="majorBidi"/>
      <w:b/>
      <w:bCs/>
      <w:color w:val="DDDDDD" w:themeColor="accent1"/>
    </w:rPr>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character" w:customStyle="1" w:styleId="Ttulo9Char">
    <w:name w:val="Título 9 Char"/>
    <w:basedOn w:val="Fontepargpadro"/>
    <w:link w:val="Ttulo9"/>
    <w:uiPriority w:val="9"/>
    <w:semiHidden/>
    <w:rsid w:val="00AD3885"/>
    <w:rPr>
      <w:rFonts w:asciiTheme="majorHAnsi" w:eastAsiaTheme="majorEastAsia" w:hAnsiTheme="majorHAnsi" w:cstheme="majorBidi"/>
      <w:i/>
      <w:iCs/>
      <w:color w:val="404040" w:themeColor="text1" w:themeTint="BF"/>
      <w:sz w:val="20"/>
      <w:szCs w:val="20"/>
    </w:rPr>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indiceChar">
    <w:name w:val="Capa_indice Char"/>
    <w:basedOn w:val="Fontepargpadro"/>
    <w:link w:val="Capaindice"/>
    <w:rsid w:val="005D30A3"/>
    <w:rPr>
      <w:rFonts w:ascii="Futura Md BT" w:hAnsi="Futura Md BT"/>
      <w:color w:val="DDDDDD" w:themeColor="accent1"/>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30194C"/>
    <w:pPr>
      <w:spacing w:after="40" w:line="240" w:lineRule="auto"/>
      <w:jc w:val="left"/>
    </w:pPr>
    <w:rPr>
      <w:rFonts w:ascii="Swis721 Th BT" w:hAnsi="Swis721 Th BT"/>
      <w:color w:val="339966"/>
      <w:sz w:val="60"/>
    </w:rPr>
  </w:style>
  <w:style w:type="character" w:customStyle="1" w:styleId="TituloChar">
    <w:name w:val="Titulo Char"/>
    <w:basedOn w:val="CapatituloChar"/>
    <w:link w:val="Titulo"/>
    <w:rsid w:val="0030194C"/>
    <w:rPr>
      <w:rFonts w:ascii="Swis721 Th BT" w:hAnsi="Swis721 Th BT"/>
      <w:color w:val="339966"/>
      <w:sz w:val="60"/>
    </w:rPr>
  </w:style>
  <w:style w:type="paragraph" w:customStyle="1" w:styleId="Subtitulocorpo">
    <w:name w:val="Subtitulo_corpo"/>
    <w:basedOn w:val="Normal"/>
    <w:link w:val="SubtitulocorpoChar"/>
    <w:qFormat/>
    <w:rsid w:val="0030194C"/>
    <w:pPr>
      <w:spacing w:after="0" w:line="240" w:lineRule="auto"/>
      <w:jc w:val="center"/>
    </w:pPr>
    <w:rPr>
      <w:rFonts w:ascii="Swis721 Th BT" w:hAnsi="Swis721 Th BT"/>
      <w:b/>
      <w:color w:val="6DB6FF"/>
      <w:sz w:val="40"/>
    </w:rPr>
  </w:style>
  <w:style w:type="character" w:customStyle="1" w:styleId="SubtitulocorpoChar">
    <w:name w:val="Subtitulo_corpo Char"/>
    <w:basedOn w:val="Fontepargpadro"/>
    <w:link w:val="Subtitulocorpo"/>
    <w:rsid w:val="0030194C"/>
    <w:rPr>
      <w:rFonts w:ascii="Swis721 Th BT" w:hAnsi="Swis721 Th BT"/>
      <w:b/>
      <w:color w:val="6DB6FF"/>
      <w:sz w:val="40"/>
    </w:rPr>
  </w:style>
  <w:style w:type="paragraph" w:customStyle="1" w:styleId="Corpo">
    <w:name w:val="Corpo"/>
    <w:basedOn w:val="Capaindice"/>
    <w:link w:val="CorpoChar"/>
    <w:qFormat/>
    <w:rsid w:val="0030194C"/>
    <w:pPr>
      <w:spacing w:after="20" w:line="240" w:lineRule="auto"/>
      <w:jc w:val="both"/>
    </w:pPr>
    <w:rPr>
      <w:rFonts w:ascii="Swis721 Th BT" w:hAnsi="Swis721 Th BT"/>
      <w:color w:val="404040" w:themeColor="text1" w:themeTint="BF"/>
      <w:sz w:val="23"/>
      <w:szCs w:val="24"/>
    </w:rPr>
  </w:style>
  <w:style w:type="character" w:customStyle="1" w:styleId="CorpoChar">
    <w:name w:val="Corpo Char"/>
    <w:basedOn w:val="CapaindiceChar"/>
    <w:link w:val="Corpo"/>
    <w:rsid w:val="0030194C"/>
    <w:rPr>
      <w:rFonts w:ascii="Swis721 Th BT" w:hAnsi="Swis721 Th BT"/>
      <w:color w:val="404040" w:themeColor="text1" w:themeTint="BF"/>
      <w:sz w:val="23"/>
      <w:szCs w:val="24"/>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Corpobold">
    <w:name w:val="Corpo_bold"/>
    <w:basedOn w:val="Corpo"/>
    <w:link w:val="CorpoboldChar"/>
    <w:rsid w:val="003B604E"/>
    <w:rPr>
      <w:rFonts w:ascii="Futura Md BT" w:hAnsi="Futura Md BT"/>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0194C"/>
    <w:rPr>
      <w:rFonts w:ascii="Swis721 Th BT" w:hAnsi="Swis721 Th BT"/>
      <w:b/>
      <w:color w:val="339966"/>
      <w:sz w:val="12"/>
      <w:szCs w:val="12"/>
    </w:rPr>
  </w:style>
  <w:style w:type="character" w:customStyle="1" w:styleId="referenciasChar">
    <w:name w:val="referencias Char"/>
    <w:basedOn w:val="Fontepargpadro"/>
    <w:link w:val="referencias"/>
    <w:rsid w:val="0030194C"/>
    <w:rPr>
      <w:rFonts w:ascii="Swis721 Th BT" w:hAnsi="Swis721 Th BT"/>
      <w:b/>
      <w:color w:val="339966"/>
      <w:sz w:val="12"/>
      <w:szCs w:val="12"/>
    </w:rPr>
  </w:style>
  <w:style w:type="character" w:styleId="Forte">
    <w:name w:val="Strong"/>
    <w:basedOn w:val="Fontepargpadro"/>
    <w:uiPriority w:val="22"/>
    <w:rsid w:val="003F4ADA"/>
    <w:rPr>
      <w:b/>
      <w:bCs/>
    </w:rPr>
  </w:style>
  <w:style w:type="paragraph" w:styleId="Subttulo">
    <w:name w:val="Subtitle"/>
    <w:basedOn w:val="Normal"/>
    <w:next w:val="Normal"/>
    <w:link w:val="SubttuloChar"/>
    <w:uiPriority w:val="11"/>
    <w:qFormat/>
    <w:rsid w:val="000B2095"/>
    <w:pPr>
      <w:numPr>
        <w:ilvl w:val="1"/>
      </w:numPr>
    </w:pPr>
    <w:rPr>
      <w:rFonts w:ascii="Futura Md BT" w:eastAsiaTheme="majorEastAsia" w:hAnsi="Futura Md BT" w:cstheme="majorBidi"/>
      <w:b/>
      <w:iCs/>
      <w:color w:val="28623E"/>
      <w:spacing w:val="15"/>
      <w:sz w:val="24"/>
      <w:szCs w:val="24"/>
    </w:rPr>
  </w:style>
  <w:style w:type="character" w:customStyle="1" w:styleId="SubttuloChar">
    <w:name w:val="Subtítulo Char"/>
    <w:basedOn w:val="Fontepargpadro"/>
    <w:link w:val="Subttulo"/>
    <w:uiPriority w:val="11"/>
    <w:rsid w:val="000B2095"/>
    <w:rPr>
      <w:rFonts w:ascii="Futura Md BT" w:eastAsiaTheme="majorEastAsia" w:hAnsi="Futura Md BT" w:cstheme="majorBidi"/>
      <w:b/>
      <w:iCs/>
      <w:color w:val="28623E"/>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table" w:styleId="Tabelacomgrade">
    <w:name w:val="Table Grid"/>
    <w:basedOn w:val="Tabelanormal"/>
    <w:rsid w:val="006A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subtitulo">
    <w:name w:val="sub subtitulo"/>
    <w:basedOn w:val="Normal"/>
    <w:link w:val="subsubtituloChar"/>
    <w:qFormat/>
    <w:rsid w:val="00944FFF"/>
    <w:rPr>
      <w:color w:val="457B57"/>
    </w:rPr>
  </w:style>
  <w:style w:type="character" w:customStyle="1" w:styleId="subsubtituloChar">
    <w:name w:val="sub subtitulo Char"/>
    <w:basedOn w:val="Fontepargpadro"/>
    <w:link w:val="subsubtitulo"/>
    <w:rsid w:val="00944FFF"/>
    <w:rPr>
      <w:color w:val="457B57"/>
    </w:rPr>
  </w:style>
  <w:style w:type="paragraph" w:customStyle="1" w:styleId="frmulas">
    <w:name w:val="fórmulas"/>
    <w:basedOn w:val="Normal"/>
    <w:link w:val="frmulasChar"/>
    <w:rsid w:val="005F0F77"/>
  </w:style>
  <w:style w:type="character" w:customStyle="1" w:styleId="frmulasChar">
    <w:name w:val="fórmulas Char"/>
    <w:basedOn w:val="Fontepargpadro"/>
    <w:link w:val="frmulas"/>
    <w:rsid w:val="005F0F77"/>
  </w:style>
  <w:style w:type="paragraph" w:customStyle="1" w:styleId="formulas">
    <w:name w:val="formulas"/>
    <w:basedOn w:val="Corpobold"/>
    <w:link w:val="formulasChar"/>
    <w:qFormat/>
    <w:rsid w:val="005F0F77"/>
    <w:pPr>
      <w:tabs>
        <w:tab w:val="right" w:leader="dot" w:pos="3715"/>
      </w:tabs>
    </w:pPr>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paragraph" w:customStyle="1" w:styleId="bibliografia">
    <w:name w:val="bibliografia"/>
    <w:basedOn w:val="formulas"/>
    <w:link w:val="bibliografiaChar"/>
    <w:qFormat/>
    <w:rsid w:val="0030194C"/>
    <w:rPr>
      <w:rFonts w:ascii="Swis721 Th BT" w:hAnsi="Swis721 Th BT"/>
      <w:color w:val="595959" w:themeColor="text1" w:themeTint="A6"/>
      <w:sz w:val="12"/>
      <w:szCs w:val="16"/>
      <w:lang w:val="en-US"/>
    </w:rPr>
  </w:style>
  <w:style w:type="character" w:customStyle="1" w:styleId="bibliografiaChar">
    <w:name w:val="bibliografia Char"/>
    <w:basedOn w:val="formulasChar"/>
    <w:link w:val="bibliografia"/>
    <w:rsid w:val="0030194C"/>
    <w:rPr>
      <w:rFonts w:ascii="Swis721 Th BT" w:hAnsi="Swis721 Th BT"/>
      <w:color w:val="595959" w:themeColor="text1" w:themeTint="A6"/>
      <w:sz w:val="12"/>
      <w:szCs w:val="16"/>
      <w:lang w:val="en-US"/>
    </w:rPr>
  </w:style>
  <w:style w:type="paragraph" w:styleId="PargrafodaLista">
    <w:name w:val="List Paragraph"/>
    <w:basedOn w:val="Normal"/>
    <w:uiPriority w:val="34"/>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unhideWhenUsed/>
    <w:rsid w:val="00C520EB"/>
    <w:rPr>
      <w:color w:val="5F5F5F" w:themeColor="hyperlink"/>
      <w:u w:val="single"/>
    </w:rPr>
  </w:style>
  <w:style w:type="paragraph" w:styleId="Corpodetexto2">
    <w:name w:val="Body Text 2"/>
    <w:basedOn w:val="Normal"/>
    <w:link w:val="Corpodetexto2Char"/>
    <w:uiPriority w:val="99"/>
    <w:unhideWhenUsed/>
    <w:rsid w:val="00945B0F"/>
    <w:pPr>
      <w:spacing w:after="120" w:line="480" w:lineRule="auto"/>
    </w:pPr>
  </w:style>
  <w:style w:type="character" w:customStyle="1" w:styleId="Corpodetexto2Char">
    <w:name w:val="Corpo de texto 2 Char"/>
    <w:basedOn w:val="Fontepargpadro"/>
    <w:link w:val="Corpodetexto2"/>
    <w:uiPriority w:val="99"/>
    <w:rsid w:val="00945B0F"/>
  </w:style>
  <w:style w:type="paragraph" w:styleId="NormalWeb">
    <w:name w:val="Normal (Web)"/>
    <w:basedOn w:val="Normal"/>
    <w:rsid w:val="00945B0F"/>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C44EA9"/>
  </w:style>
  <w:style w:type="paragraph" w:customStyle="1" w:styleId="tabledata1">
    <w:name w:val="tabledata1"/>
    <w:basedOn w:val="Normal"/>
    <w:rsid w:val="003D0F58"/>
    <w:pPr>
      <w:spacing w:after="12" w:line="324" w:lineRule="auto"/>
    </w:pPr>
    <w:rPr>
      <w:rFonts w:ascii="Arial" w:eastAsia="Times New Roman" w:hAnsi="Arial" w:cs="Arial"/>
      <w:sz w:val="20"/>
      <w:szCs w:val="20"/>
    </w:rPr>
  </w:style>
  <w:style w:type="paragraph" w:customStyle="1" w:styleId="ui-helper-hidden-accessible">
    <w:name w:val="ui-helper-hidden-accessible"/>
    <w:basedOn w:val="Normal"/>
    <w:rsid w:val="00C113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urce">
    <w:name w:val="source"/>
    <w:basedOn w:val="Fontepargpadro"/>
    <w:rsid w:val="00C1135D"/>
  </w:style>
  <w:style w:type="character" w:styleId="nfase">
    <w:name w:val="Emphasis"/>
    <w:basedOn w:val="Fontepargpadro"/>
    <w:uiPriority w:val="20"/>
    <w:rsid w:val="00C1135D"/>
    <w:rPr>
      <w:i/>
      <w:iCs/>
    </w:rPr>
  </w:style>
  <w:style w:type="character" w:customStyle="1" w:styleId="ui-ncbitoggler-master-text">
    <w:name w:val="ui-ncbitoggler-master-text"/>
    <w:basedOn w:val="Fontepargpadro"/>
    <w:rsid w:val="00C1135D"/>
  </w:style>
  <w:style w:type="paragraph" w:customStyle="1" w:styleId="ui-ncbi-toggler-slave">
    <w:name w:val="ui-ncbi-toggler-slave"/>
    <w:basedOn w:val="Normal"/>
    <w:rsid w:val="00C1135D"/>
    <w:pPr>
      <w:spacing w:before="100" w:beforeAutospacing="1" w:after="100" w:afterAutospacing="1" w:line="240" w:lineRule="auto"/>
    </w:pPr>
    <w:rPr>
      <w:rFonts w:ascii="Times New Roman" w:eastAsia="Times New Roman" w:hAnsi="Times New Roman" w:cs="Times New Roman"/>
      <w:sz w:val="24"/>
      <w:szCs w:val="24"/>
    </w:rPr>
  </w:style>
  <w:style w:type="paragraph" w:styleId="SemEspaamento">
    <w:name w:val="No Spacing"/>
    <w:uiPriority w:val="1"/>
    <w:rsid w:val="00C76D79"/>
    <w:pPr>
      <w:spacing w:after="0" w:line="240" w:lineRule="auto"/>
    </w:pPr>
  </w:style>
  <w:style w:type="paragraph" w:customStyle="1" w:styleId="WW-Corpodetexto2">
    <w:name w:val="WW-Corpo de texto 2"/>
    <w:basedOn w:val="Normal"/>
    <w:rsid w:val="000147A2"/>
    <w:pPr>
      <w:suppressAutoHyphens/>
      <w:spacing w:after="0" w:line="240" w:lineRule="auto"/>
      <w:jc w:val="both"/>
    </w:pPr>
    <w:rPr>
      <w:rFonts w:ascii="Verdana" w:hAnsi="Verdana" w:cs="Times New Roman"/>
      <w:noProof/>
      <w:sz w:val="20"/>
      <w:szCs w:val="20"/>
      <w:lang w:eastAsia="ja-JP"/>
    </w:rPr>
  </w:style>
  <w:style w:type="table" w:styleId="ListaMdia2-nfase1">
    <w:name w:val="Medium List 2 Accent 1"/>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ps">
    <w:name w:val="hps"/>
    <w:basedOn w:val="Fontepargpadro"/>
    <w:rsid w:val="00352879"/>
  </w:style>
  <w:style w:type="character" w:customStyle="1" w:styleId="longtext">
    <w:name w:val="long_text"/>
    <w:basedOn w:val="Fontepargpadro"/>
    <w:rsid w:val="00A4396E"/>
  </w:style>
  <w:style w:type="character" w:customStyle="1" w:styleId="highlight1">
    <w:name w:val="highlight1"/>
    <w:basedOn w:val="Fontepargpadro"/>
    <w:rsid w:val="004B42C7"/>
    <w:rPr>
      <w:shd w:val="clear" w:color="auto" w:fill="F2F5F8"/>
    </w:rPr>
  </w:style>
  <w:style w:type="character" w:customStyle="1" w:styleId="element-citation">
    <w:name w:val="element-citation"/>
    <w:basedOn w:val="Fontepargpadro"/>
    <w:rsid w:val="00557C9D"/>
  </w:style>
  <w:style w:type="character" w:customStyle="1" w:styleId="ref-journal">
    <w:name w:val="ref-journal"/>
    <w:basedOn w:val="Fontepargpadro"/>
    <w:rsid w:val="00557C9D"/>
  </w:style>
  <w:style w:type="character" w:customStyle="1" w:styleId="ref-vol">
    <w:name w:val="ref-vol"/>
    <w:basedOn w:val="Fontepargpadro"/>
    <w:rsid w:val="00557C9D"/>
  </w:style>
  <w:style w:type="character" w:customStyle="1" w:styleId="nowrap">
    <w:name w:val="nowrap"/>
    <w:basedOn w:val="Fontepargpadro"/>
    <w:rsid w:val="00557C9D"/>
  </w:style>
  <w:style w:type="table" w:customStyle="1" w:styleId="SombreamentoClaro2">
    <w:name w:val="Sombreamento Claro2"/>
    <w:basedOn w:val="Tabelanormal"/>
    <w:uiPriority w:val="60"/>
    <w:rsid w:val="00B13C2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nfase11">
    <w:name w:val="Lista Clara - Ênfase 11"/>
    <w:basedOn w:val="Tabelanormal"/>
    <w:uiPriority w:val="61"/>
    <w:rsid w:val="00E565E9"/>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paragraph" w:customStyle="1" w:styleId="descriocapa">
    <w:name w:val="descrição capa"/>
    <w:basedOn w:val="Normal"/>
    <w:link w:val="descriocapaChar"/>
    <w:rsid w:val="0077798D"/>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77798D"/>
    <w:rPr>
      <w:rFonts w:ascii="Myriad Pro" w:hAnsi="Myriad Pro"/>
      <w:color w:val="808080" w:themeColor="background1" w:themeShade="80"/>
      <w:sz w:val="26"/>
    </w:rPr>
  </w:style>
  <w:style w:type="character" w:customStyle="1" w:styleId="article-title">
    <w:name w:val="article-title"/>
    <w:basedOn w:val="Fontepargpadro"/>
    <w:rsid w:val="00EC37B6"/>
  </w:style>
  <w:style w:type="character" w:customStyle="1" w:styleId="st1">
    <w:name w:val="st1"/>
    <w:basedOn w:val="Fontepargpadro"/>
    <w:rsid w:val="00F45E80"/>
  </w:style>
  <w:style w:type="character" w:customStyle="1" w:styleId="mediumtext">
    <w:name w:val="medium_text"/>
    <w:basedOn w:val="Fontepargpadro"/>
    <w:rsid w:val="008F65A1"/>
  </w:style>
  <w:style w:type="paragraph" w:styleId="Corpodetexto">
    <w:name w:val="Body Text"/>
    <w:basedOn w:val="Normal"/>
    <w:link w:val="CorpodetextoChar"/>
    <w:rsid w:val="009B060E"/>
    <w:pPr>
      <w:spacing w:after="0" w:line="240" w:lineRule="auto"/>
    </w:pPr>
    <w:rPr>
      <w:rFonts w:ascii="Verdana" w:hAnsi="Verdana" w:cs="Times New Roman"/>
      <w:szCs w:val="20"/>
      <w:lang w:eastAsia="ja-JP"/>
    </w:rPr>
  </w:style>
  <w:style w:type="character" w:customStyle="1" w:styleId="CorpodetextoChar">
    <w:name w:val="Corpo de texto Char"/>
    <w:basedOn w:val="Fontepargpadro"/>
    <w:link w:val="Corpodetexto"/>
    <w:rsid w:val="009B060E"/>
    <w:rPr>
      <w:rFonts w:ascii="Verdana" w:hAnsi="Verdana" w:cs="Times New Roman"/>
      <w:szCs w:val="20"/>
      <w:lang w:eastAsia="ja-JP"/>
    </w:rPr>
  </w:style>
  <w:style w:type="paragraph" w:styleId="Corpodetexto3">
    <w:name w:val="Body Text 3"/>
    <w:basedOn w:val="Normal"/>
    <w:link w:val="Corpodetexto3Char"/>
    <w:rsid w:val="009B060E"/>
    <w:pPr>
      <w:spacing w:after="120" w:line="240" w:lineRule="auto"/>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9B060E"/>
    <w:rPr>
      <w:rFonts w:ascii="Times New Roman" w:eastAsia="Times New Roman" w:hAnsi="Times New Roman" w:cs="Times New Roman"/>
      <w:sz w:val="16"/>
      <w:szCs w:val="16"/>
      <w:lang w:eastAsia="pt-BR"/>
    </w:rPr>
  </w:style>
  <w:style w:type="paragraph" w:customStyle="1" w:styleId="Standard">
    <w:name w:val="Standard"/>
    <w:rsid w:val="009B060E"/>
    <w:pPr>
      <w:widowControl w:val="0"/>
      <w:suppressAutoHyphens/>
      <w:autoSpaceDN w:val="0"/>
      <w:spacing w:after="0" w:line="240" w:lineRule="auto"/>
      <w:textAlignment w:val="baseline"/>
    </w:pPr>
    <w:rPr>
      <w:rFonts w:ascii="Times New Roman" w:eastAsia="Arial" w:hAnsi="Times New Roman" w:cs="Tahoma"/>
      <w:kern w:val="3"/>
      <w:sz w:val="24"/>
      <w:szCs w:val="24"/>
    </w:rPr>
  </w:style>
  <w:style w:type="paragraph" w:customStyle="1" w:styleId="TableContents">
    <w:name w:val="Table Contents"/>
    <w:basedOn w:val="Standard"/>
    <w:rsid w:val="009B060E"/>
    <w:pPr>
      <w:suppressLineNumbers/>
    </w:pPr>
  </w:style>
  <w:style w:type="paragraph" w:styleId="Textodecomentrio">
    <w:name w:val="annotation text"/>
    <w:basedOn w:val="Normal"/>
    <w:link w:val="TextodecomentrioChar"/>
    <w:uiPriority w:val="99"/>
    <w:semiHidden/>
    <w:unhideWhenUsed/>
    <w:rsid w:val="009B06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060E"/>
    <w:rPr>
      <w:rFonts w:eastAsiaTheme="minorEastAsia"/>
      <w:sz w:val="20"/>
      <w:szCs w:val="20"/>
      <w:lang w:eastAsia="pt-BR"/>
    </w:rPr>
  </w:style>
  <w:style w:type="character" w:customStyle="1" w:styleId="AssuntodocomentrioChar">
    <w:name w:val="Assunto do comentário Char"/>
    <w:basedOn w:val="TextodecomentrioChar"/>
    <w:link w:val="Assuntodocomentrio"/>
    <w:uiPriority w:val="99"/>
    <w:semiHidden/>
    <w:rsid w:val="009B060E"/>
    <w:rPr>
      <w:rFonts w:eastAsiaTheme="minorEastAsia"/>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B060E"/>
    <w:rPr>
      <w:b/>
      <w:bCs/>
    </w:rPr>
  </w:style>
  <w:style w:type="table" w:customStyle="1" w:styleId="TabeladeGrade6Colorida-nfase11">
    <w:name w:val="Tabela de Grade 6 Colorida - Ênfase 11"/>
    <w:basedOn w:val="Tabelanormal"/>
    <w:uiPriority w:val="51"/>
    <w:rsid w:val="009B060E"/>
    <w:pPr>
      <w:spacing w:after="0" w:line="240" w:lineRule="auto"/>
    </w:pPr>
    <w:rPr>
      <w:color w:val="A5A5A5" w:themeColor="accent1" w:themeShade="BF"/>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adeGrade1Clara-nfase11">
    <w:name w:val="Tabela de Grade 1 Clara - Ênfase 11"/>
    <w:basedOn w:val="Tabelanormal"/>
    <w:uiPriority w:val="46"/>
    <w:rsid w:val="009B060E"/>
    <w:pPr>
      <w:spacing w:after="0" w:line="240" w:lineRule="auto"/>
    </w:pPr>
    <w:tblPr>
      <w:tblStyleRowBandSize w:val="1"/>
      <w:tblStyleColBandSize w:val="1"/>
      <w:tblInd w:w="0" w:type="dxa"/>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CellMar>
        <w:top w:w="0" w:type="dxa"/>
        <w:left w:w="108" w:type="dxa"/>
        <w:bottom w:w="0" w:type="dxa"/>
        <w:right w:w="108" w:type="dxa"/>
      </w:tblCellMar>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customStyle="1" w:styleId="TabelaSimples41">
    <w:name w:val="Tabela Simples 41"/>
    <w:basedOn w:val="Tabelanormal"/>
    <w:uiPriority w:val="44"/>
    <w:rsid w:val="009B06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4-nfase11">
    <w:name w:val="Tabela de Grade 4 - Ênfase 11"/>
    <w:basedOn w:val="Tabelanormal"/>
    <w:uiPriority w:val="49"/>
    <w:rsid w:val="009B060E"/>
    <w:pPr>
      <w:spacing w:after="0" w:line="240" w:lineRule="auto"/>
    </w:p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adeGrade6Colorida-nfase21">
    <w:name w:val="Tabela de Grade 6 Colorida - Ênfase 21"/>
    <w:basedOn w:val="Tabelanormal"/>
    <w:uiPriority w:val="51"/>
    <w:rsid w:val="0083600B"/>
    <w:pPr>
      <w:spacing w:after="0" w:line="240" w:lineRule="auto"/>
    </w:pPr>
    <w:rPr>
      <w:color w:val="858585" w:themeColor="accent2" w:themeShade="BF"/>
    </w:rPr>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tyle>
  <w:style w:type="paragraph" w:styleId="Ttulo1">
    <w:name w:val="heading 1"/>
    <w:aliases w:val="Caixa de Texto"/>
    <w:basedOn w:val="Normal"/>
    <w:next w:val="Normal"/>
    <w:link w:val="Ttulo1Char"/>
    <w:uiPriority w:val="9"/>
    <w:qFormat/>
    <w:rsid w:val="0030194C"/>
    <w:pPr>
      <w:keepNext/>
      <w:keepLines/>
      <w:spacing w:after="0" w:line="240" w:lineRule="auto"/>
      <w:jc w:val="center"/>
      <w:outlineLvl w:val="0"/>
    </w:pPr>
    <w:rPr>
      <w:rFonts w:ascii="Calibri" w:eastAsiaTheme="majorEastAsia" w:hAnsi="Calibri" w:cstheme="majorBidi"/>
      <w:bCs/>
      <w:color w:val="FFFFFF" w:themeColor="background1"/>
      <w:sz w:val="24"/>
      <w:szCs w:val="28"/>
    </w:rPr>
  </w:style>
  <w:style w:type="paragraph" w:styleId="Ttulo2">
    <w:name w:val="heading 2"/>
    <w:basedOn w:val="Normal"/>
    <w:next w:val="Normal"/>
    <w:link w:val="Ttulo2Char"/>
    <w:uiPriority w:val="9"/>
    <w:semiHidden/>
    <w:unhideWhenUsed/>
    <w:rsid w:val="00180AFA"/>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uiPriority w:val="9"/>
    <w:unhideWhenUsed/>
    <w:qFormat/>
    <w:rsid w:val="000E43A3"/>
    <w:pPr>
      <w:keepNext/>
      <w:keepLines/>
      <w:spacing w:before="200" w:after="0"/>
      <w:outlineLvl w:val="2"/>
    </w:pPr>
    <w:rPr>
      <w:rFonts w:asciiTheme="majorHAnsi" w:eastAsiaTheme="majorEastAsia" w:hAnsiTheme="majorHAnsi" w:cstheme="majorBidi"/>
      <w:b/>
      <w:bCs/>
      <w:color w:val="DDDDDD" w:themeColor="accent1"/>
    </w:rPr>
  </w:style>
  <w:style w:type="paragraph" w:styleId="Ttulo4">
    <w:name w:val="heading 4"/>
    <w:basedOn w:val="Normal"/>
    <w:link w:val="Ttulo4Char"/>
    <w:uiPriority w:val="9"/>
    <w:rsid w:val="009005C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tulo9">
    <w:name w:val="heading 9"/>
    <w:basedOn w:val="Normal"/>
    <w:next w:val="Normal"/>
    <w:link w:val="Ttulo9Char"/>
    <w:uiPriority w:val="9"/>
    <w:semiHidden/>
    <w:unhideWhenUsed/>
    <w:qFormat/>
    <w:rsid w:val="00AD38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Caixa de Texto Char"/>
    <w:basedOn w:val="Fontepargpadro"/>
    <w:link w:val="Ttulo1"/>
    <w:uiPriority w:val="9"/>
    <w:rsid w:val="0030194C"/>
    <w:rPr>
      <w:rFonts w:ascii="Calibri" w:eastAsiaTheme="majorEastAsia" w:hAnsi="Calibri" w:cstheme="majorBidi"/>
      <w:bCs/>
      <w:color w:val="FFFFFF" w:themeColor="background1"/>
      <w:sz w:val="24"/>
      <w:szCs w:val="28"/>
    </w:rPr>
  </w:style>
  <w:style w:type="character" w:customStyle="1" w:styleId="Ttulo2Char">
    <w:name w:val="Título 2 Char"/>
    <w:basedOn w:val="Fontepargpadro"/>
    <w:link w:val="Ttulo2"/>
    <w:uiPriority w:val="9"/>
    <w:semiHidden/>
    <w:rsid w:val="00180AFA"/>
    <w:rPr>
      <w:rFonts w:asciiTheme="majorHAnsi" w:eastAsiaTheme="majorEastAsia" w:hAnsiTheme="majorHAnsi" w:cstheme="majorBidi"/>
      <w:b/>
      <w:bCs/>
      <w:color w:val="DDDDDD" w:themeColor="accent1"/>
      <w:sz w:val="26"/>
      <w:szCs w:val="26"/>
    </w:rPr>
  </w:style>
  <w:style w:type="character" w:customStyle="1" w:styleId="Ttulo3Char">
    <w:name w:val="Título 3 Char"/>
    <w:basedOn w:val="Fontepargpadro"/>
    <w:link w:val="Ttulo3"/>
    <w:uiPriority w:val="9"/>
    <w:rsid w:val="000E43A3"/>
    <w:rPr>
      <w:rFonts w:asciiTheme="majorHAnsi" w:eastAsiaTheme="majorEastAsia" w:hAnsiTheme="majorHAnsi" w:cstheme="majorBidi"/>
      <w:b/>
      <w:bCs/>
      <w:color w:val="DDDDDD" w:themeColor="accent1"/>
    </w:rPr>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character" w:customStyle="1" w:styleId="Ttulo9Char">
    <w:name w:val="Título 9 Char"/>
    <w:basedOn w:val="Fontepargpadro"/>
    <w:link w:val="Ttulo9"/>
    <w:uiPriority w:val="9"/>
    <w:semiHidden/>
    <w:rsid w:val="00AD3885"/>
    <w:rPr>
      <w:rFonts w:asciiTheme="majorHAnsi" w:eastAsiaTheme="majorEastAsia" w:hAnsiTheme="majorHAnsi" w:cstheme="majorBidi"/>
      <w:i/>
      <w:iCs/>
      <w:color w:val="404040" w:themeColor="text1" w:themeTint="BF"/>
      <w:sz w:val="20"/>
      <w:szCs w:val="20"/>
    </w:rPr>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indiceChar">
    <w:name w:val="Capa_indice Char"/>
    <w:basedOn w:val="Fontepargpadro"/>
    <w:link w:val="Capaindice"/>
    <w:rsid w:val="005D30A3"/>
    <w:rPr>
      <w:rFonts w:ascii="Futura Md BT" w:hAnsi="Futura Md BT"/>
      <w:color w:val="DDDDDD" w:themeColor="accent1"/>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30194C"/>
    <w:pPr>
      <w:spacing w:after="40" w:line="240" w:lineRule="auto"/>
      <w:jc w:val="left"/>
    </w:pPr>
    <w:rPr>
      <w:rFonts w:ascii="Swis721 Th BT" w:hAnsi="Swis721 Th BT"/>
      <w:color w:val="339966"/>
      <w:sz w:val="60"/>
    </w:rPr>
  </w:style>
  <w:style w:type="character" w:customStyle="1" w:styleId="TituloChar">
    <w:name w:val="Titulo Char"/>
    <w:basedOn w:val="CapatituloChar"/>
    <w:link w:val="Titulo"/>
    <w:rsid w:val="0030194C"/>
    <w:rPr>
      <w:rFonts w:ascii="Swis721 Th BT" w:hAnsi="Swis721 Th BT"/>
      <w:color w:val="339966"/>
      <w:sz w:val="60"/>
    </w:rPr>
  </w:style>
  <w:style w:type="paragraph" w:customStyle="1" w:styleId="Subtitulocorpo">
    <w:name w:val="Subtitulo_corpo"/>
    <w:basedOn w:val="Normal"/>
    <w:link w:val="SubtitulocorpoChar"/>
    <w:qFormat/>
    <w:rsid w:val="0030194C"/>
    <w:pPr>
      <w:spacing w:after="0" w:line="240" w:lineRule="auto"/>
      <w:jc w:val="center"/>
    </w:pPr>
    <w:rPr>
      <w:rFonts w:ascii="Swis721 Th BT" w:hAnsi="Swis721 Th BT"/>
      <w:b/>
      <w:color w:val="6DB6FF"/>
      <w:sz w:val="40"/>
    </w:rPr>
  </w:style>
  <w:style w:type="character" w:customStyle="1" w:styleId="SubtitulocorpoChar">
    <w:name w:val="Subtitulo_corpo Char"/>
    <w:basedOn w:val="Fontepargpadro"/>
    <w:link w:val="Subtitulocorpo"/>
    <w:rsid w:val="0030194C"/>
    <w:rPr>
      <w:rFonts w:ascii="Swis721 Th BT" w:hAnsi="Swis721 Th BT"/>
      <w:b/>
      <w:color w:val="6DB6FF"/>
      <w:sz w:val="40"/>
    </w:rPr>
  </w:style>
  <w:style w:type="paragraph" w:customStyle="1" w:styleId="Corpo">
    <w:name w:val="Corpo"/>
    <w:basedOn w:val="Capaindice"/>
    <w:link w:val="CorpoChar"/>
    <w:qFormat/>
    <w:rsid w:val="0030194C"/>
    <w:pPr>
      <w:spacing w:after="20" w:line="240" w:lineRule="auto"/>
      <w:jc w:val="both"/>
    </w:pPr>
    <w:rPr>
      <w:rFonts w:ascii="Swis721 Th BT" w:hAnsi="Swis721 Th BT"/>
      <w:color w:val="404040" w:themeColor="text1" w:themeTint="BF"/>
      <w:sz w:val="23"/>
      <w:szCs w:val="24"/>
    </w:rPr>
  </w:style>
  <w:style w:type="character" w:customStyle="1" w:styleId="CorpoChar">
    <w:name w:val="Corpo Char"/>
    <w:basedOn w:val="CapaindiceChar"/>
    <w:link w:val="Corpo"/>
    <w:rsid w:val="0030194C"/>
    <w:rPr>
      <w:rFonts w:ascii="Swis721 Th BT" w:hAnsi="Swis721 Th BT"/>
      <w:color w:val="404040" w:themeColor="text1" w:themeTint="BF"/>
      <w:sz w:val="23"/>
      <w:szCs w:val="24"/>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Corpobold">
    <w:name w:val="Corpo_bold"/>
    <w:basedOn w:val="Corpo"/>
    <w:link w:val="CorpoboldChar"/>
    <w:rsid w:val="003B604E"/>
    <w:rPr>
      <w:rFonts w:ascii="Futura Md BT" w:hAnsi="Futura Md BT"/>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0194C"/>
    <w:rPr>
      <w:rFonts w:ascii="Swis721 Th BT" w:hAnsi="Swis721 Th BT"/>
      <w:b/>
      <w:color w:val="339966"/>
      <w:sz w:val="12"/>
      <w:szCs w:val="12"/>
    </w:rPr>
  </w:style>
  <w:style w:type="character" w:customStyle="1" w:styleId="referenciasChar">
    <w:name w:val="referencias Char"/>
    <w:basedOn w:val="Fontepargpadro"/>
    <w:link w:val="referencias"/>
    <w:rsid w:val="0030194C"/>
    <w:rPr>
      <w:rFonts w:ascii="Swis721 Th BT" w:hAnsi="Swis721 Th BT"/>
      <w:b/>
      <w:color w:val="339966"/>
      <w:sz w:val="12"/>
      <w:szCs w:val="12"/>
    </w:rPr>
  </w:style>
  <w:style w:type="character" w:styleId="Forte">
    <w:name w:val="Strong"/>
    <w:basedOn w:val="Fontepargpadro"/>
    <w:uiPriority w:val="22"/>
    <w:rsid w:val="003F4ADA"/>
    <w:rPr>
      <w:b/>
      <w:bCs/>
    </w:rPr>
  </w:style>
  <w:style w:type="paragraph" w:styleId="Subttulo">
    <w:name w:val="Subtitle"/>
    <w:basedOn w:val="Normal"/>
    <w:next w:val="Normal"/>
    <w:link w:val="SubttuloChar"/>
    <w:uiPriority w:val="11"/>
    <w:qFormat/>
    <w:rsid w:val="000B2095"/>
    <w:pPr>
      <w:numPr>
        <w:ilvl w:val="1"/>
      </w:numPr>
    </w:pPr>
    <w:rPr>
      <w:rFonts w:ascii="Futura Md BT" w:eastAsiaTheme="majorEastAsia" w:hAnsi="Futura Md BT" w:cstheme="majorBidi"/>
      <w:b/>
      <w:iCs/>
      <w:color w:val="28623E"/>
      <w:spacing w:val="15"/>
      <w:sz w:val="24"/>
      <w:szCs w:val="24"/>
    </w:rPr>
  </w:style>
  <w:style w:type="character" w:customStyle="1" w:styleId="SubttuloChar">
    <w:name w:val="Subtítulo Char"/>
    <w:basedOn w:val="Fontepargpadro"/>
    <w:link w:val="Subttulo"/>
    <w:uiPriority w:val="11"/>
    <w:rsid w:val="000B2095"/>
    <w:rPr>
      <w:rFonts w:ascii="Futura Md BT" w:eastAsiaTheme="majorEastAsia" w:hAnsi="Futura Md BT" w:cstheme="majorBidi"/>
      <w:b/>
      <w:iCs/>
      <w:color w:val="28623E"/>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table" w:styleId="Tabelacomgrade">
    <w:name w:val="Table Grid"/>
    <w:basedOn w:val="Tabelanormal"/>
    <w:rsid w:val="006A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subtitulo">
    <w:name w:val="sub subtitulo"/>
    <w:basedOn w:val="Normal"/>
    <w:link w:val="subsubtituloChar"/>
    <w:qFormat/>
    <w:rsid w:val="00944FFF"/>
    <w:rPr>
      <w:color w:val="457B57"/>
    </w:rPr>
  </w:style>
  <w:style w:type="character" w:customStyle="1" w:styleId="subsubtituloChar">
    <w:name w:val="sub subtitulo Char"/>
    <w:basedOn w:val="Fontepargpadro"/>
    <w:link w:val="subsubtitulo"/>
    <w:rsid w:val="00944FFF"/>
    <w:rPr>
      <w:color w:val="457B57"/>
    </w:rPr>
  </w:style>
  <w:style w:type="paragraph" w:customStyle="1" w:styleId="frmulas">
    <w:name w:val="fórmulas"/>
    <w:basedOn w:val="Normal"/>
    <w:link w:val="frmulasChar"/>
    <w:rsid w:val="005F0F77"/>
  </w:style>
  <w:style w:type="character" w:customStyle="1" w:styleId="frmulasChar">
    <w:name w:val="fórmulas Char"/>
    <w:basedOn w:val="Fontepargpadro"/>
    <w:link w:val="frmulas"/>
    <w:rsid w:val="005F0F77"/>
  </w:style>
  <w:style w:type="paragraph" w:customStyle="1" w:styleId="formulas">
    <w:name w:val="formulas"/>
    <w:basedOn w:val="Corpobold"/>
    <w:link w:val="formulasChar"/>
    <w:qFormat/>
    <w:rsid w:val="005F0F77"/>
    <w:pPr>
      <w:tabs>
        <w:tab w:val="right" w:leader="dot" w:pos="3715"/>
      </w:tabs>
    </w:pPr>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paragraph" w:customStyle="1" w:styleId="bibliografia">
    <w:name w:val="bibliografia"/>
    <w:basedOn w:val="formulas"/>
    <w:link w:val="bibliografiaChar"/>
    <w:qFormat/>
    <w:rsid w:val="0030194C"/>
    <w:rPr>
      <w:rFonts w:ascii="Swis721 Th BT" w:hAnsi="Swis721 Th BT"/>
      <w:color w:val="595959" w:themeColor="text1" w:themeTint="A6"/>
      <w:sz w:val="12"/>
      <w:szCs w:val="16"/>
      <w:lang w:val="en-US"/>
    </w:rPr>
  </w:style>
  <w:style w:type="character" w:customStyle="1" w:styleId="bibliografiaChar">
    <w:name w:val="bibliografia Char"/>
    <w:basedOn w:val="formulasChar"/>
    <w:link w:val="bibliografia"/>
    <w:rsid w:val="0030194C"/>
    <w:rPr>
      <w:rFonts w:ascii="Swis721 Th BT" w:hAnsi="Swis721 Th BT"/>
      <w:color w:val="595959" w:themeColor="text1" w:themeTint="A6"/>
      <w:sz w:val="12"/>
      <w:szCs w:val="16"/>
      <w:lang w:val="en-US"/>
    </w:rPr>
  </w:style>
  <w:style w:type="paragraph" w:styleId="PargrafodaLista">
    <w:name w:val="List Paragraph"/>
    <w:basedOn w:val="Normal"/>
    <w:uiPriority w:val="34"/>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unhideWhenUsed/>
    <w:rsid w:val="00C520EB"/>
    <w:rPr>
      <w:color w:val="5F5F5F" w:themeColor="hyperlink"/>
      <w:u w:val="single"/>
    </w:rPr>
  </w:style>
  <w:style w:type="paragraph" w:styleId="Corpodetexto2">
    <w:name w:val="Body Text 2"/>
    <w:basedOn w:val="Normal"/>
    <w:link w:val="Corpodetexto2Char"/>
    <w:uiPriority w:val="99"/>
    <w:unhideWhenUsed/>
    <w:rsid w:val="00945B0F"/>
    <w:pPr>
      <w:spacing w:after="120" w:line="480" w:lineRule="auto"/>
    </w:pPr>
  </w:style>
  <w:style w:type="character" w:customStyle="1" w:styleId="Corpodetexto2Char">
    <w:name w:val="Corpo de texto 2 Char"/>
    <w:basedOn w:val="Fontepargpadro"/>
    <w:link w:val="Corpodetexto2"/>
    <w:uiPriority w:val="99"/>
    <w:rsid w:val="00945B0F"/>
  </w:style>
  <w:style w:type="paragraph" w:styleId="NormalWeb">
    <w:name w:val="Normal (Web)"/>
    <w:basedOn w:val="Normal"/>
    <w:rsid w:val="00945B0F"/>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C44EA9"/>
  </w:style>
  <w:style w:type="paragraph" w:customStyle="1" w:styleId="tabledata1">
    <w:name w:val="tabledata1"/>
    <w:basedOn w:val="Normal"/>
    <w:rsid w:val="003D0F58"/>
    <w:pPr>
      <w:spacing w:after="12" w:line="324" w:lineRule="auto"/>
    </w:pPr>
    <w:rPr>
      <w:rFonts w:ascii="Arial" w:eastAsia="Times New Roman" w:hAnsi="Arial" w:cs="Arial"/>
      <w:sz w:val="20"/>
      <w:szCs w:val="20"/>
    </w:rPr>
  </w:style>
  <w:style w:type="paragraph" w:customStyle="1" w:styleId="ui-helper-hidden-accessible">
    <w:name w:val="ui-helper-hidden-accessible"/>
    <w:basedOn w:val="Normal"/>
    <w:rsid w:val="00C113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urce">
    <w:name w:val="source"/>
    <w:basedOn w:val="Fontepargpadro"/>
    <w:rsid w:val="00C1135D"/>
  </w:style>
  <w:style w:type="character" w:styleId="nfase">
    <w:name w:val="Emphasis"/>
    <w:basedOn w:val="Fontepargpadro"/>
    <w:uiPriority w:val="20"/>
    <w:rsid w:val="00C1135D"/>
    <w:rPr>
      <w:i/>
      <w:iCs/>
    </w:rPr>
  </w:style>
  <w:style w:type="character" w:customStyle="1" w:styleId="ui-ncbitoggler-master-text">
    <w:name w:val="ui-ncbitoggler-master-text"/>
    <w:basedOn w:val="Fontepargpadro"/>
    <w:rsid w:val="00C1135D"/>
  </w:style>
  <w:style w:type="paragraph" w:customStyle="1" w:styleId="ui-ncbi-toggler-slave">
    <w:name w:val="ui-ncbi-toggler-slave"/>
    <w:basedOn w:val="Normal"/>
    <w:rsid w:val="00C1135D"/>
    <w:pPr>
      <w:spacing w:before="100" w:beforeAutospacing="1" w:after="100" w:afterAutospacing="1" w:line="240" w:lineRule="auto"/>
    </w:pPr>
    <w:rPr>
      <w:rFonts w:ascii="Times New Roman" w:eastAsia="Times New Roman" w:hAnsi="Times New Roman" w:cs="Times New Roman"/>
      <w:sz w:val="24"/>
      <w:szCs w:val="24"/>
    </w:rPr>
  </w:style>
  <w:style w:type="paragraph" w:styleId="SemEspaamento">
    <w:name w:val="No Spacing"/>
    <w:uiPriority w:val="1"/>
    <w:rsid w:val="00C76D79"/>
    <w:pPr>
      <w:spacing w:after="0" w:line="240" w:lineRule="auto"/>
    </w:pPr>
  </w:style>
  <w:style w:type="paragraph" w:customStyle="1" w:styleId="WW-Corpodetexto2">
    <w:name w:val="WW-Corpo de texto 2"/>
    <w:basedOn w:val="Normal"/>
    <w:rsid w:val="000147A2"/>
    <w:pPr>
      <w:suppressAutoHyphens/>
      <w:spacing w:after="0" w:line="240" w:lineRule="auto"/>
      <w:jc w:val="both"/>
    </w:pPr>
    <w:rPr>
      <w:rFonts w:ascii="Verdana" w:hAnsi="Verdana" w:cs="Times New Roman"/>
      <w:noProof/>
      <w:sz w:val="20"/>
      <w:szCs w:val="20"/>
      <w:lang w:eastAsia="ja-JP"/>
    </w:rPr>
  </w:style>
  <w:style w:type="table" w:styleId="ListaMdia2-nfase1">
    <w:name w:val="Medium List 2 Accent 1"/>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ps">
    <w:name w:val="hps"/>
    <w:basedOn w:val="Fontepargpadro"/>
    <w:rsid w:val="00352879"/>
  </w:style>
  <w:style w:type="character" w:customStyle="1" w:styleId="longtext">
    <w:name w:val="long_text"/>
    <w:basedOn w:val="Fontepargpadro"/>
    <w:rsid w:val="00A4396E"/>
  </w:style>
  <w:style w:type="character" w:customStyle="1" w:styleId="highlight1">
    <w:name w:val="highlight1"/>
    <w:basedOn w:val="Fontepargpadro"/>
    <w:rsid w:val="004B42C7"/>
    <w:rPr>
      <w:shd w:val="clear" w:color="auto" w:fill="F2F5F8"/>
    </w:rPr>
  </w:style>
  <w:style w:type="character" w:customStyle="1" w:styleId="element-citation">
    <w:name w:val="element-citation"/>
    <w:basedOn w:val="Fontepargpadro"/>
    <w:rsid w:val="00557C9D"/>
  </w:style>
  <w:style w:type="character" w:customStyle="1" w:styleId="ref-journal">
    <w:name w:val="ref-journal"/>
    <w:basedOn w:val="Fontepargpadro"/>
    <w:rsid w:val="00557C9D"/>
  </w:style>
  <w:style w:type="character" w:customStyle="1" w:styleId="ref-vol">
    <w:name w:val="ref-vol"/>
    <w:basedOn w:val="Fontepargpadro"/>
    <w:rsid w:val="00557C9D"/>
  </w:style>
  <w:style w:type="character" w:customStyle="1" w:styleId="nowrap">
    <w:name w:val="nowrap"/>
    <w:basedOn w:val="Fontepargpadro"/>
    <w:rsid w:val="00557C9D"/>
  </w:style>
  <w:style w:type="table" w:customStyle="1" w:styleId="SombreamentoClaro2">
    <w:name w:val="Sombreamento Claro2"/>
    <w:basedOn w:val="Tabelanormal"/>
    <w:uiPriority w:val="60"/>
    <w:rsid w:val="00B13C2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nfase11">
    <w:name w:val="Lista Clara - Ênfase 11"/>
    <w:basedOn w:val="Tabelanormal"/>
    <w:uiPriority w:val="61"/>
    <w:rsid w:val="00E565E9"/>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paragraph" w:customStyle="1" w:styleId="descriocapa">
    <w:name w:val="descrição capa"/>
    <w:basedOn w:val="Normal"/>
    <w:link w:val="descriocapaChar"/>
    <w:rsid w:val="0077798D"/>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77798D"/>
    <w:rPr>
      <w:rFonts w:ascii="Myriad Pro" w:hAnsi="Myriad Pro"/>
      <w:color w:val="808080" w:themeColor="background1" w:themeShade="80"/>
      <w:sz w:val="26"/>
    </w:rPr>
  </w:style>
  <w:style w:type="character" w:customStyle="1" w:styleId="article-title">
    <w:name w:val="article-title"/>
    <w:basedOn w:val="Fontepargpadro"/>
    <w:rsid w:val="00EC37B6"/>
  </w:style>
  <w:style w:type="character" w:customStyle="1" w:styleId="st1">
    <w:name w:val="st1"/>
    <w:basedOn w:val="Fontepargpadro"/>
    <w:rsid w:val="00F45E80"/>
  </w:style>
  <w:style w:type="character" w:customStyle="1" w:styleId="mediumtext">
    <w:name w:val="medium_text"/>
    <w:basedOn w:val="Fontepargpadro"/>
    <w:rsid w:val="008F65A1"/>
  </w:style>
  <w:style w:type="paragraph" w:styleId="Corpodetexto">
    <w:name w:val="Body Text"/>
    <w:basedOn w:val="Normal"/>
    <w:link w:val="CorpodetextoChar"/>
    <w:rsid w:val="009B060E"/>
    <w:pPr>
      <w:spacing w:after="0" w:line="240" w:lineRule="auto"/>
    </w:pPr>
    <w:rPr>
      <w:rFonts w:ascii="Verdana" w:hAnsi="Verdana" w:cs="Times New Roman"/>
      <w:szCs w:val="20"/>
      <w:lang w:eastAsia="ja-JP"/>
    </w:rPr>
  </w:style>
  <w:style w:type="character" w:customStyle="1" w:styleId="CorpodetextoChar">
    <w:name w:val="Corpo de texto Char"/>
    <w:basedOn w:val="Fontepargpadro"/>
    <w:link w:val="Corpodetexto"/>
    <w:rsid w:val="009B060E"/>
    <w:rPr>
      <w:rFonts w:ascii="Verdana" w:hAnsi="Verdana" w:cs="Times New Roman"/>
      <w:szCs w:val="20"/>
      <w:lang w:eastAsia="ja-JP"/>
    </w:rPr>
  </w:style>
  <w:style w:type="paragraph" w:styleId="Corpodetexto3">
    <w:name w:val="Body Text 3"/>
    <w:basedOn w:val="Normal"/>
    <w:link w:val="Corpodetexto3Char"/>
    <w:rsid w:val="009B060E"/>
    <w:pPr>
      <w:spacing w:after="120" w:line="240" w:lineRule="auto"/>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9B060E"/>
    <w:rPr>
      <w:rFonts w:ascii="Times New Roman" w:eastAsia="Times New Roman" w:hAnsi="Times New Roman" w:cs="Times New Roman"/>
      <w:sz w:val="16"/>
      <w:szCs w:val="16"/>
      <w:lang w:eastAsia="pt-BR"/>
    </w:rPr>
  </w:style>
  <w:style w:type="paragraph" w:customStyle="1" w:styleId="Standard">
    <w:name w:val="Standard"/>
    <w:rsid w:val="009B060E"/>
    <w:pPr>
      <w:widowControl w:val="0"/>
      <w:suppressAutoHyphens/>
      <w:autoSpaceDN w:val="0"/>
      <w:spacing w:after="0" w:line="240" w:lineRule="auto"/>
      <w:textAlignment w:val="baseline"/>
    </w:pPr>
    <w:rPr>
      <w:rFonts w:ascii="Times New Roman" w:eastAsia="Arial" w:hAnsi="Times New Roman" w:cs="Tahoma"/>
      <w:kern w:val="3"/>
      <w:sz w:val="24"/>
      <w:szCs w:val="24"/>
    </w:rPr>
  </w:style>
  <w:style w:type="paragraph" w:customStyle="1" w:styleId="TableContents">
    <w:name w:val="Table Contents"/>
    <w:basedOn w:val="Standard"/>
    <w:rsid w:val="009B060E"/>
    <w:pPr>
      <w:suppressLineNumbers/>
    </w:pPr>
  </w:style>
  <w:style w:type="paragraph" w:styleId="Textodecomentrio">
    <w:name w:val="annotation text"/>
    <w:basedOn w:val="Normal"/>
    <w:link w:val="TextodecomentrioChar"/>
    <w:uiPriority w:val="99"/>
    <w:semiHidden/>
    <w:unhideWhenUsed/>
    <w:rsid w:val="009B06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060E"/>
    <w:rPr>
      <w:rFonts w:eastAsiaTheme="minorEastAsia"/>
      <w:sz w:val="20"/>
      <w:szCs w:val="20"/>
      <w:lang w:eastAsia="pt-BR"/>
    </w:rPr>
  </w:style>
  <w:style w:type="character" w:customStyle="1" w:styleId="AssuntodocomentrioChar">
    <w:name w:val="Assunto do comentário Char"/>
    <w:basedOn w:val="TextodecomentrioChar"/>
    <w:link w:val="Assuntodocomentrio"/>
    <w:uiPriority w:val="99"/>
    <w:semiHidden/>
    <w:rsid w:val="009B060E"/>
    <w:rPr>
      <w:rFonts w:eastAsiaTheme="minorEastAsia"/>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B060E"/>
    <w:rPr>
      <w:b/>
      <w:bCs/>
    </w:rPr>
  </w:style>
  <w:style w:type="table" w:customStyle="1" w:styleId="TabeladeGrade6Colorida-nfase11">
    <w:name w:val="Tabela de Grade 6 Colorida - Ênfase 11"/>
    <w:basedOn w:val="Tabelanormal"/>
    <w:uiPriority w:val="51"/>
    <w:rsid w:val="009B060E"/>
    <w:pPr>
      <w:spacing w:after="0" w:line="240" w:lineRule="auto"/>
    </w:pPr>
    <w:rPr>
      <w:color w:val="A5A5A5" w:themeColor="accent1" w:themeShade="BF"/>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adeGrade1Clara-nfase11">
    <w:name w:val="Tabela de Grade 1 Clara - Ênfase 11"/>
    <w:basedOn w:val="Tabelanormal"/>
    <w:uiPriority w:val="46"/>
    <w:rsid w:val="009B060E"/>
    <w:pPr>
      <w:spacing w:after="0" w:line="240" w:lineRule="auto"/>
    </w:pPr>
    <w:tblPr>
      <w:tblStyleRowBandSize w:val="1"/>
      <w:tblStyleColBandSize w:val="1"/>
      <w:tblInd w:w="0" w:type="dxa"/>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CellMar>
        <w:top w:w="0" w:type="dxa"/>
        <w:left w:w="108" w:type="dxa"/>
        <w:bottom w:w="0" w:type="dxa"/>
        <w:right w:w="108" w:type="dxa"/>
      </w:tblCellMar>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customStyle="1" w:styleId="TabelaSimples41">
    <w:name w:val="Tabela Simples 41"/>
    <w:basedOn w:val="Tabelanormal"/>
    <w:uiPriority w:val="44"/>
    <w:rsid w:val="009B06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4-nfase11">
    <w:name w:val="Tabela de Grade 4 - Ênfase 11"/>
    <w:basedOn w:val="Tabelanormal"/>
    <w:uiPriority w:val="49"/>
    <w:rsid w:val="009B060E"/>
    <w:pPr>
      <w:spacing w:after="0" w:line="240" w:lineRule="auto"/>
    </w:p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adeGrade6Colorida-nfase21">
    <w:name w:val="Tabela de Grade 6 Colorida - Ênfase 21"/>
    <w:basedOn w:val="Tabelanormal"/>
    <w:uiPriority w:val="51"/>
    <w:rsid w:val="0083600B"/>
    <w:pPr>
      <w:spacing w:after="0" w:line="240" w:lineRule="auto"/>
    </w:pPr>
    <w:rPr>
      <w:color w:val="858585" w:themeColor="accent2" w:themeShade="BF"/>
    </w:rPr>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1919">
      <w:bodyDiv w:val="1"/>
      <w:marLeft w:val="0"/>
      <w:marRight w:val="0"/>
      <w:marTop w:val="0"/>
      <w:marBottom w:val="0"/>
      <w:divBdr>
        <w:top w:val="none" w:sz="0" w:space="0" w:color="auto"/>
        <w:left w:val="none" w:sz="0" w:space="0" w:color="auto"/>
        <w:bottom w:val="none" w:sz="0" w:space="0" w:color="auto"/>
        <w:right w:val="none" w:sz="0" w:space="0" w:color="auto"/>
      </w:divBdr>
      <w:divsChild>
        <w:div w:id="1999962750">
          <w:marLeft w:val="0"/>
          <w:marRight w:val="0"/>
          <w:marTop w:val="240"/>
          <w:marBottom w:val="100"/>
          <w:divBdr>
            <w:top w:val="none" w:sz="0" w:space="0" w:color="auto"/>
            <w:left w:val="none" w:sz="0" w:space="0" w:color="auto"/>
            <w:bottom w:val="none" w:sz="0" w:space="0" w:color="auto"/>
            <w:right w:val="none" w:sz="0" w:space="0" w:color="auto"/>
          </w:divBdr>
          <w:divsChild>
            <w:div w:id="1341741102">
              <w:marLeft w:val="0"/>
              <w:marRight w:val="0"/>
              <w:marTop w:val="0"/>
              <w:marBottom w:val="0"/>
              <w:divBdr>
                <w:top w:val="none" w:sz="0" w:space="0" w:color="auto"/>
                <w:left w:val="none" w:sz="0" w:space="0" w:color="auto"/>
                <w:bottom w:val="none" w:sz="0" w:space="0" w:color="auto"/>
                <w:right w:val="none" w:sz="0" w:space="0" w:color="auto"/>
              </w:divBdr>
            </w:div>
          </w:divsChild>
        </w:div>
        <w:div w:id="548878190">
          <w:marLeft w:val="0"/>
          <w:marRight w:val="0"/>
          <w:marTop w:val="288"/>
          <w:marBottom w:val="100"/>
          <w:divBdr>
            <w:top w:val="none" w:sz="0" w:space="0" w:color="auto"/>
            <w:left w:val="none" w:sz="0" w:space="0" w:color="auto"/>
            <w:bottom w:val="none" w:sz="0" w:space="0" w:color="auto"/>
            <w:right w:val="none" w:sz="0" w:space="0" w:color="auto"/>
          </w:divBdr>
          <w:divsChild>
            <w:div w:id="3832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23751377">
      <w:bodyDiv w:val="1"/>
      <w:marLeft w:val="0"/>
      <w:marRight w:val="0"/>
      <w:marTop w:val="0"/>
      <w:marBottom w:val="0"/>
      <w:divBdr>
        <w:top w:val="none" w:sz="0" w:space="0" w:color="auto"/>
        <w:left w:val="none" w:sz="0" w:space="0" w:color="auto"/>
        <w:bottom w:val="none" w:sz="0" w:space="0" w:color="auto"/>
        <w:right w:val="none" w:sz="0" w:space="0" w:color="auto"/>
      </w:divBdr>
      <w:divsChild>
        <w:div w:id="353464381">
          <w:marLeft w:val="0"/>
          <w:marRight w:val="1"/>
          <w:marTop w:val="0"/>
          <w:marBottom w:val="0"/>
          <w:divBdr>
            <w:top w:val="none" w:sz="0" w:space="0" w:color="auto"/>
            <w:left w:val="none" w:sz="0" w:space="0" w:color="auto"/>
            <w:bottom w:val="none" w:sz="0" w:space="0" w:color="auto"/>
            <w:right w:val="none" w:sz="0" w:space="0" w:color="auto"/>
          </w:divBdr>
          <w:divsChild>
            <w:div w:id="416707643">
              <w:marLeft w:val="0"/>
              <w:marRight w:val="0"/>
              <w:marTop w:val="0"/>
              <w:marBottom w:val="0"/>
              <w:divBdr>
                <w:top w:val="none" w:sz="0" w:space="0" w:color="auto"/>
                <w:left w:val="none" w:sz="0" w:space="0" w:color="auto"/>
                <w:bottom w:val="none" w:sz="0" w:space="0" w:color="auto"/>
                <w:right w:val="none" w:sz="0" w:space="0" w:color="auto"/>
              </w:divBdr>
              <w:divsChild>
                <w:div w:id="652609090">
                  <w:marLeft w:val="0"/>
                  <w:marRight w:val="1"/>
                  <w:marTop w:val="0"/>
                  <w:marBottom w:val="0"/>
                  <w:divBdr>
                    <w:top w:val="none" w:sz="0" w:space="0" w:color="auto"/>
                    <w:left w:val="none" w:sz="0" w:space="0" w:color="auto"/>
                    <w:bottom w:val="none" w:sz="0" w:space="0" w:color="auto"/>
                    <w:right w:val="none" w:sz="0" w:space="0" w:color="auto"/>
                  </w:divBdr>
                  <w:divsChild>
                    <w:div w:id="269246688">
                      <w:marLeft w:val="0"/>
                      <w:marRight w:val="0"/>
                      <w:marTop w:val="0"/>
                      <w:marBottom w:val="0"/>
                      <w:divBdr>
                        <w:top w:val="none" w:sz="0" w:space="0" w:color="auto"/>
                        <w:left w:val="none" w:sz="0" w:space="0" w:color="auto"/>
                        <w:bottom w:val="none" w:sz="0" w:space="0" w:color="auto"/>
                        <w:right w:val="none" w:sz="0" w:space="0" w:color="auto"/>
                      </w:divBdr>
                      <w:divsChild>
                        <w:div w:id="438917033">
                          <w:marLeft w:val="0"/>
                          <w:marRight w:val="0"/>
                          <w:marTop w:val="0"/>
                          <w:marBottom w:val="0"/>
                          <w:divBdr>
                            <w:top w:val="none" w:sz="0" w:space="0" w:color="auto"/>
                            <w:left w:val="none" w:sz="0" w:space="0" w:color="auto"/>
                            <w:bottom w:val="none" w:sz="0" w:space="0" w:color="auto"/>
                            <w:right w:val="none" w:sz="0" w:space="0" w:color="auto"/>
                          </w:divBdr>
                          <w:divsChild>
                            <w:div w:id="418455034">
                              <w:marLeft w:val="0"/>
                              <w:marRight w:val="0"/>
                              <w:marTop w:val="120"/>
                              <w:marBottom w:val="360"/>
                              <w:divBdr>
                                <w:top w:val="none" w:sz="0" w:space="0" w:color="auto"/>
                                <w:left w:val="none" w:sz="0" w:space="0" w:color="auto"/>
                                <w:bottom w:val="none" w:sz="0" w:space="0" w:color="auto"/>
                                <w:right w:val="none" w:sz="0" w:space="0" w:color="auto"/>
                              </w:divBdr>
                              <w:divsChild>
                                <w:div w:id="296034539">
                                  <w:marLeft w:val="0"/>
                                  <w:marRight w:val="0"/>
                                  <w:marTop w:val="0"/>
                                  <w:marBottom w:val="0"/>
                                  <w:divBdr>
                                    <w:top w:val="none" w:sz="0" w:space="0" w:color="auto"/>
                                    <w:left w:val="none" w:sz="0" w:space="0" w:color="auto"/>
                                    <w:bottom w:val="none" w:sz="0" w:space="0" w:color="auto"/>
                                    <w:right w:val="none" w:sz="0" w:space="0" w:color="auto"/>
                                  </w:divBdr>
                                </w:div>
                                <w:div w:id="1721203803">
                                  <w:marLeft w:val="0"/>
                                  <w:marRight w:val="0"/>
                                  <w:marTop w:val="0"/>
                                  <w:marBottom w:val="0"/>
                                  <w:divBdr>
                                    <w:top w:val="none" w:sz="0" w:space="0" w:color="auto"/>
                                    <w:left w:val="none" w:sz="0" w:space="0" w:color="auto"/>
                                    <w:bottom w:val="none" w:sz="0" w:space="0" w:color="auto"/>
                                    <w:right w:val="none" w:sz="0" w:space="0" w:color="auto"/>
                                  </w:divBdr>
                                </w:div>
                                <w:div w:id="784884276">
                                  <w:marLeft w:val="0"/>
                                  <w:marRight w:val="0"/>
                                  <w:marTop w:val="0"/>
                                  <w:marBottom w:val="0"/>
                                  <w:divBdr>
                                    <w:top w:val="none" w:sz="0" w:space="0" w:color="auto"/>
                                    <w:left w:val="none" w:sz="0" w:space="0" w:color="auto"/>
                                    <w:bottom w:val="none" w:sz="0" w:space="0" w:color="auto"/>
                                    <w:right w:val="none" w:sz="0" w:space="0" w:color="auto"/>
                                  </w:divBdr>
                                  <w:divsChild>
                                    <w:div w:id="956377622">
                                      <w:marLeft w:val="0"/>
                                      <w:marRight w:val="0"/>
                                      <w:marTop w:val="0"/>
                                      <w:marBottom w:val="0"/>
                                      <w:divBdr>
                                        <w:top w:val="none" w:sz="0" w:space="0" w:color="auto"/>
                                        <w:left w:val="none" w:sz="0" w:space="0" w:color="auto"/>
                                        <w:bottom w:val="none" w:sz="0" w:space="0" w:color="auto"/>
                                        <w:right w:val="none" w:sz="0" w:space="0" w:color="auto"/>
                                      </w:divBdr>
                                    </w:div>
                                  </w:divsChild>
                                </w:div>
                                <w:div w:id="1189831329">
                                  <w:marLeft w:val="0"/>
                                  <w:marRight w:val="0"/>
                                  <w:marTop w:val="0"/>
                                  <w:marBottom w:val="0"/>
                                  <w:divBdr>
                                    <w:top w:val="none" w:sz="0" w:space="0" w:color="auto"/>
                                    <w:left w:val="none" w:sz="0" w:space="0" w:color="auto"/>
                                    <w:bottom w:val="none" w:sz="0" w:space="0" w:color="auto"/>
                                    <w:right w:val="none" w:sz="0" w:space="0" w:color="auto"/>
                                  </w:divBdr>
                                  <w:divsChild>
                                    <w:div w:id="255525032">
                                      <w:marLeft w:val="0"/>
                                      <w:marRight w:val="0"/>
                                      <w:marTop w:val="0"/>
                                      <w:marBottom w:val="0"/>
                                      <w:divBdr>
                                        <w:top w:val="none" w:sz="0" w:space="0" w:color="auto"/>
                                        <w:left w:val="none" w:sz="0" w:space="0" w:color="auto"/>
                                        <w:bottom w:val="none" w:sz="0" w:space="0" w:color="auto"/>
                                        <w:right w:val="none" w:sz="0" w:space="0" w:color="auto"/>
                                      </w:divBdr>
                                    </w:div>
                                  </w:divsChild>
                                </w:div>
                                <w:div w:id="198977913">
                                  <w:marLeft w:val="0"/>
                                  <w:marRight w:val="0"/>
                                  <w:marTop w:val="0"/>
                                  <w:marBottom w:val="0"/>
                                  <w:divBdr>
                                    <w:top w:val="none" w:sz="0" w:space="0" w:color="auto"/>
                                    <w:left w:val="none" w:sz="0" w:space="0" w:color="auto"/>
                                    <w:bottom w:val="none" w:sz="0" w:space="0" w:color="auto"/>
                                    <w:right w:val="none" w:sz="0" w:space="0" w:color="auto"/>
                                  </w:divBdr>
                                  <w:divsChild>
                                    <w:div w:id="16251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028505">
      <w:bodyDiv w:val="1"/>
      <w:marLeft w:val="0"/>
      <w:marRight w:val="0"/>
      <w:marTop w:val="0"/>
      <w:marBottom w:val="0"/>
      <w:divBdr>
        <w:top w:val="none" w:sz="0" w:space="0" w:color="auto"/>
        <w:left w:val="none" w:sz="0" w:space="0" w:color="auto"/>
        <w:bottom w:val="none" w:sz="0" w:space="0" w:color="auto"/>
        <w:right w:val="none" w:sz="0" w:space="0" w:color="auto"/>
      </w:divBdr>
      <w:divsChild>
        <w:div w:id="682128423">
          <w:marLeft w:val="0"/>
          <w:marRight w:val="0"/>
          <w:marTop w:val="240"/>
          <w:marBottom w:val="100"/>
          <w:divBdr>
            <w:top w:val="none" w:sz="0" w:space="0" w:color="auto"/>
            <w:left w:val="none" w:sz="0" w:space="0" w:color="auto"/>
            <w:bottom w:val="none" w:sz="0" w:space="0" w:color="auto"/>
            <w:right w:val="none" w:sz="0" w:space="0" w:color="auto"/>
          </w:divBdr>
          <w:divsChild>
            <w:div w:id="2033534899">
              <w:marLeft w:val="0"/>
              <w:marRight w:val="0"/>
              <w:marTop w:val="0"/>
              <w:marBottom w:val="0"/>
              <w:divBdr>
                <w:top w:val="none" w:sz="0" w:space="0" w:color="auto"/>
                <w:left w:val="none" w:sz="0" w:space="0" w:color="auto"/>
                <w:bottom w:val="none" w:sz="0" w:space="0" w:color="auto"/>
                <w:right w:val="none" w:sz="0" w:space="0" w:color="auto"/>
              </w:divBdr>
            </w:div>
          </w:divsChild>
        </w:div>
        <w:div w:id="681393994">
          <w:marLeft w:val="0"/>
          <w:marRight w:val="0"/>
          <w:marTop w:val="288"/>
          <w:marBottom w:val="100"/>
          <w:divBdr>
            <w:top w:val="none" w:sz="0" w:space="0" w:color="auto"/>
            <w:left w:val="none" w:sz="0" w:space="0" w:color="auto"/>
            <w:bottom w:val="none" w:sz="0" w:space="0" w:color="auto"/>
            <w:right w:val="none" w:sz="0" w:space="0" w:color="auto"/>
          </w:divBdr>
          <w:divsChild>
            <w:div w:id="598223052">
              <w:marLeft w:val="0"/>
              <w:marRight w:val="0"/>
              <w:marTop w:val="0"/>
              <w:marBottom w:val="0"/>
              <w:divBdr>
                <w:top w:val="none" w:sz="0" w:space="0" w:color="auto"/>
                <w:left w:val="none" w:sz="0" w:space="0" w:color="auto"/>
                <w:bottom w:val="none" w:sz="0" w:space="0" w:color="auto"/>
                <w:right w:val="none" w:sz="0" w:space="0" w:color="auto"/>
              </w:divBdr>
            </w:div>
            <w:div w:id="13837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6924">
      <w:bodyDiv w:val="1"/>
      <w:marLeft w:val="0"/>
      <w:marRight w:val="0"/>
      <w:marTop w:val="0"/>
      <w:marBottom w:val="0"/>
      <w:divBdr>
        <w:top w:val="none" w:sz="0" w:space="0" w:color="auto"/>
        <w:left w:val="none" w:sz="0" w:space="0" w:color="auto"/>
        <w:bottom w:val="none" w:sz="0" w:space="0" w:color="auto"/>
        <w:right w:val="none" w:sz="0" w:space="0" w:color="auto"/>
      </w:divBdr>
    </w:div>
    <w:div w:id="54818188">
      <w:bodyDiv w:val="1"/>
      <w:marLeft w:val="0"/>
      <w:marRight w:val="0"/>
      <w:marTop w:val="0"/>
      <w:marBottom w:val="0"/>
      <w:divBdr>
        <w:top w:val="none" w:sz="0" w:space="0" w:color="auto"/>
        <w:left w:val="none" w:sz="0" w:space="0" w:color="auto"/>
        <w:bottom w:val="none" w:sz="0" w:space="0" w:color="auto"/>
        <w:right w:val="none" w:sz="0" w:space="0" w:color="auto"/>
      </w:divBdr>
      <w:divsChild>
        <w:div w:id="549268053">
          <w:marLeft w:val="0"/>
          <w:marRight w:val="0"/>
          <w:marTop w:val="240"/>
          <w:marBottom w:val="100"/>
          <w:divBdr>
            <w:top w:val="none" w:sz="0" w:space="0" w:color="auto"/>
            <w:left w:val="none" w:sz="0" w:space="0" w:color="auto"/>
            <w:bottom w:val="none" w:sz="0" w:space="0" w:color="auto"/>
            <w:right w:val="none" w:sz="0" w:space="0" w:color="auto"/>
          </w:divBdr>
          <w:divsChild>
            <w:div w:id="1222061467">
              <w:marLeft w:val="0"/>
              <w:marRight w:val="0"/>
              <w:marTop w:val="0"/>
              <w:marBottom w:val="0"/>
              <w:divBdr>
                <w:top w:val="none" w:sz="0" w:space="0" w:color="auto"/>
                <w:left w:val="none" w:sz="0" w:space="0" w:color="auto"/>
                <w:bottom w:val="none" w:sz="0" w:space="0" w:color="auto"/>
                <w:right w:val="none" w:sz="0" w:space="0" w:color="auto"/>
              </w:divBdr>
            </w:div>
          </w:divsChild>
        </w:div>
        <w:div w:id="1458332509">
          <w:marLeft w:val="0"/>
          <w:marRight w:val="0"/>
          <w:marTop w:val="288"/>
          <w:marBottom w:val="100"/>
          <w:divBdr>
            <w:top w:val="none" w:sz="0" w:space="0" w:color="auto"/>
            <w:left w:val="none" w:sz="0" w:space="0" w:color="auto"/>
            <w:bottom w:val="none" w:sz="0" w:space="0" w:color="auto"/>
            <w:right w:val="none" w:sz="0" w:space="0" w:color="auto"/>
          </w:divBdr>
          <w:divsChild>
            <w:div w:id="5932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8177">
      <w:bodyDiv w:val="1"/>
      <w:marLeft w:val="0"/>
      <w:marRight w:val="0"/>
      <w:marTop w:val="0"/>
      <w:marBottom w:val="0"/>
      <w:divBdr>
        <w:top w:val="none" w:sz="0" w:space="0" w:color="auto"/>
        <w:left w:val="none" w:sz="0" w:space="0" w:color="auto"/>
        <w:bottom w:val="none" w:sz="0" w:space="0" w:color="auto"/>
        <w:right w:val="none" w:sz="0" w:space="0" w:color="auto"/>
      </w:divBdr>
      <w:divsChild>
        <w:div w:id="1938825328">
          <w:marLeft w:val="0"/>
          <w:marRight w:val="0"/>
          <w:marTop w:val="0"/>
          <w:marBottom w:val="0"/>
          <w:divBdr>
            <w:top w:val="none" w:sz="0" w:space="0" w:color="auto"/>
            <w:left w:val="none" w:sz="0" w:space="0" w:color="auto"/>
            <w:bottom w:val="none" w:sz="0" w:space="0" w:color="auto"/>
            <w:right w:val="none" w:sz="0" w:space="0" w:color="auto"/>
          </w:divBdr>
          <w:divsChild>
            <w:div w:id="673998221">
              <w:marLeft w:val="0"/>
              <w:marRight w:val="0"/>
              <w:marTop w:val="0"/>
              <w:marBottom w:val="0"/>
              <w:divBdr>
                <w:top w:val="none" w:sz="0" w:space="0" w:color="auto"/>
                <w:left w:val="none" w:sz="0" w:space="0" w:color="auto"/>
                <w:bottom w:val="none" w:sz="0" w:space="0" w:color="auto"/>
                <w:right w:val="none" w:sz="0" w:space="0" w:color="auto"/>
              </w:divBdr>
              <w:divsChild>
                <w:div w:id="43525477">
                  <w:marLeft w:val="0"/>
                  <w:marRight w:val="0"/>
                  <w:marTop w:val="0"/>
                  <w:marBottom w:val="0"/>
                  <w:divBdr>
                    <w:top w:val="none" w:sz="0" w:space="0" w:color="auto"/>
                    <w:left w:val="none" w:sz="0" w:space="0" w:color="auto"/>
                    <w:bottom w:val="none" w:sz="0" w:space="0" w:color="auto"/>
                    <w:right w:val="none" w:sz="0" w:space="0" w:color="auto"/>
                  </w:divBdr>
                  <w:divsChild>
                    <w:div w:id="1236672484">
                      <w:marLeft w:val="0"/>
                      <w:marRight w:val="0"/>
                      <w:marTop w:val="0"/>
                      <w:marBottom w:val="0"/>
                      <w:divBdr>
                        <w:top w:val="none" w:sz="0" w:space="0" w:color="auto"/>
                        <w:left w:val="none" w:sz="0" w:space="0" w:color="auto"/>
                        <w:bottom w:val="none" w:sz="0" w:space="0" w:color="auto"/>
                        <w:right w:val="none" w:sz="0" w:space="0" w:color="auto"/>
                      </w:divBdr>
                      <w:divsChild>
                        <w:div w:id="2050688015">
                          <w:marLeft w:val="0"/>
                          <w:marRight w:val="0"/>
                          <w:marTop w:val="0"/>
                          <w:marBottom w:val="0"/>
                          <w:divBdr>
                            <w:top w:val="none" w:sz="0" w:space="0" w:color="auto"/>
                            <w:left w:val="none" w:sz="0" w:space="0" w:color="auto"/>
                            <w:bottom w:val="none" w:sz="0" w:space="0" w:color="auto"/>
                            <w:right w:val="none" w:sz="0" w:space="0" w:color="auto"/>
                          </w:divBdr>
                          <w:divsChild>
                            <w:div w:id="1348554634">
                              <w:marLeft w:val="0"/>
                              <w:marRight w:val="0"/>
                              <w:marTop w:val="0"/>
                              <w:marBottom w:val="0"/>
                              <w:divBdr>
                                <w:top w:val="none" w:sz="0" w:space="0" w:color="auto"/>
                                <w:left w:val="none" w:sz="0" w:space="0" w:color="auto"/>
                                <w:bottom w:val="none" w:sz="0" w:space="0" w:color="auto"/>
                                <w:right w:val="none" w:sz="0" w:space="0" w:color="auto"/>
                              </w:divBdr>
                              <w:divsChild>
                                <w:div w:id="1128819485">
                                  <w:marLeft w:val="0"/>
                                  <w:marRight w:val="0"/>
                                  <w:marTop w:val="0"/>
                                  <w:marBottom w:val="0"/>
                                  <w:divBdr>
                                    <w:top w:val="none" w:sz="0" w:space="0" w:color="auto"/>
                                    <w:left w:val="none" w:sz="0" w:space="0" w:color="auto"/>
                                    <w:bottom w:val="none" w:sz="0" w:space="0" w:color="auto"/>
                                    <w:right w:val="none" w:sz="0" w:space="0" w:color="auto"/>
                                  </w:divBdr>
                                  <w:divsChild>
                                    <w:div w:id="218175492">
                                      <w:marLeft w:val="0"/>
                                      <w:marRight w:val="0"/>
                                      <w:marTop w:val="0"/>
                                      <w:marBottom w:val="0"/>
                                      <w:divBdr>
                                        <w:top w:val="none" w:sz="0" w:space="0" w:color="auto"/>
                                        <w:left w:val="none" w:sz="0" w:space="0" w:color="auto"/>
                                        <w:bottom w:val="none" w:sz="0" w:space="0" w:color="auto"/>
                                        <w:right w:val="none" w:sz="0" w:space="0" w:color="auto"/>
                                      </w:divBdr>
                                    </w:div>
                                    <w:div w:id="415637340">
                                      <w:marLeft w:val="0"/>
                                      <w:marRight w:val="0"/>
                                      <w:marTop w:val="0"/>
                                      <w:marBottom w:val="0"/>
                                      <w:divBdr>
                                        <w:top w:val="none" w:sz="0" w:space="0" w:color="auto"/>
                                        <w:left w:val="none" w:sz="0" w:space="0" w:color="auto"/>
                                        <w:bottom w:val="none" w:sz="0" w:space="0" w:color="auto"/>
                                        <w:right w:val="none" w:sz="0" w:space="0" w:color="auto"/>
                                      </w:divBdr>
                                      <w:divsChild>
                                        <w:div w:id="1310405146">
                                          <w:marLeft w:val="0"/>
                                          <w:marRight w:val="0"/>
                                          <w:marTop w:val="0"/>
                                          <w:marBottom w:val="0"/>
                                          <w:divBdr>
                                            <w:top w:val="none" w:sz="0" w:space="0" w:color="auto"/>
                                            <w:left w:val="none" w:sz="0" w:space="0" w:color="auto"/>
                                            <w:bottom w:val="none" w:sz="0" w:space="0" w:color="auto"/>
                                            <w:right w:val="none" w:sz="0" w:space="0" w:color="auto"/>
                                          </w:divBdr>
                                        </w:div>
                                      </w:divsChild>
                                    </w:div>
                                    <w:div w:id="425002009">
                                      <w:marLeft w:val="0"/>
                                      <w:marRight w:val="0"/>
                                      <w:marTop w:val="0"/>
                                      <w:marBottom w:val="0"/>
                                      <w:divBdr>
                                        <w:top w:val="none" w:sz="0" w:space="0" w:color="auto"/>
                                        <w:left w:val="none" w:sz="0" w:space="0" w:color="auto"/>
                                        <w:bottom w:val="none" w:sz="0" w:space="0" w:color="auto"/>
                                        <w:right w:val="none" w:sz="0" w:space="0" w:color="auto"/>
                                      </w:divBdr>
                                      <w:divsChild>
                                        <w:div w:id="258025335">
                                          <w:marLeft w:val="0"/>
                                          <w:marRight w:val="0"/>
                                          <w:marTop w:val="0"/>
                                          <w:marBottom w:val="0"/>
                                          <w:divBdr>
                                            <w:top w:val="none" w:sz="0" w:space="0" w:color="auto"/>
                                            <w:left w:val="none" w:sz="0" w:space="0" w:color="auto"/>
                                            <w:bottom w:val="none" w:sz="0" w:space="0" w:color="auto"/>
                                            <w:right w:val="none" w:sz="0" w:space="0" w:color="auto"/>
                                          </w:divBdr>
                                        </w:div>
                                      </w:divsChild>
                                    </w:div>
                                    <w:div w:id="1933472726">
                                      <w:marLeft w:val="0"/>
                                      <w:marRight w:val="0"/>
                                      <w:marTop w:val="0"/>
                                      <w:marBottom w:val="0"/>
                                      <w:divBdr>
                                        <w:top w:val="none" w:sz="0" w:space="0" w:color="auto"/>
                                        <w:left w:val="none" w:sz="0" w:space="0" w:color="auto"/>
                                        <w:bottom w:val="none" w:sz="0" w:space="0" w:color="auto"/>
                                        <w:right w:val="none" w:sz="0" w:space="0" w:color="auto"/>
                                      </w:divBdr>
                                    </w:div>
                                    <w:div w:id="197651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33898">
      <w:bodyDiv w:val="1"/>
      <w:marLeft w:val="0"/>
      <w:marRight w:val="0"/>
      <w:marTop w:val="0"/>
      <w:marBottom w:val="0"/>
      <w:divBdr>
        <w:top w:val="none" w:sz="0" w:space="0" w:color="auto"/>
        <w:left w:val="none" w:sz="0" w:space="0" w:color="auto"/>
        <w:bottom w:val="none" w:sz="0" w:space="0" w:color="auto"/>
        <w:right w:val="none" w:sz="0" w:space="0" w:color="auto"/>
      </w:divBdr>
      <w:divsChild>
        <w:div w:id="752776017">
          <w:marLeft w:val="0"/>
          <w:marRight w:val="1"/>
          <w:marTop w:val="0"/>
          <w:marBottom w:val="0"/>
          <w:divBdr>
            <w:top w:val="none" w:sz="0" w:space="0" w:color="auto"/>
            <w:left w:val="none" w:sz="0" w:space="0" w:color="auto"/>
            <w:bottom w:val="none" w:sz="0" w:space="0" w:color="auto"/>
            <w:right w:val="none" w:sz="0" w:space="0" w:color="auto"/>
          </w:divBdr>
          <w:divsChild>
            <w:div w:id="1000234942">
              <w:marLeft w:val="0"/>
              <w:marRight w:val="0"/>
              <w:marTop w:val="0"/>
              <w:marBottom w:val="0"/>
              <w:divBdr>
                <w:top w:val="none" w:sz="0" w:space="0" w:color="auto"/>
                <w:left w:val="none" w:sz="0" w:space="0" w:color="auto"/>
                <w:bottom w:val="none" w:sz="0" w:space="0" w:color="auto"/>
                <w:right w:val="none" w:sz="0" w:space="0" w:color="auto"/>
              </w:divBdr>
              <w:divsChild>
                <w:div w:id="814832621">
                  <w:marLeft w:val="0"/>
                  <w:marRight w:val="1"/>
                  <w:marTop w:val="0"/>
                  <w:marBottom w:val="0"/>
                  <w:divBdr>
                    <w:top w:val="none" w:sz="0" w:space="0" w:color="auto"/>
                    <w:left w:val="none" w:sz="0" w:space="0" w:color="auto"/>
                    <w:bottom w:val="none" w:sz="0" w:space="0" w:color="auto"/>
                    <w:right w:val="none" w:sz="0" w:space="0" w:color="auto"/>
                  </w:divBdr>
                  <w:divsChild>
                    <w:div w:id="515265433">
                      <w:marLeft w:val="0"/>
                      <w:marRight w:val="0"/>
                      <w:marTop w:val="0"/>
                      <w:marBottom w:val="0"/>
                      <w:divBdr>
                        <w:top w:val="none" w:sz="0" w:space="0" w:color="auto"/>
                        <w:left w:val="none" w:sz="0" w:space="0" w:color="auto"/>
                        <w:bottom w:val="none" w:sz="0" w:space="0" w:color="auto"/>
                        <w:right w:val="none" w:sz="0" w:space="0" w:color="auto"/>
                      </w:divBdr>
                      <w:divsChild>
                        <w:div w:id="1968857346">
                          <w:marLeft w:val="0"/>
                          <w:marRight w:val="0"/>
                          <w:marTop w:val="0"/>
                          <w:marBottom w:val="0"/>
                          <w:divBdr>
                            <w:top w:val="none" w:sz="0" w:space="0" w:color="auto"/>
                            <w:left w:val="none" w:sz="0" w:space="0" w:color="auto"/>
                            <w:bottom w:val="none" w:sz="0" w:space="0" w:color="auto"/>
                            <w:right w:val="none" w:sz="0" w:space="0" w:color="auto"/>
                          </w:divBdr>
                          <w:divsChild>
                            <w:div w:id="1831213231">
                              <w:marLeft w:val="0"/>
                              <w:marRight w:val="0"/>
                              <w:marTop w:val="120"/>
                              <w:marBottom w:val="360"/>
                              <w:divBdr>
                                <w:top w:val="none" w:sz="0" w:space="0" w:color="auto"/>
                                <w:left w:val="none" w:sz="0" w:space="0" w:color="auto"/>
                                <w:bottom w:val="none" w:sz="0" w:space="0" w:color="auto"/>
                                <w:right w:val="none" w:sz="0" w:space="0" w:color="auto"/>
                              </w:divBdr>
                              <w:divsChild>
                                <w:div w:id="1347756583">
                                  <w:marLeft w:val="0"/>
                                  <w:marRight w:val="0"/>
                                  <w:marTop w:val="0"/>
                                  <w:marBottom w:val="0"/>
                                  <w:divBdr>
                                    <w:top w:val="none" w:sz="0" w:space="0" w:color="auto"/>
                                    <w:left w:val="none" w:sz="0" w:space="0" w:color="auto"/>
                                    <w:bottom w:val="none" w:sz="0" w:space="0" w:color="auto"/>
                                    <w:right w:val="none" w:sz="0" w:space="0" w:color="auto"/>
                                  </w:divBdr>
                                </w:div>
                                <w:div w:id="1108888479">
                                  <w:marLeft w:val="0"/>
                                  <w:marRight w:val="0"/>
                                  <w:marTop w:val="0"/>
                                  <w:marBottom w:val="0"/>
                                  <w:divBdr>
                                    <w:top w:val="none" w:sz="0" w:space="0" w:color="auto"/>
                                    <w:left w:val="none" w:sz="0" w:space="0" w:color="auto"/>
                                    <w:bottom w:val="none" w:sz="0" w:space="0" w:color="auto"/>
                                    <w:right w:val="none" w:sz="0" w:space="0" w:color="auto"/>
                                  </w:divBdr>
                                </w:div>
                                <w:div w:id="243035860">
                                  <w:marLeft w:val="0"/>
                                  <w:marRight w:val="0"/>
                                  <w:marTop w:val="0"/>
                                  <w:marBottom w:val="0"/>
                                  <w:divBdr>
                                    <w:top w:val="none" w:sz="0" w:space="0" w:color="auto"/>
                                    <w:left w:val="none" w:sz="0" w:space="0" w:color="auto"/>
                                    <w:bottom w:val="none" w:sz="0" w:space="0" w:color="auto"/>
                                    <w:right w:val="none" w:sz="0" w:space="0" w:color="auto"/>
                                  </w:divBdr>
                                  <w:divsChild>
                                    <w:div w:id="720978489">
                                      <w:marLeft w:val="0"/>
                                      <w:marRight w:val="0"/>
                                      <w:marTop w:val="0"/>
                                      <w:marBottom w:val="0"/>
                                      <w:divBdr>
                                        <w:top w:val="none" w:sz="0" w:space="0" w:color="auto"/>
                                        <w:left w:val="none" w:sz="0" w:space="0" w:color="auto"/>
                                        <w:bottom w:val="none" w:sz="0" w:space="0" w:color="auto"/>
                                        <w:right w:val="none" w:sz="0" w:space="0" w:color="auto"/>
                                      </w:divBdr>
                                    </w:div>
                                  </w:divsChild>
                                </w:div>
                                <w:div w:id="651255142">
                                  <w:marLeft w:val="0"/>
                                  <w:marRight w:val="0"/>
                                  <w:marTop w:val="0"/>
                                  <w:marBottom w:val="0"/>
                                  <w:divBdr>
                                    <w:top w:val="none" w:sz="0" w:space="0" w:color="auto"/>
                                    <w:left w:val="none" w:sz="0" w:space="0" w:color="auto"/>
                                    <w:bottom w:val="none" w:sz="0" w:space="0" w:color="auto"/>
                                    <w:right w:val="none" w:sz="0" w:space="0" w:color="auto"/>
                                  </w:divBdr>
                                  <w:divsChild>
                                    <w:div w:id="1367755842">
                                      <w:marLeft w:val="0"/>
                                      <w:marRight w:val="0"/>
                                      <w:marTop w:val="0"/>
                                      <w:marBottom w:val="0"/>
                                      <w:divBdr>
                                        <w:top w:val="none" w:sz="0" w:space="0" w:color="auto"/>
                                        <w:left w:val="none" w:sz="0" w:space="0" w:color="auto"/>
                                        <w:bottom w:val="none" w:sz="0" w:space="0" w:color="auto"/>
                                        <w:right w:val="none" w:sz="0" w:space="0" w:color="auto"/>
                                      </w:divBdr>
                                    </w:div>
                                  </w:divsChild>
                                </w:div>
                                <w:div w:id="1165585545">
                                  <w:marLeft w:val="0"/>
                                  <w:marRight w:val="0"/>
                                  <w:marTop w:val="0"/>
                                  <w:marBottom w:val="0"/>
                                  <w:divBdr>
                                    <w:top w:val="none" w:sz="0" w:space="0" w:color="auto"/>
                                    <w:left w:val="none" w:sz="0" w:space="0" w:color="auto"/>
                                    <w:bottom w:val="none" w:sz="0" w:space="0" w:color="auto"/>
                                    <w:right w:val="none" w:sz="0" w:space="0" w:color="auto"/>
                                  </w:divBdr>
                                </w:div>
                                <w:div w:id="2004624072">
                                  <w:marLeft w:val="0"/>
                                  <w:marRight w:val="0"/>
                                  <w:marTop w:val="0"/>
                                  <w:marBottom w:val="0"/>
                                  <w:divBdr>
                                    <w:top w:val="none" w:sz="0" w:space="0" w:color="auto"/>
                                    <w:left w:val="none" w:sz="0" w:space="0" w:color="auto"/>
                                    <w:bottom w:val="none" w:sz="0" w:space="0" w:color="auto"/>
                                    <w:right w:val="none" w:sz="0" w:space="0" w:color="auto"/>
                                  </w:divBdr>
                                  <w:divsChild>
                                    <w:div w:id="14979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49494">
      <w:bodyDiv w:val="1"/>
      <w:marLeft w:val="0"/>
      <w:marRight w:val="0"/>
      <w:marTop w:val="0"/>
      <w:marBottom w:val="0"/>
      <w:divBdr>
        <w:top w:val="none" w:sz="0" w:space="0" w:color="auto"/>
        <w:left w:val="none" w:sz="0" w:space="0" w:color="auto"/>
        <w:bottom w:val="none" w:sz="0" w:space="0" w:color="auto"/>
        <w:right w:val="none" w:sz="0" w:space="0" w:color="auto"/>
      </w:divBdr>
      <w:divsChild>
        <w:div w:id="1771003570">
          <w:marLeft w:val="0"/>
          <w:marRight w:val="0"/>
          <w:marTop w:val="240"/>
          <w:marBottom w:val="100"/>
          <w:divBdr>
            <w:top w:val="none" w:sz="0" w:space="0" w:color="auto"/>
            <w:left w:val="none" w:sz="0" w:space="0" w:color="auto"/>
            <w:bottom w:val="none" w:sz="0" w:space="0" w:color="auto"/>
            <w:right w:val="none" w:sz="0" w:space="0" w:color="auto"/>
          </w:divBdr>
          <w:divsChild>
            <w:div w:id="1032656243">
              <w:marLeft w:val="0"/>
              <w:marRight w:val="0"/>
              <w:marTop w:val="0"/>
              <w:marBottom w:val="0"/>
              <w:divBdr>
                <w:top w:val="none" w:sz="0" w:space="0" w:color="auto"/>
                <w:left w:val="none" w:sz="0" w:space="0" w:color="auto"/>
                <w:bottom w:val="none" w:sz="0" w:space="0" w:color="auto"/>
                <w:right w:val="none" w:sz="0" w:space="0" w:color="auto"/>
              </w:divBdr>
            </w:div>
          </w:divsChild>
        </w:div>
        <w:div w:id="1022367349">
          <w:marLeft w:val="0"/>
          <w:marRight w:val="0"/>
          <w:marTop w:val="288"/>
          <w:marBottom w:val="100"/>
          <w:divBdr>
            <w:top w:val="none" w:sz="0" w:space="0" w:color="auto"/>
            <w:left w:val="none" w:sz="0" w:space="0" w:color="auto"/>
            <w:bottom w:val="none" w:sz="0" w:space="0" w:color="auto"/>
            <w:right w:val="none" w:sz="0" w:space="0" w:color="auto"/>
          </w:divBdr>
          <w:divsChild>
            <w:div w:id="17492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8610">
      <w:bodyDiv w:val="1"/>
      <w:marLeft w:val="0"/>
      <w:marRight w:val="0"/>
      <w:marTop w:val="0"/>
      <w:marBottom w:val="0"/>
      <w:divBdr>
        <w:top w:val="none" w:sz="0" w:space="0" w:color="auto"/>
        <w:left w:val="none" w:sz="0" w:space="0" w:color="auto"/>
        <w:bottom w:val="none" w:sz="0" w:space="0" w:color="auto"/>
        <w:right w:val="none" w:sz="0" w:space="0" w:color="auto"/>
      </w:divBdr>
      <w:divsChild>
        <w:div w:id="970092055">
          <w:marLeft w:val="0"/>
          <w:marRight w:val="1"/>
          <w:marTop w:val="0"/>
          <w:marBottom w:val="0"/>
          <w:divBdr>
            <w:top w:val="none" w:sz="0" w:space="0" w:color="auto"/>
            <w:left w:val="none" w:sz="0" w:space="0" w:color="auto"/>
            <w:bottom w:val="none" w:sz="0" w:space="0" w:color="auto"/>
            <w:right w:val="none" w:sz="0" w:space="0" w:color="auto"/>
          </w:divBdr>
          <w:divsChild>
            <w:div w:id="1181354106">
              <w:marLeft w:val="0"/>
              <w:marRight w:val="0"/>
              <w:marTop w:val="0"/>
              <w:marBottom w:val="0"/>
              <w:divBdr>
                <w:top w:val="none" w:sz="0" w:space="0" w:color="auto"/>
                <w:left w:val="none" w:sz="0" w:space="0" w:color="auto"/>
                <w:bottom w:val="none" w:sz="0" w:space="0" w:color="auto"/>
                <w:right w:val="none" w:sz="0" w:space="0" w:color="auto"/>
              </w:divBdr>
              <w:divsChild>
                <w:div w:id="981424533">
                  <w:marLeft w:val="0"/>
                  <w:marRight w:val="1"/>
                  <w:marTop w:val="0"/>
                  <w:marBottom w:val="0"/>
                  <w:divBdr>
                    <w:top w:val="none" w:sz="0" w:space="0" w:color="auto"/>
                    <w:left w:val="none" w:sz="0" w:space="0" w:color="auto"/>
                    <w:bottom w:val="none" w:sz="0" w:space="0" w:color="auto"/>
                    <w:right w:val="none" w:sz="0" w:space="0" w:color="auto"/>
                  </w:divBdr>
                  <w:divsChild>
                    <w:div w:id="1519125212">
                      <w:marLeft w:val="0"/>
                      <w:marRight w:val="0"/>
                      <w:marTop w:val="0"/>
                      <w:marBottom w:val="0"/>
                      <w:divBdr>
                        <w:top w:val="none" w:sz="0" w:space="0" w:color="auto"/>
                        <w:left w:val="none" w:sz="0" w:space="0" w:color="auto"/>
                        <w:bottom w:val="none" w:sz="0" w:space="0" w:color="auto"/>
                        <w:right w:val="none" w:sz="0" w:space="0" w:color="auto"/>
                      </w:divBdr>
                      <w:divsChild>
                        <w:div w:id="637805393">
                          <w:marLeft w:val="0"/>
                          <w:marRight w:val="0"/>
                          <w:marTop w:val="0"/>
                          <w:marBottom w:val="0"/>
                          <w:divBdr>
                            <w:top w:val="none" w:sz="0" w:space="0" w:color="auto"/>
                            <w:left w:val="none" w:sz="0" w:space="0" w:color="auto"/>
                            <w:bottom w:val="none" w:sz="0" w:space="0" w:color="auto"/>
                            <w:right w:val="none" w:sz="0" w:space="0" w:color="auto"/>
                          </w:divBdr>
                          <w:divsChild>
                            <w:div w:id="1750466801">
                              <w:marLeft w:val="0"/>
                              <w:marRight w:val="0"/>
                              <w:marTop w:val="0"/>
                              <w:marBottom w:val="0"/>
                              <w:divBdr>
                                <w:top w:val="none" w:sz="0" w:space="0" w:color="auto"/>
                                <w:left w:val="none" w:sz="0" w:space="0" w:color="auto"/>
                                <w:bottom w:val="none" w:sz="0" w:space="0" w:color="auto"/>
                                <w:right w:val="none" w:sz="0" w:space="0" w:color="auto"/>
                              </w:divBdr>
                            </w:div>
                          </w:divsChild>
                        </w:div>
                        <w:div w:id="1154837424">
                          <w:marLeft w:val="0"/>
                          <w:marRight w:val="0"/>
                          <w:marTop w:val="0"/>
                          <w:marBottom w:val="0"/>
                          <w:divBdr>
                            <w:top w:val="none" w:sz="0" w:space="0" w:color="auto"/>
                            <w:left w:val="none" w:sz="0" w:space="0" w:color="auto"/>
                            <w:bottom w:val="none" w:sz="0" w:space="0" w:color="auto"/>
                            <w:right w:val="none" w:sz="0" w:space="0" w:color="auto"/>
                          </w:divBdr>
                          <w:divsChild>
                            <w:div w:id="287054658">
                              <w:marLeft w:val="0"/>
                              <w:marRight w:val="0"/>
                              <w:marTop w:val="120"/>
                              <w:marBottom w:val="360"/>
                              <w:divBdr>
                                <w:top w:val="none" w:sz="0" w:space="0" w:color="auto"/>
                                <w:left w:val="none" w:sz="0" w:space="0" w:color="auto"/>
                                <w:bottom w:val="none" w:sz="0" w:space="0" w:color="auto"/>
                                <w:right w:val="none" w:sz="0" w:space="0" w:color="auto"/>
                              </w:divBdr>
                              <w:divsChild>
                                <w:div w:id="1679578158">
                                  <w:marLeft w:val="0"/>
                                  <w:marRight w:val="0"/>
                                  <w:marTop w:val="0"/>
                                  <w:marBottom w:val="0"/>
                                  <w:divBdr>
                                    <w:top w:val="none" w:sz="0" w:space="0" w:color="auto"/>
                                    <w:left w:val="none" w:sz="0" w:space="0" w:color="auto"/>
                                    <w:bottom w:val="none" w:sz="0" w:space="0" w:color="auto"/>
                                    <w:right w:val="none" w:sz="0" w:space="0" w:color="auto"/>
                                  </w:divBdr>
                                </w:div>
                                <w:div w:id="245190214">
                                  <w:marLeft w:val="0"/>
                                  <w:marRight w:val="0"/>
                                  <w:marTop w:val="0"/>
                                  <w:marBottom w:val="0"/>
                                  <w:divBdr>
                                    <w:top w:val="none" w:sz="0" w:space="0" w:color="auto"/>
                                    <w:left w:val="none" w:sz="0" w:space="0" w:color="auto"/>
                                    <w:bottom w:val="none" w:sz="0" w:space="0" w:color="auto"/>
                                    <w:right w:val="none" w:sz="0" w:space="0" w:color="auto"/>
                                  </w:divBdr>
                                </w:div>
                                <w:div w:id="1116559250">
                                  <w:marLeft w:val="0"/>
                                  <w:marRight w:val="0"/>
                                  <w:marTop w:val="0"/>
                                  <w:marBottom w:val="0"/>
                                  <w:divBdr>
                                    <w:top w:val="none" w:sz="0" w:space="0" w:color="auto"/>
                                    <w:left w:val="none" w:sz="0" w:space="0" w:color="auto"/>
                                    <w:bottom w:val="none" w:sz="0" w:space="0" w:color="auto"/>
                                    <w:right w:val="none" w:sz="0" w:space="0" w:color="auto"/>
                                  </w:divBdr>
                                  <w:divsChild>
                                    <w:div w:id="301889376">
                                      <w:marLeft w:val="0"/>
                                      <w:marRight w:val="0"/>
                                      <w:marTop w:val="0"/>
                                      <w:marBottom w:val="0"/>
                                      <w:divBdr>
                                        <w:top w:val="none" w:sz="0" w:space="0" w:color="auto"/>
                                        <w:left w:val="none" w:sz="0" w:space="0" w:color="auto"/>
                                        <w:bottom w:val="none" w:sz="0" w:space="0" w:color="auto"/>
                                        <w:right w:val="none" w:sz="0" w:space="0" w:color="auto"/>
                                      </w:divBdr>
                                    </w:div>
                                  </w:divsChild>
                                </w:div>
                                <w:div w:id="1747453010">
                                  <w:marLeft w:val="0"/>
                                  <w:marRight w:val="0"/>
                                  <w:marTop w:val="0"/>
                                  <w:marBottom w:val="0"/>
                                  <w:divBdr>
                                    <w:top w:val="none" w:sz="0" w:space="0" w:color="auto"/>
                                    <w:left w:val="none" w:sz="0" w:space="0" w:color="auto"/>
                                    <w:bottom w:val="none" w:sz="0" w:space="0" w:color="auto"/>
                                    <w:right w:val="none" w:sz="0" w:space="0" w:color="auto"/>
                                  </w:divBdr>
                                  <w:divsChild>
                                    <w:div w:id="395513596">
                                      <w:marLeft w:val="0"/>
                                      <w:marRight w:val="0"/>
                                      <w:marTop w:val="0"/>
                                      <w:marBottom w:val="0"/>
                                      <w:divBdr>
                                        <w:top w:val="none" w:sz="0" w:space="0" w:color="auto"/>
                                        <w:left w:val="none" w:sz="0" w:space="0" w:color="auto"/>
                                        <w:bottom w:val="none" w:sz="0" w:space="0" w:color="auto"/>
                                        <w:right w:val="none" w:sz="0" w:space="0" w:color="auto"/>
                                      </w:divBdr>
                                    </w:div>
                                  </w:divsChild>
                                </w:div>
                                <w:div w:id="1175799276">
                                  <w:marLeft w:val="0"/>
                                  <w:marRight w:val="0"/>
                                  <w:marTop w:val="0"/>
                                  <w:marBottom w:val="0"/>
                                  <w:divBdr>
                                    <w:top w:val="none" w:sz="0" w:space="0" w:color="auto"/>
                                    <w:left w:val="none" w:sz="0" w:space="0" w:color="auto"/>
                                    <w:bottom w:val="none" w:sz="0" w:space="0" w:color="auto"/>
                                    <w:right w:val="none" w:sz="0" w:space="0" w:color="auto"/>
                                  </w:divBdr>
                                  <w:divsChild>
                                    <w:div w:id="14711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41054">
      <w:bodyDiv w:val="1"/>
      <w:marLeft w:val="0"/>
      <w:marRight w:val="0"/>
      <w:marTop w:val="0"/>
      <w:marBottom w:val="0"/>
      <w:divBdr>
        <w:top w:val="none" w:sz="0" w:space="0" w:color="auto"/>
        <w:left w:val="none" w:sz="0" w:space="0" w:color="auto"/>
        <w:bottom w:val="none" w:sz="0" w:space="0" w:color="auto"/>
        <w:right w:val="none" w:sz="0" w:space="0" w:color="auto"/>
      </w:divBdr>
      <w:divsChild>
        <w:div w:id="367801896">
          <w:marLeft w:val="0"/>
          <w:marRight w:val="0"/>
          <w:marTop w:val="240"/>
          <w:marBottom w:val="100"/>
          <w:divBdr>
            <w:top w:val="none" w:sz="0" w:space="0" w:color="auto"/>
            <w:left w:val="none" w:sz="0" w:space="0" w:color="auto"/>
            <w:bottom w:val="none" w:sz="0" w:space="0" w:color="auto"/>
            <w:right w:val="none" w:sz="0" w:space="0" w:color="auto"/>
          </w:divBdr>
          <w:divsChild>
            <w:div w:id="2086686793">
              <w:marLeft w:val="0"/>
              <w:marRight w:val="0"/>
              <w:marTop w:val="0"/>
              <w:marBottom w:val="0"/>
              <w:divBdr>
                <w:top w:val="none" w:sz="0" w:space="0" w:color="auto"/>
                <w:left w:val="none" w:sz="0" w:space="0" w:color="auto"/>
                <w:bottom w:val="none" w:sz="0" w:space="0" w:color="auto"/>
                <w:right w:val="none" w:sz="0" w:space="0" w:color="auto"/>
              </w:divBdr>
            </w:div>
          </w:divsChild>
        </w:div>
        <w:div w:id="249967953">
          <w:marLeft w:val="0"/>
          <w:marRight w:val="0"/>
          <w:marTop w:val="288"/>
          <w:marBottom w:val="100"/>
          <w:divBdr>
            <w:top w:val="none" w:sz="0" w:space="0" w:color="auto"/>
            <w:left w:val="none" w:sz="0" w:space="0" w:color="auto"/>
            <w:bottom w:val="none" w:sz="0" w:space="0" w:color="auto"/>
            <w:right w:val="none" w:sz="0" w:space="0" w:color="auto"/>
          </w:divBdr>
          <w:divsChild>
            <w:div w:id="101334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10373">
      <w:bodyDiv w:val="1"/>
      <w:marLeft w:val="0"/>
      <w:marRight w:val="0"/>
      <w:marTop w:val="0"/>
      <w:marBottom w:val="0"/>
      <w:divBdr>
        <w:top w:val="none" w:sz="0" w:space="0" w:color="auto"/>
        <w:left w:val="none" w:sz="0" w:space="0" w:color="auto"/>
        <w:bottom w:val="none" w:sz="0" w:space="0" w:color="auto"/>
        <w:right w:val="none" w:sz="0" w:space="0" w:color="auto"/>
      </w:divBdr>
      <w:divsChild>
        <w:div w:id="1638222033">
          <w:marLeft w:val="0"/>
          <w:marRight w:val="0"/>
          <w:marTop w:val="0"/>
          <w:marBottom w:val="0"/>
          <w:divBdr>
            <w:top w:val="none" w:sz="0" w:space="0" w:color="auto"/>
            <w:left w:val="none" w:sz="0" w:space="0" w:color="auto"/>
            <w:bottom w:val="none" w:sz="0" w:space="0" w:color="auto"/>
            <w:right w:val="none" w:sz="0" w:space="0" w:color="auto"/>
          </w:divBdr>
          <w:divsChild>
            <w:div w:id="990905427">
              <w:marLeft w:val="0"/>
              <w:marRight w:val="0"/>
              <w:marTop w:val="0"/>
              <w:marBottom w:val="0"/>
              <w:divBdr>
                <w:top w:val="none" w:sz="0" w:space="0" w:color="auto"/>
                <w:left w:val="none" w:sz="0" w:space="0" w:color="auto"/>
                <w:bottom w:val="none" w:sz="0" w:space="0" w:color="auto"/>
                <w:right w:val="none" w:sz="0" w:space="0" w:color="auto"/>
              </w:divBdr>
              <w:divsChild>
                <w:div w:id="53743892">
                  <w:marLeft w:val="0"/>
                  <w:marRight w:val="0"/>
                  <w:marTop w:val="0"/>
                  <w:marBottom w:val="0"/>
                  <w:divBdr>
                    <w:top w:val="none" w:sz="0" w:space="0" w:color="auto"/>
                    <w:left w:val="none" w:sz="0" w:space="0" w:color="auto"/>
                    <w:bottom w:val="none" w:sz="0" w:space="0" w:color="auto"/>
                    <w:right w:val="none" w:sz="0" w:space="0" w:color="auto"/>
                  </w:divBdr>
                  <w:divsChild>
                    <w:div w:id="634526969">
                      <w:marLeft w:val="0"/>
                      <w:marRight w:val="0"/>
                      <w:marTop w:val="0"/>
                      <w:marBottom w:val="0"/>
                      <w:divBdr>
                        <w:top w:val="none" w:sz="0" w:space="0" w:color="auto"/>
                        <w:left w:val="none" w:sz="0" w:space="0" w:color="auto"/>
                        <w:bottom w:val="none" w:sz="0" w:space="0" w:color="auto"/>
                        <w:right w:val="none" w:sz="0" w:space="0" w:color="auto"/>
                      </w:divBdr>
                      <w:divsChild>
                        <w:div w:id="307513747">
                          <w:marLeft w:val="0"/>
                          <w:marRight w:val="0"/>
                          <w:marTop w:val="0"/>
                          <w:marBottom w:val="0"/>
                          <w:divBdr>
                            <w:top w:val="none" w:sz="0" w:space="0" w:color="auto"/>
                            <w:left w:val="none" w:sz="0" w:space="0" w:color="auto"/>
                            <w:bottom w:val="none" w:sz="0" w:space="0" w:color="auto"/>
                            <w:right w:val="none" w:sz="0" w:space="0" w:color="auto"/>
                          </w:divBdr>
                          <w:divsChild>
                            <w:div w:id="1113206014">
                              <w:marLeft w:val="0"/>
                              <w:marRight w:val="0"/>
                              <w:marTop w:val="0"/>
                              <w:marBottom w:val="0"/>
                              <w:divBdr>
                                <w:top w:val="none" w:sz="0" w:space="0" w:color="auto"/>
                                <w:left w:val="none" w:sz="0" w:space="0" w:color="auto"/>
                                <w:bottom w:val="none" w:sz="0" w:space="0" w:color="auto"/>
                                <w:right w:val="none" w:sz="0" w:space="0" w:color="auto"/>
                              </w:divBdr>
                              <w:divsChild>
                                <w:div w:id="1853563581">
                                  <w:marLeft w:val="0"/>
                                  <w:marRight w:val="0"/>
                                  <w:marTop w:val="0"/>
                                  <w:marBottom w:val="0"/>
                                  <w:divBdr>
                                    <w:top w:val="none" w:sz="0" w:space="0" w:color="auto"/>
                                    <w:left w:val="none" w:sz="0" w:space="0" w:color="auto"/>
                                    <w:bottom w:val="none" w:sz="0" w:space="0" w:color="auto"/>
                                    <w:right w:val="none" w:sz="0" w:space="0" w:color="auto"/>
                                  </w:divBdr>
                                  <w:divsChild>
                                    <w:div w:id="208609177">
                                      <w:marLeft w:val="0"/>
                                      <w:marRight w:val="0"/>
                                      <w:marTop w:val="0"/>
                                      <w:marBottom w:val="0"/>
                                      <w:divBdr>
                                        <w:top w:val="none" w:sz="0" w:space="0" w:color="auto"/>
                                        <w:left w:val="none" w:sz="0" w:space="0" w:color="auto"/>
                                        <w:bottom w:val="none" w:sz="0" w:space="0" w:color="auto"/>
                                        <w:right w:val="none" w:sz="0" w:space="0" w:color="auto"/>
                                      </w:divBdr>
                                    </w:div>
                                    <w:div w:id="577907468">
                                      <w:marLeft w:val="0"/>
                                      <w:marRight w:val="0"/>
                                      <w:marTop w:val="0"/>
                                      <w:marBottom w:val="0"/>
                                      <w:divBdr>
                                        <w:top w:val="none" w:sz="0" w:space="0" w:color="auto"/>
                                        <w:left w:val="none" w:sz="0" w:space="0" w:color="auto"/>
                                        <w:bottom w:val="none" w:sz="0" w:space="0" w:color="auto"/>
                                        <w:right w:val="none" w:sz="0" w:space="0" w:color="auto"/>
                                      </w:divBdr>
                                      <w:divsChild>
                                        <w:div w:id="1808428030">
                                          <w:marLeft w:val="0"/>
                                          <w:marRight w:val="0"/>
                                          <w:marTop w:val="0"/>
                                          <w:marBottom w:val="0"/>
                                          <w:divBdr>
                                            <w:top w:val="none" w:sz="0" w:space="0" w:color="auto"/>
                                            <w:left w:val="none" w:sz="0" w:space="0" w:color="auto"/>
                                            <w:bottom w:val="none" w:sz="0" w:space="0" w:color="auto"/>
                                            <w:right w:val="none" w:sz="0" w:space="0" w:color="auto"/>
                                          </w:divBdr>
                                        </w:div>
                                      </w:divsChild>
                                    </w:div>
                                    <w:div w:id="9230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24005">
      <w:bodyDiv w:val="1"/>
      <w:marLeft w:val="0"/>
      <w:marRight w:val="0"/>
      <w:marTop w:val="0"/>
      <w:marBottom w:val="0"/>
      <w:divBdr>
        <w:top w:val="none" w:sz="0" w:space="0" w:color="auto"/>
        <w:left w:val="none" w:sz="0" w:space="0" w:color="auto"/>
        <w:bottom w:val="none" w:sz="0" w:space="0" w:color="auto"/>
        <w:right w:val="none" w:sz="0" w:space="0" w:color="auto"/>
      </w:divBdr>
      <w:divsChild>
        <w:div w:id="1443499755">
          <w:marLeft w:val="0"/>
          <w:marRight w:val="0"/>
          <w:marTop w:val="240"/>
          <w:marBottom w:val="100"/>
          <w:divBdr>
            <w:top w:val="none" w:sz="0" w:space="0" w:color="auto"/>
            <w:left w:val="none" w:sz="0" w:space="0" w:color="auto"/>
            <w:bottom w:val="none" w:sz="0" w:space="0" w:color="auto"/>
            <w:right w:val="none" w:sz="0" w:space="0" w:color="auto"/>
          </w:divBdr>
          <w:divsChild>
            <w:div w:id="532499694">
              <w:marLeft w:val="0"/>
              <w:marRight w:val="0"/>
              <w:marTop w:val="0"/>
              <w:marBottom w:val="0"/>
              <w:divBdr>
                <w:top w:val="none" w:sz="0" w:space="0" w:color="auto"/>
                <w:left w:val="none" w:sz="0" w:space="0" w:color="auto"/>
                <w:bottom w:val="none" w:sz="0" w:space="0" w:color="auto"/>
                <w:right w:val="none" w:sz="0" w:space="0" w:color="auto"/>
              </w:divBdr>
            </w:div>
          </w:divsChild>
        </w:div>
        <w:div w:id="1329166211">
          <w:marLeft w:val="0"/>
          <w:marRight w:val="0"/>
          <w:marTop w:val="288"/>
          <w:marBottom w:val="100"/>
          <w:divBdr>
            <w:top w:val="none" w:sz="0" w:space="0" w:color="auto"/>
            <w:left w:val="none" w:sz="0" w:space="0" w:color="auto"/>
            <w:bottom w:val="none" w:sz="0" w:space="0" w:color="auto"/>
            <w:right w:val="none" w:sz="0" w:space="0" w:color="auto"/>
          </w:divBdr>
          <w:divsChild>
            <w:div w:id="1379284711">
              <w:marLeft w:val="0"/>
              <w:marRight w:val="0"/>
              <w:marTop w:val="0"/>
              <w:marBottom w:val="0"/>
              <w:divBdr>
                <w:top w:val="none" w:sz="0" w:space="0" w:color="auto"/>
                <w:left w:val="none" w:sz="0" w:space="0" w:color="auto"/>
                <w:bottom w:val="none" w:sz="0" w:space="0" w:color="auto"/>
                <w:right w:val="none" w:sz="0" w:space="0" w:color="auto"/>
              </w:divBdr>
            </w:div>
            <w:div w:id="19726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0109">
      <w:bodyDiv w:val="1"/>
      <w:marLeft w:val="0"/>
      <w:marRight w:val="0"/>
      <w:marTop w:val="0"/>
      <w:marBottom w:val="0"/>
      <w:divBdr>
        <w:top w:val="none" w:sz="0" w:space="0" w:color="auto"/>
        <w:left w:val="none" w:sz="0" w:space="0" w:color="auto"/>
        <w:bottom w:val="none" w:sz="0" w:space="0" w:color="auto"/>
        <w:right w:val="none" w:sz="0" w:space="0" w:color="auto"/>
      </w:divBdr>
      <w:divsChild>
        <w:div w:id="369036015">
          <w:marLeft w:val="0"/>
          <w:marRight w:val="0"/>
          <w:marTop w:val="240"/>
          <w:marBottom w:val="100"/>
          <w:divBdr>
            <w:top w:val="none" w:sz="0" w:space="0" w:color="auto"/>
            <w:left w:val="none" w:sz="0" w:space="0" w:color="auto"/>
            <w:bottom w:val="none" w:sz="0" w:space="0" w:color="auto"/>
            <w:right w:val="none" w:sz="0" w:space="0" w:color="auto"/>
          </w:divBdr>
          <w:divsChild>
            <w:div w:id="50883275">
              <w:marLeft w:val="0"/>
              <w:marRight w:val="0"/>
              <w:marTop w:val="0"/>
              <w:marBottom w:val="0"/>
              <w:divBdr>
                <w:top w:val="none" w:sz="0" w:space="0" w:color="auto"/>
                <w:left w:val="none" w:sz="0" w:space="0" w:color="auto"/>
                <w:bottom w:val="none" w:sz="0" w:space="0" w:color="auto"/>
                <w:right w:val="none" w:sz="0" w:space="0" w:color="auto"/>
              </w:divBdr>
            </w:div>
          </w:divsChild>
        </w:div>
        <w:div w:id="1744138545">
          <w:marLeft w:val="0"/>
          <w:marRight w:val="0"/>
          <w:marTop w:val="288"/>
          <w:marBottom w:val="100"/>
          <w:divBdr>
            <w:top w:val="none" w:sz="0" w:space="0" w:color="auto"/>
            <w:left w:val="none" w:sz="0" w:space="0" w:color="auto"/>
            <w:bottom w:val="none" w:sz="0" w:space="0" w:color="auto"/>
            <w:right w:val="none" w:sz="0" w:space="0" w:color="auto"/>
          </w:divBdr>
          <w:divsChild>
            <w:div w:id="19612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4612">
      <w:bodyDiv w:val="1"/>
      <w:marLeft w:val="0"/>
      <w:marRight w:val="0"/>
      <w:marTop w:val="0"/>
      <w:marBottom w:val="0"/>
      <w:divBdr>
        <w:top w:val="none" w:sz="0" w:space="0" w:color="auto"/>
        <w:left w:val="none" w:sz="0" w:space="0" w:color="auto"/>
        <w:bottom w:val="none" w:sz="0" w:space="0" w:color="auto"/>
        <w:right w:val="none" w:sz="0" w:space="0" w:color="auto"/>
      </w:divBdr>
      <w:divsChild>
        <w:div w:id="985281299">
          <w:marLeft w:val="0"/>
          <w:marRight w:val="0"/>
          <w:marTop w:val="0"/>
          <w:marBottom w:val="0"/>
          <w:divBdr>
            <w:top w:val="none" w:sz="0" w:space="0" w:color="auto"/>
            <w:left w:val="none" w:sz="0" w:space="0" w:color="auto"/>
            <w:bottom w:val="none" w:sz="0" w:space="0" w:color="auto"/>
            <w:right w:val="none" w:sz="0" w:space="0" w:color="auto"/>
          </w:divBdr>
          <w:divsChild>
            <w:div w:id="2125729995">
              <w:marLeft w:val="0"/>
              <w:marRight w:val="0"/>
              <w:marTop w:val="0"/>
              <w:marBottom w:val="0"/>
              <w:divBdr>
                <w:top w:val="none" w:sz="0" w:space="0" w:color="auto"/>
                <w:left w:val="none" w:sz="0" w:space="0" w:color="auto"/>
                <w:bottom w:val="none" w:sz="0" w:space="0" w:color="auto"/>
                <w:right w:val="none" w:sz="0" w:space="0" w:color="auto"/>
              </w:divBdr>
              <w:divsChild>
                <w:div w:id="943539358">
                  <w:marLeft w:val="0"/>
                  <w:marRight w:val="0"/>
                  <w:marTop w:val="0"/>
                  <w:marBottom w:val="0"/>
                  <w:divBdr>
                    <w:top w:val="none" w:sz="0" w:space="0" w:color="auto"/>
                    <w:left w:val="none" w:sz="0" w:space="0" w:color="auto"/>
                    <w:bottom w:val="none" w:sz="0" w:space="0" w:color="auto"/>
                    <w:right w:val="none" w:sz="0" w:space="0" w:color="auto"/>
                  </w:divBdr>
                  <w:divsChild>
                    <w:div w:id="178350462">
                      <w:marLeft w:val="0"/>
                      <w:marRight w:val="0"/>
                      <w:marTop w:val="0"/>
                      <w:marBottom w:val="0"/>
                      <w:divBdr>
                        <w:top w:val="none" w:sz="0" w:space="0" w:color="auto"/>
                        <w:left w:val="none" w:sz="0" w:space="0" w:color="auto"/>
                        <w:bottom w:val="none" w:sz="0" w:space="0" w:color="auto"/>
                        <w:right w:val="none" w:sz="0" w:space="0" w:color="auto"/>
                      </w:divBdr>
                      <w:divsChild>
                        <w:div w:id="2025668556">
                          <w:marLeft w:val="0"/>
                          <w:marRight w:val="0"/>
                          <w:marTop w:val="0"/>
                          <w:marBottom w:val="0"/>
                          <w:divBdr>
                            <w:top w:val="none" w:sz="0" w:space="0" w:color="auto"/>
                            <w:left w:val="none" w:sz="0" w:space="0" w:color="auto"/>
                            <w:bottom w:val="none" w:sz="0" w:space="0" w:color="auto"/>
                            <w:right w:val="none" w:sz="0" w:space="0" w:color="auto"/>
                          </w:divBdr>
                          <w:divsChild>
                            <w:div w:id="1496264080">
                              <w:marLeft w:val="0"/>
                              <w:marRight w:val="0"/>
                              <w:marTop w:val="0"/>
                              <w:marBottom w:val="0"/>
                              <w:divBdr>
                                <w:top w:val="none" w:sz="0" w:space="0" w:color="auto"/>
                                <w:left w:val="none" w:sz="0" w:space="0" w:color="auto"/>
                                <w:bottom w:val="none" w:sz="0" w:space="0" w:color="auto"/>
                                <w:right w:val="none" w:sz="0" w:space="0" w:color="auto"/>
                              </w:divBdr>
                              <w:divsChild>
                                <w:div w:id="938105835">
                                  <w:marLeft w:val="0"/>
                                  <w:marRight w:val="0"/>
                                  <w:marTop w:val="0"/>
                                  <w:marBottom w:val="0"/>
                                  <w:divBdr>
                                    <w:top w:val="none" w:sz="0" w:space="0" w:color="auto"/>
                                    <w:left w:val="none" w:sz="0" w:space="0" w:color="auto"/>
                                    <w:bottom w:val="none" w:sz="0" w:space="0" w:color="auto"/>
                                    <w:right w:val="none" w:sz="0" w:space="0" w:color="auto"/>
                                  </w:divBdr>
                                  <w:divsChild>
                                    <w:div w:id="27343065">
                                      <w:marLeft w:val="0"/>
                                      <w:marRight w:val="0"/>
                                      <w:marTop w:val="0"/>
                                      <w:marBottom w:val="0"/>
                                      <w:divBdr>
                                        <w:top w:val="none" w:sz="0" w:space="0" w:color="auto"/>
                                        <w:left w:val="none" w:sz="0" w:space="0" w:color="auto"/>
                                        <w:bottom w:val="none" w:sz="0" w:space="0" w:color="auto"/>
                                        <w:right w:val="none" w:sz="0" w:space="0" w:color="auto"/>
                                      </w:divBdr>
                                      <w:divsChild>
                                        <w:div w:id="168176072">
                                          <w:marLeft w:val="0"/>
                                          <w:marRight w:val="0"/>
                                          <w:marTop w:val="0"/>
                                          <w:marBottom w:val="0"/>
                                          <w:divBdr>
                                            <w:top w:val="none" w:sz="0" w:space="0" w:color="auto"/>
                                            <w:left w:val="none" w:sz="0" w:space="0" w:color="auto"/>
                                            <w:bottom w:val="none" w:sz="0" w:space="0" w:color="auto"/>
                                            <w:right w:val="none" w:sz="0" w:space="0" w:color="auto"/>
                                          </w:divBdr>
                                        </w:div>
                                      </w:divsChild>
                                    </w:div>
                                    <w:div w:id="218984614">
                                      <w:marLeft w:val="0"/>
                                      <w:marRight w:val="0"/>
                                      <w:marTop w:val="0"/>
                                      <w:marBottom w:val="0"/>
                                      <w:divBdr>
                                        <w:top w:val="none" w:sz="0" w:space="0" w:color="auto"/>
                                        <w:left w:val="none" w:sz="0" w:space="0" w:color="auto"/>
                                        <w:bottom w:val="none" w:sz="0" w:space="0" w:color="auto"/>
                                        <w:right w:val="none" w:sz="0" w:space="0" w:color="auto"/>
                                      </w:divBdr>
                                      <w:divsChild>
                                        <w:div w:id="15694386">
                                          <w:marLeft w:val="0"/>
                                          <w:marRight w:val="0"/>
                                          <w:marTop w:val="0"/>
                                          <w:marBottom w:val="0"/>
                                          <w:divBdr>
                                            <w:top w:val="none" w:sz="0" w:space="0" w:color="auto"/>
                                            <w:left w:val="none" w:sz="0" w:space="0" w:color="auto"/>
                                            <w:bottom w:val="none" w:sz="0" w:space="0" w:color="auto"/>
                                            <w:right w:val="none" w:sz="0" w:space="0" w:color="auto"/>
                                          </w:divBdr>
                                        </w:div>
                                      </w:divsChild>
                                    </w:div>
                                    <w:div w:id="443154575">
                                      <w:marLeft w:val="0"/>
                                      <w:marRight w:val="0"/>
                                      <w:marTop w:val="0"/>
                                      <w:marBottom w:val="0"/>
                                      <w:divBdr>
                                        <w:top w:val="none" w:sz="0" w:space="0" w:color="auto"/>
                                        <w:left w:val="none" w:sz="0" w:space="0" w:color="auto"/>
                                        <w:bottom w:val="none" w:sz="0" w:space="0" w:color="auto"/>
                                        <w:right w:val="none" w:sz="0" w:space="0" w:color="auto"/>
                                      </w:divBdr>
                                    </w:div>
                                    <w:div w:id="1267033052">
                                      <w:marLeft w:val="0"/>
                                      <w:marRight w:val="0"/>
                                      <w:marTop w:val="0"/>
                                      <w:marBottom w:val="0"/>
                                      <w:divBdr>
                                        <w:top w:val="none" w:sz="0" w:space="0" w:color="auto"/>
                                        <w:left w:val="none" w:sz="0" w:space="0" w:color="auto"/>
                                        <w:bottom w:val="none" w:sz="0" w:space="0" w:color="auto"/>
                                        <w:right w:val="none" w:sz="0" w:space="0" w:color="auto"/>
                                      </w:divBdr>
                                    </w:div>
                                    <w:div w:id="19018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52786">
      <w:bodyDiv w:val="1"/>
      <w:marLeft w:val="0"/>
      <w:marRight w:val="0"/>
      <w:marTop w:val="0"/>
      <w:marBottom w:val="0"/>
      <w:divBdr>
        <w:top w:val="none" w:sz="0" w:space="0" w:color="auto"/>
        <w:left w:val="none" w:sz="0" w:space="0" w:color="auto"/>
        <w:bottom w:val="none" w:sz="0" w:space="0" w:color="auto"/>
        <w:right w:val="none" w:sz="0" w:space="0" w:color="auto"/>
      </w:divBdr>
      <w:divsChild>
        <w:div w:id="307982139">
          <w:marLeft w:val="0"/>
          <w:marRight w:val="0"/>
          <w:marTop w:val="240"/>
          <w:marBottom w:val="100"/>
          <w:divBdr>
            <w:top w:val="none" w:sz="0" w:space="0" w:color="auto"/>
            <w:left w:val="none" w:sz="0" w:space="0" w:color="auto"/>
            <w:bottom w:val="none" w:sz="0" w:space="0" w:color="auto"/>
            <w:right w:val="none" w:sz="0" w:space="0" w:color="auto"/>
          </w:divBdr>
          <w:divsChild>
            <w:div w:id="1833981892">
              <w:marLeft w:val="0"/>
              <w:marRight w:val="0"/>
              <w:marTop w:val="0"/>
              <w:marBottom w:val="0"/>
              <w:divBdr>
                <w:top w:val="none" w:sz="0" w:space="0" w:color="auto"/>
                <w:left w:val="none" w:sz="0" w:space="0" w:color="auto"/>
                <w:bottom w:val="none" w:sz="0" w:space="0" w:color="auto"/>
                <w:right w:val="none" w:sz="0" w:space="0" w:color="auto"/>
              </w:divBdr>
            </w:div>
          </w:divsChild>
        </w:div>
        <w:div w:id="702093571">
          <w:marLeft w:val="0"/>
          <w:marRight w:val="0"/>
          <w:marTop w:val="288"/>
          <w:marBottom w:val="100"/>
          <w:divBdr>
            <w:top w:val="none" w:sz="0" w:space="0" w:color="auto"/>
            <w:left w:val="none" w:sz="0" w:space="0" w:color="auto"/>
            <w:bottom w:val="none" w:sz="0" w:space="0" w:color="auto"/>
            <w:right w:val="none" w:sz="0" w:space="0" w:color="auto"/>
          </w:divBdr>
          <w:divsChild>
            <w:div w:id="11923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7189">
      <w:bodyDiv w:val="1"/>
      <w:marLeft w:val="0"/>
      <w:marRight w:val="0"/>
      <w:marTop w:val="0"/>
      <w:marBottom w:val="0"/>
      <w:divBdr>
        <w:top w:val="none" w:sz="0" w:space="0" w:color="auto"/>
        <w:left w:val="none" w:sz="0" w:space="0" w:color="auto"/>
        <w:bottom w:val="none" w:sz="0" w:space="0" w:color="auto"/>
        <w:right w:val="none" w:sz="0" w:space="0" w:color="auto"/>
      </w:divBdr>
      <w:divsChild>
        <w:div w:id="1464494580">
          <w:marLeft w:val="0"/>
          <w:marRight w:val="0"/>
          <w:marTop w:val="240"/>
          <w:marBottom w:val="100"/>
          <w:divBdr>
            <w:top w:val="none" w:sz="0" w:space="0" w:color="auto"/>
            <w:left w:val="none" w:sz="0" w:space="0" w:color="auto"/>
            <w:bottom w:val="none" w:sz="0" w:space="0" w:color="auto"/>
            <w:right w:val="none" w:sz="0" w:space="0" w:color="auto"/>
          </w:divBdr>
          <w:divsChild>
            <w:div w:id="1261715666">
              <w:marLeft w:val="0"/>
              <w:marRight w:val="0"/>
              <w:marTop w:val="0"/>
              <w:marBottom w:val="0"/>
              <w:divBdr>
                <w:top w:val="none" w:sz="0" w:space="0" w:color="auto"/>
                <w:left w:val="none" w:sz="0" w:space="0" w:color="auto"/>
                <w:bottom w:val="none" w:sz="0" w:space="0" w:color="auto"/>
                <w:right w:val="none" w:sz="0" w:space="0" w:color="auto"/>
              </w:divBdr>
            </w:div>
          </w:divsChild>
        </w:div>
        <w:div w:id="1475103299">
          <w:marLeft w:val="0"/>
          <w:marRight w:val="0"/>
          <w:marTop w:val="288"/>
          <w:marBottom w:val="100"/>
          <w:divBdr>
            <w:top w:val="none" w:sz="0" w:space="0" w:color="auto"/>
            <w:left w:val="none" w:sz="0" w:space="0" w:color="auto"/>
            <w:bottom w:val="none" w:sz="0" w:space="0" w:color="auto"/>
            <w:right w:val="none" w:sz="0" w:space="0" w:color="auto"/>
          </w:divBdr>
          <w:divsChild>
            <w:div w:id="18048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8613">
      <w:bodyDiv w:val="1"/>
      <w:marLeft w:val="0"/>
      <w:marRight w:val="0"/>
      <w:marTop w:val="0"/>
      <w:marBottom w:val="0"/>
      <w:divBdr>
        <w:top w:val="none" w:sz="0" w:space="0" w:color="auto"/>
        <w:left w:val="none" w:sz="0" w:space="0" w:color="auto"/>
        <w:bottom w:val="none" w:sz="0" w:space="0" w:color="auto"/>
        <w:right w:val="none" w:sz="0" w:space="0" w:color="auto"/>
      </w:divBdr>
      <w:divsChild>
        <w:div w:id="1539851690">
          <w:marLeft w:val="0"/>
          <w:marRight w:val="0"/>
          <w:marTop w:val="240"/>
          <w:marBottom w:val="100"/>
          <w:divBdr>
            <w:top w:val="none" w:sz="0" w:space="0" w:color="auto"/>
            <w:left w:val="none" w:sz="0" w:space="0" w:color="auto"/>
            <w:bottom w:val="none" w:sz="0" w:space="0" w:color="auto"/>
            <w:right w:val="none" w:sz="0" w:space="0" w:color="auto"/>
          </w:divBdr>
          <w:divsChild>
            <w:div w:id="910306776">
              <w:marLeft w:val="0"/>
              <w:marRight w:val="0"/>
              <w:marTop w:val="0"/>
              <w:marBottom w:val="0"/>
              <w:divBdr>
                <w:top w:val="none" w:sz="0" w:space="0" w:color="auto"/>
                <w:left w:val="none" w:sz="0" w:space="0" w:color="auto"/>
                <w:bottom w:val="none" w:sz="0" w:space="0" w:color="auto"/>
                <w:right w:val="none" w:sz="0" w:space="0" w:color="auto"/>
              </w:divBdr>
            </w:div>
          </w:divsChild>
        </w:div>
        <w:div w:id="1421827332">
          <w:marLeft w:val="0"/>
          <w:marRight w:val="0"/>
          <w:marTop w:val="288"/>
          <w:marBottom w:val="100"/>
          <w:divBdr>
            <w:top w:val="none" w:sz="0" w:space="0" w:color="auto"/>
            <w:left w:val="none" w:sz="0" w:space="0" w:color="auto"/>
            <w:bottom w:val="none" w:sz="0" w:space="0" w:color="auto"/>
            <w:right w:val="none" w:sz="0" w:space="0" w:color="auto"/>
          </w:divBdr>
          <w:divsChild>
            <w:div w:id="60550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21299">
      <w:bodyDiv w:val="1"/>
      <w:marLeft w:val="0"/>
      <w:marRight w:val="0"/>
      <w:marTop w:val="0"/>
      <w:marBottom w:val="0"/>
      <w:divBdr>
        <w:top w:val="none" w:sz="0" w:space="0" w:color="auto"/>
        <w:left w:val="none" w:sz="0" w:space="0" w:color="auto"/>
        <w:bottom w:val="none" w:sz="0" w:space="0" w:color="auto"/>
        <w:right w:val="none" w:sz="0" w:space="0" w:color="auto"/>
      </w:divBdr>
      <w:divsChild>
        <w:div w:id="481042295">
          <w:marLeft w:val="0"/>
          <w:marRight w:val="0"/>
          <w:marTop w:val="240"/>
          <w:marBottom w:val="100"/>
          <w:divBdr>
            <w:top w:val="none" w:sz="0" w:space="0" w:color="auto"/>
            <w:left w:val="none" w:sz="0" w:space="0" w:color="auto"/>
            <w:bottom w:val="none" w:sz="0" w:space="0" w:color="auto"/>
            <w:right w:val="none" w:sz="0" w:space="0" w:color="auto"/>
          </w:divBdr>
          <w:divsChild>
            <w:div w:id="1745452055">
              <w:marLeft w:val="0"/>
              <w:marRight w:val="0"/>
              <w:marTop w:val="0"/>
              <w:marBottom w:val="0"/>
              <w:divBdr>
                <w:top w:val="none" w:sz="0" w:space="0" w:color="auto"/>
                <w:left w:val="none" w:sz="0" w:space="0" w:color="auto"/>
                <w:bottom w:val="none" w:sz="0" w:space="0" w:color="auto"/>
                <w:right w:val="none" w:sz="0" w:space="0" w:color="auto"/>
              </w:divBdr>
            </w:div>
          </w:divsChild>
        </w:div>
        <w:div w:id="64618950">
          <w:marLeft w:val="0"/>
          <w:marRight w:val="0"/>
          <w:marTop w:val="288"/>
          <w:marBottom w:val="100"/>
          <w:divBdr>
            <w:top w:val="none" w:sz="0" w:space="0" w:color="auto"/>
            <w:left w:val="none" w:sz="0" w:space="0" w:color="auto"/>
            <w:bottom w:val="none" w:sz="0" w:space="0" w:color="auto"/>
            <w:right w:val="none" w:sz="0" w:space="0" w:color="auto"/>
          </w:divBdr>
          <w:divsChild>
            <w:div w:id="77949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8976">
      <w:bodyDiv w:val="1"/>
      <w:marLeft w:val="0"/>
      <w:marRight w:val="0"/>
      <w:marTop w:val="0"/>
      <w:marBottom w:val="0"/>
      <w:divBdr>
        <w:top w:val="none" w:sz="0" w:space="0" w:color="auto"/>
        <w:left w:val="none" w:sz="0" w:space="0" w:color="auto"/>
        <w:bottom w:val="none" w:sz="0" w:space="0" w:color="auto"/>
        <w:right w:val="none" w:sz="0" w:space="0" w:color="auto"/>
      </w:divBdr>
    </w:div>
    <w:div w:id="246119346">
      <w:bodyDiv w:val="1"/>
      <w:marLeft w:val="0"/>
      <w:marRight w:val="0"/>
      <w:marTop w:val="0"/>
      <w:marBottom w:val="0"/>
      <w:divBdr>
        <w:top w:val="none" w:sz="0" w:space="0" w:color="auto"/>
        <w:left w:val="none" w:sz="0" w:space="0" w:color="auto"/>
        <w:bottom w:val="none" w:sz="0" w:space="0" w:color="auto"/>
        <w:right w:val="none" w:sz="0" w:space="0" w:color="auto"/>
      </w:divBdr>
      <w:divsChild>
        <w:div w:id="1680617602">
          <w:marLeft w:val="0"/>
          <w:marRight w:val="0"/>
          <w:marTop w:val="240"/>
          <w:marBottom w:val="100"/>
          <w:divBdr>
            <w:top w:val="none" w:sz="0" w:space="0" w:color="auto"/>
            <w:left w:val="none" w:sz="0" w:space="0" w:color="auto"/>
            <w:bottom w:val="none" w:sz="0" w:space="0" w:color="auto"/>
            <w:right w:val="none" w:sz="0" w:space="0" w:color="auto"/>
          </w:divBdr>
          <w:divsChild>
            <w:div w:id="707804430">
              <w:marLeft w:val="0"/>
              <w:marRight w:val="0"/>
              <w:marTop w:val="0"/>
              <w:marBottom w:val="0"/>
              <w:divBdr>
                <w:top w:val="none" w:sz="0" w:space="0" w:color="auto"/>
                <w:left w:val="none" w:sz="0" w:space="0" w:color="auto"/>
                <w:bottom w:val="none" w:sz="0" w:space="0" w:color="auto"/>
                <w:right w:val="none" w:sz="0" w:space="0" w:color="auto"/>
              </w:divBdr>
            </w:div>
          </w:divsChild>
        </w:div>
        <w:div w:id="1719813862">
          <w:marLeft w:val="0"/>
          <w:marRight w:val="0"/>
          <w:marTop w:val="288"/>
          <w:marBottom w:val="100"/>
          <w:divBdr>
            <w:top w:val="none" w:sz="0" w:space="0" w:color="auto"/>
            <w:left w:val="none" w:sz="0" w:space="0" w:color="auto"/>
            <w:bottom w:val="none" w:sz="0" w:space="0" w:color="auto"/>
            <w:right w:val="none" w:sz="0" w:space="0" w:color="auto"/>
          </w:divBdr>
          <w:divsChild>
            <w:div w:id="20786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6568">
      <w:bodyDiv w:val="1"/>
      <w:marLeft w:val="0"/>
      <w:marRight w:val="0"/>
      <w:marTop w:val="0"/>
      <w:marBottom w:val="0"/>
      <w:divBdr>
        <w:top w:val="none" w:sz="0" w:space="0" w:color="auto"/>
        <w:left w:val="none" w:sz="0" w:space="0" w:color="auto"/>
        <w:bottom w:val="none" w:sz="0" w:space="0" w:color="auto"/>
        <w:right w:val="none" w:sz="0" w:space="0" w:color="auto"/>
      </w:divBdr>
      <w:divsChild>
        <w:div w:id="1750619093">
          <w:marLeft w:val="0"/>
          <w:marRight w:val="0"/>
          <w:marTop w:val="240"/>
          <w:marBottom w:val="100"/>
          <w:divBdr>
            <w:top w:val="none" w:sz="0" w:space="0" w:color="auto"/>
            <w:left w:val="none" w:sz="0" w:space="0" w:color="auto"/>
            <w:bottom w:val="none" w:sz="0" w:space="0" w:color="auto"/>
            <w:right w:val="none" w:sz="0" w:space="0" w:color="auto"/>
          </w:divBdr>
          <w:divsChild>
            <w:div w:id="1618412113">
              <w:marLeft w:val="0"/>
              <w:marRight w:val="0"/>
              <w:marTop w:val="0"/>
              <w:marBottom w:val="0"/>
              <w:divBdr>
                <w:top w:val="none" w:sz="0" w:space="0" w:color="auto"/>
                <w:left w:val="none" w:sz="0" w:space="0" w:color="auto"/>
                <w:bottom w:val="none" w:sz="0" w:space="0" w:color="auto"/>
                <w:right w:val="none" w:sz="0" w:space="0" w:color="auto"/>
              </w:divBdr>
            </w:div>
          </w:divsChild>
        </w:div>
        <w:div w:id="1060518719">
          <w:marLeft w:val="0"/>
          <w:marRight w:val="0"/>
          <w:marTop w:val="264"/>
          <w:marBottom w:val="0"/>
          <w:divBdr>
            <w:top w:val="none" w:sz="0" w:space="0" w:color="auto"/>
            <w:left w:val="none" w:sz="0" w:space="0" w:color="auto"/>
            <w:bottom w:val="none" w:sz="0" w:space="0" w:color="auto"/>
            <w:right w:val="none" w:sz="0" w:space="0" w:color="auto"/>
          </w:divBdr>
        </w:div>
        <w:div w:id="1450053543">
          <w:marLeft w:val="0"/>
          <w:marRight w:val="0"/>
          <w:marTop w:val="288"/>
          <w:marBottom w:val="100"/>
          <w:divBdr>
            <w:top w:val="none" w:sz="0" w:space="0" w:color="auto"/>
            <w:left w:val="none" w:sz="0" w:space="0" w:color="auto"/>
            <w:bottom w:val="none" w:sz="0" w:space="0" w:color="auto"/>
            <w:right w:val="none" w:sz="0" w:space="0" w:color="auto"/>
          </w:divBdr>
          <w:divsChild>
            <w:div w:id="181937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78416">
      <w:bodyDiv w:val="1"/>
      <w:marLeft w:val="0"/>
      <w:marRight w:val="0"/>
      <w:marTop w:val="0"/>
      <w:marBottom w:val="0"/>
      <w:divBdr>
        <w:top w:val="none" w:sz="0" w:space="0" w:color="auto"/>
        <w:left w:val="none" w:sz="0" w:space="0" w:color="auto"/>
        <w:bottom w:val="none" w:sz="0" w:space="0" w:color="auto"/>
        <w:right w:val="none" w:sz="0" w:space="0" w:color="auto"/>
      </w:divBdr>
      <w:divsChild>
        <w:div w:id="890069752">
          <w:marLeft w:val="0"/>
          <w:marRight w:val="0"/>
          <w:marTop w:val="240"/>
          <w:marBottom w:val="100"/>
          <w:divBdr>
            <w:top w:val="none" w:sz="0" w:space="0" w:color="auto"/>
            <w:left w:val="none" w:sz="0" w:space="0" w:color="auto"/>
            <w:bottom w:val="none" w:sz="0" w:space="0" w:color="auto"/>
            <w:right w:val="none" w:sz="0" w:space="0" w:color="auto"/>
          </w:divBdr>
          <w:divsChild>
            <w:div w:id="47802710">
              <w:marLeft w:val="0"/>
              <w:marRight w:val="0"/>
              <w:marTop w:val="0"/>
              <w:marBottom w:val="0"/>
              <w:divBdr>
                <w:top w:val="none" w:sz="0" w:space="0" w:color="auto"/>
                <w:left w:val="none" w:sz="0" w:space="0" w:color="auto"/>
                <w:bottom w:val="none" w:sz="0" w:space="0" w:color="auto"/>
                <w:right w:val="none" w:sz="0" w:space="0" w:color="auto"/>
              </w:divBdr>
            </w:div>
          </w:divsChild>
        </w:div>
        <w:div w:id="1463956675">
          <w:marLeft w:val="0"/>
          <w:marRight w:val="0"/>
          <w:marTop w:val="432"/>
          <w:marBottom w:val="100"/>
          <w:divBdr>
            <w:top w:val="none" w:sz="0" w:space="0" w:color="auto"/>
            <w:left w:val="none" w:sz="0" w:space="0" w:color="auto"/>
            <w:bottom w:val="none" w:sz="0" w:space="0" w:color="auto"/>
            <w:right w:val="none" w:sz="0" w:space="0" w:color="auto"/>
          </w:divBdr>
        </w:div>
        <w:div w:id="60564880">
          <w:marLeft w:val="0"/>
          <w:marRight w:val="0"/>
          <w:marTop w:val="288"/>
          <w:marBottom w:val="100"/>
          <w:divBdr>
            <w:top w:val="none" w:sz="0" w:space="0" w:color="auto"/>
            <w:left w:val="none" w:sz="0" w:space="0" w:color="auto"/>
            <w:bottom w:val="none" w:sz="0" w:space="0" w:color="auto"/>
            <w:right w:val="none" w:sz="0" w:space="0" w:color="auto"/>
          </w:divBdr>
          <w:divsChild>
            <w:div w:id="5802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47793">
      <w:bodyDiv w:val="1"/>
      <w:marLeft w:val="0"/>
      <w:marRight w:val="0"/>
      <w:marTop w:val="0"/>
      <w:marBottom w:val="0"/>
      <w:divBdr>
        <w:top w:val="none" w:sz="0" w:space="0" w:color="auto"/>
        <w:left w:val="none" w:sz="0" w:space="0" w:color="auto"/>
        <w:bottom w:val="none" w:sz="0" w:space="0" w:color="auto"/>
        <w:right w:val="none" w:sz="0" w:space="0" w:color="auto"/>
      </w:divBdr>
      <w:divsChild>
        <w:div w:id="179710816">
          <w:marLeft w:val="0"/>
          <w:marRight w:val="0"/>
          <w:marTop w:val="0"/>
          <w:marBottom w:val="0"/>
          <w:divBdr>
            <w:top w:val="none" w:sz="0" w:space="0" w:color="auto"/>
            <w:left w:val="none" w:sz="0" w:space="0" w:color="auto"/>
            <w:bottom w:val="none" w:sz="0" w:space="0" w:color="auto"/>
            <w:right w:val="none" w:sz="0" w:space="0" w:color="auto"/>
          </w:divBdr>
          <w:divsChild>
            <w:div w:id="1083723271">
              <w:marLeft w:val="0"/>
              <w:marRight w:val="0"/>
              <w:marTop w:val="0"/>
              <w:marBottom w:val="0"/>
              <w:divBdr>
                <w:top w:val="none" w:sz="0" w:space="0" w:color="auto"/>
                <w:left w:val="none" w:sz="0" w:space="0" w:color="auto"/>
                <w:bottom w:val="none" w:sz="0" w:space="0" w:color="auto"/>
                <w:right w:val="none" w:sz="0" w:space="0" w:color="auto"/>
              </w:divBdr>
              <w:divsChild>
                <w:div w:id="2035109208">
                  <w:marLeft w:val="0"/>
                  <w:marRight w:val="0"/>
                  <w:marTop w:val="0"/>
                  <w:marBottom w:val="0"/>
                  <w:divBdr>
                    <w:top w:val="none" w:sz="0" w:space="0" w:color="auto"/>
                    <w:left w:val="none" w:sz="0" w:space="0" w:color="auto"/>
                    <w:bottom w:val="none" w:sz="0" w:space="0" w:color="auto"/>
                    <w:right w:val="none" w:sz="0" w:space="0" w:color="auto"/>
                  </w:divBdr>
                  <w:divsChild>
                    <w:div w:id="885684793">
                      <w:marLeft w:val="0"/>
                      <w:marRight w:val="0"/>
                      <w:marTop w:val="0"/>
                      <w:marBottom w:val="0"/>
                      <w:divBdr>
                        <w:top w:val="none" w:sz="0" w:space="0" w:color="auto"/>
                        <w:left w:val="none" w:sz="0" w:space="0" w:color="auto"/>
                        <w:bottom w:val="none" w:sz="0" w:space="0" w:color="auto"/>
                        <w:right w:val="none" w:sz="0" w:space="0" w:color="auto"/>
                      </w:divBdr>
                      <w:divsChild>
                        <w:div w:id="1174109064">
                          <w:marLeft w:val="0"/>
                          <w:marRight w:val="0"/>
                          <w:marTop w:val="0"/>
                          <w:marBottom w:val="0"/>
                          <w:divBdr>
                            <w:top w:val="none" w:sz="0" w:space="0" w:color="auto"/>
                            <w:left w:val="none" w:sz="0" w:space="0" w:color="auto"/>
                            <w:bottom w:val="none" w:sz="0" w:space="0" w:color="auto"/>
                            <w:right w:val="none" w:sz="0" w:space="0" w:color="auto"/>
                          </w:divBdr>
                          <w:divsChild>
                            <w:div w:id="363796293">
                              <w:marLeft w:val="0"/>
                              <w:marRight w:val="0"/>
                              <w:marTop w:val="0"/>
                              <w:marBottom w:val="0"/>
                              <w:divBdr>
                                <w:top w:val="none" w:sz="0" w:space="0" w:color="auto"/>
                                <w:left w:val="none" w:sz="0" w:space="0" w:color="auto"/>
                                <w:bottom w:val="none" w:sz="0" w:space="0" w:color="auto"/>
                                <w:right w:val="none" w:sz="0" w:space="0" w:color="auto"/>
                              </w:divBdr>
                              <w:divsChild>
                                <w:div w:id="1450050491">
                                  <w:marLeft w:val="0"/>
                                  <w:marRight w:val="0"/>
                                  <w:marTop w:val="0"/>
                                  <w:marBottom w:val="0"/>
                                  <w:divBdr>
                                    <w:top w:val="none" w:sz="0" w:space="0" w:color="auto"/>
                                    <w:left w:val="none" w:sz="0" w:space="0" w:color="auto"/>
                                    <w:bottom w:val="none" w:sz="0" w:space="0" w:color="auto"/>
                                    <w:right w:val="none" w:sz="0" w:space="0" w:color="auto"/>
                                  </w:divBdr>
                                  <w:divsChild>
                                    <w:div w:id="175660839">
                                      <w:marLeft w:val="0"/>
                                      <w:marRight w:val="0"/>
                                      <w:marTop w:val="0"/>
                                      <w:marBottom w:val="0"/>
                                      <w:divBdr>
                                        <w:top w:val="none" w:sz="0" w:space="0" w:color="auto"/>
                                        <w:left w:val="none" w:sz="0" w:space="0" w:color="auto"/>
                                        <w:bottom w:val="none" w:sz="0" w:space="0" w:color="auto"/>
                                        <w:right w:val="none" w:sz="0" w:space="0" w:color="auto"/>
                                      </w:divBdr>
                                    </w:div>
                                    <w:div w:id="271329325">
                                      <w:marLeft w:val="0"/>
                                      <w:marRight w:val="0"/>
                                      <w:marTop w:val="0"/>
                                      <w:marBottom w:val="0"/>
                                      <w:divBdr>
                                        <w:top w:val="none" w:sz="0" w:space="0" w:color="auto"/>
                                        <w:left w:val="none" w:sz="0" w:space="0" w:color="auto"/>
                                        <w:bottom w:val="none" w:sz="0" w:space="0" w:color="auto"/>
                                        <w:right w:val="none" w:sz="0" w:space="0" w:color="auto"/>
                                      </w:divBdr>
                                      <w:divsChild>
                                        <w:div w:id="503980842">
                                          <w:marLeft w:val="0"/>
                                          <w:marRight w:val="0"/>
                                          <w:marTop w:val="0"/>
                                          <w:marBottom w:val="0"/>
                                          <w:divBdr>
                                            <w:top w:val="none" w:sz="0" w:space="0" w:color="auto"/>
                                            <w:left w:val="none" w:sz="0" w:space="0" w:color="auto"/>
                                            <w:bottom w:val="none" w:sz="0" w:space="0" w:color="auto"/>
                                            <w:right w:val="none" w:sz="0" w:space="0" w:color="auto"/>
                                          </w:divBdr>
                                        </w:div>
                                      </w:divsChild>
                                    </w:div>
                                    <w:div w:id="332686640">
                                      <w:marLeft w:val="0"/>
                                      <w:marRight w:val="0"/>
                                      <w:marTop w:val="0"/>
                                      <w:marBottom w:val="0"/>
                                      <w:divBdr>
                                        <w:top w:val="none" w:sz="0" w:space="0" w:color="auto"/>
                                        <w:left w:val="none" w:sz="0" w:space="0" w:color="auto"/>
                                        <w:bottom w:val="none" w:sz="0" w:space="0" w:color="auto"/>
                                        <w:right w:val="none" w:sz="0" w:space="0" w:color="auto"/>
                                      </w:divBdr>
                                    </w:div>
                                    <w:div w:id="450906795">
                                      <w:marLeft w:val="0"/>
                                      <w:marRight w:val="0"/>
                                      <w:marTop w:val="0"/>
                                      <w:marBottom w:val="0"/>
                                      <w:divBdr>
                                        <w:top w:val="none" w:sz="0" w:space="0" w:color="auto"/>
                                        <w:left w:val="none" w:sz="0" w:space="0" w:color="auto"/>
                                        <w:bottom w:val="none" w:sz="0" w:space="0" w:color="auto"/>
                                        <w:right w:val="none" w:sz="0" w:space="0" w:color="auto"/>
                                      </w:divBdr>
                                    </w:div>
                                    <w:div w:id="1982878430">
                                      <w:marLeft w:val="0"/>
                                      <w:marRight w:val="0"/>
                                      <w:marTop w:val="0"/>
                                      <w:marBottom w:val="0"/>
                                      <w:divBdr>
                                        <w:top w:val="none" w:sz="0" w:space="0" w:color="auto"/>
                                        <w:left w:val="none" w:sz="0" w:space="0" w:color="auto"/>
                                        <w:bottom w:val="none" w:sz="0" w:space="0" w:color="auto"/>
                                        <w:right w:val="none" w:sz="0" w:space="0" w:color="auto"/>
                                      </w:divBdr>
                                      <w:divsChild>
                                        <w:div w:id="25285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0206214">
      <w:bodyDiv w:val="1"/>
      <w:marLeft w:val="0"/>
      <w:marRight w:val="0"/>
      <w:marTop w:val="0"/>
      <w:marBottom w:val="0"/>
      <w:divBdr>
        <w:top w:val="none" w:sz="0" w:space="0" w:color="auto"/>
        <w:left w:val="none" w:sz="0" w:space="0" w:color="auto"/>
        <w:bottom w:val="none" w:sz="0" w:space="0" w:color="auto"/>
        <w:right w:val="none" w:sz="0" w:space="0" w:color="auto"/>
      </w:divBdr>
      <w:divsChild>
        <w:div w:id="528832705">
          <w:marLeft w:val="0"/>
          <w:marRight w:val="0"/>
          <w:marTop w:val="0"/>
          <w:marBottom w:val="0"/>
          <w:divBdr>
            <w:top w:val="none" w:sz="0" w:space="0" w:color="auto"/>
            <w:left w:val="none" w:sz="0" w:space="0" w:color="auto"/>
            <w:bottom w:val="none" w:sz="0" w:space="0" w:color="auto"/>
            <w:right w:val="none" w:sz="0" w:space="0" w:color="auto"/>
          </w:divBdr>
          <w:divsChild>
            <w:div w:id="1713073864">
              <w:marLeft w:val="0"/>
              <w:marRight w:val="0"/>
              <w:marTop w:val="0"/>
              <w:marBottom w:val="0"/>
              <w:divBdr>
                <w:top w:val="none" w:sz="0" w:space="0" w:color="auto"/>
                <w:left w:val="none" w:sz="0" w:space="0" w:color="auto"/>
                <w:bottom w:val="none" w:sz="0" w:space="0" w:color="auto"/>
                <w:right w:val="none" w:sz="0" w:space="0" w:color="auto"/>
              </w:divBdr>
              <w:divsChild>
                <w:div w:id="1523475959">
                  <w:marLeft w:val="0"/>
                  <w:marRight w:val="0"/>
                  <w:marTop w:val="0"/>
                  <w:marBottom w:val="0"/>
                  <w:divBdr>
                    <w:top w:val="none" w:sz="0" w:space="0" w:color="auto"/>
                    <w:left w:val="none" w:sz="0" w:space="0" w:color="auto"/>
                    <w:bottom w:val="none" w:sz="0" w:space="0" w:color="auto"/>
                    <w:right w:val="none" w:sz="0" w:space="0" w:color="auto"/>
                  </w:divBdr>
                  <w:divsChild>
                    <w:div w:id="1121151956">
                      <w:marLeft w:val="0"/>
                      <w:marRight w:val="0"/>
                      <w:marTop w:val="0"/>
                      <w:marBottom w:val="0"/>
                      <w:divBdr>
                        <w:top w:val="none" w:sz="0" w:space="0" w:color="auto"/>
                        <w:left w:val="none" w:sz="0" w:space="0" w:color="auto"/>
                        <w:bottom w:val="none" w:sz="0" w:space="0" w:color="auto"/>
                        <w:right w:val="none" w:sz="0" w:space="0" w:color="auto"/>
                      </w:divBdr>
                      <w:divsChild>
                        <w:div w:id="1925608494">
                          <w:marLeft w:val="0"/>
                          <w:marRight w:val="0"/>
                          <w:marTop w:val="0"/>
                          <w:marBottom w:val="0"/>
                          <w:divBdr>
                            <w:top w:val="none" w:sz="0" w:space="0" w:color="auto"/>
                            <w:left w:val="none" w:sz="0" w:space="0" w:color="auto"/>
                            <w:bottom w:val="none" w:sz="0" w:space="0" w:color="auto"/>
                            <w:right w:val="none" w:sz="0" w:space="0" w:color="auto"/>
                          </w:divBdr>
                          <w:divsChild>
                            <w:div w:id="671613224">
                              <w:marLeft w:val="0"/>
                              <w:marRight w:val="0"/>
                              <w:marTop w:val="0"/>
                              <w:marBottom w:val="0"/>
                              <w:divBdr>
                                <w:top w:val="none" w:sz="0" w:space="0" w:color="auto"/>
                                <w:left w:val="none" w:sz="0" w:space="0" w:color="auto"/>
                                <w:bottom w:val="none" w:sz="0" w:space="0" w:color="auto"/>
                                <w:right w:val="none" w:sz="0" w:space="0" w:color="auto"/>
                              </w:divBdr>
                              <w:divsChild>
                                <w:div w:id="447050271">
                                  <w:marLeft w:val="0"/>
                                  <w:marRight w:val="0"/>
                                  <w:marTop w:val="0"/>
                                  <w:marBottom w:val="0"/>
                                  <w:divBdr>
                                    <w:top w:val="none" w:sz="0" w:space="0" w:color="auto"/>
                                    <w:left w:val="none" w:sz="0" w:space="0" w:color="auto"/>
                                    <w:bottom w:val="none" w:sz="0" w:space="0" w:color="auto"/>
                                    <w:right w:val="none" w:sz="0" w:space="0" w:color="auto"/>
                                  </w:divBdr>
                                  <w:divsChild>
                                    <w:div w:id="30805681">
                                      <w:marLeft w:val="0"/>
                                      <w:marRight w:val="0"/>
                                      <w:marTop w:val="0"/>
                                      <w:marBottom w:val="0"/>
                                      <w:divBdr>
                                        <w:top w:val="none" w:sz="0" w:space="0" w:color="auto"/>
                                        <w:left w:val="none" w:sz="0" w:space="0" w:color="auto"/>
                                        <w:bottom w:val="none" w:sz="0" w:space="0" w:color="auto"/>
                                        <w:right w:val="none" w:sz="0" w:space="0" w:color="auto"/>
                                      </w:divBdr>
                                      <w:divsChild>
                                        <w:div w:id="1134523700">
                                          <w:marLeft w:val="0"/>
                                          <w:marRight w:val="0"/>
                                          <w:marTop w:val="0"/>
                                          <w:marBottom w:val="0"/>
                                          <w:divBdr>
                                            <w:top w:val="none" w:sz="0" w:space="0" w:color="auto"/>
                                            <w:left w:val="none" w:sz="0" w:space="0" w:color="auto"/>
                                            <w:bottom w:val="none" w:sz="0" w:space="0" w:color="auto"/>
                                            <w:right w:val="none" w:sz="0" w:space="0" w:color="auto"/>
                                          </w:divBdr>
                                        </w:div>
                                      </w:divsChild>
                                    </w:div>
                                    <w:div w:id="1121270370">
                                      <w:marLeft w:val="0"/>
                                      <w:marRight w:val="0"/>
                                      <w:marTop w:val="0"/>
                                      <w:marBottom w:val="0"/>
                                      <w:divBdr>
                                        <w:top w:val="none" w:sz="0" w:space="0" w:color="auto"/>
                                        <w:left w:val="none" w:sz="0" w:space="0" w:color="auto"/>
                                        <w:bottom w:val="none" w:sz="0" w:space="0" w:color="auto"/>
                                        <w:right w:val="none" w:sz="0" w:space="0" w:color="auto"/>
                                      </w:divBdr>
                                    </w:div>
                                    <w:div w:id="1291941591">
                                      <w:marLeft w:val="0"/>
                                      <w:marRight w:val="0"/>
                                      <w:marTop w:val="0"/>
                                      <w:marBottom w:val="0"/>
                                      <w:divBdr>
                                        <w:top w:val="none" w:sz="0" w:space="0" w:color="auto"/>
                                        <w:left w:val="none" w:sz="0" w:space="0" w:color="auto"/>
                                        <w:bottom w:val="none" w:sz="0" w:space="0" w:color="auto"/>
                                        <w:right w:val="none" w:sz="0" w:space="0" w:color="auto"/>
                                      </w:divBdr>
                                    </w:div>
                                    <w:div w:id="1385982071">
                                      <w:marLeft w:val="0"/>
                                      <w:marRight w:val="0"/>
                                      <w:marTop w:val="0"/>
                                      <w:marBottom w:val="0"/>
                                      <w:divBdr>
                                        <w:top w:val="none" w:sz="0" w:space="0" w:color="auto"/>
                                        <w:left w:val="none" w:sz="0" w:space="0" w:color="auto"/>
                                        <w:bottom w:val="none" w:sz="0" w:space="0" w:color="auto"/>
                                        <w:right w:val="none" w:sz="0" w:space="0" w:color="auto"/>
                                      </w:divBdr>
                                    </w:div>
                                    <w:div w:id="2036731976">
                                      <w:marLeft w:val="0"/>
                                      <w:marRight w:val="0"/>
                                      <w:marTop w:val="0"/>
                                      <w:marBottom w:val="0"/>
                                      <w:divBdr>
                                        <w:top w:val="none" w:sz="0" w:space="0" w:color="auto"/>
                                        <w:left w:val="none" w:sz="0" w:space="0" w:color="auto"/>
                                        <w:bottom w:val="none" w:sz="0" w:space="0" w:color="auto"/>
                                        <w:right w:val="none" w:sz="0" w:space="0" w:color="auto"/>
                                      </w:divBdr>
                                      <w:divsChild>
                                        <w:div w:id="9545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472909">
      <w:bodyDiv w:val="1"/>
      <w:marLeft w:val="0"/>
      <w:marRight w:val="0"/>
      <w:marTop w:val="0"/>
      <w:marBottom w:val="0"/>
      <w:divBdr>
        <w:top w:val="none" w:sz="0" w:space="0" w:color="auto"/>
        <w:left w:val="none" w:sz="0" w:space="0" w:color="auto"/>
        <w:bottom w:val="none" w:sz="0" w:space="0" w:color="auto"/>
        <w:right w:val="none" w:sz="0" w:space="0" w:color="auto"/>
      </w:divBdr>
      <w:divsChild>
        <w:div w:id="1525706787">
          <w:marLeft w:val="0"/>
          <w:marRight w:val="1"/>
          <w:marTop w:val="0"/>
          <w:marBottom w:val="0"/>
          <w:divBdr>
            <w:top w:val="none" w:sz="0" w:space="0" w:color="auto"/>
            <w:left w:val="none" w:sz="0" w:space="0" w:color="auto"/>
            <w:bottom w:val="none" w:sz="0" w:space="0" w:color="auto"/>
            <w:right w:val="none" w:sz="0" w:space="0" w:color="auto"/>
          </w:divBdr>
          <w:divsChild>
            <w:div w:id="1574730119">
              <w:marLeft w:val="0"/>
              <w:marRight w:val="0"/>
              <w:marTop w:val="0"/>
              <w:marBottom w:val="0"/>
              <w:divBdr>
                <w:top w:val="none" w:sz="0" w:space="0" w:color="auto"/>
                <w:left w:val="none" w:sz="0" w:space="0" w:color="auto"/>
                <w:bottom w:val="none" w:sz="0" w:space="0" w:color="auto"/>
                <w:right w:val="none" w:sz="0" w:space="0" w:color="auto"/>
              </w:divBdr>
              <w:divsChild>
                <w:div w:id="1330256456">
                  <w:marLeft w:val="0"/>
                  <w:marRight w:val="1"/>
                  <w:marTop w:val="0"/>
                  <w:marBottom w:val="0"/>
                  <w:divBdr>
                    <w:top w:val="none" w:sz="0" w:space="0" w:color="auto"/>
                    <w:left w:val="none" w:sz="0" w:space="0" w:color="auto"/>
                    <w:bottom w:val="none" w:sz="0" w:space="0" w:color="auto"/>
                    <w:right w:val="none" w:sz="0" w:space="0" w:color="auto"/>
                  </w:divBdr>
                  <w:divsChild>
                    <w:div w:id="631247592">
                      <w:marLeft w:val="0"/>
                      <w:marRight w:val="0"/>
                      <w:marTop w:val="0"/>
                      <w:marBottom w:val="0"/>
                      <w:divBdr>
                        <w:top w:val="none" w:sz="0" w:space="0" w:color="auto"/>
                        <w:left w:val="none" w:sz="0" w:space="0" w:color="auto"/>
                        <w:bottom w:val="none" w:sz="0" w:space="0" w:color="auto"/>
                        <w:right w:val="none" w:sz="0" w:space="0" w:color="auto"/>
                      </w:divBdr>
                      <w:divsChild>
                        <w:div w:id="1880629294">
                          <w:marLeft w:val="0"/>
                          <w:marRight w:val="0"/>
                          <w:marTop w:val="0"/>
                          <w:marBottom w:val="0"/>
                          <w:divBdr>
                            <w:top w:val="none" w:sz="0" w:space="0" w:color="auto"/>
                            <w:left w:val="none" w:sz="0" w:space="0" w:color="auto"/>
                            <w:bottom w:val="none" w:sz="0" w:space="0" w:color="auto"/>
                            <w:right w:val="none" w:sz="0" w:space="0" w:color="auto"/>
                          </w:divBdr>
                          <w:divsChild>
                            <w:div w:id="496649337">
                              <w:marLeft w:val="0"/>
                              <w:marRight w:val="0"/>
                              <w:marTop w:val="120"/>
                              <w:marBottom w:val="360"/>
                              <w:divBdr>
                                <w:top w:val="none" w:sz="0" w:space="0" w:color="auto"/>
                                <w:left w:val="none" w:sz="0" w:space="0" w:color="auto"/>
                                <w:bottom w:val="none" w:sz="0" w:space="0" w:color="auto"/>
                                <w:right w:val="none" w:sz="0" w:space="0" w:color="auto"/>
                              </w:divBdr>
                              <w:divsChild>
                                <w:div w:id="621767240">
                                  <w:marLeft w:val="0"/>
                                  <w:marRight w:val="0"/>
                                  <w:marTop w:val="0"/>
                                  <w:marBottom w:val="0"/>
                                  <w:divBdr>
                                    <w:top w:val="none" w:sz="0" w:space="0" w:color="auto"/>
                                    <w:left w:val="none" w:sz="0" w:space="0" w:color="auto"/>
                                    <w:bottom w:val="none" w:sz="0" w:space="0" w:color="auto"/>
                                    <w:right w:val="none" w:sz="0" w:space="0" w:color="auto"/>
                                  </w:divBdr>
                                </w:div>
                                <w:div w:id="893464657">
                                  <w:marLeft w:val="0"/>
                                  <w:marRight w:val="0"/>
                                  <w:marTop w:val="0"/>
                                  <w:marBottom w:val="0"/>
                                  <w:divBdr>
                                    <w:top w:val="none" w:sz="0" w:space="0" w:color="auto"/>
                                    <w:left w:val="none" w:sz="0" w:space="0" w:color="auto"/>
                                    <w:bottom w:val="none" w:sz="0" w:space="0" w:color="auto"/>
                                    <w:right w:val="none" w:sz="0" w:space="0" w:color="auto"/>
                                  </w:divBdr>
                                  <w:divsChild>
                                    <w:div w:id="754011473">
                                      <w:marLeft w:val="0"/>
                                      <w:marRight w:val="0"/>
                                      <w:marTop w:val="0"/>
                                      <w:marBottom w:val="0"/>
                                      <w:divBdr>
                                        <w:top w:val="none" w:sz="0" w:space="0" w:color="auto"/>
                                        <w:left w:val="none" w:sz="0" w:space="0" w:color="auto"/>
                                        <w:bottom w:val="none" w:sz="0" w:space="0" w:color="auto"/>
                                        <w:right w:val="none" w:sz="0" w:space="0" w:color="auto"/>
                                      </w:divBdr>
                                    </w:div>
                                  </w:divsChild>
                                </w:div>
                                <w:div w:id="1382316877">
                                  <w:marLeft w:val="0"/>
                                  <w:marRight w:val="0"/>
                                  <w:marTop w:val="0"/>
                                  <w:marBottom w:val="0"/>
                                  <w:divBdr>
                                    <w:top w:val="none" w:sz="0" w:space="0" w:color="auto"/>
                                    <w:left w:val="none" w:sz="0" w:space="0" w:color="auto"/>
                                    <w:bottom w:val="none" w:sz="0" w:space="0" w:color="auto"/>
                                    <w:right w:val="none" w:sz="0" w:space="0" w:color="auto"/>
                                  </w:divBdr>
                                </w:div>
                                <w:div w:id="1537236182">
                                  <w:marLeft w:val="0"/>
                                  <w:marRight w:val="0"/>
                                  <w:marTop w:val="0"/>
                                  <w:marBottom w:val="0"/>
                                  <w:divBdr>
                                    <w:top w:val="none" w:sz="0" w:space="0" w:color="auto"/>
                                    <w:left w:val="none" w:sz="0" w:space="0" w:color="auto"/>
                                    <w:bottom w:val="none" w:sz="0" w:space="0" w:color="auto"/>
                                    <w:right w:val="none" w:sz="0" w:space="0" w:color="auto"/>
                                  </w:divBdr>
                                  <w:divsChild>
                                    <w:div w:id="451706257">
                                      <w:marLeft w:val="0"/>
                                      <w:marRight w:val="0"/>
                                      <w:marTop w:val="0"/>
                                      <w:marBottom w:val="0"/>
                                      <w:divBdr>
                                        <w:top w:val="none" w:sz="0" w:space="0" w:color="auto"/>
                                        <w:left w:val="none" w:sz="0" w:space="0" w:color="auto"/>
                                        <w:bottom w:val="none" w:sz="0" w:space="0" w:color="auto"/>
                                        <w:right w:val="none" w:sz="0" w:space="0" w:color="auto"/>
                                      </w:divBdr>
                                    </w:div>
                                  </w:divsChild>
                                </w:div>
                                <w:div w:id="185507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0132194">
      <w:bodyDiv w:val="1"/>
      <w:marLeft w:val="0"/>
      <w:marRight w:val="0"/>
      <w:marTop w:val="0"/>
      <w:marBottom w:val="0"/>
      <w:divBdr>
        <w:top w:val="none" w:sz="0" w:space="0" w:color="auto"/>
        <w:left w:val="none" w:sz="0" w:space="0" w:color="auto"/>
        <w:bottom w:val="none" w:sz="0" w:space="0" w:color="auto"/>
        <w:right w:val="none" w:sz="0" w:space="0" w:color="auto"/>
      </w:divBdr>
      <w:divsChild>
        <w:div w:id="631593293">
          <w:marLeft w:val="0"/>
          <w:marRight w:val="1"/>
          <w:marTop w:val="0"/>
          <w:marBottom w:val="0"/>
          <w:divBdr>
            <w:top w:val="none" w:sz="0" w:space="0" w:color="auto"/>
            <w:left w:val="none" w:sz="0" w:space="0" w:color="auto"/>
            <w:bottom w:val="none" w:sz="0" w:space="0" w:color="auto"/>
            <w:right w:val="none" w:sz="0" w:space="0" w:color="auto"/>
          </w:divBdr>
          <w:divsChild>
            <w:div w:id="1951471829">
              <w:marLeft w:val="0"/>
              <w:marRight w:val="0"/>
              <w:marTop w:val="0"/>
              <w:marBottom w:val="0"/>
              <w:divBdr>
                <w:top w:val="none" w:sz="0" w:space="0" w:color="auto"/>
                <w:left w:val="none" w:sz="0" w:space="0" w:color="auto"/>
                <w:bottom w:val="none" w:sz="0" w:space="0" w:color="auto"/>
                <w:right w:val="none" w:sz="0" w:space="0" w:color="auto"/>
              </w:divBdr>
              <w:divsChild>
                <w:div w:id="1707758471">
                  <w:marLeft w:val="0"/>
                  <w:marRight w:val="1"/>
                  <w:marTop w:val="0"/>
                  <w:marBottom w:val="0"/>
                  <w:divBdr>
                    <w:top w:val="none" w:sz="0" w:space="0" w:color="auto"/>
                    <w:left w:val="none" w:sz="0" w:space="0" w:color="auto"/>
                    <w:bottom w:val="none" w:sz="0" w:space="0" w:color="auto"/>
                    <w:right w:val="none" w:sz="0" w:space="0" w:color="auto"/>
                  </w:divBdr>
                  <w:divsChild>
                    <w:div w:id="1015304010">
                      <w:marLeft w:val="0"/>
                      <w:marRight w:val="0"/>
                      <w:marTop w:val="0"/>
                      <w:marBottom w:val="0"/>
                      <w:divBdr>
                        <w:top w:val="none" w:sz="0" w:space="0" w:color="auto"/>
                        <w:left w:val="none" w:sz="0" w:space="0" w:color="auto"/>
                        <w:bottom w:val="none" w:sz="0" w:space="0" w:color="auto"/>
                        <w:right w:val="none" w:sz="0" w:space="0" w:color="auto"/>
                      </w:divBdr>
                      <w:divsChild>
                        <w:div w:id="735477510">
                          <w:marLeft w:val="0"/>
                          <w:marRight w:val="0"/>
                          <w:marTop w:val="0"/>
                          <w:marBottom w:val="0"/>
                          <w:divBdr>
                            <w:top w:val="none" w:sz="0" w:space="0" w:color="auto"/>
                            <w:left w:val="none" w:sz="0" w:space="0" w:color="auto"/>
                            <w:bottom w:val="none" w:sz="0" w:space="0" w:color="auto"/>
                            <w:right w:val="none" w:sz="0" w:space="0" w:color="auto"/>
                          </w:divBdr>
                          <w:divsChild>
                            <w:div w:id="344600674">
                              <w:marLeft w:val="0"/>
                              <w:marRight w:val="0"/>
                              <w:marTop w:val="120"/>
                              <w:marBottom w:val="360"/>
                              <w:divBdr>
                                <w:top w:val="none" w:sz="0" w:space="0" w:color="auto"/>
                                <w:left w:val="none" w:sz="0" w:space="0" w:color="auto"/>
                                <w:bottom w:val="none" w:sz="0" w:space="0" w:color="auto"/>
                                <w:right w:val="none" w:sz="0" w:space="0" w:color="auto"/>
                              </w:divBdr>
                              <w:divsChild>
                                <w:div w:id="1343820496">
                                  <w:marLeft w:val="0"/>
                                  <w:marRight w:val="0"/>
                                  <w:marTop w:val="0"/>
                                  <w:marBottom w:val="0"/>
                                  <w:divBdr>
                                    <w:top w:val="none" w:sz="0" w:space="0" w:color="auto"/>
                                    <w:left w:val="none" w:sz="0" w:space="0" w:color="auto"/>
                                    <w:bottom w:val="none" w:sz="0" w:space="0" w:color="auto"/>
                                    <w:right w:val="none" w:sz="0" w:space="0" w:color="auto"/>
                                  </w:divBdr>
                                </w:div>
                                <w:div w:id="1079786158">
                                  <w:marLeft w:val="0"/>
                                  <w:marRight w:val="0"/>
                                  <w:marTop w:val="0"/>
                                  <w:marBottom w:val="0"/>
                                  <w:divBdr>
                                    <w:top w:val="none" w:sz="0" w:space="0" w:color="auto"/>
                                    <w:left w:val="none" w:sz="0" w:space="0" w:color="auto"/>
                                    <w:bottom w:val="none" w:sz="0" w:space="0" w:color="auto"/>
                                    <w:right w:val="none" w:sz="0" w:space="0" w:color="auto"/>
                                  </w:divBdr>
                                </w:div>
                                <w:div w:id="2071658710">
                                  <w:marLeft w:val="0"/>
                                  <w:marRight w:val="0"/>
                                  <w:marTop w:val="0"/>
                                  <w:marBottom w:val="0"/>
                                  <w:divBdr>
                                    <w:top w:val="none" w:sz="0" w:space="0" w:color="auto"/>
                                    <w:left w:val="none" w:sz="0" w:space="0" w:color="auto"/>
                                    <w:bottom w:val="none" w:sz="0" w:space="0" w:color="auto"/>
                                    <w:right w:val="none" w:sz="0" w:space="0" w:color="auto"/>
                                  </w:divBdr>
                                  <w:divsChild>
                                    <w:div w:id="1544512449">
                                      <w:marLeft w:val="0"/>
                                      <w:marRight w:val="0"/>
                                      <w:marTop w:val="0"/>
                                      <w:marBottom w:val="0"/>
                                      <w:divBdr>
                                        <w:top w:val="none" w:sz="0" w:space="0" w:color="auto"/>
                                        <w:left w:val="none" w:sz="0" w:space="0" w:color="auto"/>
                                        <w:bottom w:val="none" w:sz="0" w:space="0" w:color="auto"/>
                                        <w:right w:val="none" w:sz="0" w:space="0" w:color="auto"/>
                                      </w:divBdr>
                                    </w:div>
                                  </w:divsChild>
                                </w:div>
                                <w:div w:id="2138916045">
                                  <w:marLeft w:val="0"/>
                                  <w:marRight w:val="0"/>
                                  <w:marTop w:val="0"/>
                                  <w:marBottom w:val="0"/>
                                  <w:divBdr>
                                    <w:top w:val="none" w:sz="0" w:space="0" w:color="auto"/>
                                    <w:left w:val="none" w:sz="0" w:space="0" w:color="auto"/>
                                    <w:bottom w:val="none" w:sz="0" w:space="0" w:color="auto"/>
                                    <w:right w:val="none" w:sz="0" w:space="0" w:color="auto"/>
                                  </w:divBdr>
                                  <w:divsChild>
                                    <w:div w:id="351037574">
                                      <w:marLeft w:val="0"/>
                                      <w:marRight w:val="0"/>
                                      <w:marTop w:val="0"/>
                                      <w:marBottom w:val="0"/>
                                      <w:divBdr>
                                        <w:top w:val="none" w:sz="0" w:space="0" w:color="auto"/>
                                        <w:left w:val="none" w:sz="0" w:space="0" w:color="auto"/>
                                        <w:bottom w:val="none" w:sz="0" w:space="0" w:color="auto"/>
                                        <w:right w:val="none" w:sz="0" w:space="0" w:color="auto"/>
                                      </w:divBdr>
                                    </w:div>
                                  </w:divsChild>
                                </w:div>
                                <w:div w:id="201482234">
                                  <w:marLeft w:val="0"/>
                                  <w:marRight w:val="0"/>
                                  <w:marTop w:val="0"/>
                                  <w:marBottom w:val="0"/>
                                  <w:divBdr>
                                    <w:top w:val="none" w:sz="0" w:space="0" w:color="auto"/>
                                    <w:left w:val="none" w:sz="0" w:space="0" w:color="auto"/>
                                    <w:bottom w:val="none" w:sz="0" w:space="0" w:color="auto"/>
                                    <w:right w:val="none" w:sz="0" w:space="0" w:color="auto"/>
                                  </w:divBdr>
                                  <w:divsChild>
                                    <w:div w:id="4217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960115">
      <w:bodyDiv w:val="1"/>
      <w:marLeft w:val="0"/>
      <w:marRight w:val="0"/>
      <w:marTop w:val="0"/>
      <w:marBottom w:val="0"/>
      <w:divBdr>
        <w:top w:val="none" w:sz="0" w:space="0" w:color="auto"/>
        <w:left w:val="none" w:sz="0" w:space="0" w:color="auto"/>
        <w:bottom w:val="none" w:sz="0" w:space="0" w:color="auto"/>
        <w:right w:val="none" w:sz="0" w:space="0" w:color="auto"/>
      </w:divBdr>
      <w:divsChild>
        <w:div w:id="428236440">
          <w:marLeft w:val="0"/>
          <w:marRight w:val="1"/>
          <w:marTop w:val="0"/>
          <w:marBottom w:val="0"/>
          <w:divBdr>
            <w:top w:val="none" w:sz="0" w:space="0" w:color="auto"/>
            <w:left w:val="none" w:sz="0" w:space="0" w:color="auto"/>
            <w:bottom w:val="none" w:sz="0" w:space="0" w:color="auto"/>
            <w:right w:val="none" w:sz="0" w:space="0" w:color="auto"/>
          </w:divBdr>
          <w:divsChild>
            <w:div w:id="552624519">
              <w:marLeft w:val="0"/>
              <w:marRight w:val="0"/>
              <w:marTop w:val="0"/>
              <w:marBottom w:val="0"/>
              <w:divBdr>
                <w:top w:val="none" w:sz="0" w:space="0" w:color="auto"/>
                <w:left w:val="none" w:sz="0" w:space="0" w:color="auto"/>
                <w:bottom w:val="none" w:sz="0" w:space="0" w:color="auto"/>
                <w:right w:val="none" w:sz="0" w:space="0" w:color="auto"/>
              </w:divBdr>
              <w:divsChild>
                <w:div w:id="661010290">
                  <w:marLeft w:val="0"/>
                  <w:marRight w:val="1"/>
                  <w:marTop w:val="0"/>
                  <w:marBottom w:val="0"/>
                  <w:divBdr>
                    <w:top w:val="none" w:sz="0" w:space="0" w:color="auto"/>
                    <w:left w:val="none" w:sz="0" w:space="0" w:color="auto"/>
                    <w:bottom w:val="none" w:sz="0" w:space="0" w:color="auto"/>
                    <w:right w:val="none" w:sz="0" w:space="0" w:color="auto"/>
                  </w:divBdr>
                  <w:divsChild>
                    <w:div w:id="52117376">
                      <w:marLeft w:val="0"/>
                      <w:marRight w:val="0"/>
                      <w:marTop w:val="0"/>
                      <w:marBottom w:val="0"/>
                      <w:divBdr>
                        <w:top w:val="none" w:sz="0" w:space="0" w:color="auto"/>
                        <w:left w:val="none" w:sz="0" w:space="0" w:color="auto"/>
                        <w:bottom w:val="none" w:sz="0" w:space="0" w:color="auto"/>
                        <w:right w:val="none" w:sz="0" w:space="0" w:color="auto"/>
                      </w:divBdr>
                      <w:divsChild>
                        <w:div w:id="1976370927">
                          <w:marLeft w:val="0"/>
                          <w:marRight w:val="0"/>
                          <w:marTop w:val="0"/>
                          <w:marBottom w:val="0"/>
                          <w:divBdr>
                            <w:top w:val="none" w:sz="0" w:space="0" w:color="auto"/>
                            <w:left w:val="none" w:sz="0" w:space="0" w:color="auto"/>
                            <w:bottom w:val="none" w:sz="0" w:space="0" w:color="auto"/>
                            <w:right w:val="none" w:sz="0" w:space="0" w:color="auto"/>
                          </w:divBdr>
                          <w:divsChild>
                            <w:div w:id="52193344">
                              <w:marLeft w:val="0"/>
                              <w:marRight w:val="0"/>
                              <w:marTop w:val="120"/>
                              <w:marBottom w:val="360"/>
                              <w:divBdr>
                                <w:top w:val="none" w:sz="0" w:space="0" w:color="auto"/>
                                <w:left w:val="none" w:sz="0" w:space="0" w:color="auto"/>
                                <w:bottom w:val="none" w:sz="0" w:space="0" w:color="auto"/>
                                <w:right w:val="none" w:sz="0" w:space="0" w:color="auto"/>
                              </w:divBdr>
                              <w:divsChild>
                                <w:div w:id="116528612">
                                  <w:marLeft w:val="0"/>
                                  <w:marRight w:val="0"/>
                                  <w:marTop w:val="0"/>
                                  <w:marBottom w:val="0"/>
                                  <w:divBdr>
                                    <w:top w:val="none" w:sz="0" w:space="0" w:color="auto"/>
                                    <w:left w:val="none" w:sz="0" w:space="0" w:color="auto"/>
                                    <w:bottom w:val="none" w:sz="0" w:space="0" w:color="auto"/>
                                    <w:right w:val="none" w:sz="0" w:space="0" w:color="auto"/>
                                  </w:divBdr>
                                </w:div>
                                <w:div w:id="903222841">
                                  <w:marLeft w:val="0"/>
                                  <w:marRight w:val="0"/>
                                  <w:marTop w:val="0"/>
                                  <w:marBottom w:val="0"/>
                                  <w:divBdr>
                                    <w:top w:val="none" w:sz="0" w:space="0" w:color="auto"/>
                                    <w:left w:val="none" w:sz="0" w:space="0" w:color="auto"/>
                                    <w:bottom w:val="none" w:sz="0" w:space="0" w:color="auto"/>
                                    <w:right w:val="none" w:sz="0" w:space="0" w:color="auto"/>
                                  </w:divBdr>
                                </w:div>
                                <w:div w:id="1341003543">
                                  <w:marLeft w:val="0"/>
                                  <w:marRight w:val="0"/>
                                  <w:marTop w:val="0"/>
                                  <w:marBottom w:val="0"/>
                                  <w:divBdr>
                                    <w:top w:val="none" w:sz="0" w:space="0" w:color="auto"/>
                                    <w:left w:val="none" w:sz="0" w:space="0" w:color="auto"/>
                                    <w:bottom w:val="none" w:sz="0" w:space="0" w:color="auto"/>
                                    <w:right w:val="none" w:sz="0" w:space="0" w:color="auto"/>
                                  </w:divBdr>
                                  <w:divsChild>
                                    <w:div w:id="38941541">
                                      <w:marLeft w:val="0"/>
                                      <w:marRight w:val="0"/>
                                      <w:marTop w:val="0"/>
                                      <w:marBottom w:val="0"/>
                                      <w:divBdr>
                                        <w:top w:val="none" w:sz="0" w:space="0" w:color="auto"/>
                                        <w:left w:val="none" w:sz="0" w:space="0" w:color="auto"/>
                                        <w:bottom w:val="none" w:sz="0" w:space="0" w:color="auto"/>
                                        <w:right w:val="none" w:sz="0" w:space="0" w:color="auto"/>
                                      </w:divBdr>
                                    </w:div>
                                  </w:divsChild>
                                </w:div>
                                <w:div w:id="1663895049">
                                  <w:marLeft w:val="0"/>
                                  <w:marRight w:val="0"/>
                                  <w:marTop w:val="0"/>
                                  <w:marBottom w:val="0"/>
                                  <w:divBdr>
                                    <w:top w:val="none" w:sz="0" w:space="0" w:color="auto"/>
                                    <w:left w:val="none" w:sz="0" w:space="0" w:color="auto"/>
                                    <w:bottom w:val="none" w:sz="0" w:space="0" w:color="auto"/>
                                    <w:right w:val="none" w:sz="0" w:space="0" w:color="auto"/>
                                  </w:divBdr>
                                  <w:divsChild>
                                    <w:div w:id="16278948">
                                      <w:marLeft w:val="0"/>
                                      <w:marRight w:val="0"/>
                                      <w:marTop w:val="0"/>
                                      <w:marBottom w:val="0"/>
                                      <w:divBdr>
                                        <w:top w:val="none" w:sz="0" w:space="0" w:color="auto"/>
                                        <w:left w:val="none" w:sz="0" w:space="0" w:color="auto"/>
                                        <w:bottom w:val="none" w:sz="0" w:space="0" w:color="auto"/>
                                        <w:right w:val="none" w:sz="0" w:space="0" w:color="auto"/>
                                      </w:divBdr>
                                    </w:div>
                                  </w:divsChild>
                                </w:div>
                                <w:div w:id="1703246206">
                                  <w:marLeft w:val="0"/>
                                  <w:marRight w:val="0"/>
                                  <w:marTop w:val="0"/>
                                  <w:marBottom w:val="0"/>
                                  <w:divBdr>
                                    <w:top w:val="none" w:sz="0" w:space="0" w:color="auto"/>
                                    <w:left w:val="none" w:sz="0" w:space="0" w:color="auto"/>
                                    <w:bottom w:val="none" w:sz="0" w:space="0" w:color="auto"/>
                                    <w:right w:val="none" w:sz="0" w:space="0" w:color="auto"/>
                                  </w:divBdr>
                                  <w:divsChild>
                                    <w:div w:id="1194996956">
                                      <w:marLeft w:val="0"/>
                                      <w:marRight w:val="0"/>
                                      <w:marTop w:val="0"/>
                                      <w:marBottom w:val="0"/>
                                      <w:divBdr>
                                        <w:top w:val="none" w:sz="0" w:space="0" w:color="auto"/>
                                        <w:left w:val="none" w:sz="0" w:space="0" w:color="auto"/>
                                        <w:bottom w:val="none" w:sz="0" w:space="0" w:color="auto"/>
                                        <w:right w:val="none" w:sz="0" w:space="0" w:color="auto"/>
                                      </w:divBdr>
                                    </w:div>
                                  </w:divsChild>
                                </w:div>
                                <w:div w:id="180076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0881">
      <w:bodyDiv w:val="1"/>
      <w:marLeft w:val="0"/>
      <w:marRight w:val="0"/>
      <w:marTop w:val="0"/>
      <w:marBottom w:val="0"/>
      <w:divBdr>
        <w:top w:val="none" w:sz="0" w:space="0" w:color="auto"/>
        <w:left w:val="none" w:sz="0" w:space="0" w:color="auto"/>
        <w:bottom w:val="none" w:sz="0" w:space="0" w:color="auto"/>
        <w:right w:val="none" w:sz="0" w:space="0" w:color="auto"/>
      </w:divBdr>
    </w:div>
    <w:div w:id="385109469">
      <w:bodyDiv w:val="1"/>
      <w:marLeft w:val="0"/>
      <w:marRight w:val="0"/>
      <w:marTop w:val="0"/>
      <w:marBottom w:val="0"/>
      <w:divBdr>
        <w:top w:val="none" w:sz="0" w:space="0" w:color="auto"/>
        <w:left w:val="none" w:sz="0" w:space="0" w:color="auto"/>
        <w:bottom w:val="none" w:sz="0" w:space="0" w:color="auto"/>
        <w:right w:val="none" w:sz="0" w:space="0" w:color="auto"/>
      </w:divBdr>
    </w:div>
    <w:div w:id="430004943">
      <w:bodyDiv w:val="1"/>
      <w:marLeft w:val="0"/>
      <w:marRight w:val="0"/>
      <w:marTop w:val="0"/>
      <w:marBottom w:val="0"/>
      <w:divBdr>
        <w:top w:val="none" w:sz="0" w:space="0" w:color="auto"/>
        <w:left w:val="none" w:sz="0" w:space="0" w:color="auto"/>
        <w:bottom w:val="none" w:sz="0" w:space="0" w:color="auto"/>
        <w:right w:val="none" w:sz="0" w:space="0" w:color="auto"/>
      </w:divBdr>
      <w:divsChild>
        <w:div w:id="575869614">
          <w:marLeft w:val="0"/>
          <w:marRight w:val="0"/>
          <w:marTop w:val="240"/>
          <w:marBottom w:val="100"/>
          <w:divBdr>
            <w:top w:val="none" w:sz="0" w:space="0" w:color="auto"/>
            <w:left w:val="none" w:sz="0" w:space="0" w:color="auto"/>
            <w:bottom w:val="none" w:sz="0" w:space="0" w:color="auto"/>
            <w:right w:val="none" w:sz="0" w:space="0" w:color="auto"/>
          </w:divBdr>
          <w:divsChild>
            <w:div w:id="1282423509">
              <w:marLeft w:val="0"/>
              <w:marRight w:val="0"/>
              <w:marTop w:val="0"/>
              <w:marBottom w:val="0"/>
              <w:divBdr>
                <w:top w:val="none" w:sz="0" w:space="0" w:color="auto"/>
                <w:left w:val="none" w:sz="0" w:space="0" w:color="auto"/>
                <w:bottom w:val="none" w:sz="0" w:space="0" w:color="auto"/>
                <w:right w:val="none" w:sz="0" w:space="0" w:color="auto"/>
              </w:divBdr>
            </w:div>
          </w:divsChild>
        </w:div>
        <w:div w:id="892739547">
          <w:marLeft w:val="0"/>
          <w:marRight w:val="0"/>
          <w:marTop w:val="288"/>
          <w:marBottom w:val="100"/>
          <w:divBdr>
            <w:top w:val="none" w:sz="0" w:space="0" w:color="auto"/>
            <w:left w:val="none" w:sz="0" w:space="0" w:color="auto"/>
            <w:bottom w:val="none" w:sz="0" w:space="0" w:color="auto"/>
            <w:right w:val="none" w:sz="0" w:space="0" w:color="auto"/>
          </w:divBdr>
          <w:divsChild>
            <w:div w:id="6998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57359">
      <w:bodyDiv w:val="1"/>
      <w:marLeft w:val="0"/>
      <w:marRight w:val="0"/>
      <w:marTop w:val="0"/>
      <w:marBottom w:val="0"/>
      <w:divBdr>
        <w:top w:val="none" w:sz="0" w:space="0" w:color="auto"/>
        <w:left w:val="none" w:sz="0" w:space="0" w:color="auto"/>
        <w:bottom w:val="none" w:sz="0" w:space="0" w:color="auto"/>
        <w:right w:val="none" w:sz="0" w:space="0" w:color="auto"/>
      </w:divBdr>
    </w:div>
    <w:div w:id="448204084">
      <w:bodyDiv w:val="1"/>
      <w:marLeft w:val="0"/>
      <w:marRight w:val="0"/>
      <w:marTop w:val="0"/>
      <w:marBottom w:val="0"/>
      <w:divBdr>
        <w:top w:val="none" w:sz="0" w:space="0" w:color="auto"/>
        <w:left w:val="none" w:sz="0" w:space="0" w:color="auto"/>
        <w:bottom w:val="none" w:sz="0" w:space="0" w:color="auto"/>
        <w:right w:val="none" w:sz="0" w:space="0" w:color="auto"/>
      </w:divBdr>
      <w:divsChild>
        <w:div w:id="1132748621">
          <w:marLeft w:val="0"/>
          <w:marRight w:val="0"/>
          <w:marTop w:val="240"/>
          <w:marBottom w:val="100"/>
          <w:divBdr>
            <w:top w:val="none" w:sz="0" w:space="0" w:color="auto"/>
            <w:left w:val="none" w:sz="0" w:space="0" w:color="auto"/>
            <w:bottom w:val="none" w:sz="0" w:space="0" w:color="auto"/>
            <w:right w:val="none" w:sz="0" w:space="0" w:color="auto"/>
          </w:divBdr>
          <w:divsChild>
            <w:div w:id="1553492838">
              <w:marLeft w:val="0"/>
              <w:marRight w:val="0"/>
              <w:marTop w:val="0"/>
              <w:marBottom w:val="0"/>
              <w:divBdr>
                <w:top w:val="none" w:sz="0" w:space="0" w:color="auto"/>
                <w:left w:val="none" w:sz="0" w:space="0" w:color="auto"/>
                <w:bottom w:val="none" w:sz="0" w:space="0" w:color="auto"/>
                <w:right w:val="none" w:sz="0" w:space="0" w:color="auto"/>
              </w:divBdr>
            </w:div>
          </w:divsChild>
        </w:div>
        <w:div w:id="886379569">
          <w:marLeft w:val="0"/>
          <w:marRight w:val="0"/>
          <w:marTop w:val="288"/>
          <w:marBottom w:val="100"/>
          <w:divBdr>
            <w:top w:val="none" w:sz="0" w:space="0" w:color="auto"/>
            <w:left w:val="none" w:sz="0" w:space="0" w:color="auto"/>
            <w:bottom w:val="none" w:sz="0" w:space="0" w:color="auto"/>
            <w:right w:val="none" w:sz="0" w:space="0" w:color="auto"/>
          </w:divBdr>
          <w:divsChild>
            <w:div w:id="64292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80977">
      <w:bodyDiv w:val="1"/>
      <w:marLeft w:val="0"/>
      <w:marRight w:val="0"/>
      <w:marTop w:val="0"/>
      <w:marBottom w:val="0"/>
      <w:divBdr>
        <w:top w:val="none" w:sz="0" w:space="0" w:color="auto"/>
        <w:left w:val="none" w:sz="0" w:space="0" w:color="auto"/>
        <w:bottom w:val="none" w:sz="0" w:space="0" w:color="auto"/>
        <w:right w:val="none" w:sz="0" w:space="0" w:color="auto"/>
      </w:divBdr>
    </w:div>
    <w:div w:id="497427695">
      <w:bodyDiv w:val="1"/>
      <w:marLeft w:val="0"/>
      <w:marRight w:val="0"/>
      <w:marTop w:val="0"/>
      <w:marBottom w:val="0"/>
      <w:divBdr>
        <w:top w:val="none" w:sz="0" w:space="0" w:color="auto"/>
        <w:left w:val="none" w:sz="0" w:space="0" w:color="auto"/>
        <w:bottom w:val="none" w:sz="0" w:space="0" w:color="auto"/>
        <w:right w:val="none" w:sz="0" w:space="0" w:color="auto"/>
      </w:divBdr>
      <w:divsChild>
        <w:div w:id="1237474726">
          <w:marLeft w:val="0"/>
          <w:marRight w:val="0"/>
          <w:marTop w:val="240"/>
          <w:marBottom w:val="100"/>
          <w:divBdr>
            <w:top w:val="none" w:sz="0" w:space="0" w:color="auto"/>
            <w:left w:val="none" w:sz="0" w:space="0" w:color="auto"/>
            <w:bottom w:val="none" w:sz="0" w:space="0" w:color="auto"/>
            <w:right w:val="none" w:sz="0" w:space="0" w:color="auto"/>
          </w:divBdr>
          <w:divsChild>
            <w:div w:id="763762401">
              <w:marLeft w:val="0"/>
              <w:marRight w:val="0"/>
              <w:marTop w:val="0"/>
              <w:marBottom w:val="0"/>
              <w:divBdr>
                <w:top w:val="none" w:sz="0" w:space="0" w:color="auto"/>
                <w:left w:val="none" w:sz="0" w:space="0" w:color="auto"/>
                <w:bottom w:val="none" w:sz="0" w:space="0" w:color="auto"/>
                <w:right w:val="none" w:sz="0" w:space="0" w:color="auto"/>
              </w:divBdr>
            </w:div>
          </w:divsChild>
        </w:div>
        <w:div w:id="392433482">
          <w:marLeft w:val="0"/>
          <w:marRight w:val="0"/>
          <w:marTop w:val="288"/>
          <w:marBottom w:val="100"/>
          <w:divBdr>
            <w:top w:val="none" w:sz="0" w:space="0" w:color="auto"/>
            <w:left w:val="none" w:sz="0" w:space="0" w:color="auto"/>
            <w:bottom w:val="none" w:sz="0" w:space="0" w:color="auto"/>
            <w:right w:val="none" w:sz="0" w:space="0" w:color="auto"/>
          </w:divBdr>
          <w:divsChild>
            <w:div w:id="104340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22299">
      <w:bodyDiv w:val="1"/>
      <w:marLeft w:val="0"/>
      <w:marRight w:val="0"/>
      <w:marTop w:val="0"/>
      <w:marBottom w:val="0"/>
      <w:divBdr>
        <w:top w:val="none" w:sz="0" w:space="0" w:color="auto"/>
        <w:left w:val="none" w:sz="0" w:space="0" w:color="auto"/>
        <w:bottom w:val="none" w:sz="0" w:space="0" w:color="auto"/>
        <w:right w:val="none" w:sz="0" w:space="0" w:color="auto"/>
      </w:divBdr>
    </w:div>
    <w:div w:id="511535843">
      <w:bodyDiv w:val="1"/>
      <w:marLeft w:val="0"/>
      <w:marRight w:val="0"/>
      <w:marTop w:val="0"/>
      <w:marBottom w:val="0"/>
      <w:divBdr>
        <w:top w:val="none" w:sz="0" w:space="0" w:color="auto"/>
        <w:left w:val="none" w:sz="0" w:space="0" w:color="auto"/>
        <w:bottom w:val="none" w:sz="0" w:space="0" w:color="auto"/>
        <w:right w:val="none" w:sz="0" w:space="0" w:color="auto"/>
      </w:divBdr>
      <w:divsChild>
        <w:div w:id="398403888">
          <w:marLeft w:val="0"/>
          <w:marRight w:val="1"/>
          <w:marTop w:val="0"/>
          <w:marBottom w:val="0"/>
          <w:divBdr>
            <w:top w:val="none" w:sz="0" w:space="0" w:color="auto"/>
            <w:left w:val="none" w:sz="0" w:space="0" w:color="auto"/>
            <w:bottom w:val="none" w:sz="0" w:space="0" w:color="auto"/>
            <w:right w:val="none" w:sz="0" w:space="0" w:color="auto"/>
          </w:divBdr>
          <w:divsChild>
            <w:div w:id="650712910">
              <w:marLeft w:val="0"/>
              <w:marRight w:val="0"/>
              <w:marTop w:val="0"/>
              <w:marBottom w:val="0"/>
              <w:divBdr>
                <w:top w:val="none" w:sz="0" w:space="0" w:color="auto"/>
                <w:left w:val="none" w:sz="0" w:space="0" w:color="auto"/>
                <w:bottom w:val="none" w:sz="0" w:space="0" w:color="auto"/>
                <w:right w:val="none" w:sz="0" w:space="0" w:color="auto"/>
              </w:divBdr>
              <w:divsChild>
                <w:div w:id="2033797076">
                  <w:marLeft w:val="0"/>
                  <w:marRight w:val="1"/>
                  <w:marTop w:val="0"/>
                  <w:marBottom w:val="0"/>
                  <w:divBdr>
                    <w:top w:val="none" w:sz="0" w:space="0" w:color="auto"/>
                    <w:left w:val="none" w:sz="0" w:space="0" w:color="auto"/>
                    <w:bottom w:val="none" w:sz="0" w:space="0" w:color="auto"/>
                    <w:right w:val="none" w:sz="0" w:space="0" w:color="auto"/>
                  </w:divBdr>
                  <w:divsChild>
                    <w:div w:id="1751080629">
                      <w:marLeft w:val="0"/>
                      <w:marRight w:val="0"/>
                      <w:marTop w:val="0"/>
                      <w:marBottom w:val="0"/>
                      <w:divBdr>
                        <w:top w:val="none" w:sz="0" w:space="0" w:color="auto"/>
                        <w:left w:val="none" w:sz="0" w:space="0" w:color="auto"/>
                        <w:bottom w:val="none" w:sz="0" w:space="0" w:color="auto"/>
                        <w:right w:val="none" w:sz="0" w:space="0" w:color="auto"/>
                      </w:divBdr>
                      <w:divsChild>
                        <w:div w:id="1152063122">
                          <w:marLeft w:val="0"/>
                          <w:marRight w:val="0"/>
                          <w:marTop w:val="0"/>
                          <w:marBottom w:val="0"/>
                          <w:divBdr>
                            <w:top w:val="none" w:sz="0" w:space="0" w:color="auto"/>
                            <w:left w:val="none" w:sz="0" w:space="0" w:color="auto"/>
                            <w:bottom w:val="none" w:sz="0" w:space="0" w:color="auto"/>
                            <w:right w:val="none" w:sz="0" w:space="0" w:color="auto"/>
                          </w:divBdr>
                          <w:divsChild>
                            <w:div w:id="1981499148">
                              <w:marLeft w:val="0"/>
                              <w:marRight w:val="0"/>
                              <w:marTop w:val="120"/>
                              <w:marBottom w:val="360"/>
                              <w:divBdr>
                                <w:top w:val="none" w:sz="0" w:space="0" w:color="auto"/>
                                <w:left w:val="none" w:sz="0" w:space="0" w:color="auto"/>
                                <w:bottom w:val="none" w:sz="0" w:space="0" w:color="auto"/>
                                <w:right w:val="none" w:sz="0" w:space="0" w:color="auto"/>
                              </w:divBdr>
                              <w:divsChild>
                                <w:div w:id="640227996">
                                  <w:marLeft w:val="0"/>
                                  <w:marRight w:val="0"/>
                                  <w:marTop w:val="0"/>
                                  <w:marBottom w:val="0"/>
                                  <w:divBdr>
                                    <w:top w:val="none" w:sz="0" w:space="0" w:color="auto"/>
                                    <w:left w:val="none" w:sz="0" w:space="0" w:color="auto"/>
                                    <w:bottom w:val="none" w:sz="0" w:space="0" w:color="auto"/>
                                    <w:right w:val="none" w:sz="0" w:space="0" w:color="auto"/>
                                  </w:divBdr>
                                  <w:divsChild>
                                    <w:div w:id="189420621">
                                      <w:marLeft w:val="0"/>
                                      <w:marRight w:val="0"/>
                                      <w:marTop w:val="0"/>
                                      <w:marBottom w:val="0"/>
                                      <w:divBdr>
                                        <w:top w:val="none" w:sz="0" w:space="0" w:color="auto"/>
                                        <w:left w:val="none" w:sz="0" w:space="0" w:color="auto"/>
                                        <w:bottom w:val="none" w:sz="0" w:space="0" w:color="auto"/>
                                        <w:right w:val="none" w:sz="0" w:space="0" w:color="auto"/>
                                      </w:divBdr>
                                    </w:div>
                                  </w:divsChild>
                                </w:div>
                                <w:div w:id="706029026">
                                  <w:marLeft w:val="0"/>
                                  <w:marRight w:val="0"/>
                                  <w:marTop w:val="0"/>
                                  <w:marBottom w:val="0"/>
                                  <w:divBdr>
                                    <w:top w:val="none" w:sz="0" w:space="0" w:color="auto"/>
                                    <w:left w:val="none" w:sz="0" w:space="0" w:color="auto"/>
                                    <w:bottom w:val="none" w:sz="0" w:space="0" w:color="auto"/>
                                    <w:right w:val="none" w:sz="0" w:space="0" w:color="auto"/>
                                  </w:divBdr>
                                </w:div>
                                <w:div w:id="899250671">
                                  <w:marLeft w:val="0"/>
                                  <w:marRight w:val="0"/>
                                  <w:marTop w:val="0"/>
                                  <w:marBottom w:val="0"/>
                                  <w:divBdr>
                                    <w:top w:val="none" w:sz="0" w:space="0" w:color="auto"/>
                                    <w:left w:val="none" w:sz="0" w:space="0" w:color="auto"/>
                                    <w:bottom w:val="none" w:sz="0" w:space="0" w:color="auto"/>
                                    <w:right w:val="none" w:sz="0" w:space="0" w:color="auto"/>
                                  </w:divBdr>
                                  <w:divsChild>
                                    <w:div w:id="1565796246">
                                      <w:marLeft w:val="0"/>
                                      <w:marRight w:val="0"/>
                                      <w:marTop w:val="0"/>
                                      <w:marBottom w:val="0"/>
                                      <w:divBdr>
                                        <w:top w:val="none" w:sz="0" w:space="0" w:color="auto"/>
                                        <w:left w:val="none" w:sz="0" w:space="0" w:color="auto"/>
                                        <w:bottom w:val="none" w:sz="0" w:space="0" w:color="auto"/>
                                        <w:right w:val="none" w:sz="0" w:space="0" w:color="auto"/>
                                      </w:divBdr>
                                    </w:div>
                                  </w:divsChild>
                                </w:div>
                                <w:div w:id="14196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353141">
      <w:bodyDiv w:val="1"/>
      <w:marLeft w:val="0"/>
      <w:marRight w:val="0"/>
      <w:marTop w:val="0"/>
      <w:marBottom w:val="0"/>
      <w:divBdr>
        <w:top w:val="none" w:sz="0" w:space="0" w:color="auto"/>
        <w:left w:val="none" w:sz="0" w:space="0" w:color="auto"/>
        <w:bottom w:val="none" w:sz="0" w:space="0" w:color="auto"/>
        <w:right w:val="none" w:sz="0" w:space="0" w:color="auto"/>
      </w:divBdr>
      <w:divsChild>
        <w:div w:id="901714478">
          <w:marLeft w:val="0"/>
          <w:marRight w:val="0"/>
          <w:marTop w:val="240"/>
          <w:marBottom w:val="100"/>
          <w:divBdr>
            <w:top w:val="none" w:sz="0" w:space="0" w:color="auto"/>
            <w:left w:val="none" w:sz="0" w:space="0" w:color="auto"/>
            <w:bottom w:val="none" w:sz="0" w:space="0" w:color="auto"/>
            <w:right w:val="none" w:sz="0" w:space="0" w:color="auto"/>
          </w:divBdr>
          <w:divsChild>
            <w:div w:id="210192804">
              <w:marLeft w:val="0"/>
              <w:marRight w:val="0"/>
              <w:marTop w:val="0"/>
              <w:marBottom w:val="0"/>
              <w:divBdr>
                <w:top w:val="none" w:sz="0" w:space="0" w:color="auto"/>
                <w:left w:val="none" w:sz="0" w:space="0" w:color="auto"/>
                <w:bottom w:val="none" w:sz="0" w:space="0" w:color="auto"/>
                <w:right w:val="none" w:sz="0" w:space="0" w:color="auto"/>
              </w:divBdr>
            </w:div>
          </w:divsChild>
        </w:div>
        <w:div w:id="805390565">
          <w:marLeft w:val="0"/>
          <w:marRight w:val="0"/>
          <w:marTop w:val="288"/>
          <w:marBottom w:val="100"/>
          <w:divBdr>
            <w:top w:val="none" w:sz="0" w:space="0" w:color="auto"/>
            <w:left w:val="none" w:sz="0" w:space="0" w:color="auto"/>
            <w:bottom w:val="none" w:sz="0" w:space="0" w:color="auto"/>
            <w:right w:val="none" w:sz="0" w:space="0" w:color="auto"/>
          </w:divBdr>
          <w:divsChild>
            <w:div w:id="205392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83669">
      <w:bodyDiv w:val="1"/>
      <w:marLeft w:val="0"/>
      <w:marRight w:val="0"/>
      <w:marTop w:val="0"/>
      <w:marBottom w:val="0"/>
      <w:divBdr>
        <w:top w:val="none" w:sz="0" w:space="0" w:color="auto"/>
        <w:left w:val="none" w:sz="0" w:space="0" w:color="auto"/>
        <w:bottom w:val="none" w:sz="0" w:space="0" w:color="auto"/>
        <w:right w:val="none" w:sz="0" w:space="0" w:color="auto"/>
      </w:divBdr>
      <w:divsChild>
        <w:div w:id="1375041632">
          <w:marLeft w:val="0"/>
          <w:marRight w:val="1"/>
          <w:marTop w:val="0"/>
          <w:marBottom w:val="0"/>
          <w:divBdr>
            <w:top w:val="none" w:sz="0" w:space="0" w:color="auto"/>
            <w:left w:val="none" w:sz="0" w:space="0" w:color="auto"/>
            <w:bottom w:val="none" w:sz="0" w:space="0" w:color="auto"/>
            <w:right w:val="none" w:sz="0" w:space="0" w:color="auto"/>
          </w:divBdr>
          <w:divsChild>
            <w:div w:id="1134641112">
              <w:marLeft w:val="0"/>
              <w:marRight w:val="0"/>
              <w:marTop w:val="0"/>
              <w:marBottom w:val="0"/>
              <w:divBdr>
                <w:top w:val="none" w:sz="0" w:space="0" w:color="auto"/>
                <w:left w:val="none" w:sz="0" w:space="0" w:color="auto"/>
                <w:bottom w:val="none" w:sz="0" w:space="0" w:color="auto"/>
                <w:right w:val="none" w:sz="0" w:space="0" w:color="auto"/>
              </w:divBdr>
              <w:divsChild>
                <w:div w:id="1611427206">
                  <w:marLeft w:val="0"/>
                  <w:marRight w:val="1"/>
                  <w:marTop w:val="0"/>
                  <w:marBottom w:val="0"/>
                  <w:divBdr>
                    <w:top w:val="none" w:sz="0" w:space="0" w:color="auto"/>
                    <w:left w:val="none" w:sz="0" w:space="0" w:color="auto"/>
                    <w:bottom w:val="none" w:sz="0" w:space="0" w:color="auto"/>
                    <w:right w:val="none" w:sz="0" w:space="0" w:color="auto"/>
                  </w:divBdr>
                  <w:divsChild>
                    <w:div w:id="956982278">
                      <w:marLeft w:val="0"/>
                      <w:marRight w:val="0"/>
                      <w:marTop w:val="0"/>
                      <w:marBottom w:val="0"/>
                      <w:divBdr>
                        <w:top w:val="none" w:sz="0" w:space="0" w:color="auto"/>
                        <w:left w:val="none" w:sz="0" w:space="0" w:color="auto"/>
                        <w:bottom w:val="none" w:sz="0" w:space="0" w:color="auto"/>
                        <w:right w:val="none" w:sz="0" w:space="0" w:color="auto"/>
                      </w:divBdr>
                      <w:divsChild>
                        <w:div w:id="1882666610">
                          <w:marLeft w:val="0"/>
                          <w:marRight w:val="0"/>
                          <w:marTop w:val="0"/>
                          <w:marBottom w:val="0"/>
                          <w:divBdr>
                            <w:top w:val="none" w:sz="0" w:space="0" w:color="auto"/>
                            <w:left w:val="none" w:sz="0" w:space="0" w:color="auto"/>
                            <w:bottom w:val="none" w:sz="0" w:space="0" w:color="auto"/>
                            <w:right w:val="none" w:sz="0" w:space="0" w:color="auto"/>
                          </w:divBdr>
                          <w:divsChild>
                            <w:div w:id="81342387">
                              <w:marLeft w:val="0"/>
                              <w:marRight w:val="0"/>
                              <w:marTop w:val="120"/>
                              <w:marBottom w:val="360"/>
                              <w:divBdr>
                                <w:top w:val="none" w:sz="0" w:space="0" w:color="auto"/>
                                <w:left w:val="none" w:sz="0" w:space="0" w:color="auto"/>
                                <w:bottom w:val="none" w:sz="0" w:space="0" w:color="auto"/>
                                <w:right w:val="none" w:sz="0" w:space="0" w:color="auto"/>
                              </w:divBdr>
                              <w:divsChild>
                                <w:div w:id="443421800">
                                  <w:marLeft w:val="0"/>
                                  <w:marRight w:val="0"/>
                                  <w:marTop w:val="0"/>
                                  <w:marBottom w:val="0"/>
                                  <w:divBdr>
                                    <w:top w:val="none" w:sz="0" w:space="0" w:color="auto"/>
                                    <w:left w:val="none" w:sz="0" w:space="0" w:color="auto"/>
                                    <w:bottom w:val="none" w:sz="0" w:space="0" w:color="auto"/>
                                    <w:right w:val="none" w:sz="0" w:space="0" w:color="auto"/>
                                  </w:divBdr>
                                </w:div>
                                <w:div w:id="1699617880">
                                  <w:marLeft w:val="0"/>
                                  <w:marRight w:val="0"/>
                                  <w:marTop w:val="0"/>
                                  <w:marBottom w:val="0"/>
                                  <w:divBdr>
                                    <w:top w:val="none" w:sz="0" w:space="0" w:color="auto"/>
                                    <w:left w:val="none" w:sz="0" w:space="0" w:color="auto"/>
                                    <w:bottom w:val="none" w:sz="0" w:space="0" w:color="auto"/>
                                    <w:right w:val="none" w:sz="0" w:space="0" w:color="auto"/>
                                  </w:divBdr>
                                </w:div>
                                <w:div w:id="1920481347">
                                  <w:marLeft w:val="0"/>
                                  <w:marRight w:val="0"/>
                                  <w:marTop w:val="0"/>
                                  <w:marBottom w:val="0"/>
                                  <w:divBdr>
                                    <w:top w:val="none" w:sz="0" w:space="0" w:color="auto"/>
                                    <w:left w:val="none" w:sz="0" w:space="0" w:color="auto"/>
                                    <w:bottom w:val="none" w:sz="0" w:space="0" w:color="auto"/>
                                    <w:right w:val="none" w:sz="0" w:space="0" w:color="auto"/>
                                  </w:divBdr>
                                </w:div>
                                <w:div w:id="2096122165">
                                  <w:marLeft w:val="0"/>
                                  <w:marRight w:val="0"/>
                                  <w:marTop w:val="0"/>
                                  <w:marBottom w:val="0"/>
                                  <w:divBdr>
                                    <w:top w:val="none" w:sz="0" w:space="0" w:color="auto"/>
                                    <w:left w:val="none" w:sz="0" w:space="0" w:color="auto"/>
                                    <w:bottom w:val="none" w:sz="0" w:space="0" w:color="auto"/>
                                    <w:right w:val="none" w:sz="0" w:space="0" w:color="auto"/>
                                  </w:divBdr>
                                  <w:divsChild>
                                    <w:div w:id="17948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538121">
      <w:bodyDiv w:val="1"/>
      <w:marLeft w:val="0"/>
      <w:marRight w:val="0"/>
      <w:marTop w:val="0"/>
      <w:marBottom w:val="0"/>
      <w:divBdr>
        <w:top w:val="none" w:sz="0" w:space="0" w:color="auto"/>
        <w:left w:val="none" w:sz="0" w:space="0" w:color="auto"/>
        <w:bottom w:val="none" w:sz="0" w:space="0" w:color="auto"/>
        <w:right w:val="none" w:sz="0" w:space="0" w:color="auto"/>
      </w:divBdr>
    </w:div>
    <w:div w:id="587613401">
      <w:bodyDiv w:val="1"/>
      <w:marLeft w:val="0"/>
      <w:marRight w:val="0"/>
      <w:marTop w:val="0"/>
      <w:marBottom w:val="0"/>
      <w:divBdr>
        <w:top w:val="none" w:sz="0" w:space="0" w:color="auto"/>
        <w:left w:val="none" w:sz="0" w:space="0" w:color="auto"/>
        <w:bottom w:val="none" w:sz="0" w:space="0" w:color="auto"/>
        <w:right w:val="none" w:sz="0" w:space="0" w:color="auto"/>
      </w:divBdr>
      <w:divsChild>
        <w:div w:id="1139886620">
          <w:marLeft w:val="0"/>
          <w:marRight w:val="1"/>
          <w:marTop w:val="0"/>
          <w:marBottom w:val="0"/>
          <w:divBdr>
            <w:top w:val="none" w:sz="0" w:space="0" w:color="auto"/>
            <w:left w:val="none" w:sz="0" w:space="0" w:color="auto"/>
            <w:bottom w:val="none" w:sz="0" w:space="0" w:color="auto"/>
            <w:right w:val="none" w:sz="0" w:space="0" w:color="auto"/>
          </w:divBdr>
          <w:divsChild>
            <w:div w:id="1522817816">
              <w:marLeft w:val="0"/>
              <w:marRight w:val="0"/>
              <w:marTop w:val="0"/>
              <w:marBottom w:val="0"/>
              <w:divBdr>
                <w:top w:val="none" w:sz="0" w:space="0" w:color="auto"/>
                <w:left w:val="none" w:sz="0" w:space="0" w:color="auto"/>
                <w:bottom w:val="none" w:sz="0" w:space="0" w:color="auto"/>
                <w:right w:val="none" w:sz="0" w:space="0" w:color="auto"/>
              </w:divBdr>
              <w:divsChild>
                <w:div w:id="1161384027">
                  <w:marLeft w:val="0"/>
                  <w:marRight w:val="1"/>
                  <w:marTop w:val="0"/>
                  <w:marBottom w:val="0"/>
                  <w:divBdr>
                    <w:top w:val="none" w:sz="0" w:space="0" w:color="auto"/>
                    <w:left w:val="none" w:sz="0" w:space="0" w:color="auto"/>
                    <w:bottom w:val="none" w:sz="0" w:space="0" w:color="auto"/>
                    <w:right w:val="none" w:sz="0" w:space="0" w:color="auto"/>
                  </w:divBdr>
                  <w:divsChild>
                    <w:div w:id="2116096383">
                      <w:marLeft w:val="0"/>
                      <w:marRight w:val="0"/>
                      <w:marTop w:val="0"/>
                      <w:marBottom w:val="0"/>
                      <w:divBdr>
                        <w:top w:val="none" w:sz="0" w:space="0" w:color="auto"/>
                        <w:left w:val="none" w:sz="0" w:space="0" w:color="auto"/>
                        <w:bottom w:val="none" w:sz="0" w:space="0" w:color="auto"/>
                        <w:right w:val="none" w:sz="0" w:space="0" w:color="auto"/>
                      </w:divBdr>
                      <w:divsChild>
                        <w:div w:id="1401634777">
                          <w:marLeft w:val="0"/>
                          <w:marRight w:val="0"/>
                          <w:marTop w:val="0"/>
                          <w:marBottom w:val="0"/>
                          <w:divBdr>
                            <w:top w:val="none" w:sz="0" w:space="0" w:color="auto"/>
                            <w:left w:val="none" w:sz="0" w:space="0" w:color="auto"/>
                            <w:bottom w:val="none" w:sz="0" w:space="0" w:color="auto"/>
                            <w:right w:val="none" w:sz="0" w:space="0" w:color="auto"/>
                          </w:divBdr>
                          <w:divsChild>
                            <w:div w:id="1358890010">
                              <w:marLeft w:val="0"/>
                              <w:marRight w:val="0"/>
                              <w:marTop w:val="120"/>
                              <w:marBottom w:val="360"/>
                              <w:divBdr>
                                <w:top w:val="none" w:sz="0" w:space="0" w:color="auto"/>
                                <w:left w:val="none" w:sz="0" w:space="0" w:color="auto"/>
                                <w:bottom w:val="none" w:sz="0" w:space="0" w:color="auto"/>
                                <w:right w:val="none" w:sz="0" w:space="0" w:color="auto"/>
                              </w:divBdr>
                              <w:divsChild>
                                <w:div w:id="1062633146">
                                  <w:marLeft w:val="0"/>
                                  <w:marRight w:val="0"/>
                                  <w:marTop w:val="0"/>
                                  <w:marBottom w:val="0"/>
                                  <w:divBdr>
                                    <w:top w:val="none" w:sz="0" w:space="0" w:color="auto"/>
                                    <w:left w:val="none" w:sz="0" w:space="0" w:color="auto"/>
                                    <w:bottom w:val="none" w:sz="0" w:space="0" w:color="auto"/>
                                    <w:right w:val="none" w:sz="0" w:space="0" w:color="auto"/>
                                  </w:divBdr>
                                </w:div>
                                <w:div w:id="1412240972">
                                  <w:marLeft w:val="0"/>
                                  <w:marRight w:val="0"/>
                                  <w:marTop w:val="0"/>
                                  <w:marBottom w:val="0"/>
                                  <w:divBdr>
                                    <w:top w:val="none" w:sz="0" w:space="0" w:color="auto"/>
                                    <w:left w:val="none" w:sz="0" w:space="0" w:color="auto"/>
                                    <w:bottom w:val="none" w:sz="0" w:space="0" w:color="auto"/>
                                    <w:right w:val="none" w:sz="0" w:space="0" w:color="auto"/>
                                  </w:divBdr>
                                </w:div>
                                <w:div w:id="1992053744">
                                  <w:marLeft w:val="0"/>
                                  <w:marRight w:val="0"/>
                                  <w:marTop w:val="0"/>
                                  <w:marBottom w:val="0"/>
                                  <w:divBdr>
                                    <w:top w:val="none" w:sz="0" w:space="0" w:color="auto"/>
                                    <w:left w:val="none" w:sz="0" w:space="0" w:color="auto"/>
                                    <w:bottom w:val="none" w:sz="0" w:space="0" w:color="auto"/>
                                    <w:right w:val="none" w:sz="0" w:space="0" w:color="auto"/>
                                  </w:divBdr>
                                </w:div>
                                <w:div w:id="2015523657">
                                  <w:marLeft w:val="0"/>
                                  <w:marRight w:val="0"/>
                                  <w:marTop w:val="0"/>
                                  <w:marBottom w:val="0"/>
                                  <w:divBdr>
                                    <w:top w:val="none" w:sz="0" w:space="0" w:color="auto"/>
                                    <w:left w:val="none" w:sz="0" w:space="0" w:color="auto"/>
                                    <w:bottom w:val="none" w:sz="0" w:space="0" w:color="auto"/>
                                    <w:right w:val="none" w:sz="0" w:space="0" w:color="auto"/>
                                  </w:divBdr>
                                  <w:divsChild>
                                    <w:div w:id="20725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5139872">
      <w:bodyDiv w:val="1"/>
      <w:marLeft w:val="0"/>
      <w:marRight w:val="0"/>
      <w:marTop w:val="0"/>
      <w:marBottom w:val="0"/>
      <w:divBdr>
        <w:top w:val="none" w:sz="0" w:space="0" w:color="auto"/>
        <w:left w:val="none" w:sz="0" w:space="0" w:color="auto"/>
        <w:bottom w:val="none" w:sz="0" w:space="0" w:color="auto"/>
        <w:right w:val="none" w:sz="0" w:space="0" w:color="auto"/>
      </w:divBdr>
    </w:div>
    <w:div w:id="629433397">
      <w:bodyDiv w:val="1"/>
      <w:marLeft w:val="0"/>
      <w:marRight w:val="0"/>
      <w:marTop w:val="0"/>
      <w:marBottom w:val="0"/>
      <w:divBdr>
        <w:top w:val="none" w:sz="0" w:space="0" w:color="auto"/>
        <w:left w:val="none" w:sz="0" w:space="0" w:color="auto"/>
        <w:bottom w:val="none" w:sz="0" w:space="0" w:color="auto"/>
        <w:right w:val="none" w:sz="0" w:space="0" w:color="auto"/>
      </w:divBdr>
      <w:divsChild>
        <w:div w:id="1728407914">
          <w:marLeft w:val="0"/>
          <w:marRight w:val="1"/>
          <w:marTop w:val="0"/>
          <w:marBottom w:val="0"/>
          <w:divBdr>
            <w:top w:val="none" w:sz="0" w:space="0" w:color="auto"/>
            <w:left w:val="none" w:sz="0" w:space="0" w:color="auto"/>
            <w:bottom w:val="none" w:sz="0" w:space="0" w:color="auto"/>
            <w:right w:val="none" w:sz="0" w:space="0" w:color="auto"/>
          </w:divBdr>
          <w:divsChild>
            <w:div w:id="2108189850">
              <w:marLeft w:val="0"/>
              <w:marRight w:val="0"/>
              <w:marTop w:val="0"/>
              <w:marBottom w:val="0"/>
              <w:divBdr>
                <w:top w:val="none" w:sz="0" w:space="0" w:color="auto"/>
                <w:left w:val="none" w:sz="0" w:space="0" w:color="auto"/>
                <w:bottom w:val="none" w:sz="0" w:space="0" w:color="auto"/>
                <w:right w:val="none" w:sz="0" w:space="0" w:color="auto"/>
              </w:divBdr>
              <w:divsChild>
                <w:div w:id="678386080">
                  <w:marLeft w:val="0"/>
                  <w:marRight w:val="1"/>
                  <w:marTop w:val="0"/>
                  <w:marBottom w:val="0"/>
                  <w:divBdr>
                    <w:top w:val="none" w:sz="0" w:space="0" w:color="auto"/>
                    <w:left w:val="none" w:sz="0" w:space="0" w:color="auto"/>
                    <w:bottom w:val="none" w:sz="0" w:space="0" w:color="auto"/>
                    <w:right w:val="none" w:sz="0" w:space="0" w:color="auto"/>
                  </w:divBdr>
                  <w:divsChild>
                    <w:div w:id="1349067082">
                      <w:marLeft w:val="0"/>
                      <w:marRight w:val="0"/>
                      <w:marTop w:val="0"/>
                      <w:marBottom w:val="0"/>
                      <w:divBdr>
                        <w:top w:val="none" w:sz="0" w:space="0" w:color="auto"/>
                        <w:left w:val="none" w:sz="0" w:space="0" w:color="auto"/>
                        <w:bottom w:val="none" w:sz="0" w:space="0" w:color="auto"/>
                        <w:right w:val="none" w:sz="0" w:space="0" w:color="auto"/>
                      </w:divBdr>
                      <w:divsChild>
                        <w:div w:id="557667212">
                          <w:marLeft w:val="0"/>
                          <w:marRight w:val="0"/>
                          <w:marTop w:val="0"/>
                          <w:marBottom w:val="0"/>
                          <w:divBdr>
                            <w:top w:val="none" w:sz="0" w:space="0" w:color="auto"/>
                            <w:left w:val="none" w:sz="0" w:space="0" w:color="auto"/>
                            <w:bottom w:val="none" w:sz="0" w:space="0" w:color="auto"/>
                            <w:right w:val="none" w:sz="0" w:space="0" w:color="auto"/>
                          </w:divBdr>
                          <w:divsChild>
                            <w:div w:id="179319716">
                              <w:marLeft w:val="0"/>
                              <w:marRight w:val="0"/>
                              <w:marTop w:val="120"/>
                              <w:marBottom w:val="360"/>
                              <w:divBdr>
                                <w:top w:val="none" w:sz="0" w:space="0" w:color="auto"/>
                                <w:left w:val="none" w:sz="0" w:space="0" w:color="auto"/>
                                <w:bottom w:val="none" w:sz="0" w:space="0" w:color="auto"/>
                                <w:right w:val="none" w:sz="0" w:space="0" w:color="auto"/>
                              </w:divBdr>
                              <w:divsChild>
                                <w:div w:id="279995716">
                                  <w:marLeft w:val="0"/>
                                  <w:marRight w:val="0"/>
                                  <w:marTop w:val="0"/>
                                  <w:marBottom w:val="0"/>
                                  <w:divBdr>
                                    <w:top w:val="none" w:sz="0" w:space="0" w:color="auto"/>
                                    <w:left w:val="none" w:sz="0" w:space="0" w:color="auto"/>
                                    <w:bottom w:val="none" w:sz="0" w:space="0" w:color="auto"/>
                                    <w:right w:val="none" w:sz="0" w:space="0" w:color="auto"/>
                                  </w:divBdr>
                                  <w:divsChild>
                                    <w:div w:id="734087827">
                                      <w:marLeft w:val="0"/>
                                      <w:marRight w:val="0"/>
                                      <w:marTop w:val="0"/>
                                      <w:marBottom w:val="0"/>
                                      <w:divBdr>
                                        <w:top w:val="none" w:sz="0" w:space="0" w:color="auto"/>
                                        <w:left w:val="none" w:sz="0" w:space="0" w:color="auto"/>
                                        <w:bottom w:val="none" w:sz="0" w:space="0" w:color="auto"/>
                                        <w:right w:val="none" w:sz="0" w:space="0" w:color="auto"/>
                                      </w:divBdr>
                                    </w:div>
                                  </w:divsChild>
                                </w:div>
                                <w:div w:id="693118210">
                                  <w:marLeft w:val="0"/>
                                  <w:marRight w:val="0"/>
                                  <w:marTop w:val="0"/>
                                  <w:marBottom w:val="0"/>
                                  <w:divBdr>
                                    <w:top w:val="none" w:sz="0" w:space="0" w:color="auto"/>
                                    <w:left w:val="none" w:sz="0" w:space="0" w:color="auto"/>
                                    <w:bottom w:val="none" w:sz="0" w:space="0" w:color="auto"/>
                                    <w:right w:val="none" w:sz="0" w:space="0" w:color="auto"/>
                                  </w:divBdr>
                                </w:div>
                                <w:div w:id="707221905">
                                  <w:marLeft w:val="0"/>
                                  <w:marRight w:val="0"/>
                                  <w:marTop w:val="0"/>
                                  <w:marBottom w:val="0"/>
                                  <w:divBdr>
                                    <w:top w:val="none" w:sz="0" w:space="0" w:color="auto"/>
                                    <w:left w:val="none" w:sz="0" w:space="0" w:color="auto"/>
                                    <w:bottom w:val="none" w:sz="0" w:space="0" w:color="auto"/>
                                    <w:right w:val="none" w:sz="0" w:space="0" w:color="auto"/>
                                  </w:divBdr>
                                </w:div>
                                <w:div w:id="1819764974">
                                  <w:marLeft w:val="0"/>
                                  <w:marRight w:val="0"/>
                                  <w:marTop w:val="0"/>
                                  <w:marBottom w:val="0"/>
                                  <w:divBdr>
                                    <w:top w:val="none" w:sz="0" w:space="0" w:color="auto"/>
                                    <w:left w:val="none" w:sz="0" w:space="0" w:color="auto"/>
                                    <w:bottom w:val="none" w:sz="0" w:space="0" w:color="auto"/>
                                    <w:right w:val="none" w:sz="0" w:space="0" w:color="auto"/>
                                  </w:divBdr>
                                  <w:divsChild>
                                    <w:div w:id="50058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139904">
      <w:bodyDiv w:val="1"/>
      <w:marLeft w:val="0"/>
      <w:marRight w:val="0"/>
      <w:marTop w:val="0"/>
      <w:marBottom w:val="0"/>
      <w:divBdr>
        <w:top w:val="none" w:sz="0" w:space="0" w:color="auto"/>
        <w:left w:val="none" w:sz="0" w:space="0" w:color="auto"/>
        <w:bottom w:val="none" w:sz="0" w:space="0" w:color="auto"/>
        <w:right w:val="none" w:sz="0" w:space="0" w:color="auto"/>
      </w:divBdr>
      <w:divsChild>
        <w:div w:id="1898855599">
          <w:marLeft w:val="0"/>
          <w:marRight w:val="0"/>
          <w:marTop w:val="0"/>
          <w:marBottom w:val="0"/>
          <w:divBdr>
            <w:top w:val="none" w:sz="0" w:space="0" w:color="auto"/>
            <w:left w:val="none" w:sz="0" w:space="0" w:color="auto"/>
            <w:bottom w:val="none" w:sz="0" w:space="0" w:color="auto"/>
            <w:right w:val="none" w:sz="0" w:space="0" w:color="auto"/>
          </w:divBdr>
          <w:divsChild>
            <w:div w:id="2002152795">
              <w:marLeft w:val="0"/>
              <w:marRight w:val="0"/>
              <w:marTop w:val="0"/>
              <w:marBottom w:val="0"/>
              <w:divBdr>
                <w:top w:val="none" w:sz="0" w:space="0" w:color="auto"/>
                <w:left w:val="none" w:sz="0" w:space="0" w:color="auto"/>
                <w:bottom w:val="single" w:sz="6" w:space="0" w:color="8D8D8D"/>
                <w:right w:val="none" w:sz="0" w:space="0" w:color="auto"/>
              </w:divBdr>
              <w:divsChild>
                <w:div w:id="5682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696740975">
      <w:bodyDiv w:val="1"/>
      <w:marLeft w:val="0"/>
      <w:marRight w:val="0"/>
      <w:marTop w:val="0"/>
      <w:marBottom w:val="0"/>
      <w:divBdr>
        <w:top w:val="none" w:sz="0" w:space="0" w:color="auto"/>
        <w:left w:val="none" w:sz="0" w:space="0" w:color="auto"/>
        <w:bottom w:val="none" w:sz="0" w:space="0" w:color="auto"/>
        <w:right w:val="none" w:sz="0" w:space="0" w:color="auto"/>
      </w:divBdr>
      <w:divsChild>
        <w:div w:id="1901750270">
          <w:marLeft w:val="0"/>
          <w:marRight w:val="0"/>
          <w:marTop w:val="240"/>
          <w:marBottom w:val="100"/>
          <w:divBdr>
            <w:top w:val="none" w:sz="0" w:space="0" w:color="auto"/>
            <w:left w:val="none" w:sz="0" w:space="0" w:color="auto"/>
            <w:bottom w:val="none" w:sz="0" w:space="0" w:color="auto"/>
            <w:right w:val="none" w:sz="0" w:space="0" w:color="auto"/>
          </w:divBdr>
          <w:divsChild>
            <w:div w:id="1794976524">
              <w:marLeft w:val="0"/>
              <w:marRight w:val="0"/>
              <w:marTop w:val="0"/>
              <w:marBottom w:val="0"/>
              <w:divBdr>
                <w:top w:val="none" w:sz="0" w:space="0" w:color="auto"/>
                <w:left w:val="none" w:sz="0" w:space="0" w:color="auto"/>
                <w:bottom w:val="none" w:sz="0" w:space="0" w:color="auto"/>
                <w:right w:val="none" w:sz="0" w:space="0" w:color="auto"/>
              </w:divBdr>
            </w:div>
          </w:divsChild>
        </w:div>
        <w:div w:id="1603877346">
          <w:marLeft w:val="0"/>
          <w:marRight w:val="0"/>
          <w:marTop w:val="288"/>
          <w:marBottom w:val="100"/>
          <w:divBdr>
            <w:top w:val="none" w:sz="0" w:space="0" w:color="auto"/>
            <w:left w:val="none" w:sz="0" w:space="0" w:color="auto"/>
            <w:bottom w:val="none" w:sz="0" w:space="0" w:color="auto"/>
            <w:right w:val="none" w:sz="0" w:space="0" w:color="auto"/>
          </w:divBdr>
          <w:divsChild>
            <w:div w:id="81090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8061">
      <w:bodyDiv w:val="1"/>
      <w:marLeft w:val="0"/>
      <w:marRight w:val="0"/>
      <w:marTop w:val="0"/>
      <w:marBottom w:val="0"/>
      <w:divBdr>
        <w:top w:val="none" w:sz="0" w:space="0" w:color="auto"/>
        <w:left w:val="none" w:sz="0" w:space="0" w:color="auto"/>
        <w:bottom w:val="none" w:sz="0" w:space="0" w:color="auto"/>
        <w:right w:val="none" w:sz="0" w:space="0" w:color="auto"/>
      </w:divBdr>
      <w:divsChild>
        <w:div w:id="233511115">
          <w:marLeft w:val="0"/>
          <w:marRight w:val="0"/>
          <w:marTop w:val="240"/>
          <w:marBottom w:val="100"/>
          <w:divBdr>
            <w:top w:val="none" w:sz="0" w:space="0" w:color="auto"/>
            <w:left w:val="none" w:sz="0" w:space="0" w:color="auto"/>
            <w:bottom w:val="none" w:sz="0" w:space="0" w:color="auto"/>
            <w:right w:val="none" w:sz="0" w:space="0" w:color="auto"/>
          </w:divBdr>
          <w:divsChild>
            <w:div w:id="133648690">
              <w:marLeft w:val="0"/>
              <w:marRight w:val="0"/>
              <w:marTop w:val="0"/>
              <w:marBottom w:val="0"/>
              <w:divBdr>
                <w:top w:val="none" w:sz="0" w:space="0" w:color="auto"/>
                <w:left w:val="none" w:sz="0" w:space="0" w:color="auto"/>
                <w:bottom w:val="none" w:sz="0" w:space="0" w:color="auto"/>
                <w:right w:val="none" w:sz="0" w:space="0" w:color="auto"/>
              </w:divBdr>
            </w:div>
          </w:divsChild>
        </w:div>
        <w:div w:id="956062153">
          <w:marLeft w:val="0"/>
          <w:marRight w:val="0"/>
          <w:marTop w:val="432"/>
          <w:marBottom w:val="100"/>
          <w:divBdr>
            <w:top w:val="none" w:sz="0" w:space="0" w:color="auto"/>
            <w:left w:val="none" w:sz="0" w:space="0" w:color="auto"/>
            <w:bottom w:val="none" w:sz="0" w:space="0" w:color="auto"/>
            <w:right w:val="none" w:sz="0" w:space="0" w:color="auto"/>
          </w:divBdr>
        </w:div>
        <w:div w:id="2070684519">
          <w:marLeft w:val="0"/>
          <w:marRight w:val="0"/>
          <w:marTop w:val="288"/>
          <w:marBottom w:val="100"/>
          <w:divBdr>
            <w:top w:val="none" w:sz="0" w:space="0" w:color="auto"/>
            <w:left w:val="none" w:sz="0" w:space="0" w:color="auto"/>
            <w:bottom w:val="none" w:sz="0" w:space="0" w:color="auto"/>
            <w:right w:val="none" w:sz="0" w:space="0" w:color="auto"/>
          </w:divBdr>
          <w:divsChild>
            <w:div w:id="6137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8052">
      <w:bodyDiv w:val="1"/>
      <w:marLeft w:val="0"/>
      <w:marRight w:val="0"/>
      <w:marTop w:val="0"/>
      <w:marBottom w:val="0"/>
      <w:divBdr>
        <w:top w:val="none" w:sz="0" w:space="0" w:color="auto"/>
        <w:left w:val="none" w:sz="0" w:space="0" w:color="auto"/>
        <w:bottom w:val="none" w:sz="0" w:space="0" w:color="auto"/>
        <w:right w:val="none" w:sz="0" w:space="0" w:color="auto"/>
      </w:divBdr>
      <w:divsChild>
        <w:div w:id="252445729">
          <w:marLeft w:val="0"/>
          <w:marRight w:val="0"/>
          <w:marTop w:val="240"/>
          <w:marBottom w:val="100"/>
          <w:divBdr>
            <w:top w:val="none" w:sz="0" w:space="0" w:color="auto"/>
            <w:left w:val="none" w:sz="0" w:space="0" w:color="auto"/>
            <w:bottom w:val="none" w:sz="0" w:space="0" w:color="auto"/>
            <w:right w:val="none" w:sz="0" w:space="0" w:color="auto"/>
          </w:divBdr>
          <w:divsChild>
            <w:div w:id="283735525">
              <w:marLeft w:val="0"/>
              <w:marRight w:val="0"/>
              <w:marTop w:val="0"/>
              <w:marBottom w:val="0"/>
              <w:divBdr>
                <w:top w:val="none" w:sz="0" w:space="0" w:color="auto"/>
                <w:left w:val="none" w:sz="0" w:space="0" w:color="auto"/>
                <w:bottom w:val="none" w:sz="0" w:space="0" w:color="auto"/>
                <w:right w:val="none" w:sz="0" w:space="0" w:color="auto"/>
              </w:divBdr>
            </w:div>
          </w:divsChild>
        </w:div>
        <w:div w:id="80612297">
          <w:marLeft w:val="0"/>
          <w:marRight w:val="0"/>
          <w:marTop w:val="288"/>
          <w:marBottom w:val="100"/>
          <w:divBdr>
            <w:top w:val="none" w:sz="0" w:space="0" w:color="auto"/>
            <w:left w:val="none" w:sz="0" w:space="0" w:color="auto"/>
            <w:bottom w:val="none" w:sz="0" w:space="0" w:color="auto"/>
            <w:right w:val="none" w:sz="0" w:space="0" w:color="auto"/>
          </w:divBdr>
          <w:divsChild>
            <w:div w:id="1825580253">
              <w:marLeft w:val="0"/>
              <w:marRight w:val="0"/>
              <w:marTop w:val="0"/>
              <w:marBottom w:val="0"/>
              <w:divBdr>
                <w:top w:val="none" w:sz="0" w:space="0" w:color="auto"/>
                <w:left w:val="none" w:sz="0" w:space="0" w:color="auto"/>
                <w:bottom w:val="none" w:sz="0" w:space="0" w:color="auto"/>
                <w:right w:val="none" w:sz="0" w:space="0" w:color="auto"/>
              </w:divBdr>
            </w:div>
            <w:div w:id="11873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77496">
      <w:bodyDiv w:val="1"/>
      <w:marLeft w:val="0"/>
      <w:marRight w:val="0"/>
      <w:marTop w:val="0"/>
      <w:marBottom w:val="0"/>
      <w:divBdr>
        <w:top w:val="none" w:sz="0" w:space="0" w:color="auto"/>
        <w:left w:val="none" w:sz="0" w:space="0" w:color="auto"/>
        <w:bottom w:val="none" w:sz="0" w:space="0" w:color="auto"/>
        <w:right w:val="none" w:sz="0" w:space="0" w:color="auto"/>
      </w:divBdr>
      <w:divsChild>
        <w:div w:id="827785906">
          <w:marLeft w:val="0"/>
          <w:marRight w:val="0"/>
          <w:marTop w:val="240"/>
          <w:marBottom w:val="100"/>
          <w:divBdr>
            <w:top w:val="none" w:sz="0" w:space="0" w:color="auto"/>
            <w:left w:val="none" w:sz="0" w:space="0" w:color="auto"/>
            <w:bottom w:val="none" w:sz="0" w:space="0" w:color="auto"/>
            <w:right w:val="none" w:sz="0" w:space="0" w:color="auto"/>
          </w:divBdr>
          <w:divsChild>
            <w:div w:id="1473018463">
              <w:marLeft w:val="0"/>
              <w:marRight w:val="0"/>
              <w:marTop w:val="0"/>
              <w:marBottom w:val="0"/>
              <w:divBdr>
                <w:top w:val="none" w:sz="0" w:space="0" w:color="auto"/>
                <w:left w:val="none" w:sz="0" w:space="0" w:color="auto"/>
                <w:bottom w:val="none" w:sz="0" w:space="0" w:color="auto"/>
                <w:right w:val="none" w:sz="0" w:space="0" w:color="auto"/>
              </w:divBdr>
            </w:div>
          </w:divsChild>
        </w:div>
        <w:div w:id="221329073">
          <w:marLeft w:val="0"/>
          <w:marRight w:val="0"/>
          <w:marTop w:val="288"/>
          <w:marBottom w:val="100"/>
          <w:divBdr>
            <w:top w:val="none" w:sz="0" w:space="0" w:color="auto"/>
            <w:left w:val="none" w:sz="0" w:space="0" w:color="auto"/>
            <w:bottom w:val="none" w:sz="0" w:space="0" w:color="auto"/>
            <w:right w:val="none" w:sz="0" w:space="0" w:color="auto"/>
          </w:divBdr>
          <w:divsChild>
            <w:div w:id="194445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16871">
      <w:bodyDiv w:val="1"/>
      <w:marLeft w:val="0"/>
      <w:marRight w:val="0"/>
      <w:marTop w:val="0"/>
      <w:marBottom w:val="0"/>
      <w:divBdr>
        <w:top w:val="none" w:sz="0" w:space="0" w:color="auto"/>
        <w:left w:val="none" w:sz="0" w:space="0" w:color="auto"/>
        <w:bottom w:val="none" w:sz="0" w:space="0" w:color="auto"/>
        <w:right w:val="none" w:sz="0" w:space="0" w:color="auto"/>
      </w:divBdr>
    </w:div>
    <w:div w:id="760876077">
      <w:bodyDiv w:val="1"/>
      <w:marLeft w:val="0"/>
      <w:marRight w:val="0"/>
      <w:marTop w:val="0"/>
      <w:marBottom w:val="0"/>
      <w:divBdr>
        <w:top w:val="none" w:sz="0" w:space="0" w:color="auto"/>
        <w:left w:val="none" w:sz="0" w:space="0" w:color="auto"/>
        <w:bottom w:val="none" w:sz="0" w:space="0" w:color="auto"/>
        <w:right w:val="none" w:sz="0" w:space="0" w:color="auto"/>
      </w:divBdr>
      <w:divsChild>
        <w:div w:id="1530679453">
          <w:marLeft w:val="0"/>
          <w:marRight w:val="0"/>
          <w:marTop w:val="240"/>
          <w:marBottom w:val="100"/>
          <w:divBdr>
            <w:top w:val="none" w:sz="0" w:space="0" w:color="auto"/>
            <w:left w:val="none" w:sz="0" w:space="0" w:color="auto"/>
            <w:bottom w:val="none" w:sz="0" w:space="0" w:color="auto"/>
            <w:right w:val="none" w:sz="0" w:space="0" w:color="auto"/>
          </w:divBdr>
          <w:divsChild>
            <w:div w:id="507713270">
              <w:marLeft w:val="0"/>
              <w:marRight w:val="0"/>
              <w:marTop w:val="0"/>
              <w:marBottom w:val="0"/>
              <w:divBdr>
                <w:top w:val="none" w:sz="0" w:space="0" w:color="auto"/>
                <w:left w:val="none" w:sz="0" w:space="0" w:color="auto"/>
                <w:bottom w:val="none" w:sz="0" w:space="0" w:color="auto"/>
                <w:right w:val="none" w:sz="0" w:space="0" w:color="auto"/>
              </w:divBdr>
            </w:div>
          </w:divsChild>
        </w:div>
        <w:div w:id="195968826">
          <w:marLeft w:val="0"/>
          <w:marRight w:val="0"/>
          <w:marTop w:val="288"/>
          <w:marBottom w:val="100"/>
          <w:divBdr>
            <w:top w:val="none" w:sz="0" w:space="0" w:color="auto"/>
            <w:left w:val="none" w:sz="0" w:space="0" w:color="auto"/>
            <w:bottom w:val="none" w:sz="0" w:space="0" w:color="auto"/>
            <w:right w:val="none" w:sz="0" w:space="0" w:color="auto"/>
          </w:divBdr>
          <w:divsChild>
            <w:div w:id="66663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3611">
      <w:bodyDiv w:val="1"/>
      <w:marLeft w:val="0"/>
      <w:marRight w:val="0"/>
      <w:marTop w:val="0"/>
      <w:marBottom w:val="0"/>
      <w:divBdr>
        <w:top w:val="none" w:sz="0" w:space="0" w:color="auto"/>
        <w:left w:val="none" w:sz="0" w:space="0" w:color="auto"/>
        <w:bottom w:val="none" w:sz="0" w:space="0" w:color="auto"/>
        <w:right w:val="none" w:sz="0" w:space="0" w:color="auto"/>
      </w:divBdr>
      <w:divsChild>
        <w:div w:id="316811155">
          <w:marLeft w:val="0"/>
          <w:marRight w:val="0"/>
          <w:marTop w:val="240"/>
          <w:marBottom w:val="100"/>
          <w:divBdr>
            <w:top w:val="none" w:sz="0" w:space="0" w:color="auto"/>
            <w:left w:val="none" w:sz="0" w:space="0" w:color="auto"/>
            <w:bottom w:val="none" w:sz="0" w:space="0" w:color="auto"/>
            <w:right w:val="none" w:sz="0" w:space="0" w:color="auto"/>
          </w:divBdr>
          <w:divsChild>
            <w:div w:id="1563444296">
              <w:marLeft w:val="0"/>
              <w:marRight w:val="0"/>
              <w:marTop w:val="0"/>
              <w:marBottom w:val="0"/>
              <w:divBdr>
                <w:top w:val="none" w:sz="0" w:space="0" w:color="auto"/>
                <w:left w:val="none" w:sz="0" w:space="0" w:color="auto"/>
                <w:bottom w:val="none" w:sz="0" w:space="0" w:color="auto"/>
                <w:right w:val="none" w:sz="0" w:space="0" w:color="auto"/>
              </w:divBdr>
            </w:div>
          </w:divsChild>
        </w:div>
        <w:div w:id="1678193395">
          <w:marLeft w:val="0"/>
          <w:marRight w:val="0"/>
          <w:marTop w:val="288"/>
          <w:marBottom w:val="100"/>
          <w:divBdr>
            <w:top w:val="none" w:sz="0" w:space="0" w:color="auto"/>
            <w:left w:val="none" w:sz="0" w:space="0" w:color="auto"/>
            <w:bottom w:val="none" w:sz="0" w:space="0" w:color="auto"/>
            <w:right w:val="none" w:sz="0" w:space="0" w:color="auto"/>
          </w:divBdr>
          <w:divsChild>
            <w:div w:id="11292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19120">
      <w:bodyDiv w:val="1"/>
      <w:marLeft w:val="0"/>
      <w:marRight w:val="0"/>
      <w:marTop w:val="0"/>
      <w:marBottom w:val="0"/>
      <w:divBdr>
        <w:top w:val="none" w:sz="0" w:space="0" w:color="auto"/>
        <w:left w:val="none" w:sz="0" w:space="0" w:color="auto"/>
        <w:bottom w:val="none" w:sz="0" w:space="0" w:color="auto"/>
        <w:right w:val="none" w:sz="0" w:space="0" w:color="auto"/>
      </w:divBdr>
      <w:divsChild>
        <w:div w:id="1921793311">
          <w:marLeft w:val="0"/>
          <w:marRight w:val="0"/>
          <w:marTop w:val="240"/>
          <w:marBottom w:val="100"/>
          <w:divBdr>
            <w:top w:val="none" w:sz="0" w:space="0" w:color="auto"/>
            <w:left w:val="none" w:sz="0" w:space="0" w:color="auto"/>
            <w:bottom w:val="none" w:sz="0" w:space="0" w:color="auto"/>
            <w:right w:val="none" w:sz="0" w:space="0" w:color="auto"/>
          </w:divBdr>
          <w:divsChild>
            <w:div w:id="1807160578">
              <w:marLeft w:val="0"/>
              <w:marRight w:val="0"/>
              <w:marTop w:val="0"/>
              <w:marBottom w:val="0"/>
              <w:divBdr>
                <w:top w:val="none" w:sz="0" w:space="0" w:color="auto"/>
                <w:left w:val="none" w:sz="0" w:space="0" w:color="auto"/>
                <w:bottom w:val="none" w:sz="0" w:space="0" w:color="auto"/>
                <w:right w:val="none" w:sz="0" w:space="0" w:color="auto"/>
              </w:divBdr>
            </w:div>
          </w:divsChild>
        </w:div>
        <w:div w:id="1115636030">
          <w:marLeft w:val="0"/>
          <w:marRight w:val="0"/>
          <w:marTop w:val="264"/>
          <w:marBottom w:val="0"/>
          <w:divBdr>
            <w:top w:val="none" w:sz="0" w:space="0" w:color="auto"/>
            <w:left w:val="none" w:sz="0" w:space="0" w:color="auto"/>
            <w:bottom w:val="none" w:sz="0" w:space="0" w:color="auto"/>
            <w:right w:val="none" w:sz="0" w:space="0" w:color="auto"/>
          </w:divBdr>
        </w:div>
        <w:div w:id="2105682728">
          <w:marLeft w:val="0"/>
          <w:marRight w:val="0"/>
          <w:marTop w:val="288"/>
          <w:marBottom w:val="100"/>
          <w:divBdr>
            <w:top w:val="none" w:sz="0" w:space="0" w:color="auto"/>
            <w:left w:val="none" w:sz="0" w:space="0" w:color="auto"/>
            <w:bottom w:val="none" w:sz="0" w:space="0" w:color="auto"/>
            <w:right w:val="none" w:sz="0" w:space="0" w:color="auto"/>
          </w:divBdr>
          <w:divsChild>
            <w:div w:id="2186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645">
      <w:bodyDiv w:val="1"/>
      <w:marLeft w:val="0"/>
      <w:marRight w:val="0"/>
      <w:marTop w:val="0"/>
      <w:marBottom w:val="0"/>
      <w:divBdr>
        <w:top w:val="none" w:sz="0" w:space="0" w:color="auto"/>
        <w:left w:val="none" w:sz="0" w:space="0" w:color="auto"/>
        <w:bottom w:val="none" w:sz="0" w:space="0" w:color="auto"/>
        <w:right w:val="none" w:sz="0" w:space="0" w:color="auto"/>
      </w:divBdr>
      <w:divsChild>
        <w:div w:id="272053963">
          <w:marLeft w:val="0"/>
          <w:marRight w:val="0"/>
          <w:marTop w:val="240"/>
          <w:marBottom w:val="100"/>
          <w:divBdr>
            <w:top w:val="none" w:sz="0" w:space="0" w:color="auto"/>
            <w:left w:val="none" w:sz="0" w:space="0" w:color="auto"/>
            <w:bottom w:val="none" w:sz="0" w:space="0" w:color="auto"/>
            <w:right w:val="none" w:sz="0" w:space="0" w:color="auto"/>
          </w:divBdr>
          <w:divsChild>
            <w:div w:id="470249503">
              <w:marLeft w:val="0"/>
              <w:marRight w:val="0"/>
              <w:marTop w:val="0"/>
              <w:marBottom w:val="0"/>
              <w:divBdr>
                <w:top w:val="none" w:sz="0" w:space="0" w:color="auto"/>
                <w:left w:val="none" w:sz="0" w:space="0" w:color="auto"/>
                <w:bottom w:val="none" w:sz="0" w:space="0" w:color="auto"/>
                <w:right w:val="none" w:sz="0" w:space="0" w:color="auto"/>
              </w:divBdr>
            </w:div>
          </w:divsChild>
        </w:div>
        <w:div w:id="894438382">
          <w:marLeft w:val="0"/>
          <w:marRight w:val="0"/>
          <w:marTop w:val="288"/>
          <w:marBottom w:val="100"/>
          <w:divBdr>
            <w:top w:val="none" w:sz="0" w:space="0" w:color="auto"/>
            <w:left w:val="none" w:sz="0" w:space="0" w:color="auto"/>
            <w:bottom w:val="none" w:sz="0" w:space="0" w:color="auto"/>
            <w:right w:val="none" w:sz="0" w:space="0" w:color="auto"/>
          </w:divBdr>
          <w:divsChild>
            <w:div w:id="6432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21331">
      <w:bodyDiv w:val="1"/>
      <w:marLeft w:val="0"/>
      <w:marRight w:val="0"/>
      <w:marTop w:val="0"/>
      <w:marBottom w:val="0"/>
      <w:divBdr>
        <w:top w:val="none" w:sz="0" w:space="0" w:color="auto"/>
        <w:left w:val="none" w:sz="0" w:space="0" w:color="auto"/>
        <w:bottom w:val="none" w:sz="0" w:space="0" w:color="auto"/>
        <w:right w:val="none" w:sz="0" w:space="0" w:color="auto"/>
      </w:divBdr>
      <w:divsChild>
        <w:div w:id="780421934">
          <w:marLeft w:val="0"/>
          <w:marRight w:val="0"/>
          <w:marTop w:val="0"/>
          <w:marBottom w:val="0"/>
          <w:divBdr>
            <w:top w:val="none" w:sz="0" w:space="0" w:color="auto"/>
            <w:left w:val="none" w:sz="0" w:space="0" w:color="auto"/>
            <w:bottom w:val="none" w:sz="0" w:space="0" w:color="auto"/>
            <w:right w:val="none" w:sz="0" w:space="0" w:color="auto"/>
          </w:divBdr>
          <w:divsChild>
            <w:div w:id="1624995519">
              <w:marLeft w:val="0"/>
              <w:marRight w:val="0"/>
              <w:marTop w:val="0"/>
              <w:marBottom w:val="0"/>
              <w:divBdr>
                <w:top w:val="none" w:sz="0" w:space="0" w:color="auto"/>
                <w:left w:val="none" w:sz="0" w:space="0" w:color="auto"/>
                <w:bottom w:val="none" w:sz="0" w:space="0" w:color="auto"/>
                <w:right w:val="none" w:sz="0" w:space="0" w:color="auto"/>
              </w:divBdr>
              <w:divsChild>
                <w:div w:id="899823042">
                  <w:marLeft w:val="0"/>
                  <w:marRight w:val="0"/>
                  <w:marTop w:val="0"/>
                  <w:marBottom w:val="0"/>
                  <w:divBdr>
                    <w:top w:val="none" w:sz="0" w:space="0" w:color="auto"/>
                    <w:left w:val="none" w:sz="0" w:space="0" w:color="auto"/>
                    <w:bottom w:val="none" w:sz="0" w:space="0" w:color="auto"/>
                    <w:right w:val="none" w:sz="0" w:space="0" w:color="auto"/>
                  </w:divBdr>
                  <w:divsChild>
                    <w:div w:id="426584682">
                      <w:marLeft w:val="0"/>
                      <w:marRight w:val="0"/>
                      <w:marTop w:val="0"/>
                      <w:marBottom w:val="0"/>
                      <w:divBdr>
                        <w:top w:val="none" w:sz="0" w:space="0" w:color="auto"/>
                        <w:left w:val="none" w:sz="0" w:space="0" w:color="auto"/>
                        <w:bottom w:val="none" w:sz="0" w:space="0" w:color="auto"/>
                        <w:right w:val="none" w:sz="0" w:space="0" w:color="auto"/>
                      </w:divBdr>
                      <w:divsChild>
                        <w:div w:id="411241343">
                          <w:marLeft w:val="0"/>
                          <w:marRight w:val="0"/>
                          <w:marTop w:val="0"/>
                          <w:marBottom w:val="0"/>
                          <w:divBdr>
                            <w:top w:val="none" w:sz="0" w:space="0" w:color="auto"/>
                            <w:left w:val="none" w:sz="0" w:space="0" w:color="auto"/>
                            <w:bottom w:val="none" w:sz="0" w:space="0" w:color="auto"/>
                            <w:right w:val="none" w:sz="0" w:space="0" w:color="auto"/>
                          </w:divBdr>
                          <w:divsChild>
                            <w:div w:id="426124525">
                              <w:marLeft w:val="0"/>
                              <w:marRight w:val="0"/>
                              <w:marTop w:val="0"/>
                              <w:marBottom w:val="0"/>
                              <w:divBdr>
                                <w:top w:val="none" w:sz="0" w:space="0" w:color="auto"/>
                                <w:left w:val="none" w:sz="0" w:space="0" w:color="auto"/>
                                <w:bottom w:val="none" w:sz="0" w:space="0" w:color="auto"/>
                                <w:right w:val="none" w:sz="0" w:space="0" w:color="auto"/>
                              </w:divBdr>
                              <w:divsChild>
                                <w:div w:id="114062405">
                                  <w:marLeft w:val="0"/>
                                  <w:marRight w:val="0"/>
                                  <w:marTop w:val="0"/>
                                  <w:marBottom w:val="0"/>
                                  <w:divBdr>
                                    <w:top w:val="none" w:sz="0" w:space="0" w:color="auto"/>
                                    <w:left w:val="none" w:sz="0" w:space="0" w:color="auto"/>
                                    <w:bottom w:val="none" w:sz="0" w:space="0" w:color="auto"/>
                                    <w:right w:val="none" w:sz="0" w:space="0" w:color="auto"/>
                                  </w:divBdr>
                                  <w:divsChild>
                                    <w:div w:id="256642706">
                                      <w:marLeft w:val="0"/>
                                      <w:marRight w:val="0"/>
                                      <w:marTop w:val="0"/>
                                      <w:marBottom w:val="0"/>
                                      <w:divBdr>
                                        <w:top w:val="none" w:sz="0" w:space="0" w:color="auto"/>
                                        <w:left w:val="none" w:sz="0" w:space="0" w:color="auto"/>
                                        <w:bottom w:val="none" w:sz="0" w:space="0" w:color="auto"/>
                                        <w:right w:val="none" w:sz="0" w:space="0" w:color="auto"/>
                                      </w:divBdr>
                                      <w:divsChild>
                                        <w:div w:id="1208296361">
                                          <w:marLeft w:val="0"/>
                                          <w:marRight w:val="0"/>
                                          <w:marTop w:val="0"/>
                                          <w:marBottom w:val="0"/>
                                          <w:divBdr>
                                            <w:top w:val="none" w:sz="0" w:space="0" w:color="auto"/>
                                            <w:left w:val="none" w:sz="0" w:space="0" w:color="auto"/>
                                            <w:bottom w:val="none" w:sz="0" w:space="0" w:color="auto"/>
                                            <w:right w:val="none" w:sz="0" w:space="0" w:color="auto"/>
                                          </w:divBdr>
                                          <w:divsChild>
                                            <w:div w:id="1442145626">
                                              <w:marLeft w:val="0"/>
                                              <w:marRight w:val="0"/>
                                              <w:marTop w:val="0"/>
                                              <w:marBottom w:val="0"/>
                                              <w:divBdr>
                                                <w:top w:val="none" w:sz="0" w:space="0" w:color="auto"/>
                                                <w:left w:val="none" w:sz="0" w:space="0" w:color="auto"/>
                                                <w:bottom w:val="none" w:sz="0" w:space="0" w:color="auto"/>
                                                <w:right w:val="none" w:sz="0" w:space="0" w:color="auto"/>
                                              </w:divBdr>
                                              <w:divsChild>
                                                <w:div w:id="2014650556">
                                                  <w:marLeft w:val="0"/>
                                                  <w:marRight w:val="0"/>
                                                  <w:marTop w:val="0"/>
                                                  <w:marBottom w:val="0"/>
                                                  <w:divBdr>
                                                    <w:top w:val="none" w:sz="0" w:space="0" w:color="auto"/>
                                                    <w:left w:val="none" w:sz="0" w:space="0" w:color="auto"/>
                                                    <w:bottom w:val="none" w:sz="0" w:space="0" w:color="auto"/>
                                                    <w:right w:val="none" w:sz="0" w:space="0" w:color="auto"/>
                                                  </w:divBdr>
                                                  <w:divsChild>
                                                    <w:div w:id="1101415602">
                                                      <w:marLeft w:val="0"/>
                                                      <w:marRight w:val="0"/>
                                                      <w:marTop w:val="0"/>
                                                      <w:marBottom w:val="0"/>
                                                      <w:divBdr>
                                                        <w:top w:val="none" w:sz="0" w:space="0" w:color="auto"/>
                                                        <w:left w:val="none" w:sz="0" w:space="0" w:color="auto"/>
                                                        <w:bottom w:val="none" w:sz="0" w:space="0" w:color="auto"/>
                                                        <w:right w:val="none" w:sz="0" w:space="0" w:color="auto"/>
                                                      </w:divBdr>
                                                      <w:divsChild>
                                                        <w:div w:id="2067798060">
                                                          <w:marLeft w:val="0"/>
                                                          <w:marRight w:val="0"/>
                                                          <w:marTop w:val="0"/>
                                                          <w:marBottom w:val="0"/>
                                                          <w:divBdr>
                                                            <w:top w:val="none" w:sz="0" w:space="0" w:color="auto"/>
                                                            <w:left w:val="none" w:sz="0" w:space="0" w:color="auto"/>
                                                            <w:bottom w:val="none" w:sz="0" w:space="0" w:color="auto"/>
                                                            <w:right w:val="none" w:sz="0" w:space="0" w:color="auto"/>
                                                          </w:divBdr>
                                                        </w:div>
                                                        <w:div w:id="1615358034">
                                                          <w:marLeft w:val="0"/>
                                                          <w:marRight w:val="0"/>
                                                          <w:marTop w:val="0"/>
                                                          <w:marBottom w:val="0"/>
                                                          <w:divBdr>
                                                            <w:top w:val="none" w:sz="0" w:space="0" w:color="auto"/>
                                                            <w:left w:val="none" w:sz="0" w:space="0" w:color="auto"/>
                                                            <w:bottom w:val="none" w:sz="0" w:space="0" w:color="auto"/>
                                                            <w:right w:val="none" w:sz="0" w:space="0" w:color="auto"/>
                                                          </w:divBdr>
                                                        </w:div>
                                                        <w:div w:id="1201552424">
                                                          <w:marLeft w:val="0"/>
                                                          <w:marRight w:val="0"/>
                                                          <w:marTop w:val="0"/>
                                                          <w:marBottom w:val="0"/>
                                                          <w:divBdr>
                                                            <w:top w:val="none" w:sz="0" w:space="0" w:color="auto"/>
                                                            <w:left w:val="none" w:sz="0" w:space="0" w:color="auto"/>
                                                            <w:bottom w:val="none" w:sz="0" w:space="0" w:color="auto"/>
                                                            <w:right w:val="none" w:sz="0" w:space="0" w:color="auto"/>
                                                          </w:divBdr>
                                                        </w:div>
                                                        <w:div w:id="15970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1875858">
      <w:bodyDiv w:val="1"/>
      <w:marLeft w:val="0"/>
      <w:marRight w:val="0"/>
      <w:marTop w:val="0"/>
      <w:marBottom w:val="0"/>
      <w:divBdr>
        <w:top w:val="none" w:sz="0" w:space="0" w:color="auto"/>
        <w:left w:val="none" w:sz="0" w:space="0" w:color="auto"/>
        <w:bottom w:val="none" w:sz="0" w:space="0" w:color="auto"/>
        <w:right w:val="none" w:sz="0" w:space="0" w:color="auto"/>
      </w:divBdr>
      <w:divsChild>
        <w:div w:id="1431196195">
          <w:marLeft w:val="0"/>
          <w:marRight w:val="0"/>
          <w:marTop w:val="0"/>
          <w:marBottom w:val="0"/>
          <w:divBdr>
            <w:top w:val="none" w:sz="0" w:space="0" w:color="auto"/>
            <w:left w:val="none" w:sz="0" w:space="0" w:color="auto"/>
            <w:bottom w:val="none" w:sz="0" w:space="0" w:color="auto"/>
            <w:right w:val="none" w:sz="0" w:space="0" w:color="auto"/>
          </w:divBdr>
          <w:divsChild>
            <w:div w:id="1085111617">
              <w:marLeft w:val="0"/>
              <w:marRight w:val="0"/>
              <w:marTop w:val="0"/>
              <w:marBottom w:val="0"/>
              <w:divBdr>
                <w:top w:val="none" w:sz="0" w:space="0" w:color="auto"/>
                <w:left w:val="none" w:sz="0" w:space="0" w:color="auto"/>
                <w:bottom w:val="none" w:sz="0" w:space="0" w:color="auto"/>
                <w:right w:val="none" w:sz="0" w:space="0" w:color="auto"/>
              </w:divBdr>
              <w:divsChild>
                <w:div w:id="881593516">
                  <w:marLeft w:val="0"/>
                  <w:marRight w:val="0"/>
                  <w:marTop w:val="0"/>
                  <w:marBottom w:val="0"/>
                  <w:divBdr>
                    <w:top w:val="none" w:sz="0" w:space="0" w:color="auto"/>
                    <w:left w:val="none" w:sz="0" w:space="0" w:color="auto"/>
                    <w:bottom w:val="none" w:sz="0" w:space="0" w:color="auto"/>
                    <w:right w:val="none" w:sz="0" w:space="0" w:color="auto"/>
                  </w:divBdr>
                  <w:divsChild>
                    <w:div w:id="218439340">
                      <w:marLeft w:val="0"/>
                      <w:marRight w:val="0"/>
                      <w:marTop w:val="0"/>
                      <w:marBottom w:val="0"/>
                      <w:divBdr>
                        <w:top w:val="none" w:sz="0" w:space="0" w:color="auto"/>
                        <w:left w:val="none" w:sz="0" w:space="0" w:color="auto"/>
                        <w:bottom w:val="none" w:sz="0" w:space="0" w:color="auto"/>
                        <w:right w:val="none" w:sz="0" w:space="0" w:color="auto"/>
                      </w:divBdr>
                      <w:divsChild>
                        <w:div w:id="1899246262">
                          <w:marLeft w:val="0"/>
                          <w:marRight w:val="0"/>
                          <w:marTop w:val="0"/>
                          <w:marBottom w:val="0"/>
                          <w:divBdr>
                            <w:top w:val="none" w:sz="0" w:space="0" w:color="auto"/>
                            <w:left w:val="none" w:sz="0" w:space="0" w:color="auto"/>
                            <w:bottom w:val="none" w:sz="0" w:space="0" w:color="auto"/>
                            <w:right w:val="none" w:sz="0" w:space="0" w:color="auto"/>
                          </w:divBdr>
                          <w:divsChild>
                            <w:div w:id="902712368">
                              <w:marLeft w:val="0"/>
                              <w:marRight w:val="0"/>
                              <w:marTop w:val="0"/>
                              <w:marBottom w:val="0"/>
                              <w:divBdr>
                                <w:top w:val="none" w:sz="0" w:space="0" w:color="auto"/>
                                <w:left w:val="none" w:sz="0" w:space="0" w:color="auto"/>
                                <w:bottom w:val="none" w:sz="0" w:space="0" w:color="auto"/>
                                <w:right w:val="none" w:sz="0" w:space="0" w:color="auto"/>
                              </w:divBdr>
                              <w:divsChild>
                                <w:div w:id="798382972">
                                  <w:marLeft w:val="0"/>
                                  <w:marRight w:val="0"/>
                                  <w:marTop w:val="0"/>
                                  <w:marBottom w:val="0"/>
                                  <w:divBdr>
                                    <w:top w:val="none" w:sz="0" w:space="0" w:color="auto"/>
                                    <w:left w:val="none" w:sz="0" w:space="0" w:color="auto"/>
                                    <w:bottom w:val="none" w:sz="0" w:space="0" w:color="auto"/>
                                    <w:right w:val="none" w:sz="0" w:space="0" w:color="auto"/>
                                  </w:divBdr>
                                  <w:divsChild>
                                    <w:div w:id="1908608676">
                                      <w:marLeft w:val="0"/>
                                      <w:marRight w:val="0"/>
                                      <w:marTop w:val="0"/>
                                      <w:marBottom w:val="0"/>
                                      <w:divBdr>
                                        <w:top w:val="none" w:sz="0" w:space="0" w:color="auto"/>
                                        <w:left w:val="none" w:sz="0" w:space="0" w:color="auto"/>
                                        <w:bottom w:val="none" w:sz="0" w:space="0" w:color="auto"/>
                                        <w:right w:val="none" w:sz="0" w:space="0" w:color="auto"/>
                                      </w:divBdr>
                                      <w:divsChild>
                                        <w:div w:id="2113013980">
                                          <w:marLeft w:val="0"/>
                                          <w:marRight w:val="0"/>
                                          <w:marTop w:val="0"/>
                                          <w:marBottom w:val="0"/>
                                          <w:divBdr>
                                            <w:top w:val="none" w:sz="0" w:space="0" w:color="auto"/>
                                            <w:left w:val="none" w:sz="0" w:space="0" w:color="auto"/>
                                            <w:bottom w:val="none" w:sz="0" w:space="0" w:color="auto"/>
                                            <w:right w:val="none" w:sz="0" w:space="0" w:color="auto"/>
                                          </w:divBdr>
                                          <w:divsChild>
                                            <w:div w:id="2087458514">
                                              <w:marLeft w:val="0"/>
                                              <w:marRight w:val="0"/>
                                              <w:marTop w:val="0"/>
                                              <w:marBottom w:val="0"/>
                                              <w:divBdr>
                                                <w:top w:val="none" w:sz="0" w:space="0" w:color="auto"/>
                                                <w:left w:val="none" w:sz="0" w:space="0" w:color="auto"/>
                                                <w:bottom w:val="none" w:sz="0" w:space="0" w:color="auto"/>
                                                <w:right w:val="none" w:sz="0" w:space="0" w:color="auto"/>
                                              </w:divBdr>
                                              <w:divsChild>
                                                <w:div w:id="817844216">
                                                  <w:marLeft w:val="0"/>
                                                  <w:marRight w:val="0"/>
                                                  <w:marTop w:val="0"/>
                                                  <w:marBottom w:val="0"/>
                                                  <w:divBdr>
                                                    <w:top w:val="none" w:sz="0" w:space="0" w:color="auto"/>
                                                    <w:left w:val="none" w:sz="0" w:space="0" w:color="auto"/>
                                                    <w:bottom w:val="none" w:sz="0" w:space="0" w:color="auto"/>
                                                    <w:right w:val="none" w:sz="0" w:space="0" w:color="auto"/>
                                                  </w:divBdr>
                                                  <w:divsChild>
                                                    <w:div w:id="1246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7304744">
      <w:bodyDiv w:val="1"/>
      <w:marLeft w:val="0"/>
      <w:marRight w:val="0"/>
      <w:marTop w:val="0"/>
      <w:marBottom w:val="0"/>
      <w:divBdr>
        <w:top w:val="none" w:sz="0" w:space="0" w:color="auto"/>
        <w:left w:val="none" w:sz="0" w:space="0" w:color="auto"/>
        <w:bottom w:val="none" w:sz="0" w:space="0" w:color="auto"/>
        <w:right w:val="none" w:sz="0" w:space="0" w:color="auto"/>
      </w:divBdr>
    </w:div>
    <w:div w:id="876746952">
      <w:bodyDiv w:val="1"/>
      <w:marLeft w:val="0"/>
      <w:marRight w:val="0"/>
      <w:marTop w:val="0"/>
      <w:marBottom w:val="0"/>
      <w:divBdr>
        <w:top w:val="none" w:sz="0" w:space="0" w:color="auto"/>
        <w:left w:val="none" w:sz="0" w:space="0" w:color="auto"/>
        <w:bottom w:val="none" w:sz="0" w:space="0" w:color="auto"/>
        <w:right w:val="none" w:sz="0" w:space="0" w:color="auto"/>
      </w:divBdr>
      <w:divsChild>
        <w:div w:id="502941834">
          <w:marLeft w:val="0"/>
          <w:marRight w:val="0"/>
          <w:marTop w:val="240"/>
          <w:marBottom w:val="100"/>
          <w:divBdr>
            <w:top w:val="none" w:sz="0" w:space="0" w:color="auto"/>
            <w:left w:val="none" w:sz="0" w:space="0" w:color="auto"/>
            <w:bottom w:val="none" w:sz="0" w:space="0" w:color="auto"/>
            <w:right w:val="none" w:sz="0" w:space="0" w:color="auto"/>
          </w:divBdr>
          <w:divsChild>
            <w:div w:id="1387408248">
              <w:marLeft w:val="0"/>
              <w:marRight w:val="0"/>
              <w:marTop w:val="0"/>
              <w:marBottom w:val="0"/>
              <w:divBdr>
                <w:top w:val="none" w:sz="0" w:space="0" w:color="auto"/>
                <w:left w:val="none" w:sz="0" w:space="0" w:color="auto"/>
                <w:bottom w:val="none" w:sz="0" w:space="0" w:color="auto"/>
                <w:right w:val="none" w:sz="0" w:space="0" w:color="auto"/>
              </w:divBdr>
            </w:div>
          </w:divsChild>
        </w:div>
        <w:div w:id="1596747044">
          <w:marLeft w:val="0"/>
          <w:marRight w:val="0"/>
          <w:marTop w:val="288"/>
          <w:marBottom w:val="100"/>
          <w:divBdr>
            <w:top w:val="none" w:sz="0" w:space="0" w:color="auto"/>
            <w:left w:val="none" w:sz="0" w:space="0" w:color="auto"/>
            <w:bottom w:val="none" w:sz="0" w:space="0" w:color="auto"/>
            <w:right w:val="none" w:sz="0" w:space="0" w:color="auto"/>
          </w:divBdr>
          <w:divsChild>
            <w:div w:id="18916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89352">
      <w:bodyDiv w:val="1"/>
      <w:marLeft w:val="0"/>
      <w:marRight w:val="0"/>
      <w:marTop w:val="0"/>
      <w:marBottom w:val="0"/>
      <w:divBdr>
        <w:top w:val="none" w:sz="0" w:space="0" w:color="auto"/>
        <w:left w:val="none" w:sz="0" w:space="0" w:color="auto"/>
        <w:bottom w:val="none" w:sz="0" w:space="0" w:color="auto"/>
        <w:right w:val="none" w:sz="0" w:space="0" w:color="auto"/>
      </w:divBdr>
      <w:divsChild>
        <w:div w:id="1065228098">
          <w:marLeft w:val="0"/>
          <w:marRight w:val="0"/>
          <w:marTop w:val="240"/>
          <w:marBottom w:val="100"/>
          <w:divBdr>
            <w:top w:val="none" w:sz="0" w:space="0" w:color="auto"/>
            <w:left w:val="none" w:sz="0" w:space="0" w:color="auto"/>
            <w:bottom w:val="none" w:sz="0" w:space="0" w:color="auto"/>
            <w:right w:val="none" w:sz="0" w:space="0" w:color="auto"/>
          </w:divBdr>
          <w:divsChild>
            <w:div w:id="1175223423">
              <w:marLeft w:val="0"/>
              <w:marRight w:val="0"/>
              <w:marTop w:val="0"/>
              <w:marBottom w:val="0"/>
              <w:divBdr>
                <w:top w:val="none" w:sz="0" w:space="0" w:color="auto"/>
                <w:left w:val="none" w:sz="0" w:space="0" w:color="auto"/>
                <w:bottom w:val="none" w:sz="0" w:space="0" w:color="auto"/>
                <w:right w:val="none" w:sz="0" w:space="0" w:color="auto"/>
              </w:divBdr>
            </w:div>
          </w:divsChild>
        </w:div>
        <w:div w:id="129979983">
          <w:marLeft w:val="0"/>
          <w:marRight w:val="0"/>
          <w:marTop w:val="288"/>
          <w:marBottom w:val="100"/>
          <w:divBdr>
            <w:top w:val="none" w:sz="0" w:space="0" w:color="auto"/>
            <w:left w:val="none" w:sz="0" w:space="0" w:color="auto"/>
            <w:bottom w:val="none" w:sz="0" w:space="0" w:color="auto"/>
            <w:right w:val="none" w:sz="0" w:space="0" w:color="auto"/>
          </w:divBdr>
          <w:divsChild>
            <w:div w:id="139114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1843">
      <w:bodyDiv w:val="1"/>
      <w:marLeft w:val="0"/>
      <w:marRight w:val="0"/>
      <w:marTop w:val="0"/>
      <w:marBottom w:val="0"/>
      <w:divBdr>
        <w:top w:val="none" w:sz="0" w:space="0" w:color="auto"/>
        <w:left w:val="none" w:sz="0" w:space="0" w:color="auto"/>
        <w:bottom w:val="none" w:sz="0" w:space="0" w:color="auto"/>
        <w:right w:val="none" w:sz="0" w:space="0" w:color="auto"/>
      </w:divBdr>
      <w:divsChild>
        <w:div w:id="669719212">
          <w:marLeft w:val="0"/>
          <w:marRight w:val="0"/>
          <w:marTop w:val="240"/>
          <w:marBottom w:val="100"/>
          <w:divBdr>
            <w:top w:val="none" w:sz="0" w:space="0" w:color="auto"/>
            <w:left w:val="none" w:sz="0" w:space="0" w:color="auto"/>
            <w:bottom w:val="none" w:sz="0" w:space="0" w:color="auto"/>
            <w:right w:val="none" w:sz="0" w:space="0" w:color="auto"/>
          </w:divBdr>
          <w:divsChild>
            <w:div w:id="449591247">
              <w:marLeft w:val="0"/>
              <w:marRight w:val="0"/>
              <w:marTop w:val="0"/>
              <w:marBottom w:val="0"/>
              <w:divBdr>
                <w:top w:val="none" w:sz="0" w:space="0" w:color="auto"/>
                <w:left w:val="none" w:sz="0" w:space="0" w:color="auto"/>
                <w:bottom w:val="none" w:sz="0" w:space="0" w:color="auto"/>
                <w:right w:val="none" w:sz="0" w:space="0" w:color="auto"/>
              </w:divBdr>
            </w:div>
          </w:divsChild>
        </w:div>
        <w:div w:id="1792164780">
          <w:marLeft w:val="0"/>
          <w:marRight w:val="0"/>
          <w:marTop w:val="288"/>
          <w:marBottom w:val="100"/>
          <w:divBdr>
            <w:top w:val="none" w:sz="0" w:space="0" w:color="auto"/>
            <w:left w:val="none" w:sz="0" w:space="0" w:color="auto"/>
            <w:bottom w:val="none" w:sz="0" w:space="0" w:color="auto"/>
            <w:right w:val="none" w:sz="0" w:space="0" w:color="auto"/>
          </w:divBdr>
          <w:divsChild>
            <w:div w:id="9310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0964">
      <w:bodyDiv w:val="1"/>
      <w:marLeft w:val="0"/>
      <w:marRight w:val="0"/>
      <w:marTop w:val="0"/>
      <w:marBottom w:val="0"/>
      <w:divBdr>
        <w:top w:val="none" w:sz="0" w:space="0" w:color="auto"/>
        <w:left w:val="none" w:sz="0" w:space="0" w:color="auto"/>
        <w:bottom w:val="none" w:sz="0" w:space="0" w:color="auto"/>
        <w:right w:val="none" w:sz="0" w:space="0" w:color="auto"/>
      </w:divBdr>
      <w:divsChild>
        <w:div w:id="1514606357">
          <w:marLeft w:val="0"/>
          <w:marRight w:val="0"/>
          <w:marTop w:val="0"/>
          <w:marBottom w:val="0"/>
          <w:divBdr>
            <w:top w:val="none" w:sz="0" w:space="0" w:color="auto"/>
            <w:left w:val="none" w:sz="0" w:space="0" w:color="auto"/>
            <w:bottom w:val="none" w:sz="0" w:space="0" w:color="auto"/>
            <w:right w:val="none" w:sz="0" w:space="0" w:color="auto"/>
          </w:divBdr>
        </w:div>
      </w:divsChild>
    </w:div>
    <w:div w:id="937517068">
      <w:bodyDiv w:val="1"/>
      <w:marLeft w:val="0"/>
      <w:marRight w:val="0"/>
      <w:marTop w:val="0"/>
      <w:marBottom w:val="0"/>
      <w:divBdr>
        <w:top w:val="none" w:sz="0" w:space="0" w:color="auto"/>
        <w:left w:val="none" w:sz="0" w:space="0" w:color="auto"/>
        <w:bottom w:val="none" w:sz="0" w:space="0" w:color="auto"/>
        <w:right w:val="none" w:sz="0" w:space="0" w:color="auto"/>
      </w:divBdr>
    </w:div>
    <w:div w:id="945312445">
      <w:bodyDiv w:val="1"/>
      <w:marLeft w:val="0"/>
      <w:marRight w:val="0"/>
      <w:marTop w:val="0"/>
      <w:marBottom w:val="0"/>
      <w:divBdr>
        <w:top w:val="none" w:sz="0" w:space="0" w:color="auto"/>
        <w:left w:val="none" w:sz="0" w:space="0" w:color="auto"/>
        <w:bottom w:val="none" w:sz="0" w:space="0" w:color="auto"/>
        <w:right w:val="none" w:sz="0" w:space="0" w:color="auto"/>
      </w:divBdr>
      <w:divsChild>
        <w:div w:id="1786340550">
          <w:marLeft w:val="0"/>
          <w:marRight w:val="0"/>
          <w:marTop w:val="0"/>
          <w:marBottom w:val="0"/>
          <w:divBdr>
            <w:top w:val="none" w:sz="0" w:space="0" w:color="auto"/>
            <w:left w:val="none" w:sz="0" w:space="0" w:color="auto"/>
            <w:bottom w:val="none" w:sz="0" w:space="0" w:color="auto"/>
            <w:right w:val="none" w:sz="0" w:space="0" w:color="auto"/>
          </w:divBdr>
          <w:divsChild>
            <w:div w:id="1667392618">
              <w:marLeft w:val="0"/>
              <w:marRight w:val="0"/>
              <w:marTop w:val="0"/>
              <w:marBottom w:val="0"/>
              <w:divBdr>
                <w:top w:val="none" w:sz="0" w:space="0" w:color="auto"/>
                <w:left w:val="none" w:sz="0" w:space="0" w:color="auto"/>
                <w:bottom w:val="none" w:sz="0" w:space="0" w:color="auto"/>
                <w:right w:val="none" w:sz="0" w:space="0" w:color="auto"/>
              </w:divBdr>
              <w:divsChild>
                <w:div w:id="1888368977">
                  <w:marLeft w:val="0"/>
                  <w:marRight w:val="0"/>
                  <w:marTop w:val="100"/>
                  <w:marBottom w:val="100"/>
                  <w:divBdr>
                    <w:top w:val="none" w:sz="0" w:space="0" w:color="auto"/>
                    <w:left w:val="none" w:sz="0" w:space="0" w:color="auto"/>
                    <w:bottom w:val="none" w:sz="0" w:space="0" w:color="auto"/>
                    <w:right w:val="none" w:sz="0" w:space="0" w:color="auto"/>
                  </w:divBdr>
                  <w:divsChild>
                    <w:div w:id="1797482973">
                      <w:marLeft w:val="0"/>
                      <w:marRight w:val="0"/>
                      <w:marTop w:val="100"/>
                      <w:marBottom w:val="100"/>
                      <w:divBdr>
                        <w:top w:val="none" w:sz="0" w:space="0" w:color="auto"/>
                        <w:left w:val="single" w:sz="48" w:space="0" w:color="FFFFFF"/>
                        <w:bottom w:val="none" w:sz="0" w:space="0" w:color="auto"/>
                        <w:right w:val="single" w:sz="48" w:space="0" w:color="FFFFFF"/>
                      </w:divBdr>
                      <w:divsChild>
                        <w:div w:id="224219591">
                          <w:marLeft w:val="0"/>
                          <w:marRight w:val="-7580"/>
                          <w:marTop w:val="0"/>
                          <w:marBottom w:val="0"/>
                          <w:divBdr>
                            <w:top w:val="none" w:sz="0" w:space="0" w:color="auto"/>
                            <w:left w:val="none" w:sz="0" w:space="0" w:color="auto"/>
                            <w:bottom w:val="none" w:sz="0" w:space="0" w:color="auto"/>
                            <w:right w:val="none" w:sz="0" w:space="0" w:color="auto"/>
                          </w:divBdr>
                          <w:divsChild>
                            <w:div w:id="553322427">
                              <w:marLeft w:val="0"/>
                              <w:marRight w:val="115"/>
                              <w:marTop w:val="0"/>
                              <w:marBottom w:val="0"/>
                              <w:divBdr>
                                <w:top w:val="none" w:sz="0" w:space="0" w:color="auto"/>
                                <w:left w:val="none" w:sz="0" w:space="0" w:color="auto"/>
                                <w:bottom w:val="none" w:sz="0" w:space="0" w:color="auto"/>
                                <w:right w:val="none" w:sz="0" w:space="0" w:color="auto"/>
                              </w:divBdr>
                              <w:divsChild>
                                <w:div w:id="1060397857">
                                  <w:marLeft w:val="0"/>
                                  <w:marRight w:val="0"/>
                                  <w:marTop w:val="115"/>
                                  <w:marBottom w:val="115"/>
                                  <w:divBdr>
                                    <w:top w:val="single" w:sz="24" w:space="3" w:color="325997"/>
                                    <w:left w:val="single" w:sz="2" w:space="6" w:color="325997"/>
                                    <w:bottom w:val="single" w:sz="24" w:space="3" w:color="325997"/>
                                    <w:right w:val="single" w:sz="2" w:space="6" w:color="325997"/>
                                  </w:divBdr>
                                </w:div>
                              </w:divsChild>
                            </w:div>
                          </w:divsChild>
                        </w:div>
                      </w:divsChild>
                    </w:div>
                  </w:divsChild>
                </w:div>
              </w:divsChild>
            </w:div>
          </w:divsChild>
        </w:div>
      </w:divsChild>
    </w:div>
    <w:div w:id="970326097">
      <w:bodyDiv w:val="1"/>
      <w:marLeft w:val="0"/>
      <w:marRight w:val="0"/>
      <w:marTop w:val="0"/>
      <w:marBottom w:val="0"/>
      <w:divBdr>
        <w:top w:val="none" w:sz="0" w:space="0" w:color="auto"/>
        <w:left w:val="none" w:sz="0" w:space="0" w:color="auto"/>
        <w:bottom w:val="none" w:sz="0" w:space="0" w:color="auto"/>
        <w:right w:val="none" w:sz="0" w:space="0" w:color="auto"/>
      </w:divBdr>
      <w:divsChild>
        <w:div w:id="36397423">
          <w:marLeft w:val="0"/>
          <w:marRight w:val="0"/>
          <w:marTop w:val="240"/>
          <w:marBottom w:val="100"/>
          <w:divBdr>
            <w:top w:val="none" w:sz="0" w:space="0" w:color="auto"/>
            <w:left w:val="none" w:sz="0" w:space="0" w:color="auto"/>
            <w:bottom w:val="none" w:sz="0" w:space="0" w:color="auto"/>
            <w:right w:val="none" w:sz="0" w:space="0" w:color="auto"/>
          </w:divBdr>
          <w:divsChild>
            <w:div w:id="319161021">
              <w:marLeft w:val="0"/>
              <w:marRight w:val="0"/>
              <w:marTop w:val="0"/>
              <w:marBottom w:val="0"/>
              <w:divBdr>
                <w:top w:val="none" w:sz="0" w:space="0" w:color="auto"/>
                <w:left w:val="none" w:sz="0" w:space="0" w:color="auto"/>
                <w:bottom w:val="none" w:sz="0" w:space="0" w:color="auto"/>
                <w:right w:val="none" w:sz="0" w:space="0" w:color="auto"/>
              </w:divBdr>
            </w:div>
          </w:divsChild>
        </w:div>
        <w:div w:id="1571497167">
          <w:marLeft w:val="0"/>
          <w:marRight w:val="0"/>
          <w:marTop w:val="288"/>
          <w:marBottom w:val="100"/>
          <w:divBdr>
            <w:top w:val="none" w:sz="0" w:space="0" w:color="auto"/>
            <w:left w:val="none" w:sz="0" w:space="0" w:color="auto"/>
            <w:bottom w:val="none" w:sz="0" w:space="0" w:color="auto"/>
            <w:right w:val="none" w:sz="0" w:space="0" w:color="auto"/>
          </w:divBdr>
          <w:divsChild>
            <w:div w:id="275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33141">
      <w:bodyDiv w:val="1"/>
      <w:marLeft w:val="0"/>
      <w:marRight w:val="0"/>
      <w:marTop w:val="0"/>
      <w:marBottom w:val="0"/>
      <w:divBdr>
        <w:top w:val="none" w:sz="0" w:space="0" w:color="auto"/>
        <w:left w:val="none" w:sz="0" w:space="0" w:color="auto"/>
        <w:bottom w:val="none" w:sz="0" w:space="0" w:color="auto"/>
        <w:right w:val="none" w:sz="0" w:space="0" w:color="auto"/>
      </w:divBdr>
      <w:divsChild>
        <w:div w:id="1031613987">
          <w:marLeft w:val="0"/>
          <w:marRight w:val="0"/>
          <w:marTop w:val="240"/>
          <w:marBottom w:val="100"/>
          <w:divBdr>
            <w:top w:val="none" w:sz="0" w:space="0" w:color="auto"/>
            <w:left w:val="none" w:sz="0" w:space="0" w:color="auto"/>
            <w:bottom w:val="none" w:sz="0" w:space="0" w:color="auto"/>
            <w:right w:val="none" w:sz="0" w:space="0" w:color="auto"/>
          </w:divBdr>
          <w:divsChild>
            <w:div w:id="1048533053">
              <w:marLeft w:val="0"/>
              <w:marRight w:val="0"/>
              <w:marTop w:val="0"/>
              <w:marBottom w:val="0"/>
              <w:divBdr>
                <w:top w:val="none" w:sz="0" w:space="0" w:color="auto"/>
                <w:left w:val="none" w:sz="0" w:space="0" w:color="auto"/>
                <w:bottom w:val="none" w:sz="0" w:space="0" w:color="auto"/>
                <w:right w:val="none" w:sz="0" w:space="0" w:color="auto"/>
              </w:divBdr>
            </w:div>
          </w:divsChild>
        </w:div>
        <w:div w:id="20328042">
          <w:marLeft w:val="0"/>
          <w:marRight w:val="0"/>
          <w:marTop w:val="288"/>
          <w:marBottom w:val="100"/>
          <w:divBdr>
            <w:top w:val="none" w:sz="0" w:space="0" w:color="auto"/>
            <w:left w:val="none" w:sz="0" w:space="0" w:color="auto"/>
            <w:bottom w:val="none" w:sz="0" w:space="0" w:color="auto"/>
            <w:right w:val="none" w:sz="0" w:space="0" w:color="auto"/>
          </w:divBdr>
          <w:divsChild>
            <w:div w:id="24091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6245">
      <w:bodyDiv w:val="1"/>
      <w:marLeft w:val="0"/>
      <w:marRight w:val="0"/>
      <w:marTop w:val="0"/>
      <w:marBottom w:val="0"/>
      <w:divBdr>
        <w:top w:val="none" w:sz="0" w:space="0" w:color="auto"/>
        <w:left w:val="none" w:sz="0" w:space="0" w:color="auto"/>
        <w:bottom w:val="none" w:sz="0" w:space="0" w:color="auto"/>
        <w:right w:val="none" w:sz="0" w:space="0" w:color="auto"/>
      </w:divBdr>
      <w:divsChild>
        <w:div w:id="1170800832">
          <w:marLeft w:val="0"/>
          <w:marRight w:val="1"/>
          <w:marTop w:val="0"/>
          <w:marBottom w:val="0"/>
          <w:divBdr>
            <w:top w:val="none" w:sz="0" w:space="0" w:color="auto"/>
            <w:left w:val="none" w:sz="0" w:space="0" w:color="auto"/>
            <w:bottom w:val="none" w:sz="0" w:space="0" w:color="auto"/>
            <w:right w:val="none" w:sz="0" w:space="0" w:color="auto"/>
          </w:divBdr>
          <w:divsChild>
            <w:div w:id="1460417451">
              <w:marLeft w:val="0"/>
              <w:marRight w:val="0"/>
              <w:marTop w:val="0"/>
              <w:marBottom w:val="0"/>
              <w:divBdr>
                <w:top w:val="none" w:sz="0" w:space="0" w:color="auto"/>
                <w:left w:val="none" w:sz="0" w:space="0" w:color="auto"/>
                <w:bottom w:val="none" w:sz="0" w:space="0" w:color="auto"/>
                <w:right w:val="none" w:sz="0" w:space="0" w:color="auto"/>
              </w:divBdr>
              <w:divsChild>
                <w:div w:id="1256284532">
                  <w:marLeft w:val="0"/>
                  <w:marRight w:val="1"/>
                  <w:marTop w:val="0"/>
                  <w:marBottom w:val="0"/>
                  <w:divBdr>
                    <w:top w:val="none" w:sz="0" w:space="0" w:color="auto"/>
                    <w:left w:val="none" w:sz="0" w:space="0" w:color="auto"/>
                    <w:bottom w:val="none" w:sz="0" w:space="0" w:color="auto"/>
                    <w:right w:val="none" w:sz="0" w:space="0" w:color="auto"/>
                  </w:divBdr>
                  <w:divsChild>
                    <w:div w:id="1096711846">
                      <w:marLeft w:val="0"/>
                      <w:marRight w:val="0"/>
                      <w:marTop w:val="0"/>
                      <w:marBottom w:val="0"/>
                      <w:divBdr>
                        <w:top w:val="none" w:sz="0" w:space="0" w:color="auto"/>
                        <w:left w:val="none" w:sz="0" w:space="0" w:color="auto"/>
                        <w:bottom w:val="none" w:sz="0" w:space="0" w:color="auto"/>
                        <w:right w:val="none" w:sz="0" w:space="0" w:color="auto"/>
                      </w:divBdr>
                      <w:divsChild>
                        <w:div w:id="204219339">
                          <w:marLeft w:val="0"/>
                          <w:marRight w:val="0"/>
                          <w:marTop w:val="0"/>
                          <w:marBottom w:val="0"/>
                          <w:divBdr>
                            <w:top w:val="none" w:sz="0" w:space="0" w:color="auto"/>
                            <w:left w:val="none" w:sz="0" w:space="0" w:color="auto"/>
                            <w:bottom w:val="none" w:sz="0" w:space="0" w:color="auto"/>
                            <w:right w:val="none" w:sz="0" w:space="0" w:color="auto"/>
                          </w:divBdr>
                          <w:divsChild>
                            <w:div w:id="883561620">
                              <w:marLeft w:val="0"/>
                              <w:marRight w:val="0"/>
                              <w:marTop w:val="120"/>
                              <w:marBottom w:val="360"/>
                              <w:divBdr>
                                <w:top w:val="none" w:sz="0" w:space="0" w:color="auto"/>
                                <w:left w:val="none" w:sz="0" w:space="0" w:color="auto"/>
                                <w:bottom w:val="none" w:sz="0" w:space="0" w:color="auto"/>
                                <w:right w:val="none" w:sz="0" w:space="0" w:color="auto"/>
                              </w:divBdr>
                              <w:divsChild>
                                <w:div w:id="616066044">
                                  <w:marLeft w:val="0"/>
                                  <w:marRight w:val="0"/>
                                  <w:marTop w:val="0"/>
                                  <w:marBottom w:val="0"/>
                                  <w:divBdr>
                                    <w:top w:val="none" w:sz="0" w:space="0" w:color="auto"/>
                                    <w:left w:val="none" w:sz="0" w:space="0" w:color="auto"/>
                                    <w:bottom w:val="none" w:sz="0" w:space="0" w:color="auto"/>
                                    <w:right w:val="none" w:sz="0" w:space="0" w:color="auto"/>
                                  </w:divBdr>
                                </w:div>
                                <w:div w:id="1475103630">
                                  <w:marLeft w:val="0"/>
                                  <w:marRight w:val="0"/>
                                  <w:marTop w:val="0"/>
                                  <w:marBottom w:val="0"/>
                                  <w:divBdr>
                                    <w:top w:val="none" w:sz="0" w:space="0" w:color="auto"/>
                                    <w:left w:val="none" w:sz="0" w:space="0" w:color="auto"/>
                                    <w:bottom w:val="none" w:sz="0" w:space="0" w:color="auto"/>
                                    <w:right w:val="none" w:sz="0" w:space="0" w:color="auto"/>
                                  </w:divBdr>
                                </w:div>
                                <w:div w:id="917203863">
                                  <w:marLeft w:val="0"/>
                                  <w:marRight w:val="0"/>
                                  <w:marTop w:val="0"/>
                                  <w:marBottom w:val="0"/>
                                  <w:divBdr>
                                    <w:top w:val="none" w:sz="0" w:space="0" w:color="auto"/>
                                    <w:left w:val="none" w:sz="0" w:space="0" w:color="auto"/>
                                    <w:bottom w:val="none" w:sz="0" w:space="0" w:color="auto"/>
                                    <w:right w:val="none" w:sz="0" w:space="0" w:color="auto"/>
                                  </w:divBdr>
                                  <w:divsChild>
                                    <w:div w:id="2066835438">
                                      <w:marLeft w:val="0"/>
                                      <w:marRight w:val="0"/>
                                      <w:marTop w:val="0"/>
                                      <w:marBottom w:val="0"/>
                                      <w:divBdr>
                                        <w:top w:val="none" w:sz="0" w:space="0" w:color="auto"/>
                                        <w:left w:val="none" w:sz="0" w:space="0" w:color="auto"/>
                                        <w:bottom w:val="none" w:sz="0" w:space="0" w:color="auto"/>
                                        <w:right w:val="none" w:sz="0" w:space="0" w:color="auto"/>
                                      </w:divBdr>
                                    </w:div>
                                  </w:divsChild>
                                </w:div>
                                <w:div w:id="207686477">
                                  <w:marLeft w:val="0"/>
                                  <w:marRight w:val="0"/>
                                  <w:marTop w:val="0"/>
                                  <w:marBottom w:val="0"/>
                                  <w:divBdr>
                                    <w:top w:val="none" w:sz="0" w:space="0" w:color="auto"/>
                                    <w:left w:val="none" w:sz="0" w:space="0" w:color="auto"/>
                                    <w:bottom w:val="none" w:sz="0" w:space="0" w:color="auto"/>
                                    <w:right w:val="none" w:sz="0" w:space="0" w:color="auto"/>
                                  </w:divBdr>
                                  <w:divsChild>
                                    <w:div w:id="847525759">
                                      <w:marLeft w:val="0"/>
                                      <w:marRight w:val="0"/>
                                      <w:marTop w:val="0"/>
                                      <w:marBottom w:val="0"/>
                                      <w:divBdr>
                                        <w:top w:val="none" w:sz="0" w:space="0" w:color="auto"/>
                                        <w:left w:val="none" w:sz="0" w:space="0" w:color="auto"/>
                                        <w:bottom w:val="none" w:sz="0" w:space="0" w:color="auto"/>
                                        <w:right w:val="none" w:sz="0" w:space="0" w:color="auto"/>
                                      </w:divBdr>
                                    </w:div>
                                  </w:divsChild>
                                </w:div>
                                <w:div w:id="1460763007">
                                  <w:marLeft w:val="0"/>
                                  <w:marRight w:val="0"/>
                                  <w:marTop w:val="0"/>
                                  <w:marBottom w:val="0"/>
                                  <w:divBdr>
                                    <w:top w:val="none" w:sz="0" w:space="0" w:color="auto"/>
                                    <w:left w:val="none" w:sz="0" w:space="0" w:color="auto"/>
                                    <w:bottom w:val="none" w:sz="0" w:space="0" w:color="auto"/>
                                    <w:right w:val="none" w:sz="0" w:space="0" w:color="auto"/>
                                  </w:divBdr>
                                  <w:divsChild>
                                    <w:div w:id="47895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810382">
      <w:bodyDiv w:val="1"/>
      <w:marLeft w:val="0"/>
      <w:marRight w:val="0"/>
      <w:marTop w:val="0"/>
      <w:marBottom w:val="0"/>
      <w:divBdr>
        <w:top w:val="none" w:sz="0" w:space="0" w:color="auto"/>
        <w:left w:val="none" w:sz="0" w:space="0" w:color="auto"/>
        <w:bottom w:val="none" w:sz="0" w:space="0" w:color="auto"/>
        <w:right w:val="none" w:sz="0" w:space="0" w:color="auto"/>
      </w:divBdr>
      <w:divsChild>
        <w:div w:id="405030271">
          <w:marLeft w:val="0"/>
          <w:marRight w:val="0"/>
          <w:marTop w:val="288"/>
          <w:marBottom w:val="100"/>
          <w:divBdr>
            <w:top w:val="none" w:sz="0" w:space="0" w:color="auto"/>
            <w:left w:val="none" w:sz="0" w:space="0" w:color="auto"/>
            <w:bottom w:val="none" w:sz="0" w:space="0" w:color="auto"/>
            <w:right w:val="none" w:sz="0" w:space="0" w:color="auto"/>
          </w:divBdr>
          <w:divsChild>
            <w:div w:id="236593809">
              <w:marLeft w:val="0"/>
              <w:marRight w:val="0"/>
              <w:marTop w:val="0"/>
              <w:marBottom w:val="0"/>
              <w:divBdr>
                <w:top w:val="none" w:sz="0" w:space="0" w:color="auto"/>
                <w:left w:val="none" w:sz="0" w:space="0" w:color="auto"/>
                <w:bottom w:val="none" w:sz="0" w:space="0" w:color="auto"/>
                <w:right w:val="none" w:sz="0" w:space="0" w:color="auto"/>
              </w:divBdr>
            </w:div>
          </w:divsChild>
        </w:div>
        <w:div w:id="1577206756">
          <w:marLeft w:val="0"/>
          <w:marRight w:val="0"/>
          <w:marTop w:val="288"/>
          <w:marBottom w:val="100"/>
          <w:divBdr>
            <w:top w:val="none" w:sz="0" w:space="0" w:color="auto"/>
            <w:left w:val="none" w:sz="0" w:space="0" w:color="auto"/>
            <w:bottom w:val="none" w:sz="0" w:space="0" w:color="auto"/>
            <w:right w:val="none" w:sz="0" w:space="0" w:color="auto"/>
          </w:divBdr>
          <w:divsChild>
            <w:div w:id="9904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63030">
      <w:bodyDiv w:val="1"/>
      <w:marLeft w:val="0"/>
      <w:marRight w:val="0"/>
      <w:marTop w:val="0"/>
      <w:marBottom w:val="0"/>
      <w:divBdr>
        <w:top w:val="none" w:sz="0" w:space="0" w:color="auto"/>
        <w:left w:val="none" w:sz="0" w:space="0" w:color="auto"/>
        <w:bottom w:val="none" w:sz="0" w:space="0" w:color="auto"/>
        <w:right w:val="none" w:sz="0" w:space="0" w:color="auto"/>
      </w:divBdr>
      <w:divsChild>
        <w:div w:id="1331832499">
          <w:marLeft w:val="0"/>
          <w:marRight w:val="0"/>
          <w:marTop w:val="288"/>
          <w:marBottom w:val="100"/>
          <w:divBdr>
            <w:top w:val="none" w:sz="0" w:space="0" w:color="auto"/>
            <w:left w:val="none" w:sz="0" w:space="0" w:color="auto"/>
            <w:bottom w:val="none" w:sz="0" w:space="0" w:color="auto"/>
            <w:right w:val="none" w:sz="0" w:space="0" w:color="auto"/>
          </w:divBdr>
          <w:divsChild>
            <w:div w:id="207306388">
              <w:marLeft w:val="0"/>
              <w:marRight w:val="0"/>
              <w:marTop w:val="0"/>
              <w:marBottom w:val="0"/>
              <w:divBdr>
                <w:top w:val="none" w:sz="0" w:space="0" w:color="auto"/>
                <w:left w:val="none" w:sz="0" w:space="0" w:color="auto"/>
                <w:bottom w:val="none" w:sz="0" w:space="0" w:color="auto"/>
                <w:right w:val="none" w:sz="0" w:space="0" w:color="auto"/>
              </w:divBdr>
            </w:div>
          </w:divsChild>
        </w:div>
        <w:div w:id="1784614588">
          <w:marLeft w:val="0"/>
          <w:marRight w:val="0"/>
          <w:marTop w:val="288"/>
          <w:marBottom w:val="100"/>
          <w:divBdr>
            <w:top w:val="none" w:sz="0" w:space="0" w:color="auto"/>
            <w:left w:val="none" w:sz="0" w:space="0" w:color="auto"/>
            <w:bottom w:val="none" w:sz="0" w:space="0" w:color="auto"/>
            <w:right w:val="none" w:sz="0" w:space="0" w:color="auto"/>
          </w:divBdr>
          <w:divsChild>
            <w:div w:id="780220419">
              <w:marLeft w:val="0"/>
              <w:marRight w:val="0"/>
              <w:marTop w:val="0"/>
              <w:marBottom w:val="0"/>
              <w:divBdr>
                <w:top w:val="none" w:sz="0" w:space="0" w:color="auto"/>
                <w:left w:val="none" w:sz="0" w:space="0" w:color="auto"/>
                <w:bottom w:val="none" w:sz="0" w:space="0" w:color="auto"/>
                <w:right w:val="none" w:sz="0" w:space="0" w:color="auto"/>
              </w:divBdr>
            </w:div>
          </w:divsChild>
        </w:div>
        <w:div w:id="2057705050">
          <w:marLeft w:val="0"/>
          <w:marRight w:val="0"/>
          <w:marTop w:val="264"/>
          <w:marBottom w:val="0"/>
          <w:divBdr>
            <w:top w:val="none" w:sz="0" w:space="0" w:color="auto"/>
            <w:left w:val="none" w:sz="0" w:space="0" w:color="auto"/>
            <w:bottom w:val="none" w:sz="0" w:space="0" w:color="auto"/>
            <w:right w:val="none" w:sz="0" w:space="0" w:color="auto"/>
          </w:divBdr>
        </w:div>
      </w:divsChild>
    </w:div>
    <w:div w:id="1026560268">
      <w:bodyDiv w:val="1"/>
      <w:marLeft w:val="0"/>
      <w:marRight w:val="0"/>
      <w:marTop w:val="0"/>
      <w:marBottom w:val="0"/>
      <w:divBdr>
        <w:top w:val="none" w:sz="0" w:space="0" w:color="auto"/>
        <w:left w:val="none" w:sz="0" w:space="0" w:color="auto"/>
        <w:bottom w:val="none" w:sz="0" w:space="0" w:color="auto"/>
        <w:right w:val="none" w:sz="0" w:space="0" w:color="auto"/>
      </w:divBdr>
    </w:div>
    <w:div w:id="1082145966">
      <w:bodyDiv w:val="1"/>
      <w:marLeft w:val="0"/>
      <w:marRight w:val="0"/>
      <w:marTop w:val="0"/>
      <w:marBottom w:val="0"/>
      <w:divBdr>
        <w:top w:val="none" w:sz="0" w:space="0" w:color="auto"/>
        <w:left w:val="none" w:sz="0" w:space="0" w:color="auto"/>
        <w:bottom w:val="none" w:sz="0" w:space="0" w:color="auto"/>
        <w:right w:val="none" w:sz="0" w:space="0" w:color="auto"/>
      </w:divBdr>
      <w:divsChild>
        <w:div w:id="1444499873">
          <w:marLeft w:val="0"/>
          <w:marRight w:val="0"/>
          <w:marTop w:val="240"/>
          <w:marBottom w:val="100"/>
          <w:divBdr>
            <w:top w:val="none" w:sz="0" w:space="0" w:color="auto"/>
            <w:left w:val="none" w:sz="0" w:space="0" w:color="auto"/>
            <w:bottom w:val="none" w:sz="0" w:space="0" w:color="auto"/>
            <w:right w:val="none" w:sz="0" w:space="0" w:color="auto"/>
          </w:divBdr>
          <w:divsChild>
            <w:div w:id="188837431">
              <w:marLeft w:val="0"/>
              <w:marRight w:val="0"/>
              <w:marTop w:val="0"/>
              <w:marBottom w:val="0"/>
              <w:divBdr>
                <w:top w:val="none" w:sz="0" w:space="0" w:color="auto"/>
                <w:left w:val="none" w:sz="0" w:space="0" w:color="auto"/>
                <w:bottom w:val="none" w:sz="0" w:space="0" w:color="auto"/>
                <w:right w:val="none" w:sz="0" w:space="0" w:color="auto"/>
              </w:divBdr>
            </w:div>
          </w:divsChild>
        </w:div>
        <w:div w:id="809329322">
          <w:marLeft w:val="0"/>
          <w:marRight w:val="0"/>
          <w:marTop w:val="432"/>
          <w:marBottom w:val="100"/>
          <w:divBdr>
            <w:top w:val="none" w:sz="0" w:space="0" w:color="auto"/>
            <w:left w:val="none" w:sz="0" w:space="0" w:color="auto"/>
            <w:bottom w:val="none" w:sz="0" w:space="0" w:color="auto"/>
            <w:right w:val="none" w:sz="0" w:space="0" w:color="auto"/>
          </w:divBdr>
        </w:div>
        <w:div w:id="1772167836">
          <w:marLeft w:val="0"/>
          <w:marRight w:val="0"/>
          <w:marTop w:val="288"/>
          <w:marBottom w:val="100"/>
          <w:divBdr>
            <w:top w:val="none" w:sz="0" w:space="0" w:color="auto"/>
            <w:left w:val="none" w:sz="0" w:space="0" w:color="auto"/>
            <w:bottom w:val="none" w:sz="0" w:space="0" w:color="auto"/>
            <w:right w:val="none" w:sz="0" w:space="0" w:color="auto"/>
          </w:divBdr>
          <w:divsChild>
            <w:div w:id="7764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3038">
      <w:bodyDiv w:val="1"/>
      <w:marLeft w:val="0"/>
      <w:marRight w:val="0"/>
      <w:marTop w:val="0"/>
      <w:marBottom w:val="0"/>
      <w:divBdr>
        <w:top w:val="none" w:sz="0" w:space="0" w:color="auto"/>
        <w:left w:val="none" w:sz="0" w:space="0" w:color="auto"/>
        <w:bottom w:val="none" w:sz="0" w:space="0" w:color="auto"/>
        <w:right w:val="none" w:sz="0" w:space="0" w:color="auto"/>
      </w:divBdr>
    </w:div>
    <w:div w:id="1103723282">
      <w:bodyDiv w:val="1"/>
      <w:marLeft w:val="0"/>
      <w:marRight w:val="0"/>
      <w:marTop w:val="0"/>
      <w:marBottom w:val="0"/>
      <w:divBdr>
        <w:top w:val="none" w:sz="0" w:space="0" w:color="auto"/>
        <w:left w:val="none" w:sz="0" w:space="0" w:color="auto"/>
        <w:bottom w:val="none" w:sz="0" w:space="0" w:color="auto"/>
        <w:right w:val="none" w:sz="0" w:space="0" w:color="auto"/>
      </w:divBdr>
    </w:div>
    <w:div w:id="1103723416">
      <w:bodyDiv w:val="1"/>
      <w:marLeft w:val="0"/>
      <w:marRight w:val="0"/>
      <w:marTop w:val="0"/>
      <w:marBottom w:val="0"/>
      <w:divBdr>
        <w:top w:val="none" w:sz="0" w:space="0" w:color="auto"/>
        <w:left w:val="none" w:sz="0" w:space="0" w:color="auto"/>
        <w:bottom w:val="none" w:sz="0" w:space="0" w:color="auto"/>
        <w:right w:val="none" w:sz="0" w:space="0" w:color="auto"/>
      </w:divBdr>
      <w:divsChild>
        <w:div w:id="320549888">
          <w:marLeft w:val="0"/>
          <w:marRight w:val="0"/>
          <w:marTop w:val="240"/>
          <w:marBottom w:val="100"/>
          <w:divBdr>
            <w:top w:val="none" w:sz="0" w:space="0" w:color="auto"/>
            <w:left w:val="none" w:sz="0" w:space="0" w:color="auto"/>
            <w:bottom w:val="none" w:sz="0" w:space="0" w:color="auto"/>
            <w:right w:val="none" w:sz="0" w:space="0" w:color="auto"/>
          </w:divBdr>
          <w:divsChild>
            <w:div w:id="1064793430">
              <w:marLeft w:val="0"/>
              <w:marRight w:val="0"/>
              <w:marTop w:val="0"/>
              <w:marBottom w:val="0"/>
              <w:divBdr>
                <w:top w:val="none" w:sz="0" w:space="0" w:color="auto"/>
                <w:left w:val="none" w:sz="0" w:space="0" w:color="auto"/>
                <w:bottom w:val="none" w:sz="0" w:space="0" w:color="auto"/>
                <w:right w:val="none" w:sz="0" w:space="0" w:color="auto"/>
              </w:divBdr>
            </w:div>
          </w:divsChild>
        </w:div>
        <w:div w:id="302471149">
          <w:marLeft w:val="0"/>
          <w:marRight w:val="0"/>
          <w:marTop w:val="288"/>
          <w:marBottom w:val="100"/>
          <w:divBdr>
            <w:top w:val="none" w:sz="0" w:space="0" w:color="auto"/>
            <w:left w:val="none" w:sz="0" w:space="0" w:color="auto"/>
            <w:bottom w:val="none" w:sz="0" w:space="0" w:color="auto"/>
            <w:right w:val="none" w:sz="0" w:space="0" w:color="auto"/>
          </w:divBdr>
          <w:divsChild>
            <w:div w:id="19862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69711">
      <w:bodyDiv w:val="1"/>
      <w:marLeft w:val="0"/>
      <w:marRight w:val="0"/>
      <w:marTop w:val="0"/>
      <w:marBottom w:val="0"/>
      <w:divBdr>
        <w:top w:val="none" w:sz="0" w:space="0" w:color="auto"/>
        <w:left w:val="none" w:sz="0" w:space="0" w:color="auto"/>
        <w:bottom w:val="none" w:sz="0" w:space="0" w:color="auto"/>
        <w:right w:val="none" w:sz="0" w:space="0" w:color="auto"/>
      </w:divBdr>
      <w:divsChild>
        <w:div w:id="1469935027">
          <w:marLeft w:val="0"/>
          <w:marRight w:val="0"/>
          <w:marTop w:val="240"/>
          <w:marBottom w:val="100"/>
          <w:divBdr>
            <w:top w:val="none" w:sz="0" w:space="0" w:color="auto"/>
            <w:left w:val="none" w:sz="0" w:space="0" w:color="auto"/>
            <w:bottom w:val="none" w:sz="0" w:space="0" w:color="auto"/>
            <w:right w:val="none" w:sz="0" w:space="0" w:color="auto"/>
          </w:divBdr>
          <w:divsChild>
            <w:div w:id="1027020240">
              <w:marLeft w:val="0"/>
              <w:marRight w:val="0"/>
              <w:marTop w:val="0"/>
              <w:marBottom w:val="0"/>
              <w:divBdr>
                <w:top w:val="none" w:sz="0" w:space="0" w:color="auto"/>
                <w:left w:val="none" w:sz="0" w:space="0" w:color="auto"/>
                <w:bottom w:val="none" w:sz="0" w:space="0" w:color="auto"/>
                <w:right w:val="none" w:sz="0" w:space="0" w:color="auto"/>
              </w:divBdr>
            </w:div>
          </w:divsChild>
        </w:div>
        <w:div w:id="594827555">
          <w:marLeft w:val="0"/>
          <w:marRight w:val="0"/>
          <w:marTop w:val="288"/>
          <w:marBottom w:val="100"/>
          <w:divBdr>
            <w:top w:val="none" w:sz="0" w:space="0" w:color="auto"/>
            <w:left w:val="none" w:sz="0" w:space="0" w:color="auto"/>
            <w:bottom w:val="none" w:sz="0" w:space="0" w:color="auto"/>
            <w:right w:val="none" w:sz="0" w:space="0" w:color="auto"/>
          </w:divBdr>
          <w:divsChild>
            <w:div w:id="5064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5608">
      <w:bodyDiv w:val="1"/>
      <w:marLeft w:val="0"/>
      <w:marRight w:val="0"/>
      <w:marTop w:val="0"/>
      <w:marBottom w:val="0"/>
      <w:divBdr>
        <w:top w:val="none" w:sz="0" w:space="0" w:color="auto"/>
        <w:left w:val="none" w:sz="0" w:space="0" w:color="auto"/>
        <w:bottom w:val="none" w:sz="0" w:space="0" w:color="auto"/>
        <w:right w:val="none" w:sz="0" w:space="0" w:color="auto"/>
      </w:divBdr>
    </w:div>
    <w:div w:id="1139106965">
      <w:bodyDiv w:val="1"/>
      <w:marLeft w:val="0"/>
      <w:marRight w:val="0"/>
      <w:marTop w:val="0"/>
      <w:marBottom w:val="0"/>
      <w:divBdr>
        <w:top w:val="none" w:sz="0" w:space="0" w:color="auto"/>
        <w:left w:val="none" w:sz="0" w:space="0" w:color="auto"/>
        <w:bottom w:val="none" w:sz="0" w:space="0" w:color="auto"/>
        <w:right w:val="none" w:sz="0" w:space="0" w:color="auto"/>
      </w:divBdr>
      <w:divsChild>
        <w:div w:id="2081445899">
          <w:marLeft w:val="0"/>
          <w:marRight w:val="1"/>
          <w:marTop w:val="0"/>
          <w:marBottom w:val="0"/>
          <w:divBdr>
            <w:top w:val="none" w:sz="0" w:space="0" w:color="auto"/>
            <w:left w:val="none" w:sz="0" w:space="0" w:color="auto"/>
            <w:bottom w:val="none" w:sz="0" w:space="0" w:color="auto"/>
            <w:right w:val="none" w:sz="0" w:space="0" w:color="auto"/>
          </w:divBdr>
          <w:divsChild>
            <w:div w:id="124742954">
              <w:marLeft w:val="0"/>
              <w:marRight w:val="0"/>
              <w:marTop w:val="0"/>
              <w:marBottom w:val="0"/>
              <w:divBdr>
                <w:top w:val="none" w:sz="0" w:space="0" w:color="auto"/>
                <w:left w:val="none" w:sz="0" w:space="0" w:color="auto"/>
                <w:bottom w:val="none" w:sz="0" w:space="0" w:color="auto"/>
                <w:right w:val="none" w:sz="0" w:space="0" w:color="auto"/>
              </w:divBdr>
              <w:divsChild>
                <w:div w:id="584262261">
                  <w:marLeft w:val="0"/>
                  <w:marRight w:val="1"/>
                  <w:marTop w:val="0"/>
                  <w:marBottom w:val="0"/>
                  <w:divBdr>
                    <w:top w:val="none" w:sz="0" w:space="0" w:color="auto"/>
                    <w:left w:val="none" w:sz="0" w:space="0" w:color="auto"/>
                    <w:bottom w:val="none" w:sz="0" w:space="0" w:color="auto"/>
                    <w:right w:val="none" w:sz="0" w:space="0" w:color="auto"/>
                  </w:divBdr>
                  <w:divsChild>
                    <w:div w:id="453326302">
                      <w:marLeft w:val="0"/>
                      <w:marRight w:val="0"/>
                      <w:marTop w:val="0"/>
                      <w:marBottom w:val="0"/>
                      <w:divBdr>
                        <w:top w:val="none" w:sz="0" w:space="0" w:color="auto"/>
                        <w:left w:val="none" w:sz="0" w:space="0" w:color="auto"/>
                        <w:bottom w:val="none" w:sz="0" w:space="0" w:color="auto"/>
                        <w:right w:val="none" w:sz="0" w:space="0" w:color="auto"/>
                      </w:divBdr>
                      <w:divsChild>
                        <w:div w:id="1410080878">
                          <w:marLeft w:val="0"/>
                          <w:marRight w:val="0"/>
                          <w:marTop w:val="0"/>
                          <w:marBottom w:val="0"/>
                          <w:divBdr>
                            <w:top w:val="none" w:sz="0" w:space="0" w:color="auto"/>
                            <w:left w:val="none" w:sz="0" w:space="0" w:color="auto"/>
                            <w:bottom w:val="none" w:sz="0" w:space="0" w:color="auto"/>
                            <w:right w:val="none" w:sz="0" w:space="0" w:color="auto"/>
                          </w:divBdr>
                          <w:divsChild>
                            <w:div w:id="399250946">
                              <w:marLeft w:val="0"/>
                              <w:marRight w:val="0"/>
                              <w:marTop w:val="120"/>
                              <w:marBottom w:val="360"/>
                              <w:divBdr>
                                <w:top w:val="none" w:sz="0" w:space="0" w:color="auto"/>
                                <w:left w:val="none" w:sz="0" w:space="0" w:color="auto"/>
                                <w:bottom w:val="none" w:sz="0" w:space="0" w:color="auto"/>
                                <w:right w:val="none" w:sz="0" w:space="0" w:color="auto"/>
                              </w:divBdr>
                              <w:divsChild>
                                <w:div w:id="1066805634">
                                  <w:marLeft w:val="0"/>
                                  <w:marRight w:val="0"/>
                                  <w:marTop w:val="0"/>
                                  <w:marBottom w:val="0"/>
                                  <w:divBdr>
                                    <w:top w:val="none" w:sz="0" w:space="0" w:color="auto"/>
                                    <w:left w:val="none" w:sz="0" w:space="0" w:color="auto"/>
                                    <w:bottom w:val="none" w:sz="0" w:space="0" w:color="auto"/>
                                    <w:right w:val="none" w:sz="0" w:space="0" w:color="auto"/>
                                  </w:divBdr>
                                </w:div>
                                <w:div w:id="1668287978">
                                  <w:marLeft w:val="0"/>
                                  <w:marRight w:val="0"/>
                                  <w:marTop w:val="0"/>
                                  <w:marBottom w:val="0"/>
                                  <w:divBdr>
                                    <w:top w:val="none" w:sz="0" w:space="0" w:color="auto"/>
                                    <w:left w:val="none" w:sz="0" w:space="0" w:color="auto"/>
                                    <w:bottom w:val="none" w:sz="0" w:space="0" w:color="auto"/>
                                    <w:right w:val="none" w:sz="0" w:space="0" w:color="auto"/>
                                  </w:divBdr>
                                </w:div>
                                <w:div w:id="1446775401">
                                  <w:marLeft w:val="0"/>
                                  <w:marRight w:val="0"/>
                                  <w:marTop w:val="0"/>
                                  <w:marBottom w:val="0"/>
                                  <w:divBdr>
                                    <w:top w:val="none" w:sz="0" w:space="0" w:color="auto"/>
                                    <w:left w:val="none" w:sz="0" w:space="0" w:color="auto"/>
                                    <w:bottom w:val="none" w:sz="0" w:space="0" w:color="auto"/>
                                    <w:right w:val="none" w:sz="0" w:space="0" w:color="auto"/>
                                  </w:divBdr>
                                  <w:divsChild>
                                    <w:div w:id="1362559672">
                                      <w:marLeft w:val="0"/>
                                      <w:marRight w:val="0"/>
                                      <w:marTop w:val="0"/>
                                      <w:marBottom w:val="0"/>
                                      <w:divBdr>
                                        <w:top w:val="none" w:sz="0" w:space="0" w:color="auto"/>
                                        <w:left w:val="none" w:sz="0" w:space="0" w:color="auto"/>
                                        <w:bottom w:val="none" w:sz="0" w:space="0" w:color="auto"/>
                                        <w:right w:val="none" w:sz="0" w:space="0" w:color="auto"/>
                                      </w:divBdr>
                                    </w:div>
                                  </w:divsChild>
                                </w:div>
                                <w:div w:id="554589980">
                                  <w:marLeft w:val="0"/>
                                  <w:marRight w:val="0"/>
                                  <w:marTop w:val="0"/>
                                  <w:marBottom w:val="0"/>
                                  <w:divBdr>
                                    <w:top w:val="none" w:sz="0" w:space="0" w:color="auto"/>
                                    <w:left w:val="none" w:sz="0" w:space="0" w:color="auto"/>
                                    <w:bottom w:val="none" w:sz="0" w:space="0" w:color="auto"/>
                                    <w:right w:val="none" w:sz="0" w:space="0" w:color="auto"/>
                                  </w:divBdr>
                                  <w:divsChild>
                                    <w:div w:id="1481725165">
                                      <w:marLeft w:val="0"/>
                                      <w:marRight w:val="0"/>
                                      <w:marTop w:val="0"/>
                                      <w:marBottom w:val="0"/>
                                      <w:divBdr>
                                        <w:top w:val="none" w:sz="0" w:space="0" w:color="auto"/>
                                        <w:left w:val="none" w:sz="0" w:space="0" w:color="auto"/>
                                        <w:bottom w:val="none" w:sz="0" w:space="0" w:color="auto"/>
                                        <w:right w:val="none" w:sz="0" w:space="0" w:color="auto"/>
                                      </w:divBdr>
                                    </w:div>
                                  </w:divsChild>
                                </w:div>
                                <w:div w:id="276714042">
                                  <w:marLeft w:val="0"/>
                                  <w:marRight w:val="0"/>
                                  <w:marTop w:val="0"/>
                                  <w:marBottom w:val="0"/>
                                  <w:divBdr>
                                    <w:top w:val="none" w:sz="0" w:space="0" w:color="auto"/>
                                    <w:left w:val="none" w:sz="0" w:space="0" w:color="auto"/>
                                    <w:bottom w:val="none" w:sz="0" w:space="0" w:color="auto"/>
                                    <w:right w:val="none" w:sz="0" w:space="0" w:color="auto"/>
                                  </w:divBdr>
                                  <w:divsChild>
                                    <w:div w:id="16212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393714">
      <w:bodyDiv w:val="1"/>
      <w:marLeft w:val="0"/>
      <w:marRight w:val="0"/>
      <w:marTop w:val="0"/>
      <w:marBottom w:val="0"/>
      <w:divBdr>
        <w:top w:val="none" w:sz="0" w:space="0" w:color="auto"/>
        <w:left w:val="none" w:sz="0" w:space="0" w:color="auto"/>
        <w:bottom w:val="none" w:sz="0" w:space="0" w:color="auto"/>
        <w:right w:val="none" w:sz="0" w:space="0" w:color="auto"/>
      </w:divBdr>
      <w:divsChild>
        <w:div w:id="1173764152">
          <w:marLeft w:val="0"/>
          <w:marRight w:val="0"/>
          <w:marTop w:val="0"/>
          <w:marBottom w:val="0"/>
          <w:divBdr>
            <w:top w:val="none" w:sz="0" w:space="0" w:color="auto"/>
            <w:left w:val="none" w:sz="0" w:space="0" w:color="auto"/>
            <w:bottom w:val="none" w:sz="0" w:space="0" w:color="auto"/>
            <w:right w:val="none" w:sz="0" w:space="0" w:color="auto"/>
          </w:divBdr>
          <w:divsChild>
            <w:div w:id="1483737517">
              <w:marLeft w:val="0"/>
              <w:marRight w:val="0"/>
              <w:marTop w:val="0"/>
              <w:marBottom w:val="0"/>
              <w:divBdr>
                <w:top w:val="none" w:sz="0" w:space="0" w:color="auto"/>
                <w:left w:val="none" w:sz="0" w:space="0" w:color="auto"/>
                <w:bottom w:val="none" w:sz="0" w:space="0" w:color="auto"/>
                <w:right w:val="none" w:sz="0" w:space="0" w:color="auto"/>
              </w:divBdr>
              <w:divsChild>
                <w:div w:id="785150743">
                  <w:marLeft w:val="0"/>
                  <w:marRight w:val="0"/>
                  <w:marTop w:val="0"/>
                  <w:marBottom w:val="0"/>
                  <w:divBdr>
                    <w:top w:val="none" w:sz="0" w:space="0" w:color="auto"/>
                    <w:left w:val="none" w:sz="0" w:space="0" w:color="auto"/>
                    <w:bottom w:val="none" w:sz="0" w:space="0" w:color="auto"/>
                    <w:right w:val="none" w:sz="0" w:space="0" w:color="auto"/>
                  </w:divBdr>
                  <w:divsChild>
                    <w:div w:id="358046661">
                      <w:marLeft w:val="0"/>
                      <w:marRight w:val="0"/>
                      <w:marTop w:val="0"/>
                      <w:marBottom w:val="72"/>
                      <w:divBdr>
                        <w:top w:val="none" w:sz="0" w:space="0" w:color="auto"/>
                        <w:left w:val="none" w:sz="0" w:space="0" w:color="auto"/>
                        <w:bottom w:val="none" w:sz="0" w:space="0" w:color="auto"/>
                        <w:right w:val="none" w:sz="0" w:space="0" w:color="auto"/>
                      </w:divBdr>
                      <w:divsChild>
                        <w:div w:id="2015381006">
                          <w:marLeft w:val="0"/>
                          <w:marRight w:val="0"/>
                          <w:marTop w:val="0"/>
                          <w:marBottom w:val="72"/>
                          <w:divBdr>
                            <w:top w:val="none" w:sz="0" w:space="0" w:color="auto"/>
                            <w:left w:val="none" w:sz="0" w:space="0" w:color="auto"/>
                            <w:bottom w:val="none" w:sz="0" w:space="0" w:color="auto"/>
                            <w:right w:val="none" w:sz="0" w:space="0" w:color="auto"/>
                          </w:divBdr>
                          <w:divsChild>
                            <w:div w:id="5748105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320625">
      <w:bodyDiv w:val="1"/>
      <w:marLeft w:val="0"/>
      <w:marRight w:val="0"/>
      <w:marTop w:val="0"/>
      <w:marBottom w:val="0"/>
      <w:divBdr>
        <w:top w:val="none" w:sz="0" w:space="0" w:color="auto"/>
        <w:left w:val="none" w:sz="0" w:space="0" w:color="auto"/>
        <w:bottom w:val="none" w:sz="0" w:space="0" w:color="auto"/>
        <w:right w:val="none" w:sz="0" w:space="0" w:color="auto"/>
      </w:divBdr>
      <w:divsChild>
        <w:div w:id="1155026471">
          <w:marLeft w:val="0"/>
          <w:marRight w:val="0"/>
          <w:marTop w:val="240"/>
          <w:marBottom w:val="100"/>
          <w:divBdr>
            <w:top w:val="none" w:sz="0" w:space="0" w:color="auto"/>
            <w:left w:val="none" w:sz="0" w:space="0" w:color="auto"/>
            <w:bottom w:val="none" w:sz="0" w:space="0" w:color="auto"/>
            <w:right w:val="none" w:sz="0" w:space="0" w:color="auto"/>
          </w:divBdr>
          <w:divsChild>
            <w:div w:id="1806459279">
              <w:marLeft w:val="0"/>
              <w:marRight w:val="0"/>
              <w:marTop w:val="0"/>
              <w:marBottom w:val="0"/>
              <w:divBdr>
                <w:top w:val="none" w:sz="0" w:space="0" w:color="auto"/>
                <w:left w:val="none" w:sz="0" w:space="0" w:color="auto"/>
                <w:bottom w:val="none" w:sz="0" w:space="0" w:color="auto"/>
                <w:right w:val="none" w:sz="0" w:space="0" w:color="auto"/>
              </w:divBdr>
            </w:div>
          </w:divsChild>
        </w:div>
        <w:div w:id="1220555007">
          <w:marLeft w:val="0"/>
          <w:marRight w:val="0"/>
          <w:marTop w:val="288"/>
          <w:marBottom w:val="100"/>
          <w:divBdr>
            <w:top w:val="none" w:sz="0" w:space="0" w:color="auto"/>
            <w:left w:val="none" w:sz="0" w:space="0" w:color="auto"/>
            <w:bottom w:val="none" w:sz="0" w:space="0" w:color="auto"/>
            <w:right w:val="none" w:sz="0" w:space="0" w:color="auto"/>
          </w:divBdr>
          <w:divsChild>
            <w:div w:id="141454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8382">
      <w:bodyDiv w:val="1"/>
      <w:marLeft w:val="0"/>
      <w:marRight w:val="0"/>
      <w:marTop w:val="0"/>
      <w:marBottom w:val="0"/>
      <w:divBdr>
        <w:top w:val="none" w:sz="0" w:space="0" w:color="auto"/>
        <w:left w:val="none" w:sz="0" w:space="0" w:color="auto"/>
        <w:bottom w:val="none" w:sz="0" w:space="0" w:color="auto"/>
        <w:right w:val="none" w:sz="0" w:space="0" w:color="auto"/>
      </w:divBdr>
      <w:divsChild>
        <w:div w:id="502597905">
          <w:marLeft w:val="0"/>
          <w:marRight w:val="0"/>
          <w:marTop w:val="240"/>
          <w:marBottom w:val="100"/>
          <w:divBdr>
            <w:top w:val="none" w:sz="0" w:space="0" w:color="auto"/>
            <w:left w:val="none" w:sz="0" w:space="0" w:color="auto"/>
            <w:bottom w:val="none" w:sz="0" w:space="0" w:color="auto"/>
            <w:right w:val="none" w:sz="0" w:space="0" w:color="auto"/>
          </w:divBdr>
          <w:divsChild>
            <w:div w:id="86847956">
              <w:marLeft w:val="0"/>
              <w:marRight w:val="0"/>
              <w:marTop w:val="0"/>
              <w:marBottom w:val="0"/>
              <w:divBdr>
                <w:top w:val="none" w:sz="0" w:space="0" w:color="auto"/>
                <w:left w:val="none" w:sz="0" w:space="0" w:color="auto"/>
                <w:bottom w:val="none" w:sz="0" w:space="0" w:color="auto"/>
                <w:right w:val="none" w:sz="0" w:space="0" w:color="auto"/>
              </w:divBdr>
            </w:div>
          </w:divsChild>
        </w:div>
        <w:div w:id="1224103603">
          <w:marLeft w:val="0"/>
          <w:marRight w:val="0"/>
          <w:marTop w:val="288"/>
          <w:marBottom w:val="100"/>
          <w:divBdr>
            <w:top w:val="none" w:sz="0" w:space="0" w:color="auto"/>
            <w:left w:val="none" w:sz="0" w:space="0" w:color="auto"/>
            <w:bottom w:val="none" w:sz="0" w:space="0" w:color="auto"/>
            <w:right w:val="none" w:sz="0" w:space="0" w:color="auto"/>
          </w:divBdr>
          <w:divsChild>
            <w:div w:id="18591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20788">
      <w:bodyDiv w:val="1"/>
      <w:marLeft w:val="0"/>
      <w:marRight w:val="0"/>
      <w:marTop w:val="0"/>
      <w:marBottom w:val="0"/>
      <w:divBdr>
        <w:top w:val="none" w:sz="0" w:space="0" w:color="auto"/>
        <w:left w:val="none" w:sz="0" w:space="0" w:color="auto"/>
        <w:bottom w:val="none" w:sz="0" w:space="0" w:color="auto"/>
        <w:right w:val="none" w:sz="0" w:space="0" w:color="auto"/>
      </w:divBdr>
      <w:divsChild>
        <w:div w:id="784276730">
          <w:marLeft w:val="0"/>
          <w:marRight w:val="0"/>
          <w:marTop w:val="0"/>
          <w:marBottom w:val="0"/>
          <w:divBdr>
            <w:top w:val="none" w:sz="0" w:space="0" w:color="auto"/>
            <w:left w:val="none" w:sz="0" w:space="0" w:color="auto"/>
            <w:bottom w:val="none" w:sz="0" w:space="0" w:color="auto"/>
            <w:right w:val="none" w:sz="0" w:space="0" w:color="auto"/>
          </w:divBdr>
          <w:divsChild>
            <w:div w:id="525366174">
              <w:marLeft w:val="0"/>
              <w:marRight w:val="0"/>
              <w:marTop w:val="0"/>
              <w:marBottom w:val="0"/>
              <w:divBdr>
                <w:top w:val="none" w:sz="0" w:space="0" w:color="auto"/>
                <w:left w:val="none" w:sz="0" w:space="0" w:color="auto"/>
                <w:bottom w:val="none" w:sz="0" w:space="0" w:color="auto"/>
                <w:right w:val="none" w:sz="0" w:space="0" w:color="auto"/>
              </w:divBdr>
              <w:divsChild>
                <w:div w:id="2044474966">
                  <w:marLeft w:val="0"/>
                  <w:marRight w:val="0"/>
                  <w:marTop w:val="0"/>
                  <w:marBottom w:val="0"/>
                  <w:divBdr>
                    <w:top w:val="none" w:sz="0" w:space="0" w:color="auto"/>
                    <w:left w:val="none" w:sz="0" w:space="0" w:color="auto"/>
                    <w:bottom w:val="none" w:sz="0" w:space="0" w:color="auto"/>
                    <w:right w:val="none" w:sz="0" w:space="0" w:color="auto"/>
                  </w:divBdr>
                  <w:divsChild>
                    <w:div w:id="831603883">
                      <w:marLeft w:val="0"/>
                      <w:marRight w:val="0"/>
                      <w:marTop w:val="0"/>
                      <w:marBottom w:val="0"/>
                      <w:divBdr>
                        <w:top w:val="none" w:sz="0" w:space="0" w:color="auto"/>
                        <w:left w:val="none" w:sz="0" w:space="0" w:color="auto"/>
                        <w:bottom w:val="none" w:sz="0" w:space="0" w:color="auto"/>
                        <w:right w:val="none" w:sz="0" w:space="0" w:color="auto"/>
                      </w:divBdr>
                      <w:divsChild>
                        <w:div w:id="1309483295">
                          <w:marLeft w:val="0"/>
                          <w:marRight w:val="0"/>
                          <w:marTop w:val="0"/>
                          <w:marBottom w:val="0"/>
                          <w:divBdr>
                            <w:top w:val="none" w:sz="0" w:space="0" w:color="auto"/>
                            <w:left w:val="none" w:sz="0" w:space="0" w:color="auto"/>
                            <w:bottom w:val="none" w:sz="0" w:space="0" w:color="auto"/>
                            <w:right w:val="none" w:sz="0" w:space="0" w:color="auto"/>
                          </w:divBdr>
                          <w:divsChild>
                            <w:div w:id="432751659">
                              <w:marLeft w:val="0"/>
                              <w:marRight w:val="0"/>
                              <w:marTop w:val="0"/>
                              <w:marBottom w:val="0"/>
                              <w:divBdr>
                                <w:top w:val="none" w:sz="0" w:space="0" w:color="auto"/>
                                <w:left w:val="none" w:sz="0" w:space="0" w:color="auto"/>
                                <w:bottom w:val="none" w:sz="0" w:space="0" w:color="auto"/>
                                <w:right w:val="none" w:sz="0" w:space="0" w:color="auto"/>
                              </w:divBdr>
                              <w:divsChild>
                                <w:div w:id="32655359">
                                  <w:marLeft w:val="0"/>
                                  <w:marRight w:val="0"/>
                                  <w:marTop w:val="0"/>
                                  <w:marBottom w:val="0"/>
                                  <w:divBdr>
                                    <w:top w:val="none" w:sz="0" w:space="0" w:color="auto"/>
                                    <w:left w:val="none" w:sz="0" w:space="0" w:color="auto"/>
                                    <w:bottom w:val="none" w:sz="0" w:space="0" w:color="auto"/>
                                    <w:right w:val="none" w:sz="0" w:space="0" w:color="auto"/>
                                  </w:divBdr>
                                  <w:divsChild>
                                    <w:div w:id="134296813">
                                      <w:marLeft w:val="0"/>
                                      <w:marRight w:val="0"/>
                                      <w:marTop w:val="0"/>
                                      <w:marBottom w:val="0"/>
                                      <w:divBdr>
                                        <w:top w:val="none" w:sz="0" w:space="0" w:color="auto"/>
                                        <w:left w:val="none" w:sz="0" w:space="0" w:color="auto"/>
                                        <w:bottom w:val="none" w:sz="0" w:space="0" w:color="auto"/>
                                        <w:right w:val="none" w:sz="0" w:space="0" w:color="auto"/>
                                      </w:divBdr>
                                    </w:div>
                                    <w:div w:id="1226061184">
                                      <w:marLeft w:val="0"/>
                                      <w:marRight w:val="0"/>
                                      <w:marTop w:val="0"/>
                                      <w:marBottom w:val="0"/>
                                      <w:divBdr>
                                        <w:top w:val="none" w:sz="0" w:space="0" w:color="auto"/>
                                        <w:left w:val="none" w:sz="0" w:space="0" w:color="auto"/>
                                        <w:bottom w:val="none" w:sz="0" w:space="0" w:color="auto"/>
                                        <w:right w:val="none" w:sz="0" w:space="0" w:color="auto"/>
                                      </w:divBdr>
                                    </w:div>
                                    <w:div w:id="1567375628">
                                      <w:marLeft w:val="0"/>
                                      <w:marRight w:val="0"/>
                                      <w:marTop w:val="0"/>
                                      <w:marBottom w:val="0"/>
                                      <w:divBdr>
                                        <w:top w:val="none" w:sz="0" w:space="0" w:color="auto"/>
                                        <w:left w:val="none" w:sz="0" w:space="0" w:color="auto"/>
                                        <w:bottom w:val="none" w:sz="0" w:space="0" w:color="auto"/>
                                        <w:right w:val="none" w:sz="0" w:space="0" w:color="auto"/>
                                      </w:divBdr>
                                      <w:divsChild>
                                        <w:div w:id="140121309">
                                          <w:marLeft w:val="0"/>
                                          <w:marRight w:val="0"/>
                                          <w:marTop w:val="0"/>
                                          <w:marBottom w:val="0"/>
                                          <w:divBdr>
                                            <w:top w:val="none" w:sz="0" w:space="0" w:color="auto"/>
                                            <w:left w:val="none" w:sz="0" w:space="0" w:color="auto"/>
                                            <w:bottom w:val="none" w:sz="0" w:space="0" w:color="auto"/>
                                            <w:right w:val="none" w:sz="0" w:space="0" w:color="auto"/>
                                          </w:divBdr>
                                        </w:div>
                                      </w:divsChild>
                                    </w:div>
                                    <w:div w:id="1652978154">
                                      <w:marLeft w:val="0"/>
                                      <w:marRight w:val="0"/>
                                      <w:marTop w:val="0"/>
                                      <w:marBottom w:val="0"/>
                                      <w:divBdr>
                                        <w:top w:val="none" w:sz="0" w:space="0" w:color="auto"/>
                                        <w:left w:val="none" w:sz="0" w:space="0" w:color="auto"/>
                                        <w:bottom w:val="none" w:sz="0" w:space="0" w:color="auto"/>
                                        <w:right w:val="none" w:sz="0" w:space="0" w:color="auto"/>
                                      </w:divBdr>
                                    </w:div>
                                    <w:div w:id="1680810727">
                                      <w:marLeft w:val="0"/>
                                      <w:marRight w:val="0"/>
                                      <w:marTop w:val="0"/>
                                      <w:marBottom w:val="0"/>
                                      <w:divBdr>
                                        <w:top w:val="none" w:sz="0" w:space="0" w:color="auto"/>
                                        <w:left w:val="none" w:sz="0" w:space="0" w:color="auto"/>
                                        <w:bottom w:val="none" w:sz="0" w:space="0" w:color="auto"/>
                                        <w:right w:val="none" w:sz="0" w:space="0" w:color="auto"/>
                                      </w:divBdr>
                                      <w:divsChild>
                                        <w:div w:id="192283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881719">
      <w:bodyDiv w:val="1"/>
      <w:marLeft w:val="0"/>
      <w:marRight w:val="0"/>
      <w:marTop w:val="0"/>
      <w:marBottom w:val="0"/>
      <w:divBdr>
        <w:top w:val="none" w:sz="0" w:space="0" w:color="auto"/>
        <w:left w:val="none" w:sz="0" w:space="0" w:color="auto"/>
        <w:bottom w:val="none" w:sz="0" w:space="0" w:color="auto"/>
        <w:right w:val="none" w:sz="0" w:space="0" w:color="auto"/>
      </w:divBdr>
      <w:divsChild>
        <w:div w:id="387149053">
          <w:marLeft w:val="0"/>
          <w:marRight w:val="1"/>
          <w:marTop w:val="0"/>
          <w:marBottom w:val="0"/>
          <w:divBdr>
            <w:top w:val="none" w:sz="0" w:space="0" w:color="auto"/>
            <w:left w:val="none" w:sz="0" w:space="0" w:color="auto"/>
            <w:bottom w:val="none" w:sz="0" w:space="0" w:color="auto"/>
            <w:right w:val="none" w:sz="0" w:space="0" w:color="auto"/>
          </w:divBdr>
          <w:divsChild>
            <w:div w:id="1572040122">
              <w:marLeft w:val="0"/>
              <w:marRight w:val="0"/>
              <w:marTop w:val="0"/>
              <w:marBottom w:val="0"/>
              <w:divBdr>
                <w:top w:val="none" w:sz="0" w:space="0" w:color="auto"/>
                <w:left w:val="none" w:sz="0" w:space="0" w:color="auto"/>
                <w:bottom w:val="none" w:sz="0" w:space="0" w:color="auto"/>
                <w:right w:val="none" w:sz="0" w:space="0" w:color="auto"/>
              </w:divBdr>
              <w:divsChild>
                <w:div w:id="775517008">
                  <w:marLeft w:val="0"/>
                  <w:marRight w:val="1"/>
                  <w:marTop w:val="0"/>
                  <w:marBottom w:val="0"/>
                  <w:divBdr>
                    <w:top w:val="none" w:sz="0" w:space="0" w:color="auto"/>
                    <w:left w:val="none" w:sz="0" w:space="0" w:color="auto"/>
                    <w:bottom w:val="none" w:sz="0" w:space="0" w:color="auto"/>
                    <w:right w:val="none" w:sz="0" w:space="0" w:color="auto"/>
                  </w:divBdr>
                  <w:divsChild>
                    <w:div w:id="1429544623">
                      <w:marLeft w:val="0"/>
                      <w:marRight w:val="0"/>
                      <w:marTop w:val="0"/>
                      <w:marBottom w:val="0"/>
                      <w:divBdr>
                        <w:top w:val="none" w:sz="0" w:space="0" w:color="auto"/>
                        <w:left w:val="none" w:sz="0" w:space="0" w:color="auto"/>
                        <w:bottom w:val="none" w:sz="0" w:space="0" w:color="auto"/>
                        <w:right w:val="none" w:sz="0" w:space="0" w:color="auto"/>
                      </w:divBdr>
                      <w:divsChild>
                        <w:div w:id="826628668">
                          <w:marLeft w:val="0"/>
                          <w:marRight w:val="0"/>
                          <w:marTop w:val="0"/>
                          <w:marBottom w:val="0"/>
                          <w:divBdr>
                            <w:top w:val="none" w:sz="0" w:space="0" w:color="auto"/>
                            <w:left w:val="none" w:sz="0" w:space="0" w:color="auto"/>
                            <w:bottom w:val="none" w:sz="0" w:space="0" w:color="auto"/>
                            <w:right w:val="none" w:sz="0" w:space="0" w:color="auto"/>
                          </w:divBdr>
                          <w:divsChild>
                            <w:div w:id="1404526957">
                              <w:marLeft w:val="0"/>
                              <w:marRight w:val="0"/>
                              <w:marTop w:val="120"/>
                              <w:marBottom w:val="360"/>
                              <w:divBdr>
                                <w:top w:val="none" w:sz="0" w:space="0" w:color="auto"/>
                                <w:left w:val="none" w:sz="0" w:space="0" w:color="auto"/>
                                <w:bottom w:val="none" w:sz="0" w:space="0" w:color="auto"/>
                                <w:right w:val="none" w:sz="0" w:space="0" w:color="auto"/>
                              </w:divBdr>
                              <w:divsChild>
                                <w:div w:id="96560712">
                                  <w:marLeft w:val="0"/>
                                  <w:marRight w:val="0"/>
                                  <w:marTop w:val="0"/>
                                  <w:marBottom w:val="0"/>
                                  <w:divBdr>
                                    <w:top w:val="none" w:sz="0" w:space="0" w:color="auto"/>
                                    <w:left w:val="none" w:sz="0" w:space="0" w:color="auto"/>
                                    <w:bottom w:val="none" w:sz="0" w:space="0" w:color="auto"/>
                                    <w:right w:val="none" w:sz="0" w:space="0" w:color="auto"/>
                                  </w:divBdr>
                                </w:div>
                                <w:div w:id="470363059">
                                  <w:marLeft w:val="0"/>
                                  <w:marRight w:val="0"/>
                                  <w:marTop w:val="0"/>
                                  <w:marBottom w:val="0"/>
                                  <w:divBdr>
                                    <w:top w:val="none" w:sz="0" w:space="0" w:color="auto"/>
                                    <w:left w:val="none" w:sz="0" w:space="0" w:color="auto"/>
                                    <w:bottom w:val="none" w:sz="0" w:space="0" w:color="auto"/>
                                    <w:right w:val="none" w:sz="0" w:space="0" w:color="auto"/>
                                  </w:divBdr>
                                </w:div>
                                <w:div w:id="1464927144">
                                  <w:marLeft w:val="0"/>
                                  <w:marRight w:val="0"/>
                                  <w:marTop w:val="0"/>
                                  <w:marBottom w:val="0"/>
                                  <w:divBdr>
                                    <w:top w:val="none" w:sz="0" w:space="0" w:color="auto"/>
                                    <w:left w:val="none" w:sz="0" w:space="0" w:color="auto"/>
                                    <w:bottom w:val="none" w:sz="0" w:space="0" w:color="auto"/>
                                    <w:right w:val="none" w:sz="0" w:space="0" w:color="auto"/>
                                  </w:divBdr>
                                  <w:divsChild>
                                    <w:div w:id="330987721">
                                      <w:marLeft w:val="0"/>
                                      <w:marRight w:val="0"/>
                                      <w:marTop w:val="0"/>
                                      <w:marBottom w:val="0"/>
                                      <w:divBdr>
                                        <w:top w:val="none" w:sz="0" w:space="0" w:color="auto"/>
                                        <w:left w:val="none" w:sz="0" w:space="0" w:color="auto"/>
                                        <w:bottom w:val="none" w:sz="0" w:space="0" w:color="auto"/>
                                        <w:right w:val="none" w:sz="0" w:space="0" w:color="auto"/>
                                      </w:divBdr>
                                    </w:div>
                                  </w:divsChild>
                                </w:div>
                                <w:div w:id="19932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339421">
      <w:bodyDiv w:val="1"/>
      <w:marLeft w:val="0"/>
      <w:marRight w:val="0"/>
      <w:marTop w:val="0"/>
      <w:marBottom w:val="0"/>
      <w:divBdr>
        <w:top w:val="none" w:sz="0" w:space="0" w:color="auto"/>
        <w:left w:val="none" w:sz="0" w:space="0" w:color="auto"/>
        <w:bottom w:val="none" w:sz="0" w:space="0" w:color="auto"/>
        <w:right w:val="none" w:sz="0" w:space="0" w:color="auto"/>
      </w:divBdr>
      <w:divsChild>
        <w:div w:id="1619338688">
          <w:marLeft w:val="0"/>
          <w:marRight w:val="0"/>
          <w:marTop w:val="240"/>
          <w:marBottom w:val="100"/>
          <w:divBdr>
            <w:top w:val="none" w:sz="0" w:space="0" w:color="auto"/>
            <w:left w:val="none" w:sz="0" w:space="0" w:color="auto"/>
            <w:bottom w:val="none" w:sz="0" w:space="0" w:color="auto"/>
            <w:right w:val="none" w:sz="0" w:space="0" w:color="auto"/>
          </w:divBdr>
          <w:divsChild>
            <w:div w:id="913705193">
              <w:marLeft w:val="0"/>
              <w:marRight w:val="0"/>
              <w:marTop w:val="0"/>
              <w:marBottom w:val="0"/>
              <w:divBdr>
                <w:top w:val="none" w:sz="0" w:space="0" w:color="auto"/>
                <w:left w:val="none" w:sz="0" w:space="0" w:color="auto"/>
                <w:bottom w:val="none" w:sz="0" w:space="0" w:color="auto"/>
                <w:right w:val="none" w:sz="0" w:space="0" w:color="auto"/>
              </w:divBdr>
            </w:div>
          </w:divsChild>
        </w:div>
        <w:div w:id="101196264">
          <w:marLeft w:val="0"/>
          <w:marRight w:val="0"/>
          <w:marTop w:val="288"/>
          <w:marBottom w:val="100"/>
          <w:divBdr>
            <w:top w:val="none" w:sz="0" w:space="0" w:color="auto"/>
            <w:left w:val="none" w:sz="0" w:space="0" w:color="auto"/>
            <w:bottom w:val="none" w:sz="0" w:space="0" w:color="auto"/>
            <w:right w:val="none" w:sz="0" w:space="0" w:color="auto"/>
          </w:divBdr>
          <w:divsChild>
            <w:div w:id="13262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2243">
      <w:bodyDiv w:val="1"/>
      <w:marLeft w:val="0"/>
      <w:marRight w:val="0"/>
      <w:marTop w:val="0"/>
      <w:marBottom w:val="0"/>
      <w:divBdr>
        <w:top w:val="none" w:sz="0" w:space="0" w:color="auto"/>
        <w:left w:val="none" w:sz="0" w:space="0" w:color="auto"/>
        <w:bottom w:val="none" w:sz="0" w:space="0" w:color="auto"/>
        <w:right w:val="none" w:sz="0" w:space="0" w:color="auto"/>
      </w:divBdr>
      <w:divsChild>
        <w:div w:id="1878927371">
          <w:marLeft w:val="0"/>
          <w:marRight w:val="0"/>
          <w:marTop w:val="0"/>
          <w:marBottom w:val="0"/>
          <w:divBdr>
            <w:top w:val="none" w:sz="0" w:space="0" w:color="auto"/>
            <w:left w:val="none" w:sz="0" w:space="0" w:color="auto"/>
            <w:bottom w:val="none" w:sz="0" w:space="0" w:color="auto"/>
            <w:right w:val="none" w:sz="0" w:space="0" w:color="auto"/>
          </w:divBdr>
          <w:divsChild>
            <w:div w:id="141625421">
              <w:marLeft w:val="0"/>
              <w:marRight w:val="0"/>
              <w:marTop w:val="0"/>
              <w:marBottom w:val="0"/>
              <w:divBdr>
                <w:top w:val="none" w:sz="0" w:space="0" w:color="auto"/>
                <w:left w:val="none" w:sz="0" w:space="0" w:color="auto"/>
                <w:bottom w:val="none" w:sz="0" w:space="0" w:color="auto"/>
                <w:right w:val="none" w:sz="0" w:space="0" w:color="auto"/>
              </w:divBdr>
              <w:divsChild>
                <w:div w:id="263153117">
                  <w:marLeft w:val="0"/>
                  <w:marRight w:val="0"/>
                  <w:marTop w:val="0"/>
                  <w:marBottom w:val="0"/>
                  <w:divBdr>
                    <w:top w:val="none" w:sz="0" w:space="0" w:color="auto"/>
                    <w:left w:val="none" w:sz="0" w:space="0" w:color="auto"/>
                    <w:bottom w:val="none" w:sz="0" w:space="0" w:color="auto"/>
                    <w:right w:val="none" w:sz="0" w:space="0" w:color="auto"/>
                  </w:divBdr>
                  <w:divsChild>
                    <w:div w:id="898783645">
                      <w:marLeft w:val="0"/>
                      <w:marRight w:val="0"/>
                      <w:marTop w:val="0"/>
                      <w:marBottom w:val="0"/>
                      <w:divBdr>
                        <w:top w:val="none" w:sz="0" w:space="0" w:color="auto"/>
                        <w:left w:val="none" w:sz="0" w:space="0" w:color="auto"/>
                        <w:bottom w:val="none" w:sz="0" w:space="0" w:color="auto"/>
                        <w:right w:val="none" w:sz="0" w:space="0" w:color="auto"/>
                      </w:divBdr>
                      <w:divsChild>
                        <w:div w:id="1257247239">
                          <w:marLeft w:val="0"/>
                          <w:marRight w:val="0"/>
                          <w:marTop w:val="0"/>
                          <w:marBottom w:val="0"/>
                          <w:divBdr>
                            <w:top w:val="none" w:sz="0" w:space="0" w:color="auto"/>
                            <w:left w:val="none" w:sz="0" w:space="0" w:color="auto"/>
                            <w:bottom w:val="none" w:sz="0" w:space="0" w:color="auto"/>
                            <w:right w:val="none" w:sz="0" w:space="0" w:color="auto"/>
                          </w:divBdr>
                          <w:divsChild>
                            <w:div w:id="1218014237">
                              <w:marLeft w:val="0"/>
                              <w:marRight w:val="0"/>
                              <w:marTop w:val="0"/>
                              <w:marBottom w:val="0"/>
                              <w:divBdr>
                                <w:top w:val="none" w:sz="0" w:space="0" w:color="auto"/>
                                <w:left w:val="none" w:sz="0" w:space="0" w:color="auto"/>
                                <w:bottom w:val="none" w:sz="0" w:space="0" w:color="auto"/>
                                <w:right w:val="none" w:sz="0" w:space="0" w:color="auto"/>
                              </w:divBdr>
                              <w:divsChild>
                                <w:div w:id="384719580">
                                  <w:marLeft w:val="0"/>
                                  <w:marRight w:val="0"/>
                                  <w:marTop w:val="0"/>
                                  <w:marBottom w:val="0"/>
                                  <w:divBdr>
                                    <w:top w:val="none" w:sz="0" w:space="0" w:color="auto"/>
                                    <w:left w:val="none" w:sz="0" w:space="0" w:color="auto"/>
                                    <w:bottom w:val="none" w:sz="0" w:space="0" w:color="auto"/>
                                    <w:right w:val="none" w:sz="0" w:space="0" w:color="auto"/>
                                  </w:divBdr>
                                  <w:divsChild>
                                    <w:div w:id="163253291">
                                      <w:marLeft w:val="0"/>
                                      <w:marRight w:val="0"/>
                                      <w:marTop w:val="0"/>
                                      <w:marBottom w:val="0"/>
                                      <w:divBdr>
                                        <w:top w:val="none" w:sz="0" w:space="0" w:color="auto"/>
                                        <w:left w:val="none" w:sz="0" w:space="0" w:color="auto"/>
                                        <w:bottom w:val="none" w:sz="0" w:space="0" w:color="auto"/>
                                        <w:right w:val="none" w:sz="0" w:space="0" w:color="auto"/>
                                      </w:divBdr>
                                    </w:div>
                                    <w:div w:id="208493411">
                                      <w:marLeft w:val="0"/>
                                      <w:marRight w:val="0"/>
                                      <w:marTop w:val="0"/>
                                      <w:marBottom w:val="0"/>
                                      <w:divBdr>
                                        <w:top w:val="none" w:sz="0" w:space="0" w:color="auto"/>
                                        <w:left w:val="none" w:sz="0" w:space="0" w:color="auto"/>
                                        <w:bottom w:val="none" w:sz="0" w:space="0" w:color="auto"/>
                                        <w:right w:val="none" w:sz="0" w:space="0" w:color="auto"/>
                                      </w:divBdr>
                                    </w:div>
                                    <w:div w:id="595023528">
                                      <w:marLeft w:val="0"/>
                                      <w:marRight w:val="0"/>
                                      <w:marTop w:val="0"/>
                                      <w:marBottom w:val="0"/>
                                      <w:divBdr>
                                        <w:top w:val="none" w:sz="0" w:space="0" w:color="auto"/>
                                        <w:left w:val="none" w:sz="0" w:space="0" w:color="auto"/>
                                        <w:bottom w:val="none" w:sz="0" w:space="0" w:color="auto"/>
                                        <w:right w:val="none" w:sz="0" w:space="0" w:color="auto"/>
                                      </w:divBdr>
                                      <w:divsChild>
                                        <w:div w:id="2028091176">
                                          <w:marLeft w:val="0"/>
                                          <w:marRight w:val="0"/>
                                          <w:marTop w:val="0"/>
                                          <w:marBottom w:val="0"/>
                                          <w:divBdr>
                                            <w:top w:val="none" w:sz="0" w:space="0" w:color="auto"/>
                                            <w:left w:val="none" w:sz="0" w:space="0" w:color="auto"/>
                                            <w:bottom w:val="none" w:sz="0" w:space="0" w:color="auto"/>
                                            <w:right w:val="none" w:sz="0" w:space="0" w:color="auto"/>
                                          </w:divBdr>
                                        </w:div>
                                      </w:divsChild>
                                    </w:div>
                                    <w:div w:id="1736538631">
                                      <w:marLeft w:val="0"/>
                                      <w:marRight w:val="0"/>
                                      <w:marTop w:val="0"/>
                                      <w:marBottom w:val="0"/>
                                      <w:divBdr>
                                        <w:top w:val="none" w:sz="0" w:space="0" w:color="auto"/>
                                        <w:left w:val="none" w:sz="0" w:space="0" w:color="auto"/>
                                        <w:bottom w:val="none" w:sz="0" w:space="0" w:color="auto"/>
                                        <w:right w:val="none" w:sz="0" w:space="0" w:color="auto"/>
                                      </w:divBdr>
                                    </w:div>
                                    <w:div w:id="1752267367">
                                      <w:marLeft w:val="0"/>
                                      <w:marRight w:val="0"/>
                                      <w:marTop w:val="0"/>
                                      <w:marBottom w:val="0"/>
                                      <w:divBdr>
                                        <w:top w:val="none" w:sz="0" w:space="0" w:color="auto"/>
                                        <w:left w:val="none" w:sz="0" w:space="0" w:color="auto"/>
                                        <w:bottom w:val="none" w:sz="0" w:space="0" w:color="auto"/>
                                        <w:right w:val="none" w:sz="0" w:space="0" w:color="auto"/>
                                      </w:divBdr>
                                      <w:divsChild>
                                        <w:div w:id="3176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6524984">
      <w:bodyDiv w:val="1"/>
      <w:marLeft w:val="0"/>
      <w:marRight w:val="0"/>
      <w:marTop w:val="0"/>
      <w:marBottom w:val="0"/>
      <w:divBdr>
        <w:top w:val="none" w:sz="0" w:space="0" w:color="auto"/>
        <w:left w:val="none" w:sz="0" w:space="0" w:color="auto"/>
        <w:bottom w:val="none" w:sz="0" w:space="0" w:color="auto"/>
        <w:right w:val="none" w:sz="0" w:space="0" w:color="auto"/>
      </w:divBdr>
      <w:divsChild>
        <w:div w:id="1756979314">
          <w:marLeft w:val="0"/>
          <w:marRight w:val="0"/>
          <w:marTop w:val="240"/>
          <w:marBottom w:val="100"/>
          <w:divBdr>
            <w:top w:val="none" w:sz="0" w:space="0" w:color="auto"/>
            <w:left w:val="none" w:sz="0" w:space="0" w:color="auto"/>
            <w:bottom w:val="none" w:sz="0" w:space="0" w:color="auto"/>
            <w:right w:val="none" w:sz="0" w:space="0" w:color="auto"/>
          </w:divBdr>
          <w:divsChild>
            <w:div w:id="1120412290">
              <w:marLeft w:val="0"/>
              <w:marRight w:val="0"/>
              <w:marTop w:val="0"/>
              <w:marBottom w:val="0"/>
              <w:divBdr>
                <w:top w:val="none" w:sz="0" w:space="0" w:color="auto"/>
                <w:left w:val="none" w:sz="0" w:space="0" w:color="auto"/>
                <w:bottom w:val="none" w:sz="0" w:space="0" w:color="auto"/>
                <w:right w:val="none" w:sz="0" w:space="0" w:color="auto"/>
              </w:divBdr>
            </w:div>
          </w:divsChild>
        </w:div>
        <w:div w:id="87972852">
          <w:marLeft w:val="0"/>
          <w:marRight w:val="0"/>
          <w:marTop w:val="288"/>
          <w:marBottom w:val="100"/>
          <w:divBdr>
            <w:top w:val="none" w:sz="0" w:space="0" w:color="auto"/>
            <w:left w:val="none" w:sz="0" w:space="0" w:color="auto"/>
            <w:bottom w:val="none" w:sz="0" w:space="0" w:color="auto"/>
            <w:right w:val="none" w:sz="0" w:space="0" w:color="auto"/>
          </w:divBdr>
          <w:divsChild>
            <w:div w:id="27305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4095">
      <w:bodyDiv w:val="1"/>
      <w:marLeft w:val="0"/>
      <w:marRight w:val="0"/>
      <w:marTop w:val="0"/>
      <w:marBottom w:val="0"/>
      <w:divBdr>
        <w:top w:val="none" w:sz="0" w:space="0" w:color="auto"/>
        <w:left w:val="none" w:sz="0" w:space="0" w:color="auto"/>
        <w:bottom w:val="none" w:sz="0" w:space="0" w:color="auto"/>
        <w:right w:val="none" w:sz="0" w:space="0" w:color="auto"/>
      </w:divBdr>
      <w:divsChild>
        <w:div w:id="654381807">
          <w:marLeft w:val="0"/>
          <w:marRight w:val="0"/>
          <w:marTop w:val="240"/>
          <w:marBottom w:val="100"/>
          <w:divBdr>
            <w:top w:val="none" w:sz="0" w:space="0" w:color="auto"/>
            <w:left w:val="none" w:sz="0" w:space="0" w:color="auto"/>
            <w:bottom w:val="none" w:sz="0" w:space="0" w:color="auto"/>
            <w:right w:val="none" w:sz="0" w:space="0" w:color="auto"/>
          </w:divBdr>
          <w:divsChild>
            <w:div w:id="112214719">
              <w:marLeft w:val="0"/>
              <w:marRight w:val="0"/>
              <w:marTop w:val="0"/>
              <w:marBottom w:val="0"/>
              <w:divBdr>
                <w:top w:val="none" w:sz="0" w:space="0" w:color="auto"/>
                <w:left w:val="none" w:sz="0" w:space="0" w:color="auto"/>
                <w:bottom w:val="none" w:sz="0" w:space="0" w:color="auto"/>
                <w:right w:val="none" w:sz="0" w:space="0" w:color="auto"/>
              </w:divBdr>
            </w:div>
          </w:divsChild>
        </w:div>
        <w:div w:id="1406495176">
          <w:marLeft w:val="0"/>
          <w:marRight w:val="0"/>
          <w:marTop w:val="288"/>
          <w:marBottom w:val="100"/>
          <w:divBdr>
            <w:top w:val="none" w:sz="0" w:space="0" w:color="auto"/>
            <w:left w:val="none" w:sz="0" w:space="0" w:color="auto"/>
            <w:bottom w:val="none" w:sz="0" w:space="0" w:color="auto"/>
            <w:right w:val="none" w:sz="0" w:space="0" w:color="auto"/>
          </w:divBdr>
          <w:divsChild>
            <w:div w:id="14645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3961">
      <w:bodyDiv w:val="1"/>
      <w:marLeft w:val="0"/>
      <w:marRight w:val="0"/>
      <w:marTop w:val="0"/>
      <w:marBottom w:val="0"/>
      <w:divBdr>
        <w:top w:val="none" w:sz="0" w:space="0" w:color="auto"/>
        <w:left w:val="none" w:sz="0" w:space="0" w:color="auto"/>
        <w:bottom w:val="none" w:sz="0" w:space="0" w:color="auto"/>
        <w:right w:val="none" w:sz="0" w:space="0" w:color="auto"/>
      </w:divBdr>
      <w:divsChild>
        <w:div w:id="1533690674">
          <w:marLeft w:val="0"/>
          <w:marRight w:val="0"/>
          <w:marTop w:val="240"/>
          <w:marBottom w:val="100"/>
          <w:divBdr>
            <w:top w:val="none" w:sz="0" w:space="0" w:color="auto"/>
            <w:left w:val="none" w:sz="0" w:space="0" w:color="auto"/>
            <w:bottom w:val="none" w:sz="0" w:space="0" w:color="auto"/>
            <w:right w:val="none" w:sz="0" w:space="0" w:color="auto"/>
          </w:divBdr>
          <w:divsChild>
            <w:div w:id="1137529944">
              <w:marLeft w:val="0"/>
              <w:marRight w:val="0"/>
              <w:marTop w:val="0"/>
              <w:marBottom w:val="0"/>
              <w:divBdr>
                <w:top w:val="none" w:sz="0" w:space="0" w:color="auto"/>
                <w:left w:val="none" w:sz="0" w:space="0" w:color="auto"/>
                <w:bottom w:val="none" w:sz="0" w:space="0" w:color="auto"/>
                <w:right w:val="none" w:sz="0" w:space="0" w:color="auto"/>
              </w:divBdr>
            </w:div>
          </w:divsChild>
        </w:div>
        <w:div w:id="704793844">
          <w:marLeft w:val="0"/>
          <w:marRight w:val="0"/>
          <w:marTop w:val="288"/>
          <w:marBottom w:val="100"/>
          <w:divBdr>
            <w:top w:val="none" w:sz="0" w:space="0" w:color="auto"/>
            <w:left w:val="none" w:sz="0" w:space="0" w:color="auto"/>
            <w:bottom w:val="none" w:sz="0" w:space="0" w:color="auto"/>
            <w:right w:val="none" w:sz="0" w:space="0" w:color="auto"/>
          </w:divBdr>
          <w:divsChild>
            <w:div w:id="160688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9283">
      <w:bodyDiv w:val="1"/>
      <w:marLeft w:val="0"/>
      <w:marRight w:val="0"/>
      <w:marTop w:val="0"/>
      <w:marBottom w:val="0"/>
      <w:divBdr>
        <w:top w:val="none" w:sz="0" w:space="0" w:color="auto"/>
        <w:left w:val="none" w:sz="0" w:space="0" w:color="auto"/>
        <w:bottom w:val="none" w:sz="0" w:space="0" w:color="auto"/>
        <w:right w:val="none" w:sz="0" w:space="0" w:color="auto"/>
      </w:divBdr>
      <w:divsChild>
        <w:div w:id="1616056750">
          <w:marLeft w:val="0"/>
          <w:marRight w:val="0"/>
          <w:marTop w:val="0"/>
          <w:marBottom w:val="0"/>
          <w:divBdr>
            <w:top w:val="none" w:sz="0" w:space="0" w:color="auto"/>
            <w:left w:val="none" w:sz="0" w:space="0" w:color="auto"/>
            <w:bottom w:val="none" w:sz="0" w:space="0" w:color="auto"/>
            <w:right w:val="none" w:sz="0" w:space="0" w:color="auto"/>
          </w:divBdr>
          <w:divsChild>
            <w:div w:id="1433087529">
              <w:marLeft w:val="0"/>
              <w:marRight w:val="0"/>
              <w:marTop w:val="0"/>
              <w:marBottom w:val="0"/>
              <w:divBdr>
                <w:top w:val="none" w:sz="0" w:space="0" w:color="auto"/>
                <w:left w:val="none" w:sz="0" w:space="0" w:color="auto"/>
                <w:bottom w:val="none" w:sz="0" w:space="0" w:color="auto"/>
                <w:right w:val="none" w:sz="0" w:space="0" w:color="auto"/>
              </w:divBdr>
              <w:divsChild>
                <w:div w:id="560596307">
                  <w:marLeft w:val="0"/>
                  <w:marRight w:val="0"/>
                  <w:marTop w:val="0"/>
                  <w:marBottom w:val="0"/>
                  <w:divBdr>
                    <w:top w:val="none" w:sz="0" w:space="0" w:color="auto"/>
                    <w:left w:val="none" w:sz="0" w:space="0" w:color="auto"/>
                    <w:bottom w:val="none" w:sz="0" w:space="0" w:color="auto"/>
                    <w:right w:val="none" w:sz="0" w:space="0" w:color="auto"/>
                  </w:divBdr>
                  <w:divsChild>
                    <w:div w:id="1590849952">
                      <w:marLeft w:val="0"/>
                      <w:marRight w:val="0"/>
                      <w:marTop w:val="0"/>
                      <w:marBottom w:val="0"/>
                      <w:divBdr>
                        <w:top w:val="none" w:sz="0" w:space="0" w:color="auto"/>
                        <w:left w:val="none" w:sz="0" w:space="0" w:color="auto"/>
                        <w:bottom w:val="none" w:sz="0" w:space="0" w:color="auto"/>
                        <w:right w:val="none" w:sz="0" w:space="0" w:color="auto"/>
                      </w:divBdr>
                      <w:divsChild>
                        <w:div w:id="195656215">
                          <w:marLeft w:val="0"/>
                          <w:marRight w:val="0"/>
                          <w:marTop w:val="0"/>
                          <w:marBottom w:val="0"/>
                          <w:divBdr>
                            <w:top w:val="none" w:sz="0" w:space="0" w:color="auto"/>
                            <w:left w:val="none" w:sz="0" w:space="0" w:color="auto"/>
                            <w:bottom w:val="none" w:sz="0" w:space="0" w:color="auto"/>
                            <w:right w:val="none" w:sz="0" w:space="0" w:color="auto"/>
                          </w:divBdr>
                          <w:divsChild>
                            <w:div w:id="757292729">
                              <w:marLeft w:val="0"/>
                              <w:marRight w:val="0"/>
                              <w:marTop w:val="0"/>
                              <w:marBottom w:val="0"/>
                              <w:divBdr>
                                <w:top w:val="none" w:sz="0" w:space="0" w:color="auto"/>
                                <w:left w:val="none" w:sz="0" w:space="0" w:color="auto"/>
                                <w:bottom w:val="none" w:sz="0" w:space="0" w:color="auto"/>
                                <w:right w:val="none" w:sz="0" w:space="0" w:color="auto"/>
                              </w:divBdr>
                              <w:divsChild>
                                <w:div w:id="1823693601">
                                  <w:marLeft w:val="0"/>
                                  <w:marRight w:val="0"/>
                                  <w:marTop w:val="0"/>
                                  <w:marBottom w:val="0"/>
                                  <w:divBdr>
                                    <w:top w:val="none" w:sz="0" w:space="0" w:color="auto"/>
                                    <w:left w:val="none" w:sz="0" w:space="0" w:color="auto"/>
                                    <w:bottom w:val="none" w:sz="0" w:space="0" w:color="auto"/>
                                    <w:right w:val="none" w:sz="0" w:space="0" w:color="auto"/>
                                  </w:divBdr>
                                  <w:divsChild>
                                    <w:div w:id="217127978">
                                      <w:marLeft w:val="0"/>
                                      <w:marRight w:val="0"/>
                                      <w:marTop w:val="0"/>
                                      <w:marBottom w:val="0"/>
                                      <w:divBdr>
                                        <w:top w:val="none" w:sz="0" w:space="0" w:color="auto"/>
                                        <w:left w:val="none" w:sz="0" w:space="0" w:color="auto"/>
                                        <w:bottom w:val="none" w:sz="0" w:space="0" w:color="auto"/>
                                        <w:right w:val="none" w:sz="0" w:space="0" w:color="auto"/>
                                      </w:divBdr>
                                    </w:div>
                                    <w:div w:id="274754731">
                                      <w:marLeft w:val="0"/>
                                      <w:marRight w:val="0"/>
                                      <w:marTop w:val="0"/>
                                      <w:marBottom w:val="0"/>
                                      <w:divBdr>
                                        <w:top w:val="none" w:sz="0" w:space="0" w:color="auto"/>
                                        <w:left w:val="none" w:sz="0" w:space="0" w:color="auto"/>
                                        <w:bottom w:val="none" w:sz="0" w:space="0" w:color="auto"/>
                                        <w:right w:val="none" w:sz="0" w:space="0" w:color="auto"/>
                                      </w:divBdr>
                                      <w:divsChild>
                                        <w:div w:id="473640850">
                                          <w:marLeft w:val="0"/>
                                          <w:marRight w:val="0"/>
                                          <w:marTop w:val="0"/>
                                          <w:marBottom w:val="0"/>
                                          <w:divBdr>
                                            <w:top w:val="none" w:sz="0" w:space="0" w:color="auto"/>
                                            <w:left w:val="none" w:sz="0" w:space="0" w:color="auto"/>
                                            <w:bottom w:val="none" w:sz="0" w:space="0" w:color="auto"/>
                                            <w:right w:val="none" w:sz="0" w:space="0" w:color="auto"/>
                                          </w:divBdr>
                                        </w:div>
                                      </w:divsChild>
                                    </w:div>
                                    <w:div w:id="1421171735">
                                      <w:marLeft w:val="0"/>
                                      <w:marRight w:val="0"/>
                                      <w:marTop w:val="0"/>
                                      <w:marBottom w:val="0"/>
                                      <w:divBdr>
                                        <w:top w:val="none" w:sz="0" w:space="0" w:color="auto"/>
                                        <w:left w:val="none" w:sz="0" w:space="0" w:color="auto"/>
                                        <w:bottom w:val="none" w:sz="0" w:space="0" w:color="auto"/>
                                        <w:right w:val="none" w:sz="0" w:space="0" w:color="auto"/>
                                      </w:divBdr>
                                    </w:div>
                                    <w:div w:id="1892307516">
                                      <w:marLeft w:val="0"/>
                                      <w:marRight w:val="0"/>
                                      <w:marTop w:val="0"/>
                                      <w:marBottom w:val="0"/>
                                      <w:divBdr>
                                        <w:top w:val="none" w:sz="0" w:space="0" w:color="auto"/>
                                        <w:left w:val="none" w:sz="0" w:space="0" w:color="auto"/>
                                        <w:bottom w:val="none" w:sz="0" w:space="0" w:color="auto"/>
                                        <w:right w:val="none" w:sz="0" w:space="0" w:color="auto"/>
                                      </w:divBdr>
                                      <w:divsChild>
                                        <w:div w:id="336032889">
                                          <w:marLeft w:val="0"/>
                                          <w:marRight w:val="0"/>
                                          <w:marTop w:val="0"/>
                                          <w:marBottom w:val="0"/>
                                          <w:divBdr>
                                            <w:top w:val="none" w:sz="0" w:space="0" w:color="auto"/>
                                            <w:left w:val="none" w:sz="0" w:space="0" w:color="auto"/>
                                            <w:bottom w:val="none" w:sz="0" w:space="0" w:color="auto"/>
                                            <w:right w:val="none" w:sz="0" w:space="0" w:color="auto"/>
                                          </w:divBdr>
                                        </w:div>
                                      </w:divsChild>
                                    </w:div>
                                    <w:div w:id="20975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301105">
      <w:bodyDiv w:val="1"/>
      <w:marLeft w:val="0"/>
      <w:marRight w:val="0"/>
      <w:marTop w:val="0"/>
      <w:marBottom w:val="0"/>
      <w:divBdr>
        <w:top w:val="none" w:sz="0" w:space="0" w:color="auto"/>
        <w:left w:val="none" w:sz="0" w:space="0" w:color="auto"/>
        <w:bottom w:val="none" w:sz="0" w:space="0" w:color="auto"/>
        <w:right w:val="none" w:sz="0" w:space="0" w:color="auto"/>
      </w:divBdr>
      <w:divsChild>
        <w:div w:id="1392343627">
          <w:marLeft w:val="0"/>
          <w:marRight w:val="0"/>
          <w:marTop w:val="0"/>
          <w:marBottom w:val="0"/>
          <w:divBdr>
            <w:top w:val="none" w:sz="0" w:space="0" w:color="auto"/>
            <w:left w:val="none" w:sz="0" w:space="0" w:color="auto"/>
            <w:bottom w:val="none" w:sz="0" w:space="0" w:color="auto"/>
            <w:right w:val="none" w:sz="0" w:space="0" w:color="auto"/>
          </w:divBdr>
          <w:divsChild>
            <w:div w:id="1001085016">
              <w:marLeft w:val="0"/>
              <w:marRight w:val="0"/>
              <w:marTop w:val="0"/>
              <w:marBottom w:val="0"/>
              <w:divBdr>
                <w:top w:val="none" w:sz="0" w:space="0" w:color="auto"/>
                <w:left w:val="none" w:sz="0" w:space="0" w:color="auto"/>
                <w:bottom w:val="none" w:sz="0" w:space="0" w:color="auto"/>
                <w:right w:val="none" w:sz="0" w:space="0" w:color="auto"/>
              </w:divBdr>
              <w:divsChild>
                <w:div w:id="833302519">
                  <w:marLeft w:val="0"/>
                  <w:marRight w:val="0"/>
                  <w:marTop w:val="0"/>
                  <w:marBottom w:val="0"/>
                  <w:divBdr>
                    <w:top w:val="none" w:sz="0" w:space="0" w:color="auto"/>
                    <w:left w:val="none" w:sz="0" w:space="0" w:color="auto"/>
                    <w:bottom w:val="none" w:sz="0" w:space="0" w:color="auto"/>
                    <w:right w:val="none" w:sz="0" w:space="0" w:color="auto"/>
                  </w:divBdr>
                  <w:divsChild>
                    <w:div w:id="1515875187">
                      <w:marLeft w:val="0"/>
                      <w:marRight w:val="0"/>
                      <w:marTop w:val="0"/>
                      <w:marBottom w:val="0"/>
                      <w:divBdr>
                        <w:top w:val="none" w:sz="0" w:space="0" w:color="auto"/>
                        <w:left w:val="none" w:sz="0" w:space="0" w:color="auto"/>
                        <w:bottom w:val="none" w:sz="0" w:space="0" w:color="auto"/>
                        <w:right w:val="none" w:sz="0" w:space="0" w:color="auto"/>
                      </w:divBdr>
                      <w:divsChild>
                        <w:div w:id="534855693">
                          <w:marLeft w:val="0"/>
                          <w:marRight w:val="0"/>
                          <w:marTop w:val="0"/>
                          <w:marBottom w:val="0"/>
                          <w:divBdr>
                            <w:top w:val="none" w:sz="0" w:space="0" w:color="auto"/>
                            <w:left w:val="none" w:sz="0" w:space="0" w:color="auto"/>
                            <w:bottom w:val="none" w:sz="0" w:space="0" w:color="auto"/>
                            <w:right w:val="none" w:sz="0" w:space="0" w:color="auto"/>
                          </w:divBdr>
                          <w:divsChild>
                            <w:div w:id="1255280865">
                              <w:marLeft w:val="0"/>
                              <w:marRight w:val="0"/>
                              <w:marTop w:val="0"/>
                              <w:marBottom w:val="0"/>
                              <w:divBdr>
                                <w:top w:val="none" w:sz="0" w:space="0" w:color="auto"/>
                                <w:left w:val="none" w:sz="0" w:space="0" w:color="auto"/>
                                <w:bottom w:val="none" w:sz="0" w:space="0" w:color="auto"/>
                                <w:right w:val="none" w:sz="0" w:space="0" w:color="auto"/>
                              </w:divBdr>
                              <w:divsChild>
                                <w:div w:id="1689524941">
                                  <w:marLeft w:val="0"/>
                                  <w:marRight w:val="0"/>
                                  <w:marTop w:val="0"/>
                                  <w:marBottom w:val="0"/>
                                  <w:divBdr>
                                    <w:top w:val="none" w:sz="0" w:space="0" w:color="auto"/>
                                    <w:left w:val="none" w:sz="0" w:space="0" w:color="auto"/>
                                    <w:bottom w:val="none" w:sz="0" w:space="0" w:color="auto"/>
                                    <w:right w:val="none" w:sz="0" w:space="0" w:color="auto"/>
                                  </w:divBdr>
                                  <w:divsChild>
                                    <w:div w:id="155537718">
                                      <w:marLeft w:val="0"/>
                                      <w:marRight w:val="0"/>
                                      <w:marTop w:val="0"/>
                                      <w:marBottom w:val="0"/>
                                      <w:divBdr>
                                        <w:top w:val="none" w:sz="0" w:space="0" w:color="auto"/>
                                        <w:left w:val="none" w:sz="0" w:space="0" w:color="auto"/>
                                        <w:bottom w:val="none" w:sz="0" w:space="0" w:color="auto"/>
                                        <w:right w:val="none" w:sz="0" w:space="0" w:color="auto"/>
                                      </w:divBdr>
                                      <w:divsChild>
                                        <w:div w:id="1576353043">
                                          <w:marLeft w:val="0"/>
                                          <w:marRight w:val="0"/>
                                          <w:marTop w:val="0"/>
                                          <w:marBottom w:val="0"/>
                                          <w:divBdr>
                                            <w:top w:val="none" w:sz="0" w:space="0" w:color="auto"/>
                                            <w:left w:val="none" w:sz="0" w:space="0" w:color="auto"/>
                                            <w:bottom w:val="none" w:sz="0" w:space="0" w:color="auto"/>
                                            <w:right w:val="none" w:sz="0" w:space="0" w:color="auto"/>
                                          </w:divBdr>
                                        </w:div>
                                      </w:divsChild>
                                    </w:div>
                                    <w:div w:id="533924957">
                                      <w:marLeft w:val="0"/>
                                      <w:marRight w:val="0"/>
                                      <w:marTop w:val="0"/>
                                      <w:marBottom w:val="0"/>
                                      <w:divBdr>
                                        <w:top w:val="none" w:sz="0" w:space="0" w:color="auto"/>
                                        <w:left w:val="none" w:sz="0" w:space="0" w:color="auto"/>
                                        <w:bottom w:val="none" w:sz="0" w:space="0" w:color="auto"/>
                                        <w:right w:val="none" w:sz="0" w:space="0" w:color="auto"/>
                                      </w:divBdr>
                                    </w:div>
                                    <w:div w:id="841703850">
                                      <w:marLeft w:val="0"/>
                                      <w:marRight w:val="0"/>
                                      <w:marTop w:val="0"/>
                                      <w:marBottom w:val="0"/>
                                      <w:divBdr>
                                        <w:top w:val="none" w:sz="0" w:space="0" w:color="auto"/>
                                        <w:left w:val="none" w:sz="0" w:space="0" w:color="auto"/>
                                        <w:bottom w:val="none" w:sz="0" w:space="0" w:color="auto"/>
                                        <w:right w:val="none" w:sz="0" w:space="0" w:color="auto"/>
                                      </w:divBdr>
                                    </w:div>
                                    <w:div w:id="1346782407">
                                      <w:marLeft w:val="0"/>
                                      <w:marRight w:val="0"/>
                                      <w:marTop w:val="0"/>
                                      <w:marBottom w:val="0"/>
                                      <w:divBdr>
                                        <w:top w:val="none" w:sz="0" w:space="0" w:color="auto"/>
                                        <w:left w:val="none" w:sz="0" w:space="0" w:color="auto"/>
                                        <w:bottom w:val="none" w:sz="0" w:space="0" w:color="auto"/>
                                        <w:right w:val="none" w:sz="0" w:space="0" w:color="auto"/>
                                      </w:divBdr>
                                    </w:div>
                                    <w:div w:id="1434327658">
                                      <w:marLeft w:val="0"/>
                                      <w:marRight w:val="0"/>
                                      <w:marTop w:val="0"/>
                                      <w:marBottom w:val="0"/>
                                      <w:divBdr>
                                        <w:top w:val="none" w:sz="0" w:space="0" w:color="auto"/>
                                        <w:left w:val="none" w:sz="0" w:space="0" w:color="auto"/>
                                        <w:bottom w:val="none" w:sz="0" w:space="0" w:color="auto"/>
                                        <w:right w:val="none" w:sz="0" w:space="0" w:color="auto"/>
                                      </w:divBdr>
                                      <w:divsChild>
                                        <w:div w:id="35705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9942047">
      <w:bodyDiv w:val="1"/>
      <w:marLeft w:val="0"/>
      <w:marRight w:val="0"/>
      <w:marTop w:val="0"/>
      <w:marBottom w:val="0"/>
      <w:divBdr>
        <w:top w:val="none" w:sz="0" w:space="0" w:color="auto"/>
        <w:left w:val="none" w:sz="0" w:space="0" w:color="auto"/>
        <w:bottom w:val="none" w:sz="0" w:space="0" w:color="auto"/>
        <w:right w:val="none" w:sz="0" w:space="0" w:color="auto"/>
      </w:divBdr>
    </w:div>
    <w:div w:id="1327440424">
      <w:bodyDiv w:val="1"/>
      <w:marLeft w:val="0"/>
      <w:marRight w:val="0"/>
      <w:marTop w:val="0"/>
      <w:marBottom w:val="0"/>
      <w:divBdr>
        <w:top w:val="none" w:sz="0" w:space="0" w:color="auto"/>
        <w:left w:val="none" w:sz="0" w:space="0" w:color="auto"/>
        <w:bottom w:val="none" w:sz="0" w:space="0" w:color="auto"/>
        <w:right w:val="none" w:sz="0" w:space="0" w:color="auto"/>
      </w:divBdr>
      <w:divsChild>
        <w:div w:id="1524706666">
          <w:marLeft w:val="0"/>
          <w:marRight w:val="0"/>
          <w:marTop w:val="240"/>
          <w:marBottom w:val="100"/>
          <w:divBdr>
            <w:top w:val="none" w:sz="0" w:space="0" w:color="auto"/>
            <w:left w:val="none" w:sz="0" w:space="0" w:color="auto"/>
            <w:bottom w:val="none" w:sz="0" w:space="0" w:color="auto"/>
            <w:right w:val="none" w:sz="0" w:space="0" w:color="auto"/>
          </w:divBdr>
          <w:divsChild>
            <w:div w:id="18325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82048">
      <w:bodyDiv w:val="1"/>
      <w:marLeft w:val="0"/>
      <w:marRight w:val="0"/>
      <w:marTop w:val="0"/>
      <w:marBottom w:val="0"/>
      <w:divBdr>
        <w:top w:val="none" w:sz="0" w:space="0" w:color="auto"/>
        <w:left w:val="none" w:sz="0" w:space="0" w:color="auto"/>
        <w:bottom w:val="none" w:sz="0" w:space="0" w:color="auto"/>
        <w:right w:val="none" w:sz="0" w:space="0" w:color="auto"/>
      </w:divBdr>
    </w:div>
    <w:div w:id="1356156572">
      <w:bodyDiv w:val="1"/>
      <w:marLeft w:val="0"/>
      <w:marRight w:val="0"/>
      <w:marTop w:val="0"/>
      <w:marBottom w:val="0"/>
      <w:divBdr>
        <w:top w:val="none" w:sz="0" w:space="0" w:color="auto"/>
        <w:left w:val="none" w:sz="0" w:space="0" w:color="auto"/>
        <w:bottom w:val="none" w:sz="0" w:space="0" w:color="auto"/>
        <w:right w:val="none" w:sz="0" w:space="0" w:color="auto"/>
      </w:divBdr>
      <w:divsChild>
        <w:div w:id="673849284">
          <w:marLeft w:val="0"/>
          <w:marRight w:val="0"/>
          <w:marTop w:val="240"/>
          <w:marBottom w:val="100"/>
          <w:divBdr>
            <w:top w:val="none" w:sz="0" w:space="0" w:color="auto"/>
            <w:left w:val="none" w:sz="0" w:space="0" w:color="auto"/>
            <w:bottom w:val="none" w:sz="0" w:space="0" w:color="auto"/>
            <w:right w:val="none" w:sz="0" w:space="0" w:color="auto"/>
          </w:divBdr>
          <w:divsChild>
            <w:div w:id="1093354255">
              <w:marLeft w:val="0"/>
              <w:marRight w:val="0"/>
              <w:marTop w:val="0"/>
              <w:marBottom w:val="0"/>
              <w:divBdr>
                <w:top w:val="none" w:sz="0" w:space="0" w:color="auto"/>
                <w:left w:val="none" w:sz="0" w:space="0" w:color="auto"/>
                <w:bottom w:val="none" w:sz="0" w:space="0" w:color="auto"/>
                <w:right w:val="none" w:sz="0" w:space="0" w:color="auto"/>
              </w:divBdr>
            </w:div>
          </w:divsChild>
        </w:div>
        <w:div w:id="1956792117">
          <w:marLeft w:val="0"/>
          <w:marRight w:val="0"/>
          <w:marTop w:val="288"/>
          <w:marBottom w:val="100"/>
          <w:divBdr>
            <w:top w:val="none" w:sz="0" w:space="0" w:color="auto"/>
            <w:left w:val="none" w:sz="0" w:space="0" w:color="auto"/>
            <w:bottom w:val="none" w:sz="0" w:space="0" w:color="auto"/>
            <w:right w:val="none" w:sz="0" w:space="0" w:color="auto"/>
          </w:divBdr>
          <w:divsChild>
            <w:div w:id="7969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2213">
      <w:bodyDiv w:val="1"/>
      <w:marLeft w:val="0"/>
      <w:marRight w:val="0"/>
      <w:marTop w:val="0"/>
      <w:marBottom w:val="0"/>
      <w:divBdr>
        <w:top w:val="none" w:sz="0" w:space="0" w:color="auto"/>
        <w:left w:val="none" w:sz="0" w:space="0" w:color="auto"/>
        <w:bottom w:val="none" w:sz="0" w:space="0" w:color="auto"/>
        <w:right w:val="none" w:sz="0" w:space="0" w:color="auto"/>
      </w:divBdr>
      <w:divsChild>
        <w:div w:id="1415469778">
          <w:marLeft w:val="0"/>
          <w:marRight w:val="0"/>
          <w:marTop w:val="0"/>
          <w:marBottom w:val="0"/>
          <w:divBdr>
            <w:top w:val="none" w:sz="0" w:space="0" w:color="auto"/>
            <w:left w:val="none" w:sz="0" w:space="0" w:color="auto"/>
            <w:bottom w:val="none" w:sz="0" w:space="0" w:color="auto"/>
            <w:right w:val="none" w:sz="0" w:space="0" w:color="auto"/>
          </w:divBdr>
          <w:divsChild>
            <w:div w:id="610431096">
              <w:marLeft w:val="0"/>
              <w:marRight w:val="0"/>
              <w:marTop w:val="0"/>
              <w:marBottom w:val="0"/>
              <w:divBdr>
                <w:top w:val="none" w:sz="0" w:space="0" w:color="auto"/>
                <w:left w:val="none" w:sz="0" w:space="0" w:color="auto"/>
                <w:bottom w:val="none" w:sz="0" w:space="0" w:color="auto"/>
                <w:right w:val="none" w:sz="0" w:space="0" w:color="auto"/>
              </w:divBdr>
              <w:divsChild>
                <w:div w:id="1562591801">
                  <w:marLeft w:val="0"/>
                  <w:marRight w:val="0"/>
                  <w:marTop w:val="0"/>
                  <w:marBottom w:val="0"/>
                  <w:divBdr>
                    <w:top w:val="none" w:sz="0" w:space="0" w:color="auto"/>
                    <w:left w:val="none" w:sz="0" w:space="0" w:color="auto"/>
                    <w:bottom w:val="none" w:sz="0" w:space="0" w:color="auto"/>
                    <w:right w:val="none" w:sz="0" w:space="0" w:color="auto"/>
                  </w:divBdr>
                  <w:divsChild>
                    <w:div w:id="1712223746">
                      <w:marLeft w:val="0"/>
                      <w:marRight w:val="0"/>
                      <w:marTop w:val="0"/>
                      <w:marBottom w:val="0"/>
                      <w:divBdr>
                        <w:top w:val="none" w:sz="0" w:space="0" w:color="auto"/>
                        <w:left w:val="none" w:sz="0" w:space="0" w:color="auto"/>
                        <w:bottom w:val="none" w:sz="0" w:space="0" w:color="auto"/>
                        <w:right w:val="none" w:sz="0" w:space="0" w:color="auto"/>
                      </w:divBdr>
                      <w:divsChild>
                        <w:div w:id="1100880270">
                          <w:marLeft w:val="0"/>
                          <w:marRight w:val="0"/>
                          <w:marTop w:val="0"/>
                          <w:marBottom w:val="0"/>
                          <w:divBdr>
                            <w:top w:val="none" w:sz="0" w:space="0" w:color="auto"/>
                            <w:left w:val="none" w:sz="0" w:space="0" w:color="auto"/>
                            <w:bottom w:val="none" w:sz="0" w:space="0" w:color="auto"/>
                            <w:right w:val="none" w:sz="0" w:space="0" w:color="auto"/>
                          </w:divBdr>
                          <w:divsChild>
                            <w:div w:id="891303951">
                              <w:marLeft w:val="0"/>
                              <w:marRight w:val="0"/>
                              <w:marTop w:val="0"/>
                              <w:marBottom w:val="0"/>
                              <w:divBdr>
                                <w:top w:val="none" w:sz="0" w:space="0" w:color="auto"/>
                                <w:left w:val="none" w:sz="0" w:space="0" w:color="auto"/>
                                <w:bottom w:val="none" w:sz="0" w:space="0" w:color="auto"/>
                                <w:right w:val="none" w:sz="0" w:space="0" w:color="auto"/>
                              </w:divBdr>
                              <w:divsChild>
                                <w:div w:id="621499900">
                                  <w:marLeft w:val="0"/>
                                  <w:marRight w:val="0"/>
                                  <w:marTop w:val="0"/>
                                  <w:marBottom w:val="0"/>
                                  <w:divBdr>
                                    <w:top w:val="none" w:sz="0" w:space="0" w:color="auto"/>
                                    <w:left w:val="none" w:sz="0" w:space="0" w:color="auto"/>
                                    <w:bottom w:val="none" w:sz="0" w:space="0" w:color="auto"/>
                                    <w:right w:val="none" w:sz="0" w:space="0" w:color="auto"/>
                                  </w:divBdr>
                                  <w:divsChild>
                                    <w:div w:id="186144881">
                                      <w:marLeft w:val="0"/>
                                      <w:marRight w:val="0"/>
                                      <w:marTop w:val="0"/>
                                      <w:marBottom w:val="0"/>
                                      <w:divBdr>
                                        <w:top w:val="none" w:sz="0" w:space="0" w:color="auto"/>
                                        <w:left w:val="none" w:sz="0" w:space="0" w:color="auto"/>
                                        <w:bottom w:val="none" w:sz="0" w:space="0" w:color="auto"/>
                                        <w:right w:val="none" w:sz="0" w:space="0" w:color="auto"/>
                                      </w:divBdr>
                                      <w:divsChild>
                                        <w:div w:id="1389645843">
                                          <w:marLeft w:val="0"/>
                                          <w:marRight w:val="0"/>
                                          <w:marTop w:val="0"/>
                                          <w:marBottom w:val="0"/>
                                          <w:divBdr>
                                            <w:top w:val="none" w:sz="0" w:space="0" w:color="auto"/>
                                            <w:left w:val="none" w:sz="0" w:space="0" w:color="auto"/>
                                            <w:bottom w:val="none" w:sz="0" w:space="0" w:color="auto"/>
                                            <w:right w:val="none" w:sz="0" w:space="0" w:color="auto"/>
                                          </w:divBdr>
                                        </w:div>
                                      </w:divsChild>
                                    </w:div>
                                    <w:div w:id="690374760">
                                      <w:marLeft w:val="0"/>
                                      <w:marRight w:val="0"/>
                                      <w:marTop w:val="0"/>
                                      <w:marBottom w:val="0"/>
                                      <w:divBdr>
                                        <w:top w:val="none" w:sz="0" w:space="0" w:color="auto"/>
                                        <w:left w:val="none" w:sz="0" w:space="0" w:color="auto"/>
                                        <w:bottom w:val="none" w:sz="0" w:space="0" w:color="auto"/>
                                        <w:right w:val="none" w:sz="0" w:space="0" w:color="auto"/>
                                      </w:divBdr>
                                    </w:div>
                                    <w:div w:id="1347095752">
                                      <w:marLeft w:val="0"/>
                                      <w:marRight w:val="0"/>
                                      <w:marTop w:val="0"/>
                                      <w:marBottom w:val="0"/>
                                      <w:divBdr>
                                        <w:top w:val="none" w:sz="0" w:space="0" w:color="auto"/>
                                        <w:left w:val="none" w:sz="0" w:space="0" w:color="auto"/>
                                        <w:bottom w:val="none" w:sz="0" w:space="0" w:color="auto"/>
                                        <w:right w:val="none" w:sz="0" w:space="0" w:color="auto"/>
                                      </w:divBdr>
                                    </w:div>
                                    <w:div w:id="1676496028">
                                      <w:marLeft w:val="0"/>
                                      <w:marRight w:val="0"/>
                                      <w:marTop w:val="0"/>
                                      <w:marBottom w:val="0"/>
                                      <w:divBdr>
                                        <w:top w:val="none" w:sz="0" w:space="0" w:color="auto"/>
                                        <w:left w:val="none" w:sz="0" w:space="0" w:color="auto"/>
                                        <w:bottom w:val="none" w:sz="0" w:space="0" w:color="auto"/>
                                        <w:right w:val="none" w:sz="0" w:space="0" w:color="auto"/>
                                      </w:divBdr>
                                      <w:divsChild>
                                        <w:div w:id="388263920">
                                          <w:marLeft w:val="0"/>
                                          <w:marRight w:val="0"/>
                                          <w:marTop w:val="0"/>
                                          <w:marBottom w:val="0"/>
                                          <w:divBdr>
                                            <w:top w:val="none" w:sz="0" w:space="0" w:color="auto"/>
                                            <w:left w:val="none" w:sz="0" w:space="0" w:color="auto"/>
                                            <w:bottom w:val="none" w:sz="0" w:space="0" w:color="auto"/>
                                            <w:right w:val="none" w:sz="0" w:space="0" w:color="auto"/>
                                          </w:divBdr>
                                        </w:div>
                                      </w:divsChild>
                                    </w:div>
                                    <w:div w:id="17509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532245">
      <w:bodyDiv w:val="1"/>
      <w:marLeft w:val="0"/>
      <w:marRight w:val="0"/>
      <w:marTop w:val="0"/>
      <w:marBottom w:val="0"/>
      <w:divBdr>
        <w:top w:val="none" w:sz="0" w:space="0" w:color="auto"/>
        <w:left w:val="none" w:sz="0" w:space="0" w:color="auto"/>
        <w:bottom w:val="none" w:sz="0" w:space="0" w:color="auto"/>
        <w:right w:val="none" w:sz="0" w:space="0" w:color="auto"/>
      </w:divBdr>
    </w:div>
    <w:div w:id="1434280691">
      <w:bodyDiv w:val="1"/>
      <w:marLeft w:val="0"/>
      <w:marRight w:val="0"/>
      <w:marTop w:val="0"/>
      <w:marBottom w:val="0"/>
      <w:divBdr>
        <w:top w:val="none" w:sz="0" w:space="0" w:color="auto"/>
        <w:left w:val="none" w:sz="0" w:space="0" w:color="auto"/>
        <w:bottom w:val="none" w:sz="0" w:space="0" w:color="auto"/>
        <w:right w:val="none" w:sz="0" w:space="0" w:color="auto"/>
      </w:divBdr>
      <w:divsChild>
        <w:div w:id="1464301154">
          <w:marLeft w:val="0"/>
          <w:marRight w:val="0"/>
          <w:marTop w:val="240"/>
          <w:marBottom w:val="100"/>
          <w:divBdr>
            <w:top w:val="none" w:sz="0" w:space="0" w:color="auto"/>
            <w:left w:val="none" w:sz="0" w:space="0" w:color="auto"/>
            <w:bottom w:val="none" w:sz="0" w:space="0" w:color="auto"/>
            <w:right w:val="none" w:sz="0" w:space="0" w:color="auto"/>
          </w:divBdr>
          <w:divsChild>
            <w:div w:id="682168243">
              <w:marLeft w:val="0"/>
              <w:marRight w:val="0"/>
              <w:marTop w:val="0"/>
              <w:marBottom w:val="0"/>
              <w:divBdr>
                <w:top w:val="none" w:sz="0" w:space="0" w:color="auto"/>
                <w:left w:val="none" w:sz="0" w:space="0" w:color="auto"/>
                <w:bottom w:val="none" w:sz="0" w:space="0" w:color="auto"/>
                <w:right w:val="none" w:sz="0" w:space="0" w:color="auto"/>
              </w:divBdr>
            </w:div>
          </w:divsChild>
        </w:div>
        <w:div w:id="941304673">
          <w:marLeft w:val="0"/>
          <w:marRight w:val="0"/>
          <w:marTop w:val="264"/>
          <w:marBottom w:val="0"/>
          <w:divBdr>
            <w:top w:val="none" w:sz="0" w:space="0" w:color="auto"/>
            <w:left w:val="none" w:sz="0" w:space="0" w:color="auto"/>
            <w:bottom w:val="none" w:sz="0" w:space="0" w:color="auto"/>
            <w:right w:val="none" w:sz="0" w:space="0" w:color="auto"/>
          </w:divBdr>
        </w:div>
        <w:div w:id="1009482559">
          <w:marLeft w:val="0"/>
          <w:marRight w:val="0"/>
          <w:marTop w:val="288"/>
          <w:marBottom w:val="100"/>
          <w:divBdr>
            <w:top w:val="none" w:sz="0" w:space="0" w:color="auto"/>
            <w:left w:val="none" w:sz="0" w:space="0" w:color="auto"/>
            <w:bottom w:val="none" w:sz="0" w:space="0" w:color="auto"/>
            <w:right w:val="none" w:sz="0" w:space="0" w:color="auto"/>
          </w:divBdr>
          <w:divsChild>
            <w:div w:id="11681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8597">
      <w:bodyDiv w:val="1"/>
      <w:marLeft w:val="0"/>
      <w:marRight w:val="0"/>
      <w:marTop w:val="0"/>
      <w:marBottom w:val="0"/>
      <w:divBdr>
        <w:top w:val="none" w:sz="0" w:space="0" w:color="auto"/>
        <w:left w:val="none" w:sz="0" w:space="0" w:color="auto"/>
        <w:bottom w:val="none" w:sz="0" w:space="0" w:color="auto"/>
        <w:right w:val="none" w:sz="0" w:space="0" w:color="auto"/>
      </w:divBdr>
    </w:div>
    <w:div w:id="1447650412">
      <w:bodyDiv w:val="1"/>
      <w:marLeft w:val="0"/>
      <w:marRight w:val="0"/>
      <w:marTop w:val="0"/>
      <w:marBottom w:val="0"/>
      <w:divBdr>
        <w:top w:val="none" w:sz="0" w:space="0" w:color="auto"/>
        <w:left w:val="none" w:sz="0" w:space="0" w:color="auto"/>
        <w:bottom w:val="none" w:sz="0" w:space="0" w:color="auto"/>
        <w:right w:val="none" w:sz="0" w:space="0" w:color="auto"/>
      </w:divBdr>
      <w:divsChild>
        <w:div w:id="1082264920">
          <w:marLeft w:val="0"/>
          <w:marRight w:val="0"/>
          <w:marTop w:val="240"/>
          <w:marBottom w:val="100"/>
          <w:divBdr>
            <w:top w:val="none" w:sz="0" w:space="0" w:color="auto"/>
            <w:left w:val="none" w:sz="0" w:space="0" w:color="auto"/>
            <w:bottom w:val="none" w:sz="0" w:space="0" w:color="auto"/>
            <w:right w:val="none" w:sz="0" w:space="0" w:color="auto"/>
          </w:divBdr>
          <w:divsChild>
            <w:div w:id="1031608720">
              <w:marLeft w:val="0"/>
              <w:marRight w:val="0"/>
              <w:marTop w:val="0"/>
              <w:marBottom w:val="0"/>
              <w:divBdr>
                <w:top w:val="none" w:sz="0" w:space="0" w:color="auto"/>
                <w:left w:val="none" w:sz="0" w:space="0" w:color="auto"/>
                <w:bottom w:val="none" w:sz="0" w:space="0" w:color="auto"/>
                <w:right w:val="none" w:sz="0" w:space="0" w:color="auto"/>
              </w:divBdr>
            </w:div>
          </w:divsChild>
        </w:div>
        <w:div w:id="111021824">
          <w:marLeft w:val="0"/>
          <w:marRight w:val="0"/>
          <w:marTop w:val="432"/>
          <w:marBottom w:val="100"/>
          <w:divBdr>
            <w:top w:val="none" w:sz="0" w:space="0" w:color="auto"/>
            <w:left w:val="none" w:sz="0" w:space="0" w:color="auto"/>
            <w:bottom w:val="none" w:sz="0" w:space="0" w:color="auto"/>
            <w:right w:val="none" w:sz="0" w:space="0" w:color="auto"/>
          </w:divBdr>
        </w:div>
        <w:div w:id="85228285">
          <w:marLeft w:val="0"/>
          <w:marRight w:val="0"/>
          <w:marTop w:val="288"/>
          <w:marBottom w:val="100"/>
          <w:divBdr>
            <w:top w:val="none" w:sz="0" w:space="0" w:color="auto"/>
            <w:left w:val="none" w:sz="0" w:space="0" w:color="auto"/>
            <w:bottom w:val="none" w:sz="0" w:space="0" w:color="auto"/>
            <w:right w:val="none" w:sz="0" w:space="0" w:color="auto"/>
          </w:divBdr>
          <w:divsChild>
            <w:div w:id="13691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8792">
      <w:bodyDiv w:val="1"/>
      <w:marLeft w:val="0"/>
      <w:marRight w:val="0"/>
      <w:marTop w:val="0"/>
      <w:marBottom w:val="0"/>
      <w:divBdr>
        <w:top w:val="none" w:sz="0" w:space="0" w:color="auto"/>
        <w:left w:val="none" w:sz="0" w:space="0" w:color="auto"/>
        <w:bottom w:val="none" w:sz="0" w:space="0" w:color="auto"/>
        <w:right w:val="none" w:sz="0" w:space="0" w:color="auto"/>
      </w:divBdr>
      <w:divsChild>
        <w:div w:id="2115788260">
          <w:marLeft w:val="0"/>
          <w:marRight w:val="0"/>
          <w:marTop w:val="240"/>
          <w:marBottom w:val="100"/>
          <w:divBdr>
            <w:top w:val="none" w:sz="0" w:space="0" w:color="auto"/>
            <w:left w:val="none" w:sz="0" w:space="0" w:color="auto"/>
            <w:bottom w:val="none" w:sz="0" w:space="0" w:color="auto"/>
            <w:right w:val="none" w:sz="0" w:space="0" w:color="auto"/>
          </w:divBdr>
          <w:divsChild>
            <w:div w:id="1685209446">
              <w:marLeft w:val="0"/>
              <w:marRight w:val="0"/>
              <w:marTop w:val="0"/>
              <w:marBottom w:val="0"/>
              <w:divBdr>
                <w:top w:val="none" w:sz="0" w:space="0" w:color="auto"/>
                <w:left w:val="none" w:sz="0" w:space="0" w:color="auto"/>
                <w:bottom w:val="none" w:sz="0" w:space="0" w:color="auto"/>
                <w:right w:val="none" w:sz="0" w:space="0" w:color="auto"/>
              </w:divBdr>
            </w:div>
          </w:divsChild>
        </w:div>
        <w:div w:id="710958018">
          <w:marLeft w:val="0"/>
          <w:marRight w:val="0"/>
          <w:marTop w:val="432"/>
          <w:marBottom w:val="100"/>
          <w:divBdr>
            <w:top w:val="none" w:sz="0" w:space="0" w:color="auto"/>
            <w:left w:val="none" w:sz="0" w:space="0" w:color="auto"/>
            <w:bottom w:val="none" w:sz="0" w:space="0" w:color="auto"/>
            <w:right w:val="none" w:sz="0" w:space="0" w:color="auto"/>
          </w:divBdr>
        </w:div>
        <w:div w:id="410658637">
          <w:marLeft w:val="0"/>
          <w:marRight w:val="0"/>
          <w:marTop w:val="288"/>
          <w:marBottom w:val="100"/>
          <w:divBdr>
            <w:top w:val="none" w:sz="0" w:space="0" w:color="auto"/>
            <w:left w:val="none" w:sz="0" w:space="0" w:color="auto"/>
            <w:bottom w:val="none" w:sz="0" w:space="0" w:color="auto"/>
            <w:right w:val="none" w:sz="0" w:space="0" w:color="auto"/>
          </w:divBdr>
          <w:divsChild>
            <w:div w:id="122757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3934">
      <w:bodyDiv w:val="1"/>
      <w:marLeft w:val="0"/>
      <w:marRight w:val="0"/>
      <w:marTop w:val="0"/>
      <w:marBottom w:val="0"/>
      <w:divBdr>
        <w:top w:val="none" w:sz="0" w:space="0" w:color="auto"/>
        <w:left w:val="none" w:sz="0" w:space="0" w:color="auto"/>
        <w:bottom w:val="none" w:sz="0" w:space="0" w:color="auto"/>
        <w:right w:val="none" w:sz="0" w:space="0" w:color="auto"/>
      </w:divBdr>
      <w:divsChild>
        <w:div w:id="1344744304">
          <w:marLeft w:val="0"/>
          <w:marRight w:val="0"/>
          <w:marTop w:val="240"/>
          <w:marBottom w:val="100"/>
          <w:divBdr>
            <w:top w:val="none" w:sz="0" w:space="0" w:color="auto"/>
            <w:left w:val="none" w:sz="0" w:space="0" w:color="auto"/>
            <w:bottom w:val="none" w:sz="0" w:space="0" w:color="auto"/>
            <w:right w:val="none" w:sz="0" w:space="0" w:color="auto"/>
          </w:divBdr>
          <w:divsChild>
            <w:div w:id="1302005028">
              <w:marLeft w:val="0"/>
              <w:marRight w:val="0"/>
              <w:marTop w:val="0"/>
              <w:marBottom w:val="0"/>
              <w:divBdr>
                <w:top w:val="none" w:sz="0" w:space="0" w:color="auto"/>
                <w:left w:val="none" w:sz="0" w:space="0" w:color="auto"/>
                <w:bottom w:val="none" w:sz="0" w:space="0" w:color="auto"/>
                <w:right w:val="none" w:sz="0" w:space="0" w:color="auto"/>
              </w:divBdr>
            </w:div>
          </w:divsChild>
        </w:div>
        <w:div w:id="1203402380">
          <w:marLeft w:val="0"/>
          <w:marRight w:val="0"/>
          <w:marTop w:val="264"/>
          <w:marBottom w:val="0"/>
          <w:divBdr>
            <w:top w:val="none" w:sz="0" w:space="0" w:color="auto"/>
            <w:left w:val="none" w:sz="0" w:space="0" w:color="auto"/>
            <w:bottom w:val="none" w:sz="0" w:space="0" w:color="auto"/>
            <w:right w:val="none" w:sz="0" w:space="0" w:color="auto"/>
          </w:divBdr>
        </w:div>
        <w:div w:id="578098620">
          <w:marLeft w:val="0"/>
          <w:marRight w:val="0"/>
          <w:marTop w:val="288"/>
          <w:marBottom w:val="100"/>
          <w:divBdr>
            <w:top w:val="none" w:sz="0" w:space="0" w:color="auto"/>
            <w:left w:val="none" w:sz="0" w:space="0" w:color="auto"/>
            <w:bottom w:val="none" w:sz="0" w:space="0" w:color="auto"/>
            <w:right w:val="none" w:sz="0" w:space="0" w:color="auto"/>
          </w:divBdr>
          <w:divsChild>
            <w:div w:id="201734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19530">
      <w:bodyDiv w:val="1"/>
      <w:marLeft w:val="0"/>
      <w:marRight w:val="0"/>
      <w:marTop w:val="0"/>
      <w:marBottom w:val="0"/>
      <w:divBdr>
        <w:top w:val="none" w:sz="0" w:space="0" w:color="auto"/>
        <w:left w:val="none" w:sz="0" w:space="0" w:color="auto"/>
        <w:bottom w:val="none" w:sz="0" w:space="0" w:color="auto"/>
        <w:right w:val="none" w:sz="0" w:space="0" w:color="auto"/>
      </w:divBdr>
    </w:div>
    <w:div w:id="1506245771">
      <w:bodyDiv w:val="1"/>
      <w:marLeft w:val="0"/>
      <w:marRight w:val="0"/>
      <w:marTop w:val="0"/>
      <w:marBottom w:val="0"/>
      <w:divBdr>
        <w:top w:val="none" w:sz="0" w:space="0" w:color="auto"/>
        <w:left w:val="none" w:sz="0" w:space="0" w:color="auto"/>
        <w:bottom w:val="none" w:sz="0" w:space="0" w:color="auto"/>
        <w:right w:val="none" w:sz="0" w:space="0" w:color="auto"/>
      </w:divBdr>
      <w:divsChild>
        <w:div w:id="2057656729">
          <w:marLeft w:val="0"/>
          <w:marRight w:val="1"/>
          <w:marTop w:val="0"/>
          <w:marBottom w:val="0"/>
          <w:divBdr>
            <w:top w:val="none" w:sz="0" w:space="0" w:color="auto"/>
            <w:left w:val="none" w:sz="0" w:space="0" w:color="auto"/>
            <w:bottom w:val="none" w:sz="0" w:space="0" w:color="auto"/>
            <w:right w:val="none" w:sz="0" w:space="0" w:color="auto"/>
          </w:divBdr>
          <w:divsChild>
            <w:div w:id="1801223086">
              <w:marLeft w:val="0"/>
              <w:marRight w:val="0"/>
              <w:marTop w:val="0"/>
              <w:marBottom w:val="0"/>
              <w:divBdr>
                <w:top w:val="none" w:sz="0" w:space="0" w:color="auto"/>
                <w:left w:val="none" w:sz="0" w:space="0" w:color="auto"/>
                <w:bottom w:val="none" w:sz="0" w:space="0" w:color="auto"/>
                <w:right w:val="none" w:sz="0" w:space="0" w:color="auto"/>
              </w:divBdr>
              <w:divsChild>
                <w:div w:id="681905973">
                  <w:marLeft w:val="0"/>
                  <w:marRight w:val="1"/>
                  <w:marTop w:val="0"/>
                  <w:marBottom w:val="0"/>
                  <w:divBdr>
                    <w:top w:val="none" w:sz="0" w:space="0" w:color="auto"/>
                    <w:left w:val="none" w:sz="0" w:space="0" w:color="auto"/>
                    <w:bottom w:val="none" w:sz="0" w:space="0" w:color="auto"/>
                    <w:right w:val="none" w:sz="0" w:space="0" w:color="auto"/>
                  </w:divBdr>
                  <w:divsChild>
                    <w:div w:id="2038584327">
                      <w:marLeft w:val="0"/>
                      <w:marRight w:val="0"/>
                      <w:marTop w:val="0"/>
                      <w:marBottom w:val="0"/>
                      <w:divBdr>
                        <w:top w:val="none" w:sz="0" w:space="0" w:color="auto"/>
                        <w:left w:val="none" w:sz="0" w:space="0" w:color="auto"/>
                        <w:bottom w:val="none" w:sz="0" w:space="0" w:color="auto"/>
                        <w:right w:val="none" w:sz="0" w:space="0" w:color="auto"/>
                      </w:divBdr>
                      <w:divsChild>
                        <w:div w:id="1206797393">
                          <w:marLeft w:val="0"/>
                          <w:marRight w:val="0"/>
                          <w:marTop w:val="0"/>
                          <w:marBottom w:val="0"/>
                          <w:divBdr>
                            <w:top w:val="none" w:sz="0" w:space="0" w:color="auto"/>
                            <w:left w:val="none" w:sz="0" w:space="0" w:color="auto"/>
                            <w:bottom w:val="none" w:sz="0" w:space="0" w:color="auto"/>
                            <w:right w:val="none" w:sz="0" w:space="0" w:color="auto"/>
                          </w:divBdr>
                          <w:divsChild>
                            <w:div w:id="13457132">
                              <w:marLeft w:val="0"/>
                              <w:marRight w:val="0"/>
                              <w:marTop w:val="120"/>
                              <w:marBottom w:val="360"/>
                              <w:divBdr>
                                <w:top w:val="none" w:sz="0" w:space="0" w:color="auto"/>
                                <w:left w:val="none" w:sz="0" w:space="0" w:color="auto"/>
                                <w:bottom w:val="none" w:sz="0" w:space="0" w:color="auto"/>
                                <w:right w:val="none" w:sz="0" w:space="0" w:color="auto"/>
                              </w:divBdr>
                              <w:divsChild>
                                <w:div w:id="1322467087">
                                  <w:marLeft w:val="0"/>
                                  <w:marRight w:val="0"/>
                                  <w:marTop w:val="0"/>
                                  <w:marBottom w:val="0"/>
                                  <w:divBdr>
                                    <w:top w:val="none" w:sz="0" w:space="0" w:color="auto"/>
                                    <w:left w:val="none" w:sz="0" w:space="0" w:color="auto"/>
                                    <w:bottom w:val="none" w:sz="0" w:space="0" w:color="auto"/>
                                    <w:right w:val="none" w:sz="0" w:space="0" w:color="auto"/>
                                  </w:divBdr>
                                </w:div>
                                <w:div w:id="1318799167">
                                  <w:marLeft w:val="0"/>
                                  <w:marRight w:val="0"/>
                                  <w:marTop w:val="0"/>
                                  <w:marBottom w:val="0"/>
                                  <w:divBdr>
                                    <w:top w:val="none" w:sz="0" w:space="0" w:color="auto"/>
                                    <w:left w:val="none" w:sz="0" w:space="0" w:color="auto"/>
                                    <w:bottom w:val="none" w:sz="0" w:space="0" w:color="auto"/>
                                    <w:right w:val="none" w:sz="0" w:space="0" w:color="auto"/>
                                  </w:divBdr>
                                </w:div>
                                <w:div w:id="93937079">
                                  <w:marLeft w:val="0"/>
                                  <w:marRight w:val="0"/>
                                  <w:marTop w:val="0"/>
                                  <w:marBottom w:val="0"/>
                                  <w:divBdr>
                                    <w:top w:val="none" w:sz="0" w:space="0" w:color="auto"/>
                                    <w:left w:val="none" w:sz="0" w:space="0" w:color="auto"/>
                                    <w:bottom w:val="none" w:sz="0" w:space="0" w:color="auto"/>
                                    <w:right w:val="none" w:sz="0" w:space="0" w:color="auto"/>
                                  </w:divBdr>
                                  <w:divsChild>
                                    <w:div w:id="2043357314">
                                      <w:marLeft w:val="0"/>
                                      <w:marRight w:val="0"/>
                                      <w:marTop w:val="0"/>
                                      <w:marBottom w:val="0"/>
                                      <w:divBdr>
                                        <w:top w:val="none" w:sz="0" w:space="0" w:color="auto"/>
                                        <w:left w:val="none" w:sz="0" w:space="0" w:color="auto"/>
                                        <w:bottom w:val="none" w:sz="0" w:space="0" w:color="auto"/>
                                        <w:right w:val="none" w:sz="0" w:space="0" w:color="auto"/>
                                      </w:divBdr>
                                    </w:div>
                                  </w:divsChild>
                                </w:div>
                                <w:div w:id="2120031019">
                                  <w:marLeft w:val="0"/>
                                  <w:marRight w:val="0"/>
                                  <w:marTop w:val="0"/>
                                  <w:marBottom w:val="0"/>
                                  <w:divBdr>
                                    <w:top w:val="none" w:sz="0" w:space="0" w:color="auto"/>
                                    <w:left w:val="none" w:sz="0" w:space="0" w:color="auto"/>
                                    <w:bottom w:val="none" w:sz="0" w:space="0" w:color="auto"/>
                                    <w:right w:val="none" w:sz="0" w:space="0" w:color="auto"/>
                                  </w:divBdr>
                                  <w:divsChild>
                                    <w:div w:id="1523278698">
                                      <w:marLeft w:val="0"/>
                                      <w:marRight w:val="0"/>
                                      <w:marTop w:val="0"/>
                                      <w:marBottom w:val="0"/>
                                      <w:divBdr>
                                        <w:top w:val="none" w:sz="0" w:space="0" w:color="auto"/>
                                        <w:left w:val="none" w:sz="0" w:space="0" w:color="auto"/>
                                        <w:bottom w:val="none" w:sz="0" w:space="0" w:color="auto"/>
                                        <w:right w:val="none" w:sz="0" w:space="0" w:color="auto"/>
                                      </w:divBdr>
                                    </w:div>
                                  </w:divsChild>
                                </w:div>
                                <w:div w:id="2053648734">
                                  <w:marLeft w:val="0"/>
                                  <w:marRight w:val="0"/>
                                  <w:marTop w:val="0"/>
                                  <w:marBottom w:val="0"/>
                                  <w:divBdr>
                                    <w:top w:val="none" w:sz="0" w:space="0" w:color="auto"/>
                                    <w:left w:val="none" w:sz="0" w:space="0" w:color="auto"/>
                                    <w:bottom w:val="none" w:sz="0" w:space="0" w:color="auto"/>
                                    <w:right w:val="none" w:sz="0" w:space="0" w:color="auto"/>
                                  </w:divBdr>
                                  <w:divsChild>
                                    <w:div w:id="12293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369814">
      <w:bodyDiv w:val="1"/>
      <w:marLeft w:val="0"/>
      <w:marRight w:val="0"/>
      <w:marTop w:val="0"/>
      <w:marBottom w:val="0"/>
      <w:divBdr>
        <w:top w:val="none" w:sz="0" w:space="0" w:color="auto"/>
        <w:left w:val="none" w:sz="0" w:space="0" w:color="auto"/>
        <w:bottom w:val="none" w:sz="0" w:space="0" w:color="auto"/>
        <w:right w:val="none" w:sz="0" w:space="0" w:color="auto"/>
      </w:divBdr>
      <w:divsChild>
        <w:div w:id="414016695">
          <w:marLeft w:val="0"/>
          <w:marRight w:val="0"/>
          <w:marTop w:val="240"/>
          <w:marBottom w:val="100"/>
          <w:divBdr>
            <w:top w:val="none" w:sz="0" w:space="0" w:color="auto"/>
            <w:left w:val="none" w:sz="0" w:space="0" w:color="auto"/>
            <w:bottom w:val="none" w:sz="0" w:space="0" w:color="auto"/>
            <w:right w:val="none" w:sz="0" w:space="0" w:color="auto"/>
          </w:divBdr>
          <w:divsChild>
            <w:div w:id="2114091084">
              <w:marLeft w:val="0"/>
              <w:marRight w:val="0"/>
              <w:marTop w:val="0"/>
              <w:marBottom w:val="0"/>
              <w:divBdr>
                <w:top w:val="none" w:sz="0" w:space="0" w:color="auto"/>
                <w:left w:val="none" w:sz="0" w:space="0" w:color="auto"/>
                <w:bottom w:val="none" w:sz="0" w:space="0" w:color="auto"/>
                <w:right w:val="none" w:sz="0" w:space="0" w:color="auto"/>
              </w:divBdr>
            </w:div>
          </w:divsChild>
        </w:div>
        <w:div w:id="952591913">
          <w:marLeft w:val="0"/>
          <w:marRight w:val="0"/>
          <w:marTop w:val="288"/>
          <w:marBottom w:val="100"/>
          <w:divBdr>
            <w:top w:val="none" w:sz="0" w:space="0" w:color="auto"/>
            <w:left w:val="none" w:sz="0" w:space="0" w:color="auto"/>
            <w:bottom w:val="none" w:sz="0" w:space="0" w:color="auto"/>
            <w:right w:val="none" w:sz="0" w:space="0" w:color="auto"/>
          </w:divBdr>
          <w:divsChild>
            <w:div w:id="15955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5782">
      <w:bodyDiv w:val="1"/>
      <w:marLeft w:val="0"/>
      <w:marRight w:val="0"/>
      <w:marTop w:val="0"/>
      <w:marBottom w:val="0"/>
      <w:divBdr>
        <w:top w:val="none" w:sz="0" w:space="0" w:color="auto"/>
        <w:left w:val="none" w:sz="0" w:space="0" w:color="auto"/>
        <w:bottom w:val="none" w:sz="0" w:space="0" w:color="auto"/>
        <w:right w:val="none" w:sz="0" w:space="0" w:color="auto"/>
      </w:divBdr>
      <w:divsChild>
        <w:div w:id="479613281">
          <w:marLeft w:val="0"/>
          <w:marRight w:val="0"/>
          <w:marTop w:val="240"/>
          <w:marBottom w:val="100"/>
          <w:divBdr>
            <w:top w:val="none" w:sz="0" w:space="0" w:color="auto"/>
            <w:left w:val="none" w:sz="0" w:space="0" w:color="auto"/>
            <w:bottom w:val="none" w:sz="0" w:space="0" w:color="auto"/>
            <w:right w:val="none" w:sz="0" w:space="0" w:color="auto"/>
          </w:divBdr>
          <w:divsChild>
            <w:div w:id="604726667">
              <w:marLeft w:val="0"/>
              <w:marRight w:val="0"/>
              <w:marTop w:val="0"/>
              <w:marBottom w:val="0"/>
              <w:divBdr>
                <w:top w:val="none" w:sz="0" w:space="0" w:color="auto"/>
                <w:left w:val="none" w:sz="0" w:space="0" w:color="auto"/>
                <w:bottom w:val="none" w:sz="0" w:space="0" w:color="auto"/>
                <w:right w:val="none" w:sz="0" w:space="0" w:color="auto"/>
              </w:divBdr>
            </w:div>
          </w:divsChild>
        </w:div>
        <w:div w:id="1176844287">
          <w:marLeft w:val="0"/>
          <w:marRight w:val="0"/>
          <w:marTop w:val="288"/>
          <w:marBottom w:val="100"/>
          <w:divBdr>
            <w:top w:val="none" w:sz="0" w:space="0" w:color="auto"/>
            <w:left w:val="none" w:sz="0" w:space="0" w:color="auto"/>
            <w:bottom w:val="none" w:sz="0" w:space="0" w:color="auto"/>
            <w:right w:val="none" w:sz="0" w:space="0" w:color="auto"/>
          </w:divBdr>
          <w:divsChild>
            <w:div w:id="4088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34565">
      <w:bodyDiv w:val="1"/>
      <w:marLeft w:val="0"/>
      <w:marRight w:val="0"/>
      <w:marTop w:val="0"/>
      <w:marBottom w:val="0"/>
      <w:divBdr>
        <w:top w:val="none" w:sz="0" w:space="0" w:color="auto"/>
        <w:left w:val="none" w:sz="0" w:space="0" w:color="auto"/>
        <w:bottom w:val="none" w:sz="0" w:space="0" w:color="auto"/>
        <w:right w:val="none" w:sz="0" w:space="0" w:color="auto"/>
      </w:divBdr>
      <w:divsChild>
        <w:div w:id="1112817934">
          <w:marLeft w:val="0"/>
          <w:marRight w:val="0"/>
          <w:marTop w:val="0"/>
          <w:marBottom w:val="0"/>
          <w:divBdr>
            <w:top w:val="none" w:sz="0" w:space="0" w:color="auto"/>
            <w:left w:val="none" w:sz="0" w:space="0" w:color="auto"/>
            <w:bottom w:val="none" w:sz="0" w:space="0" w:color="auto"/>
            <w:right w:val="none" w:sz="0" w:space="0" w:color="auto"/>
          </w:divBdr>
          <w:divsChild>
            <w:div w:id="1324165835">
              <w:marLeft w:val="0"/>
              <w:marRight w:val="0"/>
              <w:marTop w:val="0"/>
              <w:marBottom w:val="0"/>
              <w:divBdr>
                <w:top w:val="none" w:sz="0" w:space="0" w:color="auto"/>
                <w:left w:val="none" w:sz="0" w:space="0" w:color="auto"/>
                <w:bottom w:val="none" w:sz="0" w:space="0" w:color="auto"/>
                <w:right w:val="none" w:sz="0" w:space="0" w:color="auto"/>
              </w:divBdr>
              <w:divsChild>
                <w:div w:id="532231547">
                  <w:marLeft w:val="0"/>
                  <w:marRight w:val="0"/>
                  <w:marTop w:val="0"/>
                  <w:marBottom w:val="0"/>
                  <w:divBdr>
                    <w:top w:val="none" w:sz="0" w:space="0" w:color="auto"/>
                    <w:left w:val="none" w:sz="0" w:space="0" w:color="auto"/>
                    <w:bottom w:val="none" w:sz="0" w:space="0" w:color="auto"/>
                    <w:right w:val="none" w:sz="0" w:space="0" w:color="auto"/>
                  </w:divBdr>
                  <w:divsChild>
                    <w:div w:id="777988640">
                      <w:marLeft w:val="0"/>
                      <w:marRight w:val="0"/>
                      <w:marTop w:val="0"/>
                      <w:marBottom w:val="0"/>
                      <w:divBdr>
                        <w:top w:val="none" w:sz="0" w:space="0" w:color="auto"/>
                        <w:left w:val="none" w:sz="0" w:space="0" w:color="auto"/>
                        <w:bottom w:val="none" w:sz="0" w:space="0" w:color="auto"/>
                        <w:right w:val="none" w:sz="0" w:space="0" w:color="auto"/>
                      </w:divBdr>
                      <w:divsChild>
                        <w:div w:id="742340913">
                          <w:marLeft w:val="0"/>
                          <w:marRight w:val="0"/>
                          <w:marTop w:val="0"/>
                          <w:marBottom w:val="0"/>
                          <w:divBdr>
                            <w:top w:val="none" w:sz="0" w:space="0" w:color="auto"/>
                            <w:left w:val="none" w:sz="0" w:space="0" w:color="auto"/>
                            <w:bottom w:val="none" w:sz="0" w:space="0" w:color="auto"/>
                            <w:right w:val="none" w:sz="0" w:space="0" w:color="auto"/>
                          </w:divBdr>
                          <w:divsChild>
                            <w:div w:id="938027746">
                              <w:marLeft w:val="0"/>
                              <w:marRight w:val="0"/>
                              <w:marTop w:val="0"/>
                              <w:marBottom w:val="0"/>
                              <w:divBdr>
                                <w:top w:val="none" w:sz="0" w:space="0" w:color="auto"/>
                                <w:left w:val="none" w:sz="0" w:space="0" w:color="auto"/>
                                <w:bottom w:val="none" w:sz="0" w:space="0" w:color="auto"/>
                                <w:right w:val="none" w:sz="0" w:space="0" w:color="auto"/>
                              </w:divBdr>
                              <w:divsChild>
                                <w:div w:id="1380282397">
                                  <w:marLeft w:val="0"/>
                                  <w:marRight w:val="0"/>
                                  <w:marTop w:val="0"/>
                                  <w:marBottom w:val="0"/>
                                  <w:divBdr>
                                    <w:top w:val="none" w:sz="0" w:space="0" w:color="auto"/>
                                    <w:left w:val="none" w:sz="0" w:space="0" w:color="auto"/>
                                    <w:bottom w:val="none" w:sz="0" w:space="0" w:color="auto"/>
                                    <w:right w:val="none" w:sz="0" w:space="0" w:color="auto"/>
                                  </w:divBdr>
                                  <w:divsChild>
                                    <w:div w:id="65342915">
                                      <w:marLeft w:val="0"/>
                                      <w:marRight w:val="0"/>
                                      <w:marTop w:val="0"/>
                                      <w:marBottom w:val="0"/>
                                      <w:divBdr>
                                        <w:top w:val="none" w:sz="0" w:space="0" w:color="auto"/>
                                        <w:left w:val="none" w:sz="0" w:space="0" w:color="auto"/>
                                        <w:bottom w:val="none" w:sz="0" w:space="0" w:color="auto"/>
                                        <w:right w:val="none" w:sz="0" w:space="0" w:color="auto"/>
                                      </w:divBdr>
                                    </w:div>
                                    <w:div w:id="1056317424">
                                      <w:marLeft w:val="0"/>
                                      <w:marRight w:val="0"/>
                                      <w:marTop w:val="0"/>
                                      <w:marBottom w:val="0"/>
                                      <w:divBdr>
                                        <w:top w:val="none" w:sz="0" w:space="0" w:color="auto"/>
                                        <w:left w:val="none" w:sz="0" w:space="0" w:color="auto"/>
                                        <w:bottom w:val="none" w:sz="0" w:space="0" w:color="auto"/>
                                        <w:right w:val="none" w:sz="0" w:space="0" w:color="auto"/>
                                      </w:divBdr>
                                      <w:divsChild>
                                        <w:div w:id="1223373946">
                                          <w:marLeft w:val="0"/>
                                          <w:marRight w:val="0"/>
                                          <w:marTop w:val="0"/>
                                          <w:marBottom w:val="0"/>
                                          <w:divBdr>
                                            <w:top w:val="none" w:sz="0" w:space="0" w:color="auto"/>
                                            <w:left w:val="none" w:sz="0" w:space="0" w:color="auto"/>
                                            <w:bottom w:val="none" w:sz="0" w:space="0" w:color="auto"/>
                                            <w:right w:val="none" w:sz="0" w:space="0" w:color="auto"/>
                                          </w:divBdr>
                                        </w:div>
                                      </w:divsChild>
                                    </w:div>
                                    <w:div w:id="1177618588">
                                      <w:marLeft w:val="0"/>
                                      <w:marRight w:val="0"/>
                                      <w:marTop w:val="0"/>
                                      <w:marBottom w:val="0"/>
                                      <w:divBdr>
                                        <w:top w:val="none" w:sz="0" w:space="0" w:color="auto"/>
                                        <w:left w:val="none" w:sz="0" w:space="0" w:color="auto"/>
                                        <w:bottom w:val="none" w:sz="0" w:space="0" w:color="auto"/>
                                        <w:right w:val="none" w:sz="0" w:space="0" w:color="auto"/>
                                      </w:divBdr>
                                      <w:divsChild>
                                        <w:div w:id="1772312771">
                                          <w:marLeft w:val="0"/>
                                          <w:marRight w:val="0"/>
                                          <w:marTop w:val="0"/>
                                          <w:marBottom w:val="0"/>
                                          <w:divBdr>
                                            <w:top w:val="none" w:sz="0" w:space="0" w:color="auto"/>
                                            <w:left w:val="none" w:sz="0" w:space="0" w:color="auto"/>
                                            <w:bottom w:val="none" w:sz="0" w:space="0" w:color="auto"/>
                                            <w:right w:val="none" w:sz="0" w:space="0" w:color="auto"/>
                                          </w:divBdr>
                                        </w:div>
                                      </w:divsChild>
                                    </w:div>
                                    <w:div w:id="1939408169">
                                      <w:marLeft w:val="0"/>
                                      <w:marRight w:val="0"/>
                                      <w:marTop w:val="0"/>
                                      <w:marBottom w:val="0"/>
                                      <w:divBdr>
                                        <w:top w:val="none" w:sz="0" w:space="0" w:color="auto"/>
                                        <w:left w:val="none" w:sz="0" w:space="0" w:color="auto"/>
                                        <w:bottom w:val="none" w:sz="0" w:space="0" w:color="auto"/>
                                        <w:right w:val="none" w:sz="0" w:space="0" w:color="auto"/>
                                      </w:divBdr>
                                    </w:div>
                                    <w:div w:id="20451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265001">
      <w:bodyDiv w:val="1"/>
      <w:marLeft w:val="0"/>
      <w:marRight w:val="0"/>
      <w:marTop w:val="0"/>
      <w:marBottom w:val="0"/>
      <w:divBdr>
        <w:top w:val="none" w:sz="0" w:space="0" w:color="auto"/>
        <w:left w:val="none" w:sz="0" w:space="0" w:color="auto"/>
        <w:bottom w:val="none" w:sz="0" w:space="0" w:color="auto"/>
        <w:right w:val="none" w:sz="0" w:space="0" w:color="auto"/>
      </w:divBdr>
      <w:divsChild>
        <w:div w:id="1802266357">
          <w:marLeft w:val="0"/>
          <w:marRight w:val="0"/>
          <w:marTop w:val="0"/>
          <w:marBottom w:val="0"/>
          <w:divBdr>
            <w:top w:val="none" w:sz="0" w:space="0" w:color="auto"/>
            <w:left w:val="none" w:sz="0" w:space="0" w:color="auto"/>
            <w:bottom w:val="none" w:sz="0" w:space="0" w:color="auto"/>
            <w:right w:val="none" w:sz="0" w:space="0" w:color="auto"/>
          </w:divBdr>
          <w:divsChild>
            <w:div w:id="1442994285">
              <w:marLeft w:val="0"/>
              <w:marRight w:val="0"/>
              <w:marTop w:val="0"/>
              <w:marBottom w:val="0"/>
              <w:divBdr>
                <w:top w:val="none" w:sz="0" w:space="0" w:color="auto"/>
                <w:left w:val="none" w:sz="0" w:space="0" w:color="auto"/>
                <w:bottom w:val="none" w:sz="0" w:space="0" w:color="auto"/>
                <w:right w:val="none" w:sz="0" w:space="0" w:color="auto"/>
              </w:divBdr>
              <w:divsChild>
                <w:div w:id="592592085">
                  <w:marLeft w:val="0"/>
                  <w:marRight w:val="0"/>
                  <w:marTop w:val="0"/>
                  <w:marBottom w:val="0"/>
                  <w:divBdr>
                    <w:top w:val="none" w:sz="0" w:space="0" w:color="auto"/>
                    <w:left w:val="none" w:sz="0" w:space="0" w:color="auto"/>
                    <w:bottom w:val="none" w:sz="0" w:space="0" w:color="auto"/>
                    <w:right w:val="none" w:sz="0" w:space="0" w:color="auto"/>
                  </w:divBdr>
                  <w:divsChild>
                    <w:div w:id="24789928">
                      <w:marLeft w:val="0"/>
                      <w:marRight w:val="0"/>
                      <w:marTop w:val="0"/>
                      <w:marBottom w:val="0"/>
                      <w:divBdr>
                        <w:top w:val="none" w:sz="0" w:space="0" w:color="auto"/>
                        <w:left w:val="none" w:sz="0" w:space="0" w:color="auto"/>
                        <w:bottom w:val="none" w:sz="0" w:space="0" w:color="auto"/>
                        <w:right w:val="none" w:sz="0" w:space="0" w:color="auto"/>
                      </w:divBdr>
                      <w:divsChild>
                        <w:div w:id="1178235562">
                          <w:marLeft w:val="0"/>
                          <w:marRight w:val="0"/>
                          <w:marTop w:val="0"/>
                          <w:marBottom w:val="0"/>
                          <w:divBdr>
                            <w:top w:val="none" w:sz="0" w:space="0" w:color="auto"/>
                            <w:left w:val="none" w:sz="0" w:space="0" w:color="auto"/>
                            <w:bottom w:val="none" w:sz="0" w:space="0" w:color="auto"/>
                            <w:right w:val="none" w:sz="0" w:space="0" w:color="auto"/>
                          </w:divBdr>
                          <w:divsChild>
                            <w:div w:id="1024792666">
                              <w:marLeft w:val="0"/>
                              <w:marRight w:val="0"/>
                              <w:marTop w:val="0"/>
                              <w:marBottom w:val="0"/>
                              <w:divBdr>
                                <w:top w:val="none" w:sz="0" w:space="0" w:color="auto"/>
                                <w:left w:val="none" w:sz="0" w:space="0" w:color="auto"/>
                                <w:bottom w:val="none" w:sz="0" w:space="0" w:color="auto"/>
                                <w:right w:val="none" w:sz="0" w:space="0" w:color="auto"/>
                              </w:divBdr>
                              <w:divsChild>
                                <w:div w:id="1539777947">
                                  <w:marLeft w:val="0"/>
                                  <w:marRight w:val="0"/>
                                  <w:marTop w:val="0"/>
                                  <w:marBottom w:val="0"/>
                                  <w:divBdr>
                                    <w:top w:val="none" w:sz="0" w:space="0" w:color="auto"/>
                                    <w:left w:val="none" w:sz="0" w:space="0" w:color="auto"/>
                                    <w:bottom w:val="none" w:sz="0" w:space="0" w:color="auto"/>
                                    <w:right w:val="none" w:sz="0" w:space="0" w:color="auto"/>
                                  </w:divBdr>
                                  <w:divsChild>
                                    <w:div w:id="522279380">
                                      <w:marLeft w:val="0"/>
                                      <w:marRight w:val="0"/>
                                      <w:marTop w:val="0"/>
                                      <w:marBottom w:val="0"/>
                                      <w:divBdr>
                                        <w:top w:val="none" w:sz="0" w:space="0" w:color="auto"/>
                                        <w:left w:val="none" w:sz="0" w:space="0" w:color="auto"/>
                                        <w:bottom w:val="none" w:sz="0" w:space="0" w:color="auto"/>
                                        <w:right w:val="none" w:sz="0" w:space="0" w:color="auto"/>
                                      </w:divBdr>
                                    </w:div>
                                    <w:div w:id="660620595">
                                      <w:marLeft w:val="0"/>
                                      <w:marRight w:val="0"/>
                                      <w:marTop w:val="0"/>
                                      <w:marBottom w:val="0"/>
                                      <w:divBdr>
                                        <w:top w:val="none" w:sz="0" w:space="0" w:color="auto"/>
                                        <w:left w:val="none" w:sz="0" w:space="0" w:color="auto"/>
                                        <w:bottom w:val="none" w:sz="0" w:space="0" w:color="auto"/>
                                        <w:right w:val="none" w:sz="0" w:space="0" w:color="auto"/>
                                      </w:divBdr>
                                      <w:divsChild>
                                        <w:div w:id="1089161402">
                                          <w:marLeft w:val="0"/>
                                          <w:marRight w:val="0"/>
                                          <w:marTop w:val="0"/>
                                          <w:marBottom w:val="0"/>
                                          <w:divBdr>
                                            <w:top w:val="none" w:sz="0" w:space="0" w:color="auto"/>
                                            <w:left w:val="none" w:sz="0" w:space="0" w:color="auto"/>
                                            <w:bottom w:val="none" w:sz="0" w:space="0" w:color="auto"/>
                                            <w:right w:val="none" w:sz="0" w:space="0" w:color="auto"/>
                                          </w:divBdr>
                                        </w:div>
                                      </w:divsChild>
                                    </w:div>
                                    <w:div w:id="708990717">
                                      <w:marLeft w:val="0"/>
                                      <w:marRight w:val="0"/>
                                      <w:marTop w:val="0"/>
                                      <w:marBottom w:val="0"/>
                                      <w:divBdr>
                                        <w:top w:val="none" w:sz="0" w:space="0" w:color="auto"/>
                                        <w:left w:val="none" w:sz="0" w:space="0" w:color="auto"/>
                                        <w:bottom w:val="none" w:sz="0" w:space="0" w:color="auto"/>
                                        <w:right w:val="none" w:sz="0" w:space="0" w:color="auto"/>
                                      </w:divBdr>
                                      <w:divsChild>
                                        <w:div w:id="1366367689">
                                          <w:marLeft w:val="0"/>
                                          <w:marRight w:val="0"/>
                                          <w:marTop w:val="0"/>
                                          <w:marBottom w:val="0"/>
                                          <w:divBdr>
                                            <w:top w:val="none" w:sz="0" w:space="0" w:color="auto"/>
                                            <w:left w:val="none" w:sz="0" w:space="0" w:color="auto"/>
                                            <w:bottom w:val="none" w:sz="0" w:space="0" w:color="auto"/>
                                            <w:right w:val="none" w:sz="0" w:space="0" w:color="auto"/>
                                          </w:divBdr>
                                        </w:div>
                                      </w:divsChild>
                                    </w:div>
                                    <w:div w:id="804200556">
                                      <w:marLeft w:val="0"/>
                                      <w:marRight w:val="0"/>
                                      <w:marTop w:val="0"/>
                                      <w:marBottom w:val="0"/>
                                      <w:divBdr>
                                        <w:top w:val="none" w:sz="0" w:space="0" w:color="auto"/>
                                        <w:left w:val="none" w:sz="0" w:space="0" w:color="auto"/>
                                        <w:bottom w:val="none" w:sz="0" w:space="0" w:color="auto"/>
                                        <w:right w:val="none" w:sz="0" w:space="0" w:color="auto"/>
                                      </w:divBdr>
                                    </w:div>
                                    <w:div w:id="957420257">
                                      <w:marLeft w:val="0"/>
                                      <w:marRight w:val="0"/>
                                      <w:marTop w:val="0"/>
                                      <w:marBottom w:val="0"/>
                                      <w:divBdr>
                                        <w:top w:val="none" w:sz="0" w:space="0" w:color="auto"/>
                                        <w:left w:val="none" w:sz="0" w:space="0" w:color="auto"/>
                                        <w:bottom w:val="none" w:sz="0" w:space="0" w:color="auto"/>
                                        <w:right w:val="none" w:sz="0" w:space="0" w:color="auto"/>
                                      </w:divBdr>
                                    </w:div>
                                    <w:div w:id="1504470064">
                                      <w:marLeft w:val="0"/>
                                      <w:marRight w:val="0"/>
                                      <w:marTop w:val="0"/>
                                      <w:marBottom w:val="0"/>
                                      <w:divBdr>
                                        <w:top w:val="none" w:sz="0" w:space="0" w:color="auto"/>
                                        <w:left w:val="none" w:sz="0" w:space="0" w:color="auto"/>
                                        <w:bottom w:val="none" w:sz="0" w:space="0" w:color="auto"/>
                                        <w:right w:val="none" w:sz="0" w:space="0" w:color="auto"/>
                                      </w:divBdr>
                                      <w:divsChild>
                                        <w:div w:id="1500854205">
                                          <w:marLeft w:val="0"/>
                                          <w:marRight w:val="0"/>
                                          <w:marTop w:val="0"/>
                                          <w:marBottom w:val="0"/>
                                          <w:divBdr>
                                            <w:top w:val="none" w:sz="0" w:space="0" w:color="auto"/>
                                            <w:left w:val="none" w:sz="0" w:space="0" w:color="auto"/>
                                            <w:bottom w:val="none" w:sz="0" w:space="0" w:color="auto"/>
                                            <w:right w:val="none" w:sz="0" w:space="0" w:color="auto"/>
                                          </w:divBdr>
                                        </w:div>
                                      </w:divsChild>
                                    </w:div>
                                    <w:div w:id="2063862826">
                                      <w:marLeft w:val="0"/>
                                      <w:marRight w:val="0"/>
                                      <w:marTop w:val="0"/>
                                      <w:marBottom w:val="0"/>
                                      <w:divBdr>
                                        <w:top w:val="none" w:sz="0" w:space="0" w:color="auto"/>
                                        <w:left w:val="none" w:sz="0" w:space="0" w:color="auto"/>
                                        <w:bottom w:val="none" w:sz="0" w:space="0" w:color="auto"/>
                                        <w:right w:val="none" w:sz="0" w:space="0" w:color="auto"/>
                                      </w:divBdr>
                                    </w:div>
                                    <w:div w:id="2098281121">
                                      <w:marLeft w:val="0"/>
                                      <w:marRight w:val="0"/>
                                      <w:marTop w:val="0"/>
                                      <w:marBottom w:val="0"/>
                                      <w:divBdr>
                                        <w:top w:val="none" w:sz="0" w:space="0" w:color="auto"/>
                                        <w:left w:val="none" w:sz="0" w:space="0" w:color="auto"/>
                                        <w:bottom w:val="none" w:sz="0" w:space="0" w:color="auto"/>
                                        <w:right w:val="none" w:sz="0" w:space="0" w:color="auto"/>
                                      </w:divBdr>
                                      <w:divsChild>
                                        <w:div w:id="30611540">
                                          <w:marLeft w:val="0"/>
                                          <w:marRight w:val="0"/>
                                          <w:marTop w:val="0"/>
                                          <w:marBottom w:val="0"/>
                                          <w:divBdr>
                                            <w:top w:val="none" w:sz="0" w:space="0" w:color="auto"/>
                                            <w:left w:val="none" w:sz="0" w:space="0" w:color="auto"/>
                                            <w:bottom w:val="none" w:sz="0" w:space="0" w:color="auto"/>
                                            <w:right w:val="none" w:sz="0" w:space="0" w:color="auto"/>
                                          </w:divBdr>
                                        </w:div>
                                        <w:div w:id="149371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095034">
      <w:bodyDiv w:val="1"/>
      <w:marLeft w:val="0"/>
      <w:marRight w:val="0"/>
      <w:marTop w:val="0"/>
      <w:marBottom w:val="0"/>
      <w:divBdr>
        <w:top w:val="none" w:sz="0" w:space="0" w:color="auto"/>
        <w:left w:val="none" w:sz="0" w:space="0" w:color="auto"/>
        <w:bottom w:val="none" w:sz="0" w:space="0" w:color="auto"/>
        <w:right w:val="none" w:sz="0" w:space="0" w:color="auto"/>
      </w:divBdr>
      <w:divsChild>
        <w:div w:id="1373456281">
          <w:marLeft w:val="0"/>
          <w:marRight w:val="0"/>
          <w:marTop w:val="0"/>
          <w:marBottom w:val="0"/>
          <w:divBdr>
            <w:top w:val="none" w:sz="0" w:space="0" w:color="auto"/>
            <w:left w:val="none" w:sz="0" w:space="0" w:color="auto"/>
            <w:bottom w:val="none" w:sz="0" w:space="0" w:color="auto"/>
            <w:right w:val="none" w:sz="0" w:space="0" w:color="auto"/>
          </w:divBdr>
          <w:divsChild>
            <w:div w:id="2094084312">
              <w:marLeft w:val="0"/>
              <w:marRight w:val="0"/>
              <w:marTop w:val="0"/>
              <w:marBottom w:val="0"/>
              <w:divBdr>
                <w:top w:val="none" w:sz="0" w:space="0" w:color="auto"/>
                <w:left w:val="none" w:sz="0" w:space="0" w:color="auto"/>
                <w:bottom w:val="none" w:sz="0" w:space="0" w:color="auto"/>
                <w:right w:val="none" w:sz="0" w:space="0" w:color="auto"/>
              </w:divBdr>
              <w:divsChild>
                <w:div w:id="276059385">
                  <w:marLeft w:val="0"/>
                  <w:marRight w:val="0"/>
                  <w:marTop w:val="0"/>
                  <w:marBottom w:val="0"/>
                  <w:divBdr>
                    <w:top w:val="none" w:sz="0" w:space="0" w:color="auto"/>
                    <w:left w:val="none" w:sz="0" w:space="0" w:color="auto"/>
                    <w:bottom w:val="none" w:sz="0" w:space="0" w:color="auto"/>
                    <w:right w:val="none" w:sz="0" w:space="0" w:color="auto"/>
                  </w:divBdr>
                  <w:divsChild>
                    <w:div w:id="463887187">
                      <w:marLeft w:val="0"/>
                      <w:marRight w:val="0"/>
                      <w:marTop w:val="0"/>
                      <w:marBottom w:val="0"/>
                      <w:divBdr>
                        <w:top w:val="none" w:sz="0" w:space="0" w:color="auto"/>
                        <w:left w:val="none" w:sz="0" w:space="0" w:color="auto"/>
                        <w:bottom w:val="none" w:sz="0" w:space="0" w:color="auto"/>
                        <w:right w:val="none" w:sz="0" w:space="0" w:color="auto"/>
                      </w:divBdr>
                      <w:divsChild>
                        <w:div w:id="213736168">
                          <w:marLeft w:val="0"/>
                          <w:marRight w:val="0"/>
                          <w:marTop w:val="0"/>
                          <w:marBottom w:val="0"/>
                          <w:divBdr>
                            <w:top w:val="none" w:sz="0" w:space="0" w:color="auto"/>
                            <w:left w:val="none" w:sz="0" w:space="0" w:color="auto"/>
                            <w:bottom w:val="none" w:sz="0" w:space="0" w:color="auto"/>
                            <w:right w:val="none" w:sz="0" w:space="0" w:color="auto"/>
                          </w:divBdr>
                          <w:divsChild>
                            <w:div w:id="1915310399">
                              <w:marLeft w:val="0"/>
                              <w:marRight w:val="0"/>
                              <w:marTop w:val="0"/>
                              <w:marBottom w:val="0"/>
                              <w:divBdr>
                                <w:top w:val="none" w:sz="0" w:space="0" w:color="auto"/>
                                <w:left w:val="none" w:sz="0" w:space="0" w:color="auto"/>
                                <w:bottom w:val="none" w:sz="0" w:space="0" w:color="auto"/>
                                <w:right w:val="none" w:sz="0" w:space="0" w:color="auto"/>
                              </w:divBdr>
                              <w:divsChild>
                                <w:div w:id="622658109">
                                  <w:marLeft w:val="0"/>
                                  <w:marRight w:val="0"/>
                                  <w:marTop w:val="0"/>
                                  <w:marBottom w:val="0"/>
                                  <w:divBdr>
                                    <w:top w:val="none" w:sz="0" w:space="0" w:color="auto"/>
                                    <w:left w:val="none" w:sz="0" w:space="0" w:color="auto"/>
                                    <w:bottom w:val="none" w:sz="0" w:space="0" w:color="auto"/>
                                    <w:right w:val="none" w:sz="0" w:space="0" w:color="auto"/>
                                  </w:divBdr>
                                  <w:divsChild>
                                    <w:div w:id="43408240">
                                      <w:marLeft w:val="0"/>
                                      <w:marRight w:val="0"/>
                                      <w:marTop w:val="0"/>
                                      <w:marBottom w:val="0"/>
                                      <w:divBdr>
                                        <w:top w:val="none" w:sz="0" w:space="0" w:color="auto"/>
                                        <w:left w:val="none" w:sz="0" w:space="0" w:color="auto"/>
                                        <w:bottom w:val="none" w:sz="0" w:space="0" w:color="auto"/>
                                        <w:right w:val="none" w:sz="0" w:space="0" w:color="auto"/>
                                      </w:divBdr>
                                    </w:div>
                                    <w:div w:id="306132933">
                                      <w:marLeft w:val="0"/>
                                      <w:marRight w:val="0"/>
                                      <w:marTop w:val="0"/>
                                      <w:marBottom w:val="0"/>
                                      <w:divBdr>
                                        <w:top w:val="none" w:sz="0" w:space="0" w:color="auto"/>
                                        <w:left w:val="none" w:sz="0" w:space="0" w:color="auto"/>
                                        <w:bottom w:val="none" w:sz="0" w:space="0" w:color="auto"/>
                                        <w:right w:val="none" w:sz="0" w:space="0" w:color="auto"/>
                                      </w:divBdr>
                                      <w:divsChild>
                                        <w:div w:id="735936368">
                                          <w:marLeft w:val="0"/>
                                          <w:marRight w:val="0"/>
                                          <w:marTop w:val="0"/>
                                          <w:marBottom w:val="0"/>
                                          <w:divBdr>
                                            <w:top w:val="none" w:sz="0" w:space="0" w:color="auto"/>
                                            <w:left w:val="none" w:sz="0" w:space="0" w:color="auto"/>
                                            <w:bottom w:val="none" w:sz="0" w:space="0" w:color="auto"/>
                                            <w:right w:val="none" w:sz="0" w:space="0" w:color="auto"/>
                                          </w:divBdr>
                                        </w:div>
                                      </w:divsChild>
                                    </w:div>
                                    <w:div w:id="434062727">
                                      <w:marLeft w:val="0"/>
                                      <w:marRight w:val="0"/>
                                      <w:marTop w:val="0"/>
                                      <w:marBottom w:val="0"/>
                                      <w:divBdr>
                                        <w:top w:val="none" w:sz="0" w:space="0" w:color="auto"/>
                                        <w:left w:val="none" w:sz="0" w:space="0" w:color="auto"/>
                                        <w:bottom w:val="none" w:sz="0" w:space="0" w:color="auto"/>
                                        <w:right w:val="none" w:sz="0" w:space="0" w:color="auto"/>
                                      </w:divBdr>
                                    </w:div>
                                    <w:div w:id="720447001">
                                      <w:marLeft w:val="0"/>
                                      <w:marRight w:val="0"/>
                                      <w:marTop w:val="0"/>
                                      <w:marBottom w:val="0"/>
                                      <w:divBdr>
                                        <w:top w:val="none" w:sz="0" w:space="0" w:color="auto"/>
                                        <w:left w:val="none" w:sz="0" w:space="0" w:color="auto"/>
                                        <w:bottom w:val="none" w:sz="0" w:space="0" w:color="auto"/>
                                        <w:right w:val="none" w:sz="0" w:space="0" w:color="auto"/>
                                      </w:divBdr>
                                      <w:divsChild>
                                        <w:div w:id="130251799">
                                          <w:marLeft w:val="0"/>
                                          <w:marRight w:val="0"/>
                                          <w:marTop w:val="0"/>
                                          <w:marBottom w:val="0"/>
                                          <w:divBdr>
                                            <w:top w:val="none" w:sz="0" w:space="0" w:color="auto"/>
                                            <w:left w:val="none" w:sz="0" w:space="0" w:color="auto"/>
                                            <w:bottom w:val="none" w:sz="0" w:space="0" w:color="auto"/>
                                            <w:right w:val="none" w:sz="0" w:space="0" w:color="auto"/>
                                          </w:divBdr>
                                        </w:div>
                                      </w:divsChild>
                                    </w:div>
                                    <w:div w:id="1760102067">
                                      <w:marLeft w:val="0"/>
                                      <w:marRight w:val="0"/>
                                      <w:marTop w:val="0"/>
                                      <w:marBottom w:val="0"/>
                                      <w:divBdr>
                                        <w:top w:val="none" w:sz="0" w:space="0" w:color="auto"/>
                                        <w:left w:val="none" w:sz="0" w:space="0" w:color="auto"/>
                                        <w:bottom w:val="none" w:sz="0" w:space="0" w:color="auto"/>
                                        <w:right w:val="none" w:sz="0" w:space="0" w:color="auto"/>
                                      </w:divBdr>
                                    </w:div>
                                    <w:div w:id="1826706482">
                                      <w:marLeft w:val="0"/>
                                      <w:marRight w:val="0"/>
                                      <w:marTop w:val="0"/>
                                      <w:marBottom w:val="0"/>
                                      <w:divBdr>
                                        <w:top w:val="none" w:sz="0" w:space="0" w:color="auto"/>
                                        <w:left w:val="none" w:sz="0" w:space="0" w:color="auto"/>
                                        <w:bottom w:val="none" w:sz="0" w:space="0" w:color="auto"/>
                                        <w:right w:val="none" w:sz="0" w:space="0" w:color="auto"/>
                                      </w:divBdr>
                                      <w:divsChild>
                                        <w:div w:id="4209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801396">
      <w:bodyDiv w:val="1"/>
      <w:marLeft w:val="0"/>
      <w:marRight w:val="0"/>
      <w:marTop w:val="0"/>
      <w:marBottom w:val="0"/>
      <w:divBdr>
        <w:top w:val="none" w:sz="0" w:space="0" w:color="auto"/>
        <w:left w:val="none" w:sz="0" w:space="0" w:color="auto"/>
        <w:bottom w:val="none" w:sz="0" w:space="0" w:color="auto"/>
        <w:right w:val="none" w:sz="0" w:space="0" w:color="auto"/>
      </w:divBdr>
      <w:divsChild>
        <w:div w:id="1921744514">
          <w:marLeft w:val="0"/>
          <w:marRight w:val="0"/>
          <w:marTop w:val="0"/>
          <w:marBottom w:val="0"/>
          <w:divBdr>
            <w:top w:val="none" w:sz="0" w:space="0" w:color="auto"/>
            <w:left w:val="none" w:sz="0" w:space="0" w:color="auto"/>
            <w:bottom w:val="none" w:sz="0" w:space="0" w:color="auto"/>
            <w:right w:val="none" w:sz="0" w:space="0" w:color="auto"/>
          </w:divBdr>
          <w:divsChild>
            <w:div w:id="2100521931">
              <w:marLeft w:val="0"/>
              <w:marRight w:val="0"/>
              <w:marTop w:val="0"/>
              <w:marBottom w:val="0"/>
              <w:divBdr>
                <w:top w:val="none" w:sz="0" w:space="0" w:color="auto"/>
                <w:left w:val="none" w:sz="0" w:space="0" w:color="auto"/>
                <w:bottom w:val="none" w:sz="0" w:space="0" w:color="auto"/>
                <w:right w:val="none" w:sz="0" w:space="0" w:color="auto"/>
              </w:divBdr>
              <w:divsChild>
                <w:div w:id="2122723635">
                  <w:marLeft w:val="0"/>
                  <w:marRight w:val="0"/>
                  <w:marTop w:val="0"/>
                  <w:marBottom w:val="0"/>
                  <w:divBdr>
                    <w:top w:val="none" w:sz="0" w:space="0" w:color="auto"/>
                    <w:left w:val="none" w:sz="0" w:space="0" w:color="auto"/>
                    <w:bottom w:val="none" w:sz="0" w:space="0" w:color="auto"/>
                    <w:right w:val="none" w:sz="0" w:space="0" w:color="auto"/>
                  </w:divBdr>
                  <w:divsChild>
                    <w:div w:id="239565826">
                      <w:marLeft w:val="0"/>
                      <w:marRight w:val="0"/>
                      <w:marTop w:val="0"/>
                      <w:marBottom w:val="0"/>
                      <w:divBdr>
                        <w:top w:val="none" w:sz="0" w:space="0" w:color="auto"/>
                        <w:left w:val="none" w:sz="0" w:space="0" w:color="auto"/>
                        <w:bottom w:val="none" w:sz="0" w:space="0" w:color="auto"/>
                        <w:right w:val="none" w:sz="0" w:space="0" w:color="auto"/>
                      </w:divBdr>
                      <w:divsChild>
                        <w:div w:id="1461877112">
                          <w:marLeft w:val="0"/>
                          <w:marRight w:val="0"/>
                          <w:marTop w:val="0"/>
                          <w:marBottom w:val="0"/>
                          <w:divBdr>
                            <w:top w:val="none" w:sz="0" w:space="0" w:color="auto"/>
                            <w:left w:val="none" w:sz="0" w:space="0" w:color="auto"/>
                            <w:bottom w:val="none" w:sz="0" w:space="0" w:color="auto"/>
                            <w:right w:val="none" w:sz="0" w:space="0" w:color="auto"/>
                          </w:divBdr>
                          <w:divsChild>
                            <w:div w:id="798764184">
                              <w:marLeft w:val="0"/>
                              <w:marRight w:val="0"/>
                              <w:marTop w:val="0"/>
                              <w:marBottom w:val="0"/>
                              <w:divBdr>
                                <w:top w:val="none" w:sz="0" w:space="0" w:color="auto"/>
                                <w:left w:val="none" w:sz="0" w:space="0" w:color="auto"/>
                                <w:bottom w:val="none" w:sz="0" w:space="0" w:color="auto"/>
                                <w:right w:val="none" w:sz="0" w:space="0" w:color="auto"/>
                              </w:divBdr>
                              <w:divsChild>
                                <w:div w:id="719012229">
                                  <w:marLeft w:val="0"/>
                                  <w:marRight w:val="0"/>
                                  <w:marTop w:val="0"/>
                                  <w:marBottom w:val="0"/>
                                  <w:divBdr>
                                    <w:top w:val="none" w:sz="0" w:space="0" w:color="auto"/>
                                    <w:left w:val="none" w:sz="0" w:space="0" w:color="auto"/>
                                    <w:bottom w:val="none" w:sz="0" w:space="0" w:color="auto"/>
                                    <w:right w:val="none" w:sz="0" w:space="0" w:color="auto"/>
                                  </w:divBdr>
                                  <w:divsChild>
                                    <w:div w:id="449402237">
                                      <w:marLeft w:val="0"/>
                                      <w:marRight w:val="0"/>
                                      <w:marTop w:val="0"/>
                                      <w:marBottom w:val="0"/>
                                      <w:divBdr>
                                        <w:top w:val="none" w:sz="0" w:space="0" w:color="auto"/>
                                        <w:left w:val="none" w:sz="0" w:space="0" w:color="auto"/>
                                        <w:bottom w:val="none" w:sz="0" w:space="0" w:color="auto"/>
                                        <w:right w:val="none" w:sz="0" w:space="0" w:color="auto"/>
                                      </w:divBdr>
                                    </w:div>
                                    <w:div w:id="822543580">
                                      <w:marLeft w:val="0"/>
                                      <w:marRight w:val="0"/>
                                      <w:marTop w:val="0"/>
                                      <w:marBottom w:val="0"/>
                                      <w:divBdr>
                                        <w:top w:val="none" w:sz="0" w:space="0" w:color="auto"/>
                                        <w:left w:val="none" w:sz="0" w:space="0" w:color="auto"/>
                                        <w:bottom w:val="none" w:sz="0" w:space="0" w:color="auto"/>
                                        <w:right w:val="none" w:sz="0" w:space="0" w:color="auto"/>
                                      </w:divBdr>
                                    </w:div>
                                    <w:div w:id="1042095200">
                                      <w:marLeft w:val="0"/>
                                      <w:marRight w:val="0"/>
                                      <w:marTop w:val="0"/>
                                      <w:marBottom w:val="0"/>
                                      <w:divBdr>
                                        <w:top w:val="none" w:sz="0" w:space="0" w:color="auto"/>
                                        <w:left w:val="none" w:sz="0" w:space="0" w:color="auto"/>
                                        <w:bottom w:val="none" w:sz="0" w:space="0" w:color="auto"/>
                                        <w:right w:val="none" w:sz="0" w:space="0" w:color="auto"/>
                                      </w:divBdr>
                                    </w:div>
                                    <w:div w:id="1431387627">
                                      <w:marLeft w:val="0"/>
                                      <w:marRight w:val="0"/>
                                      <w:marTop w:val="0"/>
                                      <w:marBottom w:val="0"/>
                                      <w:divBdr>
                                        <w:top w:val="none" w:sz="0" w:space="0" w:color="auto"/>
                                        <w:left w:val="none" w:sz="0" w:space="0" w:color="auto"/>
                                        <w:bottom w:val="none" w:sz="0" w:space="0" w:color="auto"/>
                                        <w:right w:val="none" w:sz="0" w:space="0" w:color="auto"/>
                                      </w:divBdr>
                                      <w:divsChild>
                                        <w:div w:id="1923564694">
                                          <w:marLeft w:val="0"/>
                                          <w:marRight w:val="0"/>
                                          <w:marTop w:val="0"/>
                                          <w:marBottom w:val="0"/>
                                          <w:divBdr>
                                            <w:top w:val="none" w:sz="0" w:space="0" w:color="auto"/>
                                            <w:left w:val="none" w:sz="0" w:space="0" w:color="auto"/>
                                            <w:bottom w:val="none" w:sz="0" w:space="0" w:color="auto"/>
                                            <w:right w:val="none" w:sz="0" w:space="0" w:color="auto"/>
                                          </w:divBdr>
                                        </w:div>
                                      </w:divsChild>
                                    </w:div>
                                    <w:div w:id="1742212298">
                                      <w:marLeft w:val="0"/>
                                      <w:marRight w:val="0"/>
                                      <w:marTop w:val="0"/>
                                      <w:marBottom w:val="0"/>
                                      <w:divBdr>
                                        <w:top w:val="none" w:sz="0" w:space="0" w:color="auto"/>
                                        <w:left w:val="none" w:sz="0" w:space="0" w:color="auto"/>
                                        <w:bottom w:val="none" w:sz="0" w:space="0" w:color="auto"/>
                                        <w:right w:val="none" w:sz="0" w:space="0" w:color="auto"/>
                                      </w:divBdr>
                                      <w:divsChild>
                                        <w:div w:id="1442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917536">
      <w:bodyDiv w:val="1"/>
      <w:marLeft w:val="0"/>
      <w:marRight w:val="0"/>
      <w:marTop w:val="0"/>
      <w:marBottom w:val="0"/>
      <w:divBdr>
        <w:top w:val="none" w:sz="0" w:space="0" w:color="auto"/>
        <w:left w:val="none" w:sz="0" w:space="0" w:color="auto"/>
        <w:bottom w:val="none" w:sz="0" w:space="0" w:color="auto"/>
        <w:right w:val="none" w:sz="0" w:space="0" w:color="auto"/>
      </w:divBdr>
      <w:divsChild>
        <w:div w:id="1497378998">
          <w:marLeft w:val="0"/>
          <w:marRight w:val="0"/>
          <w:marTop w:val="240"/>
          <w:marBottom w:val="100"/>
          <w:divBdr>
            <w:top w:val="none" w:sz="0" w:space="0" w:color="auto"/>
            <w:left w:val="none" w:sz="0" w:space="0" w:color="auto"/>
            <w:bottom w:val="none" w:sz="0" w:space="0" w:color="auto"/>
            <w:right w:val="none" w:sz="0" w:space="0" w:color="auto"/>
          </w:divBdr>
          <w:divsChild>
            <w:div w:id="858397136">
              <w:marLeft w:val="0"/>
              <w:marRight w:val="0"/>
              <w:marTop w:val="0"/>
              <w:marBottom w:val="0"/>
              <w:divBdr>
                <w:top w:val="none" w:sz="0" w:space="0" w:color="auto"/>
                <w:left w:val="none" w:sz="0" w:space="0" w:color="auto"/>
                <w:bottom w:val="none" w:sz="0" w:space="0" w:color="auto"/>
                <w:right w:val="none" w:sz="0" w:space="0" w:color="auto"/>
              </w:divBdr>
            </w:div>
          </w:divsChild>
        </w:div>
        <w:div w:id="664092542">
          <w:marLeft w:val="0"/>
          <w:marRight w:val="0"/>
          <w:marTop w:val="288"/>
          <w:marBottom w:val="100"/>
          <w:divBdr>
            <w:top w:val="none" w:sz="0" w:space="0" w:color="auto"/>
            <w:left w:val="none" w:sz="0" w:space="0" w:color="auto"/>
            <w:bottom w:val="none" w:sz="0" w:space="0" w:color="auto"/>
            <w:right w:val="none" w:sz="0" w:space="0" w:color="auto"/>
          </w:divBdr>
          <w:divsChild>
            <w:div w:id="11860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89529">
      <w:bodyDiv w:val="1"/>
      <w:marLeft w:val="0"/>
      <w:marRight w:val="0"/>
      <w:marTop w:val="0"/>
      <w:marBottom w:val="0"/>
      <w:divBdr>
        <w:top w:val="none" w:sz="0" w:space="0" w:color="auto"/>
        <w:left w:val="none" w:sz="0" w:space="0" w:color="auto"/>
        <w:bottom w:val="none" w:sz="0" w:space="0" w:color="auto"/>
        <w:right w:val="none" w:sz="0" w:space="0" w:color="auto"/>
      </w:divBdr>
      <w:divsChild>
        <w:div w:id="1393114635">
          <w:marLeft w:val="0"/>
          <w:marRight w:val="0"/>
          <w:marTop w:val="240"/>
          <w:marBottom w:val="100"/>
          <w:divBdr>
            <w:top w:val="none" w:sz="0" w:space="0" w:color="auto"/>
            <w:left w:val="none" w:sz="0" w:space="0" w:color="auto"/>
            <w:bottom w:val="none" w:sz="0" w:space="0" w:color="auto"/>
            <w:right w:val="none" w:sz="0" w:space="0" w:color="auto"/>
          </w:divBdr>
          <w:divsChild>
            <w:div w:id="500705895">
              <w:marLeft w:val="0"/>
              <w:marRight w:val="0"/>
              <w:marTop w:val="0"/>
              <w:marBottom w:val="0"/>
              <w:divBdr>
                <w:top w:val="none" w:sz="0" w:space="0" w:color="auto"/>
                <w:left w:val="none" w:sz="0" w:space="0" w:color="auto"/>
                <w:bottom w:val="none" w:sz="0" w:space="0" w:color="auto"/>
                <w:right w:val="none" w:sz="0" w:space="0" w:color="auto"/>
              </w:divBdr>
            </w:div>
          </w:divsChild>
        </w:div>
        <w:div w:id="100027843">
          <w:marLeft w:val="0"/>
          <w:marRight w:val="0"/>
          <w:marTop w:val="288"/>
          <w:marBottom w:val="100"/>
          <w:divBdr>
            <w:top w:val="none" w:sz="0" w:space="0" w:color="auto"/>
            <w:left w:val="none" w:sz="0" w:space="0" w:color="auto"/>
            <w:bottom w:val="none" w:sz="0" w:space="0" w:color="auto"/>
            <w:right w:val="none" w:sz="0" w:space="0" w:color="auto"/>
          </w:divBdr>
          <w:divsChild>
            <w:div w:id="137049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6053">
      <w:bodyDiv w:val="1"/>
      <w:marLeft w:val="0"/>
      <w:marRight w:val="0"/>
      <w:marTop w:val="0"/>
      <w:marBottom w:val="0"/>
      <w:divBdr>
        <w:top w:val="none" w:sz="0" w:space="0" w:color="auto"/>
        <w:left w:val="none" w:sz="0" w:space="0" w:color="auto"/>
        <w:bottom w:val="none" w:sz="0" w:space="0" w:color="auto"/>
        <w:right w:val="none" w:sz="0" w:space="0" w:color="auto"/>
      </w:divBdr>
      <w:divsChild>
        <w:div w:id="1681809520">
          <w:marLeft w:val="0"/>
          <w:marRight w:val="0"/>
          <w:marTop w:val="240"/>
          <w:marBottom w:val="100"/>
          <w:divBdr>
            <w:top w:val="none" w:sz="0" w:space="0" w:color="auto"/>
            <w:left w:val="none" w:sz="0" w:space="0" w:color="auto"/>
            <w:bottom w:val="none" w:sz="0" w:space="0" w:color="auto"/>
            <w:right w:val="none" w:sz="0" w:space="0" w:color="auto"/>
          </w:divBdr>
          <w:divsChild>
            <w:div w:id="1632977033">
              <w:marLeft w:val="0"/>
              <w:marRight w:val="0"/>
              <w:marTop w:val="0"/>
              <w:marBottom w:val="0"/>
              <w:divBdr>
                <w:top w:val="none" w:sz="0" w:space="0" w:color="auto"/>
                <w:left w:val="none" w:sz="0" w:space="0" w:color="auto"/>
                <w:bottom w:val="none" w:sz="0" w:space="0" w:color="auto"/>
                <w:right w:val="none" w:sz="0" w:space="0" w:color="auto"/>
              </w:divBdr>
            </w:div>
          </w:divsChild>
        </w:div>
        <w:div w:id="1792285481">
          <w:marLeft w:val="0"/>
          <w:marRight w:val="0"/>
          <w:marTop w:val="264"/>
          <w:marBottom w:val="0"/>
          <w:divBdr>
            <w:top w:val="none" w:sz="0" w:space="0" w:color="auto"/>
            <w:left w:val="none" w:sz="0" w:space="0" w:color="auto"/>
            <w:bottom w:val="none" w:sz="0" w:space="0" w:color="auto"/>
            <w:right w:val="none" w:sz="0" w:space="0" w:color="auto"/>
          </w:divBdr>
        </w:div>
        <w:div w:id="262347053">
          <w:marLeft w:val="0"/>
          <w:marRight w:val="0"/>
          <w:marTop w:val="288"/>
          <w:marBottom w:val="100"/>
          <w:divBdr>
            <w:top w:val="none" w:sz="0" w:space="0" w:color="auto"/>
            <w:left w:val="none" w:sz="0" w:space="0" w:color="auto"/>
            <w:bottom w:val="none" w:sz="0" w:space="0" w:color="auto"/>
            <w:right w:val="none" w:sz="0" w:space="0" w:color="auto"/>
          </w:divBdr>
          <w:divsChild>
            <w:div w:id="24222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842">
      <w:bodyDiv w:val="1"/>
      <w:marLeft w:val="0"/>
      <w:marRight w:val="0"/>
      <w:marTop w:val="0"/>
      <w:marBottom w:val="0"/>
      <w:divBdr>
        <w:top w:val="none" w:sz="0" w:space="0" w:color="auto"/>
        <w:left w:val="none" w:sz="0" w:space="0" w:color="auto"/>
        <w:bottom w:val="none" w:sz="0" w:space="0" w:color="auto"/>
        <w:right w:val="none" w:sz="0" w:space="0" w:color="auto"/>
      </w:divBdr>
      <w:divsChild>
        <w:div w:id="1356464195">
          <w:marLeft w:val="0"/>
          <w:marRight w:val="0"/>
          <w:marTop w:val="240"/>
          <w:marBottom w:val="100"/>
          <w:divBdr>
            <w:top w:val="none" w:sz="0" w:space="0" w:color="auto"/>
            <w:left w:val="none" w:sz="0" w:space="0" w:color="auto"/>
            <w:bottom w:val="none" w:sz="0" w:space="0" w:color="auto"/>
            <w:right w:val="none" w:sz="0" w:space="0" w:color="auto"/>
          </w:divBdr>
          <w:divsChild>
            <w:div w:id="272786481">
              <w:marLeft w:val="0"/>
              <w:marRight w:val="0"/>
              <w:marTop w:val="0"/>
              <w:marBottom w:val="0"/>
              <w:divBdr>
                <w:top w:val="none" w:sz="0" w:space="0" w:color="auto"/>
                <w:left w:val="none" w:sz="0" w:space="0" w:color="auto"/>
                <w:bottom w:val="none" w:sz="0" w:space="0" w:color="auto"/>
                <w:right w:val="none" w:sz="0" w:space="0" w:color="auto"/>
              </w:divBdr>
            </w:div>
          </w:divsChild>
        </w:div>
        <w:div w:id="201720371">
          <w:marLeft w:val="0"/>
          <w:marRight w:val="0"/>
          <w:marTop w:val="288"/>
          <w:marBottom w:val="100"/>
          <w:divBdr>
            <w:top w:val="none" w:sz="0" w:space="0" w:color="auto"/>
            <w:left w:val="none" w:sz="0" w:space="0" w:color="auto"/>
            <w:bottom w:val="none" w:sz="0" w:space="0" w:color="auto"/>
            <w:right w:val="none" w:sz="0" w:space="0" w:color="auto"/>
          </w:divBdr>
          <w:divsChild>
            <w:div w:id="4178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2515">
      <w:bodyDiv w:val="1"/>
      <w:marLeft w:val="0"/>
      <w:marRight w:val="0"/>
      <w:marTop w:val="0"/>
      <w:marBottom w:val="0"/>
      <w:divBdr>
        <w:top w:val="none" w:sz="0" w:space="0" w:color="auto"/>
        <w:left w:val="none" w:sz="0" w:space="0" w:color="auto"/>
        <w:bottom w:val="none" w:sz="0" w:space="0" w:color="auto"/>
        <w:right w:val="none" w:sz="0" w:space="0" w:color="auto"/>
      </w:divBdr>
    </w:div>
    <w:div w:id="1724676594">
      <w:bodyDiv w:val="1"/>
      <w:marLeft w:val="0"/>
      <w:marRight w:val="0"/>
      <w:marTop w:val="0"/>
      <w:marBottom w:val="0"/>
      <w:divBdr>
        <w:top w:val="none" w:sz="0" w:space="0" w:color="auto"/>
        <w:left w:val="none" w:sz="0" w:space="0" w:color="auto"/>
        <w:bottom w:val="none" w:sz="0" w:space="0" w:color="auto"/>
        <w:right w:val="none" w:sz="0" w:space="0" w:color="auto"/>
      </w:divBdr>
      <w:divsChild>
        <w:div w:id="1099065788">
          <w:marLeft w:val="0"/>
          <w:marRight w:val="0"/>
          <w:marTop w:val="0"/>
          <w:marBottom w:val="0"/>
          <w:divBdr>
            <w:top w:val="none" w:sz="0" w:space="0" w:color="auto"/>
            <w:left w:val="none" w:sz="0" w:space="0" w:color="auto"/>
            <w:bottom w:val="none" w:sz="0" w:space="0" w:color="auto"/>
            <w:right w:val="none" w:sz="0" w:space="0" w:color="auto"/>
          </w:divBdr>
          <w:divsChild>
            <w:div w:id="819537317">
              <w:marLeft w:val="0"/>
              <w:marRight w:val="0"/>
              <w:marTop w:val="0"/>
              <w:marBottom w:val="0"/>
              <w:divBdr>
                <w:top w:val="none" w:sz="0" w:space="0" w:color="auto"/>
                <w:left w:val="none" w:sz="0" w:space="0" w:color="auto"/>
                <w:bottom w:val="none" w:sz="0" w:space="0" w:color="auto"/>
                <w:right w:val="none" w:sz="0" w:space="0" w:color="auto"/>
              </w:divBdr>
              <w:divsChild>
                <w:div w:id="1966346372">
                  <w:marLeft w:val="0"/>
                  <w:marRight w:val="0"/>
                  <w:marTop w:val="0"/>
                  <w:marBottom w:val="0"/>
                  <w:divBdr>
                    <w:top w:val="none" w:sz="0" w:space="0" w:color="auto"/>
                    <w:left w:val="none" w:sz="0" w:space="0" w:color="auto"/>
                    <w:bottom w:val="none" w:sz="0" w:space="0" w:color="auto"/>
                    <w:right w:val="none" w:sz="0" w:space="0" w:color="auto"/>
                  </w:divBdr>
                  <w:divsChild>
                    <w:div w:id="1147164471">
                      <w:marLeft w:val="0"/>
                      <w:marRight w:val="0"/>
                      <w:marTop w:val="0"/>
                      <w:marBottom w:val="0"/>
                      <w:divBdr>
                        <w:top w:val="none" w:sz="0" w:space="0" w:color="auto"/>
                        <w:left w:val="none" w:sz="0" w:space="0" w:color="auto"/>
                        <w:bottom w:val="none" w:sz="0" w:space="0" w:color="auto"/>
                        <w:right w:val="none" w:sz="0" w:space="0" w:color="auto"/>
                      </w:divBdr>
                      <w:divsChild>
                        <w:div w:id="1948804245">
                          <w:marLeft w:val="0"/>
                          <w:marRight w:val="0"/>
                          <w:marTop w:val="0"/>
                          <w:marBottom w:val="0"/>
                          <w:divBdr>
                            <w:top w:val="none" w:sz="0" w:space="0" w:color="auto"/>
                            <w:left w:val="none" w:sz="0" w:space="0" w:color="auto"/>
                            <w:bottom w:val="none" w:sz="0" w:space="0" w:color="auto"/>
                            <w:right w:val="none" w:sz="0" w:space="0" w:color="auto"/>
                          </w:divBdr>
                          <w:divsChild>
                            <w:div w:id="490104078">
                              <w:marLeft w:val="0"/>
                              <w:marRight w:val="0"/>
                              <w:marTop w:val="0"/>
                              <w:marBottom w:val="0"/>
                              <w:divBdr>
                                <w:top w:val="none" w:sz="0" w:space="0" w:color="auto"/>
                                <w:left w:val="none" w:sz="0" w:space="0" w:color="auto"/>
                                <w:bottom w:val="none" w:sz="0" w:space="0" w:color="auto"/>
                                <w:right w:val="none" w:sz="0" w:space="0" w:color="auto"/>
                              </w:divBdr>
                              <w:divsChild>
                                <w:div w:id="1496610194">
                                  <w:marLeft w:val="0"/>
                                  <w:marRight w:val="0"/>
                                  <w:marTop w:val="0"/>
                                  <w:marBottom w:val="0"/>
                                  <w:divBdr>
                                    <w:top w:val="none" w:sz="0" w:space="0" w:color="auto"/>
                                    <w:left w:val="none" w:sz="0" w:space="0" w:color="auto"/>
                                    <w:bottom w:val="none" w:sz="0" w:space="0" w:color="auto"/>
                                    <w:right w:val="none" w:sz="0" w:space="0" w:color="auto"/>
                                  </w:divBdr>
                                  <w:divsChild>
                                    <w:div w:id="507907122">
                                      <w:marLeft w:val="0"/>
                                      <w:marRight w:val="0"/>
                                      <w:marTop w:val="0"/>
                                      <w:marBottom w:val="0"/>
                                      <w:divBdr>
                                        <w:top w:val="none" w:sz="0" w:space="0" w:color="auto"/>
                                        <w:left w:val="none" w:sz="0" w:space="0" w:color="auto"/>
                                        <w:bottom w:val="none" w:sz="0" w:space="0" w:color="auto"/>
                                        <w:right w:val="none" w:sz="0" w:space="0" w:color="auto"/>
                                      </w:divBdr>
                                      <w:divsChild>
                                        <w:div w:id="2120638838">
                                          <w:marLeft w:val="0"/>
                                          <w:marRight w:val="0"/>
                                          <w:marTop w:val="0"/>
                                          <w:marBottom w:val="0"/>
                                          <w:divBdr>
                                            <w:top w:val="none" w:sz="0" w:space="0" w:color="auto"/>
                                            <w:left w:val="none" w:sz="0" w:space="0" w:color="auto"/>
                                            <w:bottom w:val="none" w:sz="0" w:space="0" w:color="auto"/>
                                            <w:right w:val="none" w:sz="0" w:space="0" w:color="auto"/>
                                          </w:divBdr>
                                          <w:divsChild>
                                            <w:div w:id="73090089">
                                              <w:marLeft w:val="0"/>
                                              <w:marRight w:val="0"/>
                                              <w:marTop w:val="0"/>
                                              <w:marBottom w:val="0"/>
                                              <w:divBdr>
                                                <w:top w:val="none" w:sz="0" w:space="0" w:color="auto"/>
                                                <w:left w:val="none" w:sz="0" w:space="0" w:color="auto"/>
                                                <w:bottom w:val="none" w:sz="0" w:space="0" w:color="auto"/>
                                                <w:right w:val="none" w:sz="0" w:space="0" w:color="auto"/>
                                              </w:divBdr>
                                              <w:divsChild>
                                                <w:div w:id="1391727841">
                                                  <w:marLeft w:val="0"/>
                                                  <w:marRight w:val="0"/>
                                                  <w:marTop w:val="0"/>
                                                  <w:marBottom w:val="0"/>
                                                  <w:divBdr>
                                                    <w:top w:val="none" w:sz="0" w:space="0" w:color="auto"/>
                                                    <w:left w:val="none" w:sz="0" w:space="0" w:color="auto"/>
                                                    <w:bottom w:val="none" w:sz="0" w:space="0" w:color="auto"/>
                                                    <w:right w:val="none" w:sz="0" w:space="0" w:color="auto"/>
                                                  </w:divBdr>
                                                  <w:divsChild>
                                                    <w:div w:id="159739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1341972">
      <w:bodyDiv w:val="1"/>
      <w:marLeft w:val="0"/>
      <w:marRight w:val="0"/>
      <w:marTop w:val="0"/>
      <w:marBottom w:val="0"/>
      <w:divBdr>
        <w:top w:val="none" w:sz="0" w:space="0" w:color="auto"/>
        <w:left w:val="none" w:sz="0" w:space="0" w:color="auto"/>
        <w:bottom w:val="none" w:sz="0" w:space="0" w:color="auto"/>
        <w:right w:val="none" w:sz="0" w:space="0" w:color="auto"/>
      </w:divBdr>
      <w:divsChild>
        <w:div w:id="708914021">
          <w:marLeft w:val="0"/>
          <w:marRight w:val="1"/>
          <w:marTop w:val="0"/>
          <w:marBottom w:val="0"/>
          <w:divBdr>
            <w:top w:val="none" w:sz="0" w:space="0" w:color="auto"/>
            <w:left w:val="none" w:sz="0" w:space="0" w:color="auto"/>
            <w:bottom w:val="none" w:sz="0" w:space="0" w:color="auto"/>
            <w:right w:val="none" w:sz="0" w:space="0" w:color="auto"/>
          </w:divBdr>
          <w:divsChild>
            <w:div w:id="96171905">
              <w:marLeft w:val="0"/>
              <w:marRight w:val="0"/>
              <w:marTop w:val="0"/>
              <w:marBottom w:val="0"/>
              <w:divBdr>
                <w:top w:val="none" w:sz="0" w:space="0" w:color="auto"/>
                <w:left w:val="none" w:sz="0" w:space="0" w:color="auto"/>
                <w:bottom w:val="none" w:sz="0" w:space="0" w:color="auto"/>
                <w:right w:val="none" w:sz="0" w:space="0" w:color="auto"/>
              </w:divBdr>
              <w:divsChild>
                <w:div w:id="1972393943">
                  <w:marLeft w:val="0"/>
                  <w:marRight w:val="1"/>
                  <w:marTop w:val="0"/>
                  <w:marBottom w:val="0"/>
                  <w:divBdr>
                    <w:top w:val="none" w:sz="0" w:space="0" w:color="auto"/>
                    <w:left w:val="none" w:sz="0" w:space="0" w:color="auto"/>
                    <w:bottom w:val="none" w:sz="0" w:space="0" w:color="auto"/>
                    <w:right w:val="none" w:sz="0" w:space="0" w:color="auto"/>
                  </w:divBdr>
                  <w:divsChild>
                    <w:div w:id="204297121">
                      <w:marLeft w:val="0"/>
                      <w:marRight w:val="0"/>
                      <w:marTop w:val="0"/>
                      <w:marBottom w:val="0"/>
                      <w:divBdr>
                        <w:top w:val="none" w:sz="0" w:space="0" w:color="auto"/>
                        <w:left w:val="none" w:sz="0" w:space="0" w:color="auto"/>
                        <w:bottom w:val="none" w:sz="0" w:space="0" w:color="auto"/>
                        <w:right w:val="none" w:sz="0" w:space="0" w:color="auto"/>
                      </w:divBdr>
                      <w:divsChild>
                        <w:div w:id="2022538205">
                          <w:marLeft w:val="0"/>
                          <w:marRight w:val="0"/>
                          <w:marTop w:val="0"/>
                          <w:marBottom w:val="0"/>
                          <w:divBdr>
                            <w:top w:val="none" w:sz="0" w:space="0" w:color="auto"/>
                            <w:left w:val="none" w:sz="0" w:space="0" w:color="auto"/>
                            <w:bottom w:val="none" w:sz="0" w:space="0" w:color="auto"/>
                            <w:right w:val="none" w:sz="0" w:space="0" w:color="auto"/>
                          </w:divBdr>
                          <w:divsChild>
                            <w:div w:id="757554823">
                              <w:marLeft w:val="0"/>
                              <w:marRight w:val="0"/>
                              <w:marTop w:val="120"/>
                              <w:marBottom w:val="360"/>
                              <w:divBdr>
                                <w:top w:val="none" w:sz="0" w:space="0" w:color="auto"/>
                                <w:left w:val="none" w:sz="0" w:space="0" w:color="auto"/>
                                <w:bottom w:val="none" w:sz="0" w:space="0" w:color="auto"/>
                                <w:right w:val="none" w:sz="0" w:space="0" w:color="auto"/>
                              </w:divBdr>
                              <w:divsChild>
                                <w:div w:id="285938086">
                                  <w:marLeft w:val="0"/>
                                  <w:marRight w:val="0"/>
                                  <w:marTop w:val="0"/>
                                  <w:marBottom w:val="0"/>
                                  <w:divBdr>
                                    <w:top w:val="none" w:sz="0" w:space="0" w:color="auto"/>
                                    <w:left w:val="none" w:sz="0" w:space="0" w:color="auto"/>
                                    <w:bottom w:val="none" w:sz="0" w:space="0" w:color="auto"/>
                                    <w:right w:val="none" w:sz="0" w:space="0" w:color="auto"/>
                                  </w:divBdr>
                                </w:div>
                                <w:div w:id="711468204">
                                  <w:marLeft w:val="0"/>
                                  <w:marRight w:val="0"/>
                                  <w:marTop w:val="0"/>
                                  <w:marBottom w:val="0"/>
                                  <w:divBdr>
                                    <w:top w:val="none" w:sz="0" w:space="0" w:color="auto"/>
                                    <w:left w:val="none" w:sz="0" w:space="0" w:color="auto"/>
                                    <w:bottom w:val="none" w:sz="0" w:space="0" w:color="auto"/>
                                    <w:right w:val="none" w:sz="0" w:space="0" w:color="auto"/>
                                  </w:divBdr>
                                </w:div>
                                <w:div w:id="1869176962">
                                  <w:marLeft w:val="0"/>
                                  <w:marRight w:val="0"/>
                                  <w:marTop w:val="0"/>
                                  <w:marBottom w:val="0"/>
                                  <w:divBdr>
                                    <w:top w:val="none" w:sz="0" w:space="0" w:color="auto"/>
                                    <w:left w:val="none" w:sz="0" w:space="0" w:color="auto"/>
                                    <w:bottom w:val="none" w:sz="0" w:space="0" w:color="auto"/>
                                    <w:right w:val="none" w:sz="0" w:space="0" w:color="auto"/>
                                  </w:divBdr>
                                  <w:divsChild>
                                    <w:div w:id="1303466620">
                                      <w:marLeft w:val="0"/>
                                      <w:marRight w:val="0"/>
                                      <w:marTop w:val="0"/>
                                      <w:marBottom w:val="0"/>
                                      <w:divBdr>
                                        <w:top w:val="none" w:sz="0" w:space="0" w:color="auto"/>
                                        <w:left w:val="none" w:sz="0" w:space="0" w:color="auto"/>
                                        <w:bottom w:val="none" w:sz="0" w:space="0" w:color="auto"/>
                                        <w:right w:val="none" w:sz="0" w:space="0" w:color="auto"/>
                                      </w:divBdr>
                                    </w:div>
                                  </w:divsChild>
                                </w:div>
                                <w:div w:id="374160140">
                                  <w:marLeft w:val="0"/>
                                  <w:marRight w:val="0"/>
                                  <w:marTop w:val="0"/>
                                  <w:marBottom w:val="0"/>
                                  <w:divBdr>
                                    <w:top w:val="none" w:sz="0" w:space="0" w:color="auto"/>
                                    <w:left w:val="none" w:sz="0" w:space="0" w:color="auto"/>
                                    <w:bottom w:val="none" w:sz="0" w:space="0" w:color="auto"/>
                                    <w:right w:val="none" w:sz="0" w:space="0" w:color="auto"/>
                                  </w:divBdr>
                                  <w:divsChild>
                                    <w:div w:id="153835370">
                                      <w:marLeft w:val="0"/>
                                      <w:marRight w:val="0"/>
                                      <w:marTop w:val="0"/>
                                      <w:marBottom w:val="0"/>
                                      <w:divBdr>
                                        <w:top w:val="none" w:sz="0" w:space="0" w:color="auto"/>
                                        <w:left w:val="none" w:sz="0" w:space="0" w:color="auto"/>
                                        <w:bottom w:val="none" w:sz="0" w:space="0" w:color="auto"/>
                                        <w:right w:val="none" w:sz="0" w:space="0" w:color="auto"/>
                                      </w:divBdr>
                                    </w:div>
                                  </w:divsChild>
                                </w:div>
                                <w:div w:id="683166313">
                                  <w:marLeft w:val="0"/>
                                  <w:marRight w:val="0"/>
                                  <w:marTop w:val="0"/>
                                  <w:marBottom w:val="0"/>
                                  <w:divBdr>
                                    <w:top w:val="none" w:sz="0" w:space="0" w:color="auto"/>
                                    <w:left w:val="none" w:sz="0" w:space="0" w:color="auto"/>
                                    <w:bottom w:val="none" w:sz="0" w:space="0" w:color="auto"/>
                                    <w:right w:val="none" w:sz="0" w:space="0" w:color="auto"/>
                                  </w:divBdr>
                                  <w:divsChild>
                                    <w:div w:id="171183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775152">
      <w:bodyDiv w:val="1"/>
      <w:marLeft w:val="0"/>
      <w:marRight w:val="0"/>
      <w:marTop w:val="0"/>
      <w:marBottom w:val="0"/>
      <w:divBdr>
        <w:top w:val="none" w:sz="0" w:space="0" w:color="auto"/>
        <w:left w:val="none" w:sz="0" w:space="0" w:color="auto"/>
        <w:bottom w:val="none" w:sz="0" w:space="0" w:color="auto"/>
        <w:right w:val="none" w:sz="0" w:space="0" w:color="auto"/>
      </w:divBdr>
      <w:divsChild>
        <w:div w:id="2145540701">
          <w:marLeft w:val="0"/>
          <w:marRight w:val="0"/>
          <w:marTop w:val="240"/>
          <w:marBottom w:val="100"/>
          <w:divBdr>
            <w:top w:val="none" w:sz="0" w:space="0" w:color="auto"/>
            <w:left w:val="none" w:sz="0" w:space="0" w:color="auto"/>
            <w:bottom w:val="none" w:sz="0" w:space="0" w:color="auto"/>
            <w:right w:val="none" w:sz="0" w:space="0" w:color="auto"/>
          </w:divBdr>
          <w:divsChild>
            <w:div w:id="1090084854">
              <w:marLeft w:val="0"/>
              <w:marRight w:val="0"/>
              <w:marTop w:val="0"/>
              <w:marBottom w:val="0"/>
              <w:divBdr>
                <w:top w:val="none" w:sz="0" w:space="0" w:color="auto"/>
                <w:left w:val="none" w:sz="0" w:space="0" w:color="auto"/>
                <w:bottom w:val="none" w:sz="0" w:space="0" w:color="auto"/>
                <w:right w:val="none" w:sz="0" w:space="0" w:color="auto"/>
              </w:divBdr>
            </w:div>
          </w:divsChild>
        </w:div>
        <w:div w:id="1937246288">
          <w:marLeft w:val="0"/>
          <w:marRight w:val="0"/>
          <w:marTop w:val="288"/>
          <w:marBottom w:val="100"/>
          <w:divBdr>
            <w:top w:val="none" w:sz="0" w:space="0" w:color="auto"/>
            <w:left w:val="none" w:sz="0" w:space="0" w:color="auto"/>
            <w:bottom w:val="none" w:sz="0" w:space="0" w:color="auto"/>
            <w:right w:val="none" w:sz="0" w:space="0" w:color="auto"/>
          </w:divBdr>
          <w:divsChild>
            <w:div w:id="102147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339706">
      <w:bodyDiv w:val="1"/>
      <w:marLeft w:val="0"/>
      <w:marRight w:val="0"/>
      <w:marTop w:val="0"/>
      <w:marBottom w:val="0"/>
      <w:divBdr>
        <w:top w:val="none" w:sz="0" w:space="0" w:color="auto"/>
        <w:left w:val="none" w:sz="0" w:space="0" w:color="auto"/>
        <w:bottom w:val="none" w:sz="0" w:space="0" w:color="auto"/>
        <w:right w:val="none" w:sz="0" w:space="0" w:color="auto"/>
      </w:divBdr>
      <w:divsChild>
        <w:div w:id="1001394510">
          <w:marLeft w:val="0"/>
          <w:marRight w:val="1"/>
          <w:marTop w:val="0"/>
          <w:marBottom w:val="0"/>
          <w:divBdr>
            <w:top w:val="none" w:sz="0" w:space="0" w:color="auto"/>
            <w:left w:val="none" w:sz="0" w:space="0" w:color="auto"/>
            <w:bottom w:val="none" w:sz="0" w:space="0" w:color="auto"/>
            <w:right w:val="none" w:sz="0" w:space="0" w:color="auto"/>
          </w:divBdr>
          <w:divsChild>
            <w:div w:id="1287541787">
              <w:marLeft w:val="0"/>
              <w:marRight w:val="0"/>
              <w:marTop w:val="0"/>
              <w:marBottom w:val="0"/>
              <w:divBdr>
                <w:top w:val="none" w:sz="0" w:space="0" w:color="auto"/>
                <w:left w:val="none" w:sz="0" w:space="0" w:color="auto"/>
                <w:bottom w:val="none" w:sz="0" w:space="0" w:color="auto"/>
                <w:right w:val="none" w:sz="0" w:space="0" w:color="auto"/>
              </w:divBdr>
              <w:divsChild>
                <w:div w:id="1014039631">
                  <w:marLeft w:val="0"/>
                  <w:marRight w:val="1"/>
                  <w:marTop w:val="0"/>
                  <w:marBottom w:val="0"/>
                  <w:divBdr>
                    <w:top w:val="none" w:sz="0" w:space="0" w:color="auto"/>
                    <w:left w:val="none" w:sz="0" w:space="0" w:color="auto"/>
                    <w:bottom w:val="none" w:sz="0" w:space="0" w:color="auto"/>
                    <w:right w:val="none" w:sz="0" w:space="0" w:color="auto"/>
                  </w:divBdr>
                  <w:divsChild>
                    <w:div w:id="1641301842">
                      <w:marLeft w:val="0"/>
                      <w:marRight w:val="0"/>
                      <w:marTop w:val="0"/>
                      <w:marBottom w:val="0"/>
                      <w:divBdr>
                        <w:top w:val="none" w:sz="0" w:space="0" w:color="auto"/>
                        <w:left w:val="none" w:sz="0" w:space="0" w:color="auto"/>
                        <w:bottom w:val="none" w:sz="0" w:space="0" w:color="auto"/>
                        <w:right w:val="none" w:sz="0" w:space="0" w:color="auto"/>
                      </w:divBdr>
                      <w:divsChild>
                        <w:div w:id="843131212">
                          <w:marLeft w:val="0"/>
                          <w:marRight w:val="0"/>
                          <w:marTop w:val="0"/>
                          <w:marBottom w:val="0"/>
                          <w:divBdr>
                            <w:top w:val="none" w:sz="0" w:space="0" w:color="auto"/>
                            <w:left w:val="none" w:sz="0" w:space="0" w:color="auto"/>
                            <w:bottom w:val="none" w:sz="0" w:space="0" w:color="auto"/>
                            <w:right w:val="none" w:sz="0" w:space="0" w:color="auto"/>
                          </w:divBdr>
                          <w:divsChild>
                            <w:div w:id="775172421">
                              <w:marLeft w:val="0"/>
                              <w:marRight w:val="0"/>
                              <w:marTop w:val="120"/>
                              <w:marBottom w:val="360"/>
                              <w:divBdr>
                                <w:top w:val="none" w:sz="0" w:space="0" w:color="auto"/>
                                <w:left w:val="none" w:sz="0" w:space="0" w:color="auto"/>
                                <w:bottom w:val="none" w:sz="0" w:space="0" w:color="auto"/>
                                <w:right w:val="none" w:sz="0" w:space="0" w:color="auto"/>
                              </w:divBdr>
                              <w:divsChild>
                                <w:div w:id="285623856">
                                  <w:marLeft w:val="0"/>
                                  <w:marRight w:val="0"/>
                                  <w:marTop w:val="0"/>
                                  <w:marBottom w:val="0"/>
                                  <w:divBdr>
                                    <w:top w:val="none" w:sz="0" w:space="0" w:color="auto"/>
                                    <w:left w:val="none" w:sz="0" w:space="0" w:color="auto"/>
                                    <w:bottom w:val="none" w:sz="0" w:space="0" w:color="auto"/>
                                    <w:right w:val="none" w:sz="0" w:space="0" w:color="auto"/>
                                  </w:divBdr>
                                </w:div>
                                <w:div w:id="771050428">
                                  <w:marLeft w:val="0"/>
                                  <w:marRight w:val="0"/>
                                  <w:marTop w:val="0"/>
                                  <w:marBottom w:val="0"/>
                                  <w:divBdr>
                                    <w:top w:val="none" w:sz="0" w:space="0" w:color="auto"/>
                                    <w:left w:val="none" w:sz="0" w:space="0" w:color="auto"/>
                                    <w:bottom w:val="none" w:sz="0" w:space="0" w:color="auto"/>
                                    <w:right w:val="none" w:sz="0" w:space="0" w:color="auto"/>
                                  </w:divBdr>
                                </w:div>
                                <w:div w:id="779373061">
                                  <w:marLeft w:val="0"/>
                                  <w:marRight w:val="0"/>
                                  <w:marTop w:val="0"/>
                                  <w:marBottom w:val="0"/>
                                  <w:divBdr>
                                    <w:top w:val="none" w:sz="0" w:space="0" w:color="auto"/>
                                    <w:left w:val="none" w:sz="0" w:space="0" w:color="auto"/>
                                    <w:bottom w:val="none" w:sz="0" w:space="0" w:color="auto"/>
                                    <w:right w:val="none" w:sz="0" w:space="0" w:color="auto"/>
                                  </w:divBdr>
                                  <w:divsChild>
                                    <w:div w:id="325017388">
                                      <w:marLeft w:val="0"/>
                                      <w:marRight w:val="0"/>
                                      <w:marTop w:val="0"/>
                                      <w:marBottom w:val="0"/>
                                      <w:divBdr>
                                        <w:top w:val="none" w:sz="0" w:space="0" w:color="auto"/>
                                        <w:left w:val="none" w:sz="0" w:space="0" w:color="auto"/>
                                        <w:bottom w:val="none" w:sz="0" w:space="0" w:color="auto"/>
                                        <w:right w:val="none" w:sz="0" w:space="0" w:color="auto"/>
                                      </w:divBdr>
                                    </w:div>
                                  </w:divsChild>
                                </w:div>
                                <w:div w:id="12752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033296">
      <w:bodyDiv w:val="1"/>
      <w:marLeft w:val="0"/>
      <w:marRight w:val="0"/>
      <w:marTop w:val="0"/>
      <w:marBottom w:val="0"/>
      <w:divBdr>
        <w:top w:val="none" w:sz="0" w:space="0" w:color="auto"/>
        <w:left w:val="none" w:sz="0" w:space="0" w:color="auto"/>
        <w:bottom w:val="none" w:sz="0" w:space="0" w:color="auto"/>
        <w:right w:val="none" w:sz="0" w:space="0" w:color="auto"/>
      </w:divBdr>
      <w:divsChild>
        <w:div w:id="1054306518">
          <w:marLeft w:val="0"/>
          <w:marRight w:val="0"/>
          <w:marTop w:val="0"/>
          <w:marBottom w:val="0"/>
          <w:divBdr>
            <w:top w:val="none" w:sz="0" w:space="0" w:color="auto"/>
            <w:left w:val="none" w:sz="0" w:space="0" w:color="auto"/>
            <w:bottom w:val="none" w:sz="0" w:space="0" w:color="auto"/>
            <w:right w:val="none" w:sz="0" w:space="0" w:color="auto"/>
          </w:divBdr>
          <w:divsChild>
            <w:div w:id="896357030">
              <w:marLeft w:val="0"/>
              <w:marRight w:val="0"/>
              <w:marTop w:val="0"/>
              <w:marBottom w:val="0"/>
              <w:divBdr>
                <w:top w:val="none" w:sz="0" w:space="0" w:color="auto"/>
                <w:left w:val="none" w:sz="0" w:space="0" w:color="auto"/>
                <w:bottom w:val="none" w:sz="0" w:space="0" w:color="auto"/>
                <w:right w:val="none" w:sz="0" w:space="0" w:color="auto"/>
              </w:divBdr>
              <w:divsChild>
                <w:div w:id="1532231871">
                  <w:marLeft w:val="0"/>
                  <w:marRight w:val="0"/>
                  <w:marTop w:val="0"/>
                  <w:marBottom w:val="0"/>
                  <w:divBdr>
                    <w:top w:val="none" w:sz="0" w:space="0" w:color="auto"/>
                    <w:left w:val="none" w:sz="0" w:space="0" w:color="auto"/>
                    <w:bottom w:val="none" w:sz="0" w:space="0" w:color="auto"/>
                    <w:right w:val="none" w:sz="0" w:space="0" w:color="auto"/>
                  </w:divBdr>
                  <w:divsChild>
                    <w:div w:id="2113931907">
                      <w:marLeft w:val="0"/>
                      <w:marRight w:val="0"/>
                      <w:marTop w:val="0"/>
                      <w:marBottom w:val="0"/>
                      <w:divBdr>
                        <w:top w:val="none" w:sz="0" w:space="0" w:color="auto"/>
                        <w:left w:val="none" w:sz="0" w:space="0" w:color="auto"/>
                        <w:bottom w:val="none" w:sz="0" w:space="0" w:color="auto"/>
                        <w:right w:val="none" w:sz="0" w:space="0" w:color="auto"/>
                      </w:divBdr>
                      <w:divsChild>
                        <w:div w:id="1382290657">
                          <w:marLeft w:val="0"/>
                          <w:marRight w:val="0"/>
                          <w:marTop w:val="0"/>
                          <w:marBottom w:val="0"/>
                          <w:divBdr>
                            <w:top w:val="none" w:sz="0" w:space="0" w:color="auto"/>
                            <w:left w:val="none" w:sz="0" w:space="0" w:color="auto"/>
                            <w:bottom w:val="none" w:sz="0" w:space="0" w:color="auto"/>
                            <w:right w:val="none" w:sz="0" w:space="0" w:color="auto"/>
                          </w:divBdr>
                          <w:divsChild>
                            <w:div w:id="371461133">
                              <w:marLeft w:val="0"/>
                              <w:marRight w:val="0"/>
                              <w:marTop w:val="0"/>
                              <w:marBottom w:val="0"/>
                              <w:divBdr>
                                <w:top w:val="none" w:sz="0" w:space="0" w:color="auto"/>
                                <w:left w:val="none" w:sz="0" w:space="0" w:color="auto"/>
                                <w:bottom w:val="none" w:sz="0" w:space="0" w:color="auto"/>
                                <w:right w:val="none" w:sz="0" w:space="0" w:color="auto"/>
                              </w:divBdr>
                              <w:divsChild>
                                <w:div w:id="1618100539">
                                  <w:marLeft w:val="0"/>
                                  <w:marRight w:val="0"/>
                                  <w:marTop w:val="0"/>
                                  <w:marBottom w:val="0"/>
                                  <w:divBdr>
                                    <w:top w:val="none" w:sz="0" w:space="0" w:color="auto"/>
                                    <w:left w:val="none" w:sz="0" w:space="0" w:color="auto"/>
                                    <w:bottom w:val="none" w:sz="0" w:space="0" w:color="auto"/>
                                    <w:right w:val="none" w:sz="0" w:space="0" w:color="auto"/>
                                  </w:divBdr>
                                  <w:divsChild>
                                    <w:div w:id="82531033">
                                      <w:marLeft w:val="0"/>
                                      <w:marRight w:val="0"/>
                                      <w:marTop w:val="0"/>
                                      <w:marBottom w:val="0"/>
                                      <w:divBdr>
                                        <w:top w:val="none" w:sz="0" w:space="0" w:color="auto"/>
                                        <w:left w:val="none" w:sz="0" w:space="0" w:color="auto"/>
                                        <w:bottom w:val="none" w:sz="0" w:space="0" w:color="auto"/>
                                        <w:right w:val="none" w:sz="0" w:space="0" w:color="auto"/>
                                      </w:divBdr>
                                      <w:divsChild>
                                        <w:div w:id="1862356914">
                                          <w:marLeft w:val="0"/>
                                          <w:marRight w:val="0"/>
                                          <w:marTop w:val="0"/>
                                          <w:marBottom w:val="0"/>
                                          <w:divBdr>
                                            <w:top w:val="none" w:sz="0" w:space="0" w:color="auto"/>
                                            <w:left w:val="none" w:sz="0" w:space="0" w:color="auto"/>
                                            <w:bottom w:val="none" w:sz="0" w:space="0" w:color="auto"/>
                                            <w:right w:val="none" w:sz="0" w:space="0" w:color="auto"/>
                                          </w:divBdr>
                                        </w:div>
                                      </w:divsChild>
                                    </w:div>
                                    <w:div w:id="1091317510">
                                      <w:marLeft w:val="0"/>
                                      <w:marRight w:val="0"/>
                                      <w:marTop w:val="0"/>
                                      <w:marBottom w:val="0"/>
                                      <w:divBdr>
                                        <w:top w:val="none" w:sz="0" w:space="0" w:color="auto"/>
                                        <w:left w:val="none" w:sz="0" w:space="0" w:color="auto"/>
                                        <w:bottom w:val="none" w:sz="0" w:space="0" w:color="auto"/>
                                        <w:right w:val="none" w:sz="0" w:space="0" w:color="auto"/>
                                      </w:divBdr>
                                    </w:div>
                                    <w:div w:id="1267813601">
                                      <w:marLeft w:val="0"/>
                                      <w:marRight w:val="0"/>
                                      <w:marTop w:val="0"/>
                                      <w:marBottom w:val="0"/>
                                      <w:divBdr>
                                        <w:top w:val="none" w:sz="0" w:space="0" w:color="auto"/>
                                        <w:left w:val="none" w:sz="0" w:space="0" w:color="auto"/>
                                        <w:bottom w:val="none" w:sz="0" w:space="0" w:color="auto"/>
                                        <w:right w:val="none" w:sz="0" w:space="0" w:color="auto"/>
                                      </w:divBdr>
                                      <w:divsChild>
                                        <w:div w:id="312369881">
                                          <w:marLeft w:val="0"/>
                                          <w:marRight w:val="0"/>
                                          <w:marTop w:val="0"/>
                                          <w:marBottom w:val="0"/>
                                          <w:divBdr>
                                            <w:top w:val="none" w:sz="0" w:space="0" w:color="auto"/>
                                            <w:left w:val="none" w:sz="0" w:space="0" w:color="auto"/>
                                            <w:bottom w:val="none" w:sz="0" w:space="0" w:color="auto"/>
                                            <w:right w:val="none" w:sz="0" w:space="0" w:color="auto"/>
                                          </w:divBdr>
                                        </w:div>
                                      </w:divsChild>
                                    </w:div>
                                    <w:div w:id="1510558333">
                                      <w:marLeft w:val="0"/>
                                      <w:marRight w:val="0"/>
                                      <w:marTop w:val="0"/>
                                      <w:marBottom w:val="0"/>
                                      <w:divBdr>
                                        <w:top w:val="none" w:sz="0" w:space="0" w:color="auto"/>
                                        <w:left w:val="none" w:sz="0" w:space="0" w:color="auto"/>
                                        <w:bottom w:val="none" w:sz="0" w:space="0" w:color="auto"/>
                                        <w:right w:val="none" w:sz="0" w:space="0" w:color="auto"/>
                                      </w:divBdr>
                                    </w:div>
                                    <w:div w:id="19902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511457">
      <w:bodyDiv w:val="1"/>
      <w:marLeft w:val="0"/>
      <w:marRight w:val="0"/>
      <w:marTop w:val="0"/>
      <w:marBottom w:val="0"/>
      <w:divBdr>
        <w:top w:val="none" w:sz="0" w:space="0" w:color="auto"/>
        <w:left w:val="none" w:sz="0" w:space="0" w:color="auto"/>
        <w:bottom w:val="none" w:sz="0" w:space="0" w:color="auto"/>
        <w:right w:val="none" w:sz="0" w:space="0" w:color="auto"/>
      </w:divBdr>
    </w:div>
    <w:div w:id="1832334927">
      <w:bodyDiv w:val="1"/>
      <w:marLeft w:val="0"/>
      <w:marRight w:val="0"/>
      <w:marTop w:val="0"/>
      <w:marBottom w:val="0"/>
      <w:divBdr>
        <w:top w:val="none" w:sz="0" w:space="0" w:color="auto"/>
        <w:left w:val="none" w:sz="0" w:space="0" w:color="auto"/>
        <w:bottom w:val="none" w:sz="0" w:space="0" w:color="auto"/>
        <w:right w:val="none" w:sz="0" w:space="0" w:color="auto"/>
      </w:divBdr>
      <w:divsChild>
        <w:div w:id="907157780">
          <w:marLeft w:val="0"/>
          <w:marRight w:val="0"/>
          <w:marTop w:val="240"/>
          <w:marBottom w:val="100"/>
          <w:divBdr>
            <w:top w:val="none" w:sz="0" w:space="0" w:color="auto"/>
            <w:left w:val="none" w:sz="0" w:space="0" w:color="auto"/>
            <w:bottom w:val="none" w:sz="0" w:space="0" w:color="auto"/>
            <w:right w:val="none" w:sz="0" w:space="0" w:color="auto"/>
          </w:divBdr>
          <w:divsChild>
            <w:div w:id="921330950">
              <w:marLeft w:val="0"/>
              <w:marRight w:val="0"/>
              <w:marTop w:val="0"/>
              <w:marBottom w:val="0"/>
              <w:divBdr>
                <w:top w:val="none" w:sz="0" w:space="0" w:color="auto"/>
                <w:left w:val="none" w:sz="0" w:space="0" w:color="auto"/>
                <w:bottom w:val="none" w:sz="0" w:space="0" w:color="auto"/>
                <w:right w:val="none" w:sz="0" w:space="0" w:color="auto"/>
              </w:divBdr>
            </w:div>
          </w:divsChild>
        </w:div>
        <w:div w:id="135807887">
          <w:marLeft w:val="0"/>
          <w:marRight w:val="0"/>
          <w:marTop w:val="288"/>
          <w:marBottom w:val="100"/>
          <w:divBdr>
            <w:top w:val="none" w:sz="0" w:space="0" w:color="auto"/>
            <w:left w:val="none" w:sz="0" w:space="0" w:color="auto"/>
            <w:bottom w:val="none" w:sz="0" w:space="0" w:color="auto"/>
            <w:right w:val="none" w:sz="0" w:space="0" w:color="auto"/>
          </w:divBdr>
          <w:divsChild>
            <w:div w:id="18397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3424">
      <w:bodyDiv w:val="1"/>
      <w:marLeft w:val="0"/>
      <w:marRight w:val="0"/>
      <w:marTop w:val="0"/>
      <w:marBottom w:val="0"/>
      <w:divBdr>
        <w:top w:val="none" w:sz="0" w:space="0" w:color="auto"/>
        <w:left w:val="none" w:sz="0" w:space="0" w:color="auto"/>
        <w:bottom w:val="none" w:sz="0" w:space="0" w:color="auto"/>
        <w:right w:val="none" w:sz="0" w:space="0" w:color="auto"/>
      </w:divBdr>
      <w:divsChild>
        <w:div w:id="842361433">
          <w:marLeft w:val="0"/>
          <w:marRight w:val="0"/>
          <w:marTop w:val="240"/>
          <w:marBottom w:val="100"/>
          <w:divBdr>
            <w:top w:val="none" w:sz="0" w:space="0" w:color="auto"/>
            <w:left w:val="none" w:sz="0" w:space="0" w:color="auto"/>
            <w:bottom w:val="none" w:sz="0" w:space="0" w:color="auto"/>
            <w:right w:val="none" w:sz="0" w:space="0" w:color="auto"/>
          </w:divBdr>
          <w:divsChild>
            <w:div w:id="688481939">
              <w:marLeft w:val="0"/>
              <w:marRight w:val="0"/>
              <w:marTop w:val="0"/>
              <w:marBottom w:val="0"/>
              <w:divBdr>
                <w:top w:val="none" w:sz="0" w:space="0" w:color="auto"/>
                <w:left w:val="none" w:sz="0" w:space="0" w:color="auto"/>
                <w:bottom w:val="none" w:sz="0" w:space="0" w:color="auto"/>
                <w:right w:val="none" w:sz="0" w:space="0" w:color="auto"/>
              </w:divBdr>
            </w:div>
          </w:divsChild>
        </w:div>
        <w:div w:id="518398287">
          <w:marLeft w:val="0"/>
          <w:marRight w:val="0"/>
          <w:marTop w:val="288"/>
          <w:marBottom w:val="100"/>
          <w:divBdr>
            <w:top w:val="none" w:sz="0" w:space="0" w:color="auto"/>
            <w:left w:val="none" w:sz="0" w:space="0" w:color="auto"/>
            <w:bottom w:val="none" w:sz="0" w:space="0" w:color="auto"/>
            <w:right w:val="none" w:sz="0" w:space="0" w:color="auto"/>
          </w:divBdr>
          <w:divsChild>
            <w:div w:id="1419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25259">
      <w:bodyDiv w:val="1"/>
      <w:marLeft w:val="0"/>
      <w:marRight w:val="0"/>
      <w:marTop w:val="0"/>
      <w:marBottom w:val="0"/>
      <w:divBdr>
        <w:top w:val="none" w:sz="0" w:space="0" w:color="auto"/>
        <w:left w:val="none" w:sz="0" w:space="0" w:color="auto"/>
        <w:bottom w:val="none" w:sz="0" w:space="0" w:color="auto"/>
        <w:right w:val="none" w:sz="0" w:space="0" w:color="auto"/>
      </w:divBdr>
      <w:divsChild>
        <w:div w:id="1624724464">
          <w:marLeft w:val="0"/>
          <w:marRight w:val="0"/>
          <w:marTop w:val="240"/>
          <w:marBottom w:val="100"/>
          <w:divBdr>
            <w:top w:val="none" w:sz="0" w:space="0" w:color="auto"/>
            <w:left w:val="none" w:sz="0" w:space="0" w:color="auto"/>
            <w:bottom w:val="none" w:sz="0" w:space="0" w:color="auto"/>
            <w:right w:val="none" w:sz="0" w:space="0" w:color="auto"/>
          </w:divBdr>
          <w:divsChild>
            <w:div w:id="2143231708">
              <w:marLeft w:val="0"/>
              <w:marRight w:val="0"/>
              <w:marTop w:val="0"/>
              <w:marBottom w:val="0"/>
              <w:divBdr>
                <w:top w:val="none" w:sz="0" w:space="0" w:color="auto"/>
                <w:left w:val="none" w:sz="0" w:space="0" w:color="auto"/>
                <w:bottom w:val="none" w:sz="0" w:space="0" w:color="auto"/>
                <w:right w:val="none" w:sz="0" w:space="0" w:color="auto"/>
              </w:divBdr>
            </w:div>
          </w:divsChild>
        </w:div>
        <w:div w:id="1177190052">
          <w:marLeft w:val="0"/>
          <w:marRight w:val="0"/>
          <w:marTop w:val="432"/>
          <w:marBottom w:val="100"/>
          <w:divBdr>
            <w:top w:val="none" w:sz="0" w:space="0" w:color="auto"/>
            <w:left w:val="none" w:sz="0" w:space="0" w:color="auto"/>
            <w:bottom w:val="none" w:sz="0" w:space="0" w:color="auto"/>
            <w:right w:val="none" w:sz="0" w:space="0" w:color="auto"/>
          </w:divBdr>
        </w:div>
        <w:div w:id="1465931475">
          <w:marLeft w:val="0"/>
          <w:marRight w:val="0"/>
          <w:marTop w:val="288"/>
          <w:marBottom w:val="100"/>
          <w:divBdr>
            <w:top w:val="none" w:sz="0" w:space="0" w:color="auto"/>
            <w:left w:val="none" w:sz="0" w:space="0" w:color="auto"/>
            <w:bottom w:val="none" w:sz="0" w:space="0" w:color="auto"/>
            <w:right w:val="none" w:sz="0" w:space="0" w:color="auto"/>
          </w:divBdr>
          <w:divsChild>
            <w:div w:id="20466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1863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38">
          <w:marLeft w:val="0"/>
          <w:marRight w:val="1"/>
          <w:marTop w:val="0"/>
          <w:marBottom w:val="0"/>
          <w:divBdr>
            <w:top w:val="none" w:sz="0" w:space="0" w:color="auto"/>
            <w:left w:val="none" w:sz="0" w:space="0" w:color="auto"/>
            <w:bottom w:val="none" w:sz="0" w:space="0" w:color="auto"/>
            <w:right w:val="none" w:sz="0" w:space="0" w:color="auto"/>
          </w:divBdr>
          <w:divsChild>
            <w:div w:id="1503593135">
              <w:marLeft w:val="0"/>
              <w:marRight w:val="0"/>
              <w:marTop w:val="0"/>
              <w:marBottom w:val="0"/>
              <w:divBdr>
                <w:top w:val="none" w:sz="0" w:space="0" w:color="auto"/>
                <w:left w:val="none" w:sz="0" w:space="0" w:color="auto"/>
                <w:bottom w:val="none" w:sz="0" w:space="0" w:color="auto"/>
                <w:right w:val="none" w:sz="0" w:space="0" w:color="auto"/>
              </w:divBdr>
              <w:divsChild>
                <w:div w:id="1715350426">
                  <w:marLeft w:val="0"/>
                  <w:marRight w:val="1"/>
                  <w:marTop w:val="0"/>
                  <w:marBottom w:val="0"/>
                  <w:divBdr>
                    <w:top w:val="none" w:sz="0" w:space="0" w:color="auto"/>
                    <w:left w:val="none" w:sz="0" w:space="0" w:color="auto"/>
                    <w:bottom w:val="none" w:sz="0" w:space="0" w:color="auto"/>
                    <w:right w:val="none" w:sz="0" w:space="0" w:color="auto"/>
                  </w:divBdr>
                  <w:divsChild>
                    <w:div w:id="1750956687">
                      <w:marLeft w:val="0"/>
                      <w:marRight w:val="0"/>
                      <w:marTop w:val="0"/>
                      <w:marBottom w:val="0"/>
                      <w:divBdr>
                        <w:top w:val="none" w:sz="0" w:space="0" w:color="auto"/>
                        <w:left w:val="none" w:sz="0" w:space="0" w:color="auto"/>
                        <w:bottom w:val="none" w:sz="0" w:space="0" w:color="auto"/>
                        <w:right w:val="none" w:sz="0" w:space="0" w:color="auto"/>
                      </w:divBdr>
                      <w:divsChild>
                        <w:div w:id="1201044715">
                          <w:marLeft w:val="0"/>
                          <w:marRight w:val="0"/>
                          <w:marTop w:val="0"/>
                          <w:marBottom w:val="0"/>
                          <w:divBdr>
                            <w:top w:val="none" w:sz="0" w:space="0" w:color="auto"/>
                            <w:left w:val="none" w:sz="0" w:space="0" w:color="auto"/>
                            <w:bottom w:val="none" w:sz="0" w:space="0" w:color="auto"/>
                            <w:right w:val="none" w:sz="0" w:space="0" w:color="auto"/>
                          </w:divBdr>
                          <w:divsChild>
                            <w:div w:id="5912588">
                              <w:marLeft w:val="0"/>
                              <w:marRight w:val="0"/>
                              <w:marTop w:val="120"/>
                              <w:marBottom w:val="360"/>
                              <w:divBdr>
                                <w:top w:val="none" w:sz="0" w:space="0" w:color="auto"/>
                                <w:left w:val="none" w:sz="0" w:space="0" w:color="auto"/>
                                <w:bottom w:val="none" w:sz="0" w:space="0" w:color="auto"/>
                                <w:right w:val="none" w:sz="0" w:space="0" w:color="auto"/>
                              </w:divBdr>
                              <w:divsChild>
                                <w:div w:id="84503251">
                                  <w:marLeft w:val="0"/>
                                  <w:marRight w:val="0"/>
                                  <w:marTop w:val="0"/>
                                  <w:marBottom w:val="0"/>
                                  <w:divBdr>
                                    <w:top w:val="none" w:sz="0" w:space="0" w:color="auto"/>
                                    <w:left w:val="none" w:sz="0" w:space="0" w:color="auto"/>
                                    <w:bottom w:val="none" w:sz="0" w:space="0" w:color="auto"/>
                                    <w:right w:val="none" w:sz="0" w:space="0" w:color="auto"/>
                                  </w:divBdr>
                                  <w:divsChild>
                                    <w:div w:id="1103838169">
                                      <w:marLeft w:val="0"/>
                                      <w:marRight w:val="0"/>
                                      <w:marTop w:val="0"/>
                                      <w:marBottom w:val="0"/>
                                      <w:divBdr>
                                        <w:top w:val="none" w:sz="0" w:space="0" w:color="auto"/>
                                        <w:left w:val="none" w:sz="0" w:space="0" w:color="auto"/>
                                        <w:bottom w:val="none" w:sz="0" w:space="0" w:color="auto"/>
                                        <w:right w:val="none" w:sz="0" w:space="0" w:color="auto"/>
                                      </w:divBdr>
                                    </w:div>
                                  </w:divsChild>
                                </w:div>
                                <w:div w:id="334453910">
                                  <w:marLeft w:val="0"/>
                                  <w:marRight w:val="0"/>
                                  <w:marTop w:val="0"/>
                                  <w:marBottom w:val="0"/>
                                  <w:divBdr>
                                    <w:top w:val="none" w:sz="0" w:space="0" w:color="auto"/>
                                    <w:left w:val="none" w:sz="0" w:space="0" w:color="auto"/>
                                    <w:bottom w:val="none" w:sz="0" w:space="0" w:color="auto"/>
                                    <w:right w:val="none" w:sz="0" w:space="0" w:color="auto"/>
                                  </w:divBdr>
                                  <w:divsChild>
                                    <w:div w:id="1104418611">
                                      <w:marLeft w:val="0"/>
                                      <w:marRight w:val="0"/>
                                      <w:marTop w:val="0"/>
                                      <w:marBottom w:val="0"/>
                                      <w:divBdr>
                                        <w:top w:val="none" w:sz="0" w:space="0" w:color="auto"/>
                                        <w:left w:val="none" w:sz="0" w:space="0" w:color="auto"/>
                                        <w:bottom w:val="none" w:sz="0" w:space="0" w:color="auto"/>
                                        <w:right w:val="none" w:sz="0" w:space="0" w:color="auto"/>
                                      </w:divBdr>
                                    </w:div>
                                  </w:divsChild>
                                </w:div>
                                <w:div w:id="533419536">
                                  <w:marLeft w:val="0"/>
                                  <w:marRight w:val="0"/>
                                  <w:marTop w:val="0"/>
                                  <w:marBottom w:val="0"/>
                                  <w:divBdr>
                                    <w:top w:val="none" w:sz="0" w:space="0" w:color="auto"/>
                                    <w:left w:val="none" w:sz="0" w:space="0" w:color="auto"/>
                                    <w:bottom w:val="none" w:sz="0" w:space="0" w:color="auto"/>
                                    <w:right w:val="none" w:sz="0" w:space="0" w:color="auto"/>
                                  </w:divBdr>
                                </w:div>
                                <w:div w:id="13005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709453">
      <w:bodyDiv w:val="1"/>
      <w:marLeft w:val="0"/>
      <w:marRight w:val="0"/>
      <w:marTop w:val="0"/>
      <w:marBottom w:val="0"/>
      <w:divBdr>
        <w:top w:val="none" w:sz="0" w:space="0" w:color="auto"/>
        <w:left w:val="none" w:sz="0" w:space="0" w:color="auto"/>
        <w:bottom w:val="none" w:sz="0" w:space="0" w:color="auto"/>
        <w:right w:val="none" w:sz="0" w:space="0" w:color="auto"/>
      </w:divBdr>
      <w:divsChild>
        <w:div w:id="955909252">
          <w:marLeft w:val="0"/>
          <w:marRight w:val="0"/>
          <w:marTop w:val="240"/>
          <w:marBottom w:val="100"/>
          <w:divBdr>
            <w:top w:val="none" w:sz="0" w:space="0" w:color="auto"/>
            <w:left w:val="none" w:sz="0" w:space="0" w:color="auto"/>
            <w:bottom w:val="none" w:sz="0" w:space="0" w:color="auto"/>
            <w:right w:val="none" w:sz="0" w:space="0" w:color="auto"/>
          </w:divBdr>
          <w:divsChild>
            <w:div w:id="352922205">
              <w:marLeft w:val="0"/>
              <w:marRight w:val="0"/>
              <w:marTop w:val="0"/>
              <w:marBottom w:val="0"/>
              <w:divBdr>
                <w:top w:val="none" w:sz="0" w:space="0" w:color="auto"/>
                <w:left w:val="none" w:sz="0" w:space="0" w:color="auto"/>
                <w:bottom w:val="none" w:sz="0" w:space="0" w:color="auto"/>
                <w:right w:val="none" w:sz="0" w:space="0" w:color="auto"/>
              </w:divBdr>
            </w:div>
          </w:divsChild>
        </w:div>
        <w:div w:id="1487471279">
          <w:marLeft w:val="0"/>
          <w:marRight w:val="0"/>
          <w:marTop w:val="288"/>
          <w:marBottom w:val="100"/>
          <w:divBdr>
            <w:top w:val="none" w:sz="0" w:space="0" w:color="auto"/>
            <w:left w:val="none" w:sz="0" w:space="0" w:color="auto"/>
            <w:bottom w:val="none" w:sz="0" w:space="0" w:color="auto"/>
            <w:right w:val="none" w:sz="0" w:space="0" w:color="auto"/>
          </w:divBdr>
          <w:divsChild>
            <w:div w:id="12178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1732">
      <w:bodyDiv w:val="1"/>
      <w:marLeft w:val="0"/>
      <w:marRight w:val="0"/>
      <w:marTop w:val="0"/>
      <w:marBottom w:val="0"/>
      <w:divBdr>
        <w:top w:val="none" w:sz="0" w:space="0" w:color="auto"/>
        <w:left w:val="none" w:sz="0" w:space="0" w:color="auto"/>
        <w:bottom w:val="none" w:sz="0" w:space="0" w:color="auto"/>
        <w:right w:val="none" w:sz="0" w:space="0" w:color="auto"/>
      </w:divBdr>
      <w:divsChild>
        <w:div w:id="555122235">
          <w:marLeft w:val="0"/>
          <w:marRight w:val="0"/>
          <w:marTop w:val="288"/>
          <w:marBottom w:val="100"/>
          <w:divBdr>
            <w:top w:val="none" w:sz="0" w:space="0" w:color="auto"/>
            <w:left w:val="none" w:sz="0" w:space="0" w:color="auto"/>
            <w:bottom w:val="none" w:sz="0" w:space="0" w:color="auto"/>
            <w:right w:val="none" w:sz="0" w:space="0" w:color="auto"/>
          </w:divBdr>
          <w:divsChild>
            <w:div w:id="1754817894">
              <w:marLeft w:val="0"/>
              <w:marRight w:val="0"/>
              <w:marTop w:val="0"/>
              <w:marBottom w:val="0"/>
              <w:divBdr>
                <w:top w:val="none" w:sz="0" w:space="0" w:color="auto"/>
                <w:left w:val="none" w:sz="0" w:space="0" w:color="auto"/>
                <w:bottom w:val="none" w:sz="0" w:space="0" w:color="auto"/>
                <w:right w:val="none" w:sz="0" w:space="0" w:color="auto"/>
              </w:divBdr>
            </w:div>
          </w:divsChild>
        </w:div>
        <w:div w:id="844980130">
          <w:marLeft w:val="0"/>
          <w:marRight w:val="0"/>
          <w:marTop w:val="288"/>
          <w:marBottom w:val="100"/>
          <w:divBdr>
            <w:top w:val="none" w:sz="0" w:space="0" w:color="auto"/>
            <w:left w:val="none" w:sz="0" w:space="0" w:color="auto"/>
            <w:bottom w:val="none" w:sz="0" w:space="0" w:color="auto"/>
            <w:right w:val="none" w:sz="0" w:space="0" w:color="auto"/>
          </w:divBdr>
          <w:divsChild>
            <w:div w:id="122560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5065">
      <w:bodyDiv w:val="1"/>
      <w:marLeft w:val="0"/>
      <w:marRight w:val="0"/>
      <w:marTop w:val="0"/>
      <w:marBottom w:val="0"/>
      <w:divBdr>
        <w:top w:val="none" w:sz="0" w:space="0" w:color="auto"/>
        <w:left w:val="none" w:sz="0" w:space="0" w:color="auto"/>
        <w:bottom w:val="none" w:sz="0" w:space="0" w:color="auto"/>
        <w:right w:val="none" w:sz="0" w:space="0" w:color="auto"/>
      </w:divBdr>
      <w:divsChild>
        <w:div w:id="1380477156">
          <w:marLeft w:val="0"/>
          <w:marRight w:val="0"/>
          <w:marTop w:val="240"/>
          <w:marBottom w:val="100"/>
          <w:divBdr>
            <w:top w:val="none" w:sz="0" w:space="0" w:color="auto"/>
            <w:left w:val="none" w:sz="0" w:space="0" w:color="auto"/>
            <w:bottom w:val="none" w:sz="0" w:space="0" w:color="auto"/>
            <w:right w:val="none" w:sz="0" w:space="0" w:color="auto"/>
          </w:divBdr>
          <w:divsChild>
            <w:div w:id="777601744">
              <w:marLeft w:val="0"/>
              <w:marRight w:val="0"/>
              <w:marTop w:val="0"/>
              <w:marBottom w:val="0"/>
              <w:divBdr>
                <w:top w:val="none" w:sz="0" w:space="0" w:color="auto"/>
                <w:left w:val="none" w:sz="0" w:space="0" w:color="auto"/>
                <w:bottom w:val="none" w:sz="0" w:space="0" w:color="auto"/>
                <w:right w:val="none" w:sz="0" w:space="0" w:color="auto"/>
              </w:divBdr>
            </w:div>
          </w:divsChild>
        </w:div>
        <w:div w:id="1876849995">
          <w:marLeft w:val="0"/>
          <w:marRight w:val="0"/>
          <w:marTop w:val="288"/>
          <w:marBottom w:val="100"/>
          <w:divBdr>
            <w:top w:val="none" w:sz="0" w:space="0" w:color="auto"/>
            <w:left w:val="none" w:sz="0" w:space="0" w:color="auto"/>
            <w:bottom w:val="none" w:sz="0" w:space="0" w:color="auto"/>
            <w:right w:val="none" w:sz="0" w:space="0" w:color="auto"/>
          </w:divBdr>
          <w:divsChild>
            <w:div w:id="2912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5605">
      <w:bodyDiv w:val="1"/>
      <w:marLeft w:val="0"/>
      <w:marRight w:val="0"/>
      <w:marTop w:val="0"/>
      <w:marBottom w:val="0"/>
      <w:divBdr>
        <w:top w:val="none" w:sz="0" w:space="0" w:color="auto"/>
        <w:left w:val="none" w:sz="0" w:space="0" w:color="auto"/>
        <w:bottom w:val="none" w:sz="0" w:space="0" w:color="auto"/>
        <w:right w:val="none" w:sz="0" w:space="0" w:color="auto"/>
      </w:divBdr>
    </w:div>
    <w:div w:id="1925800331">
      <w:bodyDiv w:val="1"/>
      <w:marLeft w:val="0"/>
      <w:marRight w:val="0"/>
      <w:marTop w:val="0"/>
      <w:marBottom w:val="0"/>
      <w:divBdr>
        <w:top w:val="none" w:sz="0" w:space="0" w:color="auto"/>
        <w:left w:val="none" w:sz="0" w:space="0" w:color="auto"/>
        <w:bottom w:val="none" w:sz="0" w:space="0" w:color="auto"/>
        <w:right w:val="none" w:sz="0" w:space="0" w:color="auto"/>
      </w:divBdr>
      <w:divsChild>
        <w:div w:id="1872721630">
          <w:marLeft w:val="0"/>
          <w:marRight w:val="0"/>
          <w:marTop w:val="240"/>
          <w:marBottom w:val="100"/>
          <w:divBdr>
            <w:top w:val="none" w:sz="0" w:space="0" w:color="auto"/>
            <w:left w:val="none" w:sz="0" w:space="0" w:color="auto"/>
            <w:bottom w:val="none" w:sz="0" w:space="0" w:color="auto"/>
            <w:right w:val="none" w:sz="0" w:space="0" w:color="auto"/>
          </w:divBdr>
          <w:divsChild>
            <w:div w:id="1568615667">
              <w:marLeft w:val="0"/>
              <w:marRight w:val="0"/>
              <w:marTop w:val="0"/>
              <w:marBottom w:val="0"/>
              <w:divBdr>
                <w:top w:val="none" w:sz="0" w:space="0" w:color="auto"/>
                <w:left w:val="none" w:sz="0" w:space="0" w:color="auto"/>
                <w:bottom w:val="none" w:sz="0" w:space="0" w:color="auto"/>
                <w:right w:val="none" w:sz="0" w:space="0" w:color="auto"/>
              </w:divBdr>
            </w:div>
          </w:divsChild>
        </w:div>
        <w:div w:id="1561011765">
          <w:marLeft w:val="0"/>
          <w:marRight w:val="0"/>
          <w:marTop w:val="264"/>
          <w:marBottom w:val="0"/>
          <w:divBdr>
            <w:top w:val="none" w:sz="0" w:space="0" w:color="auto"/>
            <w:left w:val="none" w:sz="0" w:space="0" w:color="auto"/>
            <w:bottom w:val="none" w:sz="0" w:space="0" w:color="auto"/>
            <w:right w:val="none" w:sz="0" w:space="0" w:color="auto"/>
          </w:divBdr>
        </w:div>
        <w:div w:id="1553033783">
          <w:marLeft w:val="0"/>
          <w:marRight w:val="0"/>
          <w:marTop w:val="288"/>
          <w:marBottom w:val="100"/>
          <w:divBdr>
            <w:top w:val="none" w:sz="0" w:space="0" w:color="auto"/>
            <w:left w:val="none" w:sz="0" w:space="0" w:color="auto"/>
            <w:bottom w:val="none" w:sz="0" w:space="0" w:color="auto"/>
            <w:right w:val="none" w:sz="0" w:space="0" w:color="auto"/>
          </w:divBdr>
          <w:divsChild>
            <w:div w:id="11304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11566">
      <w:bodyDiv w:val="1"/>
      <w:marLeft w:val="0"/>
      <w:marRight w:val="0"/>
      <w:marTop w:val="0"/>
      <w:marBottom w:val="0"/>
      <w:divBdr>
        <w:top w:val="none" w:sz="0" w:space="0" w:color="auto"/>
        <w:left w:val="none" w:sz="0" w:space="0" w:color="auto"/>
        <w:bottom w:val="none" w:sz="0" w:space="0" w:color="auto"/>
        <w:right w:val="none" w:sz="0" w:space="0" w:color="auto"/>
      </w:divBdr>
      <w:divsChild>
        <w:div w:id="1383292016">
          <w:marLeft w:val="0"/>
          <w:marRight w:val="0"/>
          <w:marTop w:val="240"/>
          <w:marBottom w:val="100"/>
          <w:divBdr>
            <w:top w:val="none" w:sz="0" w:space="0" w:color="auto"/>
            <w:left w:val="none" w:sz="0" w:space="0" w:color="auto"/>
            <w:bottom w:val="none" w:sz="0" w:space="0" w:color="auto"/>
            <w:right w:val="none" w:sz="0" w:space="0" w:color="auto"/>
          </w:divBdr>
          <w:divsChild>
            <w:div w:id="1288127104">
              <w:marLeft w:val="0"/>
              <w:marRight w:val="0"/>
              <w:marTop w:val="0"/>
              <w:marBottom w:val="0"/>
              <w:divBdr>
                <w:top w:val="none" w:sz="0" w:space="0" w:color="auto"/>
                <w:left w:val="none" w:sz="0" w:space="0" w:color="auto"/>
                <w:bottom w:val="none" w:sz="0" w:space="0" w:color="auto"/>
                <w:right w:val="none" w:sz="0" w:space="0" w:color="auto"/>
              </w:divBdr>
            </w:div>
          </w:divsChild>
        </w:div>
        <w:div w:id="1497040881">
          <w:marLeft w:val="0"/>
          <w:marRight w:val="0"/>
          <w:marTop w:val="264"/>
          <w:marBottom w:val="0"/>
          <w:divBdr>
            <w:top w:val="none" w:sz="0" w:space="0" w:color="auto"/>
            <w:left w:val="none" w:sz="0" w:space="0" w:color="auto"/>
            <w:bottom w:val="none" w:sz="0" w:space="0" w:color="auto"/>
            <w:right w:val="none" w:sz="0" w:space="0" w:color="auto"/>
          </w:divBdr>
        </w:div>
        <w:div w:id="1360164141">
          <w:marLeft w:val="0"/>
          <w:marRight w:val="0"/>
          <w:marTop w:val="288"/>
          <w:marBottom w:val="100"/>
          <w:divBdr>
            <w:top w:val="none" w:sz="0" w:space="0" w:color="auto"/>
            <w:left w:val="none" w:sz="0" w:space="0" w:color="auto"/>
            <w:bottom w:val="none" w:sz="0" w:space="0" w:color="auto"/>
            <w:right w:val="none" w:sz="0" w:space="0" w:color="auto"/>
          </w:divBdr>
          <w:divsChild>
            <w:div w:id="65025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00127">
      <w:bodyDiv w:val="1"/>
      <w:marLeft w:val="0"/>
      <w:marRight w:val="0"/>
      <w:marTop w:val="0"/>
      <w:marBottom w:val="0"/>
      <w:divBdr>
        <w:top w:val="none" w:sz="0" w:space="0" w:color="auto"/>
        <w:left w:val="none" w:sz="0" w:space="0" w:color="auto"/>
        <w:bottom w:val="none" w:sz="0" w:space="0" w:color="auto"/>
        <w:right w:val="none" w:sz="0" w:space="0" w:color="auto"/>
      </w:divBdr>
      <w:divsChild>
        <w:div w:id="675228518">
          <w:marLeft w:val="0"/>
          <w:marRight w:val="0"/>
          <w:marTop w:val="240"/>
          <w:marBottom w:val="100"/>
          <w:divBdr>
            <w:top w:val="none" w:sz="0" w:space="0" w:color="auto"/>
            <w:left w:val="none" w:sz="0" w:space="0" w:color="auto"/>
            <w:bottom w:val="none" w:sz="0" w:space="0" w:color="auto"/>
            <w:right w:val="none" w:sz="0" w:space="0" w:color="auto"/>
          </w:divBdr>
          <w:divsChild>
            <w:div w:id="1058895521">
              <w:marLeft w:val="0"/>
              <w:marRight w:val="0"/>
              <w:marTop w:val="0"/>
              <w:marBottom w:val="0"/>
              <w:divBdr>
                <w:top w:val="none" w:sz="0" w:space="0" w:color="auto"/>
                <w:left w:val="none" w:sz="0" w:space="0" w:color="auto"/>
                <w:bottom w:val="none" w:sz="0" w:space="0" w:color="auto"/>
                <w:right w:val="none" w:sz="0" w:space="0" w:color="auto"/>
              </w:divBdr>
            </w:div>
          </w:divsChild>
        </w:div>
        <w:div w:id="14113234">
          <w:marLeft w:val="0"/>
          <w:marRight w:val="0"/>
          <w:marTop w:val="288"/>
          <w:marBottom w:val="100"/>
          <w:divBdr>
            <w:top w:val="none" w:sz="0" w:space="0" w:color="auto"/>
            <w:left w:val="none" w:sz="0" w:space="0" w:color="auto"/>
            <w:bottom w:val="none" w:sz="0" w:space="0" w:color="auto"/>
            <w:right w:val="none" w:sz="0" w:space="0" w:color="auto"/>
          </w:divBdr>
          <w:divsChild>
            <w:div w:id="207762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15041">
      <w:bodyDiv w:val="1"/>
      <w:marLeft w:val="0"/>
      <w:marRight w:val="0"/>
      <w:marTop w:val="0"/>
      <w:marBottom w:val="0"/>
      <w:divBdr>
        <w:top w:val="none" w:sz="0" w:space="0" w:color="auto"/>
        <w:left w:val="none" w:sz="0" w:space="0" w:color="auto"/>
        <w:bottom w:val="none" w:sz="0" w:space="0" w:color="auto"/>
        <w:right w:val="none" w:sz="0" w:space="0" w:color="auto"/>
      </w:divBdr>
    </w:div>
    <w:div w:id="1972206492">
      <w:bodyDiv w:val="1"/>
      <w:marLeft w:val="0"/>
      <w:marRight w:val="0"/>
      <w:marTop w:val="0"/>
      <w:marBottom w:val="0"/>
      <w:divBdr>
        <w:top w:val="none" w:sz="0" w:space="0" w:color="auto"/>
        <w:left w:val="none" w:sz="0" w:space="0" w:color="auto"/>
        <w:bottom w:val="none" w:sz="0" w:space="0" w:color="auto"/>
        <w:right w:val="none" w:sz="0" w:space="0" w:color="auto"/>
      </w:divBdr>
    </w:div>
    <w:div w:id="1991598091">
      <w:bodyDiv w:val="1"/>
      <w:marLeft w:val="0"/>
      <w:marRight w:val="0"/>
      <w:marTop w:val="0"/>
      <w:marBottom w:val="0"/>
      <w:divBdr>
        <w:top w:val="none" w:sz="0" w:space="0" w:color="auto"/>
        <w:left w:val="none" w:sz="0" w:space="0" w:color="auto"/>
        <w:bottom w:val="none" w:sz="0" w:space="0" w:color="auto"/>
        <w:right w:val="none" w:sz="0" w:space="0" w:color="auto"/>
      </w:divBdr>
      <w:divsChild>
        <w:div w:id="1306274823">
          <w:marLeft w:val="0"/>
          <w:marRight w:val="0"/>
          <w:marTop w:val="240"/>
          <w:marBottom w:val="100"/>
          <w:divBdr>
            <w:top w:val="none" w:sz="0" w:space="0" w:color="auto"/>
            <w:left w:val="none" w:sz="0" w:space="0" w:color="auto"/>
            <w:bottom w:val="none" w:sz="0" w:space="0" w:color="auto"/>
            <w:right w:val="none" w:sz="0" w:space="0" w:color="auto"/>
          </w:divBdr>
          <w:divsChild>
            <w:div w:id="1220022001">
              <w:marLeft w:val="0"/>
              <w:marRight w:val="0"/>
              <w:marTop w:val="0"/>
              <w:marBottom w:val="0"/>
              <w:divBdr>
                <w:top w:val="none" w:sz="0" w:space="0" w:color="auto"/>
                <w:left w:val="none" w:sz="0" w:space="0" w:color="auto"/>
                <w:bottom w:val="none" w:sz="0" w:space="0" w:color="auto"/>
                <w:right w:val="none" w:sz="0" w:space="0" w:color="auto"/>
              </w:divBdr>
            </w:div>
          </w:divsChild>
        </w:div>
        <w:div w:id="1609967271">
          <w:marLeft w:val="0"/>
          <w:marRight w:val="0"/>
          <w:marTop w:val="288"/>
          <w:marBottom w:val="100"/>
          <w:divBdr>
            <w:top w:val="none" w:sz="0" w:space="0" w:color="auto"/>
            <w:left w:val="none" w:sz="0" w:space="0" w:color="auto"/>
            <w:bottom w:val="none" w:sz="0" w:space="0" w:color="auto"/>
            <w:right w:val="none" w:sz="0" w:space="0" w:color="auto"/>
          </w:divBdr>
          <w:divsChild>
            <w:div w:id="5069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6692">
      <w:bodyDiv w:val="1"/>
      <w:marLeft w:val="0"/>
      <w:marRight w:val="0"/>
      <w:marTop w:val="0"/>
      <w:marBottom w:val="0"/>
      <w:divBdr>
        <w:top w:val="none" w:sz="0" w:space="0" w:color="auto"/>
        <w:left w:val="none" w:sz="0" w:space="0" w:color="auto"/>
        <w:bottom w:val="none" w:sz="0" w:space="0" w:color="auto"/>
        <w:right w:val="none" w:sz="0" w:space="0" w:color="auto"/>
      </w:divBdr>
      <w:divsChild>
        <w:div w:id="846792514">
          <w:marLeft w:val="0"/>
          <w:marRight w:val="0"/>
          <w:marTop w:val="0"/>
          <w:marBottom w:val="0"/>
          <w:divBdr>
            <w:top w:val="none" w:sz="0" w:space="0" w:color="auto"/>
            <w:left w:val="none" w:sz="0" w:space="0" w:color="auto"/>
            <w:bottom w:val="none" w:sz="0" w:space="0" w:color="auto"/>
            <w:right w:val="none" w:sz="0" w:space="0" w:color="auto"/>
          </w:divBdr>
          <w:divsChild>
            <w:div w:id="1927837916">
              <w:marLeft w:val="0"/>
              <w:marRight w:val="0"/>
              <w:marTop w:val="0"/>
              <w:marBottom w:val="0"/>
              <w:divBdr>
                <w:top w:val="none" w:sz="0" w:space="0" w:color="auto"/>
                <w:left w:val="none" w:sz="0" w:space="0" w:color="auto"/>
                <w:bottom w:val="none" w:sz="0" w:space="0" w:color="auto"/>
                <w:right w:val="none" w:sz="0" w:space="0" w:color="auto"/>
              </w:divBdr>
              <w:divsChild>
                <w:div w:id="1638147635">
                  <w:marLeft w:val="0"/>
                  <w:marRight w:val="0"/>
                  <w:marTop w:val="0"/>
                  <w:marBottom w:val="0"/>
                  <w:divBdr>
                    <w:top w:val="none" w:sz="0" w:space="0" w:color="auto"/>
                    <w:left w:val="none" w:sz="0" w:space="0" w:color="auto"/>
                    <w:bottom w:val="none" w:sz="0" w:space="0" w:color="auto"/>
                    <w:right w:val="none" w:sz="0" w:space="0" w:color="auto"/>
                  </w:divBdr>
                  <w:divsChild>
                    <w:div w:id="2098624289">
                      <w:marLeft w:val="0"/>
                      <w:marRight w:val="0"/>
                      <w:marTop w:val="0"/>
                      <w:marBottom w:val="0"/>
                      <w:divBdr>
                        <w:top w:val="none" w:sz="0" w:space="0" w:color="auto"/>
                        <w:left w:val="none" w:sz="0" w:space="0" w:color="auto"/>
                        <w:bottom w:val="none" w:sz="0" w:space="0" w:color="auto"/>
                        <w:right w:val="none" w:sz="0" w:space="0" w:color="auto"/>
                      </w:divBdr>
                      <w:divsChild>
                        <w:div w:id="1091901051">
                          <w:marLeft w:val="0"/>
                          <w:marRight w:val="0"/>
                          <w:marTop w:val="0"/>
                          <w:marBottom w:val="0"/>
                          <w:divBdr>
                            <w:top w:val="none" w:sz="0" w:space="0" w:color="auto"/>
                            <w:left w:val="none" w:sz="0" w:space="0" w:color="auto"/>
                            <w:bottom w:val="none" w:sz="0" w:space="0" w:color="auto"/>
                            <w:right w:val="none" w:sz="0" w:space="0" w:color="auto"/>
                          </w:divBdr>
                          <w:divsChild>
                            <w:div w:id="2141727291">
                              <w:marLeft w:val="0"/>
                              <w:marRight w:val="0"/>
                              <w:marTop w:val="0"/>
                              <w:marBottom w:val="0"/>
                              <w:divBdr>
                                <w:top w:val="none" w:sz="0" w:space="0" w:color="auto"/>
                                <w:left w:val="none" w:sz="0" w:space="0" w:color="auto"/>
                                <w:bottom w:val="none" w:sz="0" w:space="0" w:color="auto"/>
                                <w:right w:val="none" w:sz="0" w:space="0" w:color="auto"/>
                              </w:divBdr>
                              <w:divsChild>
                                <w:div w:id="1232739260">
                                  <w:marLeft w:val="0"/>
                                  <w:marRight w:val="0"/>
                                  <w:marTop w:val="0"/>
                                  <w:marBottom w:val="0"/>
                                  <w:divBdr>
                                    <w:top w:val="none" w:sz="0" w:space="0" w:color="auto"/>
                                    <w:left w:val="none" w:sz="0" w:space="0" w:color="auto"/>
                                    <w:bottom w:val="none" w:sz="0" w:space="0" w:color="auto"/>
                                    <w:right w:val="none" w:sz="0" w:space="0" w:color="auto"/>
                                  </w:divBdr>
                                  <w:divsChild>
                                    <w:div w:id="98525812">
                                      <w:marLeft w:val="0"/>
                                      <w:marRight w:val="0"/>
                                      <w:marTop w:val="0"/>
                                      <w:marBottom w:val="0"/>
                                      <w:divBdr>
                                        <w:top w:val="none" w:sz="0" w:space="0" w:color="auto"/>
                                        <w:left w:val="none" w:sz="0" w:space="0" w:color="auto"/>
                                        <w:bottom w:val="none" w:sz="0" w:space="0" w:color="auto"/>
                                        <w:right w:val="none" w:sz="0" w:space="0" w:color="auto"/>
                                      </w:divBdr>
                                    </w:div>
                                    <w:div w:id="1453328069">
                                      <w:marLeft w:val="0"/>
                                      <w:marRight w:val="0"/>
                                      <w:marTop w:val="0"/>
                                      <w:marBottom w:val="0"/>
                                      <w:divBdr>
                                        <w:top w:val="none" w:sz="0" w:space="0" w:color="auto"/>
                                        <w:left w:val="none" w:sz="0" w:space="0" w:color="auto"/>
                                        <w:bottom w:val="none" w:sz="0" w:space="0" w:color="auto"/>
                                        <w:right w:val="none" w:sz="0" w:space="0" w:color="auto"/>
                                      </w:divBdr>
                                      <w:divsChild>
                                        <w:div w:id="672955032">
                                          <w:marLeft w:val="0"/>
                                          <w:marRight w:val="0"/>
                                          <w:marTop w:val="0"/>
                                          <w:marBottom w:val="0"/>
                                          <w:divBdr>
                                            <w:top w:val="none" w:sz="0" w:space="0" w:color="auto"/>
                                            <w:left w:val="none" w:sz="0" w:space="0" w:color="auto"/>
                                            <w:bottom w:val="none" w:sz="0" w:space="0" w:color="auto"/>
                                            <w:right w:val="none" w:sz="0" w:space="0" w:color="auto"/>
                                          </w:divBdr>
                                        </w:div>
                                      </w:divsChild>
                                    </w:div>
                                    <w:div w:id="1571109628">
                                      <w:marLeft w:val="0"/>
                                      <w:marRight w:val="0"/>
                                      <w:marTop w:val="0"/>
                                      <w:marBottom w:val="0"/>
                                      <w:divBdr>
                                        <w:top w:val="none" w:sz="0" w:space="0" w:color="auto"/>
                                        <w:left w:val="none" w:sz="0" w:space="0" w:color="auto"/>
                                        <w:bottom w:val="none" w:sz="0" w:space="0" w:color="auto"/>
                                        <w:right w:val="none" w:sz="0" w:space="0" w:color="auto"/>
                                      </w:divBdr>
                                    </w:div>
                                    <w:div w:id="1777093594">
                                      <w:marLeft w:val="0"/>
                                      <w:marRight w:val="0"/>
                                      <w:marTop w:val="0"/>
                                      <w:marBottom w:val="0"/>
                                      <w:divBdr>
                                        <w:top w:val="none" w:sz="0" w:space="0" w:color="auto"/>
                                        <w:left w:val="none" w:sz="0" w:space="0" w:color="auto"/>
                                        <w:bottom w:val="none" w:sz="0" w:space="0" w:color="auto"/>
                                        <w:right w:val="none" w:sz="0" w:space="0" w:color="auto"/>
                                      </w:divBdr>
                                    </w:div>
                                    <w:div w:id="1992438649">
                                      <w:marLeft w:val="0"/>
                                      <w:marRight w:val="0"/>
                                      <w:marTop w:val="0"/>
                                      <w:marBottom w:val="0"/>
                                      <w:divBdr>
                                        <w:top w:val="none" w:sz="0" w:space="0" w:color="auto"/>
                                        <w:left w:val="none" w:sz="0" w:space="0" w:color="auto"/>
                                        <w:bottom w:val="none" w:sz="0" w:space="0" w:color="auto"/>
                                        <w:right w:val="none" w:sz="0" w:space="0" w:color="auto"/>
                                      </w:divBdr>
                                      <w:divsChild>
                                        <w:div w:id="78041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844630">
      <w:bodyDiv w:val="1"/>
      <w:marLeft w:val="0"/>
      <w:marRight w:val="0"/>
      <w:marTop w:val="0"/>
      <w:marBottom w:val="0"/>
      <w:divBdr>
        <w:top w:val="none" w:sz="0" w:space="0" w:color="auto"/>
        <w:left w:val="none" w:sz="0" w:space="0" w:color="auto"/>
        <w:bottom w:val="none" w:sz="0" w:space="0" w:color="auto"/>
        <w:right w:val="none" w:sz="0" w:space="0" w:color="auto"/>
      </w:divBdr>
      <w:divsChild>
        <w:div w:id="152836811">
          <w:marLeft w:val="0"/>
          <w:marRight w:val="1"/>
          <w:marTop w:val="0"/>
          <w:marBottom w:val="0"/>
          <w:divBdr>
            <w:top w:val="none" w:sz="0" w:space="0" w:color="auto"/>
            <w:left w:val="none" w:sz="0" w:space="0" w:color="auto"/>
            <w:bottom w:val="none" w:sz="0" w:space="0" w:color="auto"/>
            <w:right w:val="none" w:sz="0" w:space="0" w:color="auto"/>
          </w:divBdr>
          <w:divsChild>
            <w:div w:id="1237863957">
              <w:marLeft w:val="0"/>
              <w:marRight w:val="0"/>
              <w:marTop w:val="0"/>
              <w:marBottom w:val="0"/>
              <w:divBdr>
                <w:top w:val="none" w:sz="0" w:space="0" w:color="auto"/>
                <w:left w:val="none" w:sz="0" w:space="0" w:color="auto"/>
                <w:bottom w:val="none" w:sz="0" w:space="0" w:color="auto"/>
                <w:right w:val="none" w:sz="0" w:space="0" w:color="auto"/>
              </w:divBdr>
              <w:divsChild>
                <w:div w:id="322126758">
                  <w:marLeft w:val="0"/>
                  <w:marRight w:val="1"/>
                  <w:marTop w:val="0"/>
                  <w:marBottom w:val="0"/>
                  <w:divBdr>
                    <w:top w:val="none" w:sz="0" w:space="0" w:color="auto"/>
                    <w:left w:val="none" w:sz="0" w:space="0" w:color="auto"/>
                    <w:bottom w:val="none" w:sz="0" w:space="0" w:color="auto"/>
                    <w:right w:val="none" w:sz="0" w:space="0" w:color="auto"/>
                  </w:divBdr>
                  <w:divsChild>
                    <w:div w:id="77750583">
                      <w:marLeft w:val="0"/>
                      <w:marRight w:val="0"/>
                      <w:marTop w:val="0"/>
                      <w:marBottom w:val="0"/>
                      <w:divBdr>
                        <w:top w:val="none" w:sz="0" w:space="0" w:color="auto"/>
                        <w:left w:val="none" w:sz="0" w:space="0" w:color="auto"/>
                        <w:bottom w:val="none" w:sz="0" w:space="0" w:color="auto"/>
                        <w:right w:val="none" w:sz="0" w:space="0" w:color="auto"/>
                      </w:divBdr>
                      <w:divsChild>
                        <w:div w:id="390813512">
                          <w:marLeft w:val="0"/>
                          <w:marRight w:val="0"/>
                          <w:marTop w:val="0"/>
                          <w:marBottom w:val="0"/>
                          <w:divBdr>
                            <w:top w:val="none" w:sz="0" w:space="0" w:color="auto"/>
                            <w:left w:val="none" w:sz="0" w:space="0" w:color="auto"/>
                            <w:bottom w:val="none" w:sz="0" w:space="0" w:color="auto"/>
                            <w:right w:val="none" w:sz="0" w:space="0" w:color="auto"/>
                          </w:divBdr>
                          <w:divsChild>
                            <w:div w:id="1070349373">
                              <w:marLeft w:val="0"/>
                              <w:marRight w:val="0"/>
                              <w:marTop w:val="120"/>
                              <w:marBottom w:val="360"/>
                              <w:divBdr>
                                <w:top w:val="none" w:sz="0" w:space="0" w:color="auto"/>
                                <w:left w:val="none" w:sz="0" w:space="0" w:color="auto"/>
                                <w:bottom w:val="none" w:sz="0" w:space="0" w:color="auto"/>
                                <w:right w:val="none" w:sz="0" w:space="0" w:color="auto"/>
                              </w:divBdr>
                              <w:divsChild>
                                <w:div w:id="344283531">
                                  <w:marLeft w:val="0"/>
                                  <w:marRight w:val="0"/>
                                  <w:marTop w:val="0"/>
                                  <w:marBottom w:val="0"/>
                                  <w:divBdr>
                                    <w:top w:val="none" w:sz="0" w:space="0" w:color="auto"/>
                                    <w:left w:val="none" w:sz="0" w:space="0" w:color="auto"/>
                                    <w:bottom w:val="none" w:sz="0" w:space="0" w:color="auto"/>
                                    <w:right w:val="none" w:sz="0" w:space="0" w:color="auto"/>
                                  </w:divBdr>
                                  <w:divsChild>
                                    <w:div w:id="1212503407">
                                      <w:marLeft w:val="0"/>
                                      <w:marRight w:val="0"/>
                                      <w:marTop w:val="0"/>
                                      <w:marBottom w:val="0"/>
                                      <w:divBdr>
                                        <w:top w:val="none" w:sz="0" w:space="0" w:color="auto"/>
                                        <w:left w:val="none" w:sz="0" w:space="0" w:color="auto"/>
                                        <w:bottom w:val="none" w:sz="0" w:space="0" w:color="auto"/>
                                        <w:right w:val="none" w:sz="0" w:space="0" w:color="auto"/>
                                      </w:divBdr>
                                    </w:div>
                                  </w:divsChild>
                                </w:div>
                                <w:div w:id="575016699">
                                  <w:marLeft w:val="0"/>
                                  <w:marRight w:val="0"/>
                                  <w:marTop w:val="0"/>
                                  <w:marBottom w:val="0"/>
                                  <w:divBdr>
                                    <w:top w:val="none" w:sz="0" w:space="0" w:color="auto"/>
                                    <w:left w:val="none" w:sz="0" w:space="0" w:color="auto"/>
                                    <w:bottom w:val="none" w:sz="0" w:space="0" w:color="auto"/>
                                    <w:right w:val="none" w:sz="0" w:space="0" w:color="auto"/>
                                  </w:divBdr>
                                </w:div>
                                <w:div w:id="1123842742">
                                  <w:marLeft w:val="0"/>
                                  <w:marRight w:val="0"/>
                                  <w:marTop w:val="0"/>
                                  <w:marBottom w:val="0"/>
                                  <w:divBdr>
                                    <w:top w:val="none" w:sz="0" w:space="0" w:color="auto"/>
                                    <w:left w:val="none" w:sz="0" w:space="0" w:color="auto"/>
                                    <w:bottom w:val="none" w:sz="0" w:space="0" w:color="auto"/>
                                    <w:right w:val="none" w:sz="0" w:space="0" w:color="auto"/>
                                  </w:divBdr>
                                  <w:divsChild>
                                    <w:div w:id="1651328644">
                                      <w:marLeft w:val="0"/>
                                      <w:marRight w:val="0"/>
                                      <w:marTop w:val="0"/>
                                      <w:marBottom w:val="0"/>
                                      <w:divBdr>
                                        <w:top w:val="none" w:sz="0" w:space="0" w:color="auto"/>
                                        <w:left w:val="none" w:sz="0" w:space="0" w:color="auto"/>
                                        <w:bottom w:val="none" w:sz="0" w:space="0" w:color="auto"/>
                                        <w:right w:val="none" w:sz="0" w:space="0" w:color="auto"/>
                                      </w:divBdr>
                                    </w:div>
                                  </w:divsChild>
                                </w:div>
                                <w:div w:id="1403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996960">
      <w:bodyDiv w:val="1"/>
      <w:marLeft w:val="0"/>
      <w:marRight w:val="0"/>
      <w:marTop w:val="0"/>
      <w:marBottom w:val="0"/>
      <w:divBdr>
        <w:top w:val="none" w:sz="0" w:space="0" w:color="auto"/>
        <w:left w:val="none" w:sz="0" w:space="0" w:color="auto"/>
        <w:bottom w:val="none" w:sz="0" w:space="0" w:color="auto"/>
        <w:right w:val="none" w:sz="0" w:space="0" w:color="auto"/>
      </w:divBdr>
      <w:divsChild>
        <w:div w:id="249435127">
          <w:marLeft w:val="0"/>
          <w:marRight w:val="0"/>
          <w:marTop w:val="240"/>
          <w:marBottom w:val="100"/>
          <w:divBdr>
            <w:top w:val="none" w:sz="0" w:space="0" w:color="auto"/>
            <w:left w:val="none" w:sz="0" w:space="0" w:color="auto"/>
            <w:bottom w:val="none" w:sz="0" w:space="0" w:color="auto"/>
            <w:right w:val="none" w:sz="0" w:space="0" w:color="auto"/>
          </w:divBdr>
          <w:divsChild>
            <w:div w:id="1730104509">
              <w:marLeft w:val="0"/>
              <w:marRight w:val="0"/>
              <w:marTop w:val="0"/>
              <w:marBottom w:val="0"/>
              <w:divBdr>
                <w:top w:val="none" w:sz="0" w:space="0" w:color="auto"/>
                <w:left w:val="none" w:sz="0" w:space="0" w:color="auto"/>
                <w:bottom w:val="none" w:sz="0" w:space="0" w:color="auto"/>
                <w:right w:val="none" w:sz="0" w:space="0" w:color="auto"/>
              </w:divBdr>
            </w:div>
          </w:divsChild>
        </w:div>
        <w:div w:id="2118215777">
          <w:marLeft w:val="0"/>
          <w:marRight w:val="0"/>
          <w:marTop w:val="288"/>
          <w:marBottom w:val="100"/>
          <w:divBdr>
            <w:top w:val="none" w:sz="0" w:space="0" w:color="auto"/>
            <w:left w:val="none" w:sz="0" w:space="0" w:color="auto"/>
            <w:bottom w:val="none" w:sz="0" w:space="0" w:color="auto"/>
            <w:right w:val="none" w:sz="0" w:space="0" w:color="auto"/>
          </w:divBdr>
          <w:divsChild>
            <w:div w:id="180191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13619">
      <w:bodyDiv w:val="1"/>
      <w:marLeft w:val="0"/>
      <w:marRight w:val="0"/>
      <w:marTop w:val="0"/>
      <w:marBottom w:val="0"/>
      <w:divBdr>
        <w:top w:val="none" w:sz="0" w:space="0" w:color="auto"/>
        <w:left w:val="none" w:sz="0" w:space="0" w:color="auto"/>
        <w:bottom w:val="none" w:sz="0" w:space="0" w:color="auto"/>
        <w:right w:val="none" w:sz="0" w:space="0" w:color="auto"/>
      </w:divBdr>
      <w:divsChild>
        <w:div w:id="236133111">
          <w:marLeft w:val="0"/>
          <w:marRight w:val="0"/>
          <w:marTop w:val="34"/>
          <w:marBottom w:val="34"/>
          <w:divBdr>
            <w:top w:val="none" w:sz="0" w:space="0" w:color="auto"/>
            <w:left w:val="none" w:sz="0" w:space="0" w:color="auto"/>
            <w:bottom w:val="none" w:sz="0" w:space="0" w:color="auto"/>
            <w:right w:val="none" w:sz="0" w:space="0" w:color="auto"/>
          </w:divBdr>
        </w:div>
      </w:divsChild>
    </w:div>
    <w:div w:id="2097285970">
      <w:bodyDiv w:val="1"/>
      <w:marLeft w:val="0"/>
      <w:marRight w:val="0"/>
      <w:marTop w:val="0"/>
      <w:marBottom w:val="0"/>
      <w:divBdr>
        <w:top w:val="none" w:sz="0" w:space="0" w:color="auto"/>
        <w:left w:val="none" w:sz="0" w:space="0" w:color="auto"/>
        <w:bottom w:val="none" w:sz="0" w:space="0" w:color="auto"/>
        <w:right w:val="none" w:sz="0" w:space="0" w:color="auto"/>
      </w:divBdr>
    </w:div>
    <w:div w:id="2099404305">
      <w:bodyDiv w:val="1"/>
      <w:marLeft w:val="0"/>
      <w:marRight w:val="0"/>
      <w:marTop w:val="0"/>
      <w:marBottom w:val="0"/>
      <w:divBdr>
        <w:top w:val="none" w:sz="0" w:space="0" w:color="auto"/>
        <w:left w:val="none" w:sz="0" w:space="0" w:color="auto"/>
        <w:bottom w:val="none" w:sz="0" w:space="0" w:color="auto"/>
        <w:right w:val="none" w:sz="0" w:space="0" w:color="auto"/>
      </w:divBdr>
    </w:div>
    <w:div w:id="2134399252">
      <w:bodyDiv w:val="1"/>
      <w:marLeft w:val="0"/>
      <w:marRight w:val="0"/>
      <w:marTop w:val="0"/>
      <w:marBottom w:val="0"/>
      <w:divBdr>
        <w:top w:val="none" w:sz="0" w:space="0" w:color="auto"/>
        <w:left w:val="none" w:sz="0" w:space="0" w:color="auto"/>
        <w:bottom w:val="none" w:sz="0" w:space="0" w:color="auto"/>
        <w:right w:val="none" w:sz="0" w:space="0" w:color="auto"/>
      </w:divBdr>
      <w:divsChild>
        <w:div w:id="344132919">
          <w:marLeft w:val="0"/>
          <w:marRight w:val="0"/>
          <w:marTop w:val="0"/>
          <w:marBottom w:val="0"/>
          <w:divBdr>
            <w:top w:val="none" w:sz="0" w:space="0" w:color="auto"/>
            <w:left w:val="none" w:sz="0" w:space="0" w:color="auto"/>
            <w:bottom w:val="none" w:sz="0" w:space="0" w:color="auto"/>
            <w:right w:val="none" w:sz="0" w:space="0" w:color="auto"/>
          </w:divBdr>
          <w:divsChild>
            <w:div w:id="34931359">
              <w:marLeft w:val="0"/>
              <w:marRight w:val="0"/>
              <w:marTop w:val="0"/>
              <w:marBottom w:val="0"/>
              <w:divBdr>
                <w:top w:val="none" w:sz="0" w:space="0" w:color="auto"/>
                <w:left w:val="none" w:sz="0" w:space="0" w:color="auto"/>
                <w:bottom w:val="none" w:sz="0" w:space="0" w:color="auto"/>
                <w:right w:val="none" w:sz="0" w:space="0" w:color="auto"/>
              </w:divBdr>
              <w:divsChild>
                <w:div w:id="1656958906">
                  <w:marLeft w:val="0"/>
                  <w:marRight w:val="0"/>
                  <w:marTop w:val="0"/>
                  <w:marBottom w:val="0"/>
                  <w:divBdr>
                    <w:top w:val="none" w:sz="0" w:space="0" w:color="auto"/>
                    <w:left w:val="none" w:sz="0" w:space="0" w:color="auto"/>
                    <w:bottom w:val="none" w:sz="0" w:space="0" w:color="auto"/>
                    <w:right w:val="none" w:sz="0" w:space="0" w:color="auto"/>
                  </w:divBdr>
                  <w:divsChild>
                    <w:div w:id="541408433">
                      <w:marLeft w:val="0"/>
                      <w:marRight w:val="0"/>
                      <w:marTop w:val="0"/>
                      <w:marBottom w:val="0"/>
                      <w:divBdr>
                        <w:top w:val="none" w:sz="0" w:space="0" w:color="auto"/>
                        <w:left w:val="none" w:sz="0" w:space="0" w:color="auto"/>
                        <w:bottom w:val="none" w:sz="0" w:space="0" w:color="auto"/>
                        <w:right w:val="none" w:sz="0" w:space="0" w:color="auto"/>
                      </w:divBdr>
                      <w:divsChild>
                        <w:div w:id="1390567842">
                          <w:marLeft w:val="0"/>
                          <w:marRight w:val="0"/>
                          <w:marTop w:val="0"/>
                          <w:marBottom w:val="0"/>
                          <w:divBdr>
                            <w:top w:val="none" w:sz="0" w:space="0" w:color="auto"/>
                            <w:left w:val="none" w:sz="0" w:space="0" w:color="auto"/>
                            <w:bottom w:val="none" w:sz="0" w:space="0" w:color="auto"/>
                            <w:right w:val="none" w:sz="0" w:space="0" w:color="auto"/>
                          </w:divBdr>
                          <w:divsChild>
                            <w:div w:id="1077901656">
                              <w:marLeft w:val="0"/>
                              <w:marRight w:val="0"/>
                              <w:marTop w:val="0"/>
                              <w:marBottom w:val="0"/>
                              <w:divBdr>
                                <w:top w:val="none" w:sz="0" w:space="0" w:color="auto"/>
                                <w:left w:val="none" w:sz="0" w:space="0" w:color="auto"/>
                                <w:bottom w:val="none" w:sz="0" w:space="0" w:color="auto"/>
                                <w:right w:val="none" w:sz="0" w:space="0" w:color="auto"/>
                              </w:divBdr>
                              <w:divsChild>
                                <w:div w:id="314143927">
                                  <w:marLeft w:val="0"/>
                                  <w:marRight w:val="0"/>
                                  <w:marTop w:val="0"/>
                                  <w:marBottom w:val="0"/>
                                  <w:divBdr>
                                    <w:top w:val="none" w:sz="0" w:space="0" w:color="auto"/>
                                    <w:left w:val="none" w:sz="0" w:space="0" w:color="auto"/>
                                    <w:bottom w:val="none" w:sz="0" w:space="0" w:color="auto"/>
                                    <w:right w:val="none" w:sz="0" w:space="0" w:color="auto"/>
                                  </w:divBdr>
                                  <w:divsChild>
                                    <w:div w:id="116527942">
                                      <w:marLeft w:val="0"/>
                                      <w:marRight w:val="0"/>
                                      <w:marTop w:val="0"/>
                                      <w:marBottom w:val="0"/>
                                      <w:divBdr>
                                        <w:top w:val="none" w:sz="0" w:space="0" w:color="auto"/>
                                        <w:left w:val="none" w:sz="0" w:space="0" w:color="auto"/>
                                        <w:bottom w:val="none" w:sz="0" w:space="0" w:color="auto"/>
                                        <w:right w:val="none" w:sz="0" w:space="0" w:color="auto"/>
                                      </w:divBdr>
                                    </w:div>
                                    <w:div w:id="254704645">
                                      <w:marLeft w:val="0"/>
                                      <w:marRight w:val="0"/>
                                      <w:marTop w:val="0"/>
                                      <w:marBottom w:val="0"/>
                                      <w:divBdr>
                                        <w:top w:val="none" w:sz="0" w:space="0" w:color="auto"/>
                                        <w:left w:val="none" w:sz="0" w:space="0" w:color="auto"/>
                                        <w:bottom w:val="none" w:sz="0" w:space="0" w:color="auto"/>
                                        <w:right w:val="none" w:sz="0" w:space="0" w:color="auto"/>
                                      </w:divBdr>
                                    </w:div>
                                    <w:div w:id="548879398">
                                      <w:marLeft w:val="0"/>
                                      <w:marRight w:val="0"/>
                                      <w:marTop w:val="0"/>
                                      <w:marBottom w:val="0"/>
                                      <w:divBdr>
                                        <w:top w:val="none" w:sz="0" w:space="0" w:color="auto"/>
                                        <w:left w:val="none" w:sz="0" w:space="0" w:color="auto"/>
                                        <w:bottom w:val="none" w:sz="0" w:space="0" w:color="auto"/>
                                        <w:right w:val="none" w:sz="0" w:space="0" w:color="auto"/>
                                      </w:divBdr>
                                      <w:divsChild>
                                        <w:div w:id="1463694841">
                                          <w:marLeft w:val="0"/>
                                          <w:marRight w:val="0"/>
                                          <w:marTop w:val="0"/>
                                          <w:marBottom w:val="0"/>
                                          <w:divBdr>
                                            <w:top w:val="none" w:sz="0" w:space="0" w:color="auto"/>
                                            <w:left w:val="none" w:sz="0" w:space="0" w:color="auto"/>
                                            <w:bottom w:val="none" w:sz="0" w:space="0" w:color="auto"/>
                                            <w:right w:val="none" w:sz="0" w:space="0" w:color="auto"/>
                                          </w:divBdr>
                                        </w:div>
                                      </w:divsChild>
                                    </w:div>
                                    <w:div w:id="1231426056">
                                      <w:marLeft w:val="0"/>
                                      <w:marRight w:val="0"/>
                                      <w:marTop w:val="0"/>
                                      <w:marBottom w:val="0"/>
                                      <w:divBdr>
                                        <w:top w:val="none" w:sz="0" w:space="0" w:color="auto"/>
                                        <w:left w:val="none" w:sz="0" w:space="0" w:color="auto"/>
                                        <w:bottom w:val="none" w:sz="0" w:space="0" w:color="auto"/>
                                        <w:right w:val="none" w:sz="0" w:space="0" w:color="auto"/>
                                      </w:divBdr>
                                      <w:divsChild>
                                        <w:div w:id="135756430">
                                          <w:marLeft w:val="0"/>
                                          <w:marRight w:val="0"/>
                                          <w:marTop w:val="0"/>
                                          <w:marBottom w:val="0"/>
                                          <w:divBdr>
                                            <w:top w:val="none" w:sz="0" w:space="0" w:color="auto"/>
                                            <w:left w:val="none" w:sz="0" w:space="0" w:color="auto"/>
                                            <w:bottom w:val="none" w:sz="0" w:space="0" w:color="auto"/>
                                            <w:right w:val="none" w:sz="0" w:space="0" w:color="auto"/>
                                          </w:divBdr>
                                        </w:div>
                                      </w:divsChild>
                                    </w:div>
                                    <w:div w:id="208595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75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emf"/><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emf"/><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emf"/><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emf"/><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8.png"/></Relationships>
</file>

<file path=word/_rels/header2.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49BB7D"/>
        </a:solidFill>
        <a:ln w="12700">
          <a:noFill/>
          <a:prstDash val="dash"/>
          <a:miter lim="800000"/>
          <a:headEnd/>
          <a:tailEnd/>
        </a:ln>
        <a:effectLs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4D628-FE62-4AEF-BAA7-3DA22DCCA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15148</Words>
  <Characters>81802</Characters>
  <Application>Microsoft Office Word</Application>
  <DocSecurity>0</DocSecurity>
  <Lines>681</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thiago.mota</dc:creator>
  <cp:lastModifiedBy>Ana Rampazzo</cp:lastModifiedBy>
  <cp:revision>3</cp:revision>
  <cp:lastPrinted>2015-11-27T12:09:00Z</cp:lastPrinted>
  <dcterms:created xsi:type="dcterms:W3CDTF">2017-03-22T15:24:00Z</dcterms:created>
  <dcterms:modified xsi:type="dcterms:W3CDTF">2017-03-22T15:24:00Z</dcterms:modified>
</cp:coreProperties>
</file>