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DC5" w:rsidRDefault="00BF5BBC" w:rsidP="00F95323">
      <w:pPr>
        <w:pStyle w:val="Titulo"/>
        <w:spacing w:line="276" w:lineRule="auto"/>
        <w:ind w:left="-567" w:right="-568"/>
        <w:jc w:val="left"/>
      </w:pPr>
      <w:r w:rsidRPr="00BF5BBC">
        <w:rPr>
          <w:noProof/>
        </w:rPr>
        <w:drawing>
          <wp:anchor distT="0" distB="0" distL="114300" distR="114300" simplePos="0" relativeHeight="251881472" behindDoc="0" locked="0" layoutInCell="1" allowOverlap="1">
            <wp:simplePos x="0" y="0"/>
            <wp:positionH relativeFrom="column">
              <wp:posOffset>-1175385</wp:posOffset>
            </wp:positionH>
            <wp:positionV relativeFrom="paragraph">
              <wp:posOffset>-947420</wp:posOffset>
            </wp:positionV>
            <wp:extent cx="7639050" cy="10809685"/>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39050" cy="108096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95DC5" w:rsidRDefault="00D95DC5" w:rsidP="00F95323">
      <w:pPr>
        <w:pStyle w:val="Titulo"/>
        <w:spacing w:line="276" w:lineRule="auto"/>
        <w:ind w:left="-567" w:right="-568"/>
        <w:jc w:val="left"/>
      </w:pPr>
    </w:p>
    <w:p w:rsidR="00D95DC5" w:rsidRDefault="00D95DC5" w:rsidP="00F95323">
      <w:pPr>
        <w:pStyle w:val="Titulo"/>
        <w:spacing w:line="276" w:lineRule="auto"/>
        <w:ind w:left="-567" w:right="-568"/>
        <w:jc w:val="left"/>
      </w:pPr>
    </w:p>
    <w:p w:rsidR="00D95DC5" w:rsidRDefault="00D95DC5" w:rsidP="00F95323">
      <w:pPr>
        <w:pStyle w:val="Titulo"/>
        <w:spacing w:line="276" w:lineRule="auto"/>
        <w:ind w:left="-567" w:right="-568"/>
        <w:jc w:val="left"/>
      </w:pPr>
    </w:p>
    <w:p w:rsidR="00D95DC5" w:rsidRDefault="00D95DC5" w:rsidP="00F95323">
      <w:pPr>
        <w:pStyle w:val="Titulo"/>
        <w:spacing w:line="276" w:lineRule="auto"/>
        <w:ind w:left="-567" w:right="-568"/>
        <w:jc w:val="left"/>
      </w:pPr>
      <w:bookmarkStart w:id="0" w:name="_GoBack"/>
      <w:bookmarkEnd w:id="0"/>
    </w:p>
    <w:p w:rsidR="00D95DC5" w:rsidRDefault="00D95DC5" w:rsidP="00F95323">
      <w:pPr>
        <w:pStyle w:val="Titulo"/>
        <w:spacing w:line="276" w:lineRule="auto"/>
        <w:ind w:left="-567" w:right="-568"/>
        <w:jc w:val="left"/>
      </w:pPr>
    </w:p>
    <w:p w:rsidR="00D95DC5" w:rsidRDefault="00D95DC5" w:rsidP="00F95323">
      <w:pPr>
        <w:pStyle w:val="Titulo"/>
        <w:spacing w:line="276" w:lineRule="auto"/>
        <w:ind w:left="-567" w:right="-568"/>
        <w:jc w:val="left"/>
      </w:pPr>
    </w:p>
    <w:p w:rsidR="00D95DC5" w:rsidRDefault="00D95DC5" w:rsidP="00F95323">
      <w:pPr>
        <w:pStyle w:val="Titulo"/>
        <w:spacing w:line="276" w:lineRule="auto"/>
        <w:ind w:left="-567" w:right="-568"/>
        <w:jc w:val="left"/>
      </w:pPr>
    </w:p>
    <w:p w:rsidR="00D95DC5" w:rsidRDefault="00D95DC5" w:rsidP="00F95323">
      <w:pPr>
        <w:pStyle w:val="Titulo"/>
        <w:spacing w:line="276" w:lineRule="auto"/>
        <w:ind w:left="-567" w:right="-568"/>
        <w:jc w:val="left"/>
      </w:pPr>
    </w:p>
    <w:p w:rsidR="00D95DC5" w:rsidRDefault="00D95DC5" w:rsidP="00F95323">
      <w:pPr>
        <w:pStyle w:val="Titulo"/>
        <w:spacing w:line="276" w:lineRule="auto"/>
        <w:ind w:left="-567" w:right="-568"/>
        <w:jc w:val="left"/>
      </w:pPr>
    </w:p>
    <w:p w:rsidR="00D95DC5" w:rsidRDefault="00D95DC5" w:rsidP="00F95323">
      <w:pPr>
        <w:pStyle w:val="Titulo"/>
        <w:spacing w:line="276" w:lineRule="auto"/>
        <w:ind w:left="-567" w:right="-568"/>
        <w:jc w:val="left"/>
      </w:pPr>
    </w:p>
    <w:p w:rsidR="00D95DC5" w:rsidRDefault="00D95DC5" w:rsidP="00F95323">
      <w:pPr>
        <w:pStyle w:val="Titulo"/>
        <w:spacing w:line="276" w:lineRule="auto"/>
        <w:ind w:left="-567" w:right="-568"/>
        <w:jc w:val="left"/>
      </w:pPr>
    </w:p>
    <w:p w:rsidR="00D95DC5" w:rsidRDefault="00D95DC5" w:rsidP="00F95323">
      <w:pPr>
        <w:pStyle w:val="Titulo"/>
        <w:spacing w:line="276" w:lineRule="auto"/>
        <w:ind w:left="-567" w:right="-568"/>
        <w:jc w:val="left"/>
      </w:pPr>
    </w:p>
    <w:p w:rsidR="00D95DC5" w:rsidRDefault="00D95DC5" w:rsidP="00F95323">
      <w:pPr>
        <w:pStyle w:val="Titulo"/>
        <w:spacing w:line="276" w:lineRule="auto"/>
        <w:ind w:left="-567" w:right="-568"/>
        <w:jc w:val="left"/>
      </w:pPr>
    </w:p>
    <w:p w:rsidR="00D95DC5" w:rsidRDefault="00D95DC5" w:rsidP="00F95323">
      <w:pPr>
        <w:pStyle w:val="Titulo"/>
        <w:spacing w:line="276" w:lineRule="auto"/>
        <w:ind w:left="-567" w:right="-568"/>
        <w:jc w:val="left"/>
      </w:pPr>
    </w:p>
    <w:p w:rsidR="00D95DC5" w:rsidRDefault="00D95DC5" w:rsidP="00F95323">
      <w:pPr>
        <w:pStyle w:val="Titulo"/>
        <w:spacing w:line="276" w:lineRule="auto"/>
        <w:ind w:left="-567" w:right="-568"/>
        <w:jc w:val="left"/>
      </w:pPr>
    </w:p>
    <w:p w:rsidR="00D95DC5" w:rsidRDefault="00D95DC5" w:rsidP="00F95323">
      <w:pPr>
        <w:pStyle w:val="Titulo"/>
        <w:spacing w:line="276" w:lineRule="auto"/>
        <w:ind w:left="-567" w:right="-568"/>
        <w:jc w:val="left"/>
      </w:pPr>
    </w:p>
    <w:p w:rsidR="00D95DC5" w:rsidRDefault="00D95DC5" w:rsidP="00F95323">
      <w:pPr>
        <w:pStyle w:val="Titulo"/>
        <w:spacing w:line="276" w:lineRule="auto"/>
        <w:ind w:left="-567" w:right="-568"/>
        <w:jc w:val="left"/>
      </w:pPr>
    </w:p>
    <w:p w:rsidR="00D95DC5" w:rsidRDefault="00D95DC5" w:rsidP="00F95323">
      <w:pPr>
        <w:pStyle w:val="Titulo"/>
        <w:spacing w:line="276" w:lineRule="auto"/>
        <w:ind w:left="-567" w:right="-568"/>
        <w:jc w:val="left"/>
      </w:pPr>
    </w:p>
    <w:p w:rsidR="007303CD" w:rsidRPr="0087097D" w:rsidRDefault="00F95323" w:rsidP="00F95323">
      <w:pPr>
        <w:pStyle w:val="Titulo"/>
        <w:spacing w:line="276" w:lineRule="auto"/>
        <w:ind w:left="-567" w:right="-568"/>
        <w:jc w:val="left"/>
      </w:pPr>
      <w:r w:rsidRPr="0087097D">
        <w:t xml:space="preserve">Índice </w:t>
      </w:r>
    </w:p>
    <w:p w:rsidR="00E627A1" w:rsidRPr="00E627A1" w:rsidRDefault="00F95323" w:rsidP="00051C38">
      <w:pPr>
        <w:pStyle w:val="Titulo"/>
        <w:spacing w:line="360" w:lineRule="auto"/>
        <w:ind w:left="-567" w:right="-568"/>
        <w:jc w:val="both"/>
        <w:rPr>
          <w:color w:val="7F7F7F" w:themeColor="text1" w:themeTint="80"/>
          <w:sz w:val="22"/>
        </w:rPr>
      </w:pPr>
      <w:r>
        <w:rPr>
          <w:color w:val="7F7F7F" w:themeColor="text1" w:themeTint="80"/>
          <w:sz w:val="22"/>
        </w:rPr>
        <w:t>Introdução _</w:t>
      </w:r>
      <w:r w:rsidR="00E627A1" w:rsidRPr="00E627A1">
        <w:rPr>
          <w:color w:val="7F7F7F" w:themeColor="text1" w:themeTint="80"/>
          <w:sz w:val="22"/>
        </w:rPr>
        <w:t>__________</w:t>
      </w:r>
      <w:r w:rsidR="00E627A1">
        <w:rPr>
          <w:color w:val="7F7F7F" w:themeColor="text1" w:themeTint="80"/>
          <w:sz w:val="22"/>
        </w:rPr>
        <w:t>___________</w:t>
      </w:r>
      <w:r w:rsidR="00051C38">
        <w:rPr>
          <w:color w:val="7F7F7F" w:themeColor="text1" w:themeTint="80"/>
          <w:sz w:val="22"/>
        </w:rPr>
        <w:t>_________________</w:t>
      </w:r>
      <w:r w:rsidR="00E627A1" w:rsidRPr="00E627A1">
        <w:rPr>
          <w:color w:val="7F7F7F" w:themeColor="text1" w:themeTint="80"/>
          <w:sz w:val="22"/>
        </w:rPr>
        <w:t>____</w:t>
      </w:r>
      <w:r>
        <w:rPr>
          <w:color w:val="7F7F7F" w:themeColor="text1" w:themeTint="80"/>
          <w:sz w:val="22"/>
        </w:rPr>
        <w:t>_____________</w:t>
      </w:r>
      <w:r w:rsidR="00E627A1" w:rsidRPr="00E627A1">
        <w:rPr>
          <w:color w:val="7F7F7F" w:themeColor="text1" w:themeTint="80"/>
          <w:sz w:val="22"/>
        </w:rPr>
        <w:t>__________</w:t>
      </w:r>
      <w:r w:rsidR="00051C38">
        <w:rPr>
          <w:color w:val="7F7F7F" w:themeColor="text1" w:themeTint="80"/>
          <w:sz w:val="22"/>
        </w:rPr>
        <w:t>_</w:t>
      </w:r>
      <w:r w:rsidR="00E627A1" w:rsidRPr="00E627A1">
        <w:rPr>
          <w:color w:val="7F7F7F" w:themeColor="text1" w:themeTint="80"/>
          <w:sz w:val="22"/>
        </w:rPr>
        <w:t>________3</w:t>
      </w:r>
    </w:p>
    <w:p w:rsidR="00E627A1" w:rsidRPr="00E627A1" w:rsidRDefault="00E627A1" w:rsidP="00051C38">
      <w:pPr>
        <w:pStyle w:val="Titulo"/>
        <w:spacing w:line="360" w:lineRule="auto"/>
        <w:ind w:left="-567" w:right="-568"/>
        <w:jc w:val="both"/>
        <w:rPr>
          <w:color w:val="7F7F7F" w:themeColor="text1" w:themeTint="80"/>
          <w:sz w:val="22"/>
        </w:rPr>
      </w:pPr>
      <w:r w:rsidRPr="00E627A1">
        <w:rPr>
          <w:color w:val="7F7F7F" w:themeColor="text1" w:themeTint="80"/>
          <w:sz w:val="22"/>
        </w:rPr>
        <w:t>Prática de Exercícios Físicos e Saúde________</w:t>
      </w:r>
      <w:r>
        <w:rPr>
          <w:color w:val="7F7F7F" w:themeColor="text1" w:themeTint="80"/>
          <w:sz w:val="22"/>
        </w:rPr>
        <w:t>__________</w:t>
      </w:r>
      <w:r w:rsidRPr="00E627A1">
        <w:rPr>
          <w:color w:val="7F7F7F" w:themeColor="text1" w:themeTint="80"/>
          <w:sz w:val="22"/>
        </w:rPr>
        <w:t>________________________</w:t>
      </w:r>
      <w:r w:rsidR="00051C38">
        <w:rPr>
          <w:color w:val="7F7F7F" w:themeColor="text1" w:themeTint="80"/>
          <w:sz w:val="22"/>
        </w:rPr>
        <w:t>_</w:t>
      </w:r>
      <w:r w:rsidRPr="00E627A1">
        <w:rPr>
          <w:color w:val="7F7F7F" w:themeColor="text1" w:themeTint="80"/>
          <w:sz w:val="22"/>
        </w:rPr>
        <w:t>________4</w:t>
      </w:r>
    </w:p>
    <w:p w:rsidR="00E627A1" w:rsidRPr="00E627A1" w:rsidRDefault="00E627A1" w:rsidP="00051C38">
      <w:pPr>
        <w:pStyle w:val="Titulo"/>
        <w:spacing w:line="360" w:lineRule="auto"/>
        <w:ind w:left="-567" w:right="-568"/>
        <w:jc w:val="both"/>
        <w:rPr>
          <w:color w:val="7F7F7F" w:themeColor="text1" w:themeTint="80"/>
          <w:sz w:val="22"/>
        </w:rPr>
      </w:pPr>
      <w:r w:rsidRPr="00E627A1">
        <w:rPr>
          <w:color w:val="7F7F7F" w:themeColor="text1" w:themeTint="80"/>
          <w:sz w:val="22"/>
        </w:rPr>
        <w:t>Reco</w:t>
      </w:r>
      <w:r w:rsidR="00F95323">
        <w:rPr>
          <w:color w:val="7F7F7F" w:themeColor="text1" w:themeTint="80"/>
          <w:sz w:val="22"/>
        </w:rPr>
        <w:t>mendações Nutricionais_________</w:t>
      </w:r>
      <w:r w:rsidRPr="00E627A1">
        <w:rPr>
          <w:color w:val="7F7F7F" w:themeColor="text1" w:themeTint="80"/>
          <w:sz w:val="22"/>
        </w:rPr>
        <w:t>____</w:t>
      </w:r>
      <w:r>
        <w:rPr>
          <w:color w:val="7F7F7F" w:themeColor="text1" w:themeTint="80"/>
          <w:sz w:val="22"/>
        </w:rPr>
        <w:t>__________</w:t>
      </w:r>
      <w:r w:rsidRPr="00E627A1">
        <w:rPr>
          <w:color w:val="7F7F7F" w:themeColor="text1" w:themeTint="80"/>
          <w:sz w:val="22"/>
        </w:rPr>
        <w:t>_________________________</w:t>
      </w:r>
      <w:r w:rsidR="00051C38">
        <w:rPr>
          <w:color w:val="7F7F7F" w:themeColor="text1" w:themeTint="80"/>
          <w:sz w:val="22"/>
        </w:rPr>
        <w:t>__</w:t>
      </w:r>
      <w:r w:rsidRPr="00E627A1">
        <w:rPr>
          <w:color w:val="7F7F7F" w:themeColor="text1" w:themeTint="80"/>
          <w:sz w:val="22"/>
        </w:rPr>
        <w:t>________5</w:t>
      </w:r>
    </w:p>
    <w:p w:rsidR="00E627A1" w:rsidRPr="00E627A1" w:rsidRDefault="00E627A1" w:rsidP="00051C38">
      <w:pPr>
        <w:pStyle w:val="Titulo"/>
        <w:spacing w:line="360" w:lineRule="auto"/>
        <w:ind w:left="-567" w:right="-568"/>
        <w:jc w:val="both"/>
        <w:rPr>
          <w:color w:val="7F7F7F" w:themeColor="text1" w:themeTint="80"/>
          <w:sz w:val="22"/>
        </w:rPr>
      </w:pPr>
      <w:r w:rsidRPr="00E627A1">
        <w:rPr>
          <w:color w:val="7F7F7F" w:themeColor="text1" w:themeTint="80"/>
          <w:sz w:val="22"/>
        </w:rPr>
        <w:t>Estresse Oxidativo e Esporte ___________________</w:t>
      </w:r>
      <w:r w:rsidR="00F95323">
        <w:rPr>
          <w:color w:val="7F7F7F" w:themeColor="text1" w:themeTint="80"/>
          <w:sz w:val="22"/>
        </w:rPr>
        <w:t>____</w:t>
      </w:r>
      <w:r>
        <w:rPr>
          <w:color w:val="7F7F7F" w:themeColor="text1" w:themeTint="80"/>
          <w:sz w:val="22"/>
        </w:rPr>
        <w:t>_____</w:t>
      </w:r>
      <w:r w:rsidRPr="00E627A1">
        <w:rPr>
          <w:color w:val="7F7F7F" w:themeColor="text1" w:themeTint="80"/>
          <w:sz w:val="22"/>
        </w:rPr>
        <w:t>_______</w:t>
      </w:r>
      <w:r w:rsidR="00051C38">
        <w:rPr>
          <w:color w:val="7F7F7F" w:themeColor="text1" w:themeTint="80"/>
          <w:sz w:val="22"/>
        </w:rPr>
        <w:t>_</w:t>
      </w:r>
      <w:r w:rsidRPr="00E627A1">
        <w:rPr>
          <w:color w:val="7F7F7F" w:themeColor="text1" w:themeTint="80"/>
          <w:sz w:val="22"/>
        </w:rPr>
        <w:t>______________________6</w:t>
      </w:r>
    </w:p>
    <w:p w:rsidR="00E627A1" w:rsidRPr="00E627A1" w:rsidRDefault="00E627A1" w:rsidP="00051C38">
      <w:pPr>
        <w:pStyle w:val="Titulo"/>
        <w:spacing w:line="360" w:lineRule="auto"/>
        <w:ind w:left="-567" w:right="-568"/>
        <w:jc w:val="both"/>
        <w:rPr>
          <w:color w:val="7F7F7F" w:themeColor="text1" w:themeTint="80"/>
          <w:sz w:val="22"/>
        </w:rPr>
      </w:pPr>
      <w:r w:rsidRPr="00E627A1">
        <w:rPr>
          <w:color w:val="7F7F7F" w:themeColor="text1" w:themeTint="80"/>
          <w:sz w:val="22"/>
        </w:rPr>
        <w:t>Processo Inflamatório e Exercícios Físicos_________</w:t>
      </w:r>
      <w:r w:rsidR="00F95323">
        <w:rPr>
          <w:color w:val="7F7F7F" w:themeColor="text1" w:themeTint="80"/>
          <w:sz w:val="22"/>
        </w:rPr>
        <w:t>________</w:t>
      </w:r>
      <w:r w:rsidRPr="00E627A1">
        <w:rPr>
          <w:color w:val="7F7F7F" w:themeColor="text1" w:themeTint="80"/>
          <w:sz w:val="22"/>
        </w:rPr>
        <w:t>_____________________________8</w:t>
      </w:r>
    </w:p>
    <w:p w:rsidR="00E627A1" w:rsidRPr="00E627A1" w:rsidRDefault="00E627A1" w:rsidP="00051C38">
      <w:pPr>
        <w:pStyle w:val="Titulo"/>
        <w:spacing w:line="360" w:lineRule="auto"/>
        <w:ind w:left="-567" w:right="-568"/>
        <w:jc w:val="both"/>
        <w:rPr>
          <w:color w:val="7F7F7F" w:themeColor="text1" w:themeTint="80"/>
          <w:sz w:val="22"/>
        </w:rPr>
      </w:pPr>
      <w:r w:rsidRPr="00E627A1">
        <w:rPr>
          <w:color w:val="7F7F7F" w:themeColor="text1" w:themeTint="80"/>
          <w:sz w:val="22"/>
        </w:rPr>
        <w:t>Antioxidantes e</w:t>
      </w:r>
      <w:r w:rsidR="00F95323">
        <w:rPr>
          <w:color w:val="7F7F7F" w:themeColor="text1" w:themeTint="80"/>
          <w:sz w:val="22"/>
        </w:rPr>
        <w:t xml:space="preserve"> Esporte_______________________</w:t>
      </w:r>
      <w:r w:rsidRPr="00E627A1">
        <w:rPr>
          <w:color w:val="7F7F7F" w:themeColor="text1" w:themeTint="80"/>
          <w:sz w:val="22"/>
        </w:rPr>
        <w:t>______________</w:t>
      </w:r>
      <w:r>
        <w:rPr>
          <w:color w:val="7F7F7F" w:themeColor="text1" w:themeTint="80"/>
          <w:sz w:val="22"/>
        </w:rPr>
        <w:t>____</w:t>
      </w:r>
      <w:r w:rsidR="00051C38">
        <w:rPr>
          <w:color w:val="7F7F7F" w:themeColor="text1" w:themeTint="80"/>
          <w:sz w:val="22"/>
        </w:rPr>
        <w:t>_</w:t>
      </w:r>
      <w:r>
        <w:rPr>
          <w:color w:val="7F7F7F" w:themeColor="text1" w:themeTint="80"/>
          <w:sz w:val="22"/>
        </w:rPr>
        <w:t>_______</w:t>
      </w:r>
      <w:r w:rsidRPr="00E627A1">
        <w:rPr>
          <w:color w:val="7F7F7F" w:themeColor="text1" w:themeTint="80"/>
          <w:sz w:val="22"/>
        </w:rPr>
        <w:t>______________9</w:t>
      </w:r>
    </w:p>
    <w:p w:rsidR="00E627A1" w:rsidRPr="00E627A1" w:rsidRDefault="00E627A1" w:rsidP="00051C38">
      <w:pPr>
        <w:pStyle w:val="Titulo"/>
        <w:spacing w:line="360" w:lineRule="auto"/>
        <w:ind w:left="-567" w:right="-568"/>
        <w:jc w:val="both"/>
        <w:rPr>
          <w:color w:val="7F7F7F" w:themeColor="text1" w:themeTint="80"/>
          <w:sz w:val="22"/>
        </w:rPr>
      </w:pPr>
      <w:r w:rsidRPr="00E627A1">
        <w:rPr>
          <w:color w:val="7F7F7F" w:themeColor="text1" w:themeTint="80"/>
          <w:sz w:val="22"/>
        </w:rPr>
        <w:t>Proteínas da S</w:t>
      </w:r>
      <w:r w:rsidR="00F95323">
        <w:rPr>
          <w:color w:val="7F7F7F" w:themeColor="text1" w:themeTint="80"/>
          <w:sz w:val="22"/>
        </w:rPr>
        <w:t>oja____________________________</w:t>
      </w:r>
      <w:r w:rsidRPr="00E627A1">
        <w:rPr>
          <w:color w:val="7F7F7F" w:themeColor="text1" w:themeTint="80"/>
          <w:sz w:val="22"/>
        </w:rPr>
        <w:t>___________________</w:t>
      </w:r>
      <w:r w:rsidR="00051C38">
        <w:rPr>
          <w:color w:val="7F7F7F" w:themeColor="text1" w:themeTint="80"/>
          <w:sz w:val="22"/>
        </w:rPr>
        <w:t>_</w:t>
      </w:r>
      <w:r w:rsidRPr="00E627A1">
        <w:rPr>
          <w:color w:val="7F7F7F" w:themeColor="text1" w:themeTint="80"/>
          <w:sz w:val="22"/>
        </w:rPr>
        <w:t>____</w:t>
      </w:r>
      <w:r>
        <w:rPr>
          <w:color w:val="7F7F7F" w:themeColor="text1" w:themeTint="80"/>
          <w:sz w:val="22"/>
        </w:rPr>
        <w:t>___________</w:t>
      </w:r>
      <w:r w:rsidRPr="00E627A1">
        <w:rPr>
          <w:color w:val="7F7F7F" w:themeColor="text1" w:themeTint="80"/>
          <w:sz w:val="22"/>
        </w:rPr>
        <w:t>_____11</w:t>
      </w:r>
    </w:p>
    <w:p w:rsidR="00E627A1" w:rsidRPr="00E627A1" w:rsidRDefault="00E627A1" w:rsidP="00051C38">
      <w:pPr>
        <w:pStyle w:val="Titulo"/>
        <w:spacing w:line="360" w:lineRule="auto"/>
        <w:ind w:left="-567" w:right="-568"/>
        <w:jc w:val="both"/>
        <w:rPr>
          <w:color w:val="7F7F7F" w:themeColor="text1" w:themeTint="80"/>
          <w:sz w:val="22"/>
        </w:rPr>
      </w:pPr>
      <w:r w:rsidRPr="00E627A1">
        <w:rPr>
          <w:color w:val="7F7F7F" w:themeColor="text1" w:themeTint="80"/>
          <w:sz w:val="22"/>
        </w:rPr>
        <w:t>NutriShake _</w:t>
      </w:r>
      <w:r w:rsidR="00F95323">
        <w:rPr>
          <w:color w:val="7F7F7F" w:themeColor="text1" w:themeTint="80"/>
          <w:sz w:val="22"/>
        </w:rPr>
        <w:t>_______________________________</w:t>
      </w:r>
      <w:r w:rsidRPr="00E627A1">
        <w:rPr>
          <w:color w:val="7F7F7F" w:themeColor="text1" w:themeTint="80"/>
          <w:sz w:val="22"/>
        </w:rPr>
        <w:t>____________________</w:t>
      </w:r>
      <w:r w:rsidR="00051C38">
        <w:rPr>
          <w:color w:val="7F7F7F" w:themeColor="text1" w:themeTint="80"/>
          <w:sz w:val="22"/>
        </w:rPr>
        <w:t>__</w:t>
      </w:r>
      <w:r w:rsidRPr="00E627A1">
        <w:rPr>
          <w:color w:val="7F7F7F" w:themeColor="text1" w:themeTint="80"/>
          <w:sz w:val="22"/>
        </w:rPr>
        <w:t>___</w:t>
      </w:r>
      <w:r>
        <w:rPr>
          <w:color w:val="7F7F7F" w:themeColor="text1" w:themeTint="80"/>
          <w:sz w:val="22"/>
        </w:rPr>
        <w:t>__________</w:t>
      </w:r>
      <w:r w:rsidRPr="00E627A1">
        <w:rPr>
          <w:color w:val="7F7F7F" w:themeColor="text1" w:themeTint="80"/>
          <w:sz w:val="22"/>
        </w:rPr>
        <w:t>______14</w:t>
      </w:r>
    </w:p>
    <w:p w:rsidR="00E627A1" w:rsidRPr="00E627A1" w:rsidRDefault="00E627A1" w:rsidP="00051C38">
      <w:pPr>
        <w:pStyle w:val="Titulo"/>
        <w:spacing w:line="360" w:lineRule="auto"/>
        <w:ind w:left="-567" w:right="-568"/>
        <w:jc w:val="both"/>
        <w:rPr>
          <w:color w:val="7F7F7F" w:themeColor="text1" w:themeTint="80"/>
          <w:sz w:val="22"/>
        </w:rPr>
      </w:pPr>
      <w:r w:rsidRPr="00E627A1">
        <w:rPr>
          <w:color w:val="7F7F7F" w:themeColor="text1" w:themeTint="80"/>
          <w:sz w:val="22"/>
        </w:rPr>
        <w:t>Vitaminas Anti</w:t>
      </w:r>
      <w:r w:rsidR="00F95323">
        <w:rPr>
          <w:color w:val="7F7F7F" w:themeColor="text1" w:themeTint="80"/>
          <w:sz w:val="22"/>
        </w:rPr>
        <w:t>oxidantes_____________________</w:t>
      </w:r>
      <w:r w:rsidRPr="00E627A1">
        <w:rPr>
          <w:color w:val="7F7F7F" w:themeColor="text1" w:themeTint="80"/>
          <w:sz w:val="22"/>
        </w:rPr>
        <w:t>__________________</w:t>
      </w:r>
      <w:r>
        <w:rPr>
          <w:color w:val="7F7F7F" w:themeColor="text1" w:themeTint="80"/>
          <w:sz w:val="22"/>
        </w:rPr>
        <w:t>___</w:t>
      </w:r>
      <w:r w:rsidR="00051C38">
        <w:rPr>
          <w:color w:val="7F7F7F" w:themeColor="text1" w:themeTint="80"/>
          <w:sz w:val="22"/>
        </w:rPr>
        <w:t>__</w:t>
      </w:r>
      <w:r>
        <w:rPr>
          <w:color w:val="7F7F7F" w:themeColor="text1" w:themeTint="80"/>
          <w:sz w:val="22"/>
        </w:rPr>
        <w:t>_____</w:t>
      </w:r>
      <w:r w:rsidRPr="00E627A1">
        <w:rPr>
          <w:color w:val="7F7F7F" w:themeColor="text1" w:themeTint="80"/>
          <w:sz w:val="22"/>
        </w:rPr>
        <w:t>____________18</w:t>
      </w:r>
    </w:p>
    <w:p w:rsidR="00E627A1" w:rsidRPr="00E627A1" w:rsidRDefault="00E627A1" w:rsidP="00051C38">
      <w:pPr>
        <w:pStyle w:val="Titulo"/>
        <w:spacing w:line="360" w:lineRule="auto"/>
        <w:ind w:left="-567" w:right="-568"/>
        <w:jc w:val="both"/>
        <w:rPr>
          <w:color w:val="7F7F7F" w:themeColor="text1" w:themeTint="80"/>
          <w:sz w:val="22"/>
        </w:rPr>
      </w:pPr>
      <w:r w:rsidRPr="00E627A1">
        <w:rPr>
          <w:color w:val="7F7F7F" w:themeColor="text1" w:themeTint="80"/>
          <w:sz w:val="22"/>
        </w:rPr>
        <w:t>Outros Antioxidan</w:t>
      </w:r>
      <w:r w:rsidR="00F95323">
        <w:rPr>
          <w:color w:val="7F7F7F" w:themeColor="text1" w:themeTint="80"/>
          <w:sz w:val="22"/>
        </w:rPr>
        <w:t>tes___________________________</w:t>
      </w:r>
      <w:r w:rsidRPr="00E627A1">
        <w:rPr>
          <w:color w:val="7F7F7F" w:themeColor="text1" w:themeTint="80"/>
          <w:sz w:val="22"/>
        </w:rPr>
        <w:t>__</w:t>
      </w:r>
      <w:r>
        <w:rPr>
          <w:color w:val="7F7F7F" w:themeColor="text1" w:themeTint="80"/>
          <w:sz w:val="22"/>
        </w:rPr>
        <w:t>_________</w:t>
      </w:r>
      <w:r w:rsidRPr="00E627A1">
        <w:rPr>
          <w:color w:val="7F7F7F" w:themeColor="text1" w:themeTint="80"/>
          <w:sz w:val="22"/>
        </w:rPr>
        <w:t>_________</w:t>
      </w:r>
      <w:r w:rsidR="00051C38">
        <w:rPr>
          <w:color w:val="7F7F7F" w:themeColor="text1" w:themeTint="80"/>
          <w:sz w:val="22"/>
        </w:rPr>
        <w:t>__</w:t>
      </w:r>
      <w:r w:rsidRPr="00E627A1">
        <w:rPr>
          <w:color w:val="7F7F7F" w:themeColor="text1" w:themeTint="80"/>
          <w:sz w:val="22"/>
        </w:rPr>
        <w:t>_______________24</w:t>
      </w:r>
    </w:p>
    <w:p w:rsidR="00E627A1" w:rsidRPr="00E627A1" w:rsidRDefault="00E627A1" w:rsidP="00051C38">
      <w:pPr>
        <w:pStyle w:val="Titulo"/>
        <w:spacing w:line="360" w:lineRule="auto"/>
        <w:ind w:left="-567" w:right="-568"/>
        <w:jc w:val="both"/>
        <w:rPr>
          <w:color w:val="7F7F7F" w:themeColor="text1" w:themeTint="80"/>
          <w:sz w:val="22"/>
        </w:rPr>
      </w:pPr>
      <w:r w:rsidRPr="00E627A1">
        <w:rPr>
          <w:color w:val="7F7F7F" w:themeColor="text1" w:themeTint="80"/>
          <w:sz w:val="22"/>
        </w:rPr>
        <w:t>Proteína</w:t>
      </w:r>
      <w:r w:rsidR="00F95323">
        <w:rPr>
          <w:color w:val="7F7F7F" w:themeColor="text1" w:themeTint="80"/>
          <w:sz w:val="22"/>
        </w:rPr>
        <w:t>s e Aminoácidos_______________</w:t>
      </w:r>
      <w:r w:rsidRPr="00E627A1">
        <w:rPr>
          <w:color w:val="7F7F7F" w:themeColor="text1" w:themeTint="80"/>
          <w:sz w:val="22"/>
        </w:rPr>
        <w:t>________</w:t>
      </w:r>
      <w:r>
        <w:rPr>
          <w:color w:val="7F7F7F" w:themeColor="text1" w:themeTint="80"/>
          <w:sz w:val="22"/>
        </w:rPr>
        <w:t>__________</w:t>
      </w:r>
      <w:r w:rsidRPr="00E627A1">
        <w:rPr>
          <w:color w:val="7F7F7F" w:themeColor="text1" w:themeTint="80"/>
          <w:sz w:val="22"/>
        </w:rPr>
        <w:t>_____________</w:t>
      </w:r>
      <w:r w:rsidR="00051C38">
        <w:rPr>
          <w:color w:val="7F7F7F" w:themeColor="text1" w:themeTint="80"/>
          <w:sz w:val="22"/>
        </w:rPr>
        <w:t>_</w:t>
      </w:r>
      <w:r w:rsidRPr="00E627A1">
        <w:rPr>
          <w:color w:val="7F7F7F" w:themeColor="text1" w:themeTint="80"/>
          <w:sz w:val="22"/>
        </w:rPr>
        <w:t>_____________</w:t>
      </w:r>
      <w:r w:rsidR="00051C38">
        <w:rPr>
          <w:color w:val="7F7F7F" w:themeColor="text1" w:themeTint="80"/>
          <w:sz w:val="22"/>
        </w:rPr>
        <w:t xml:space="preserve"> </w:t>
      </w:r>
      <w:r w:rsidRPr="00E627A1">
        <w:rPr>
          <w:color w:val="7F7F7F" w:themeColor="text1" w:themeTint="80"/>
          <w:sz w:val="22"/>
        </w:rPr>
        <w:t>30</w:t>
      </w:r>
    </w:p>
    <w:p w:rsidR="00E627A1" w:rsidRPr="00E627A1" w:rsidRDefault="00E627A1" w:rsidP="00051C38">
      <w:pPr>
        <w:pStyle w:val="Titulo"/>
        <w:spacing w:line="360" w:lineRule="auto"/>
        <w:ind w:left="-567" w:right="-568"/>
        <w:jc w:val="both"/>
        <w:rPr>
          <w:color w:val="7F7F7F" w:themeColor="text1" w:themeTint="80"/>
          <w:sz w:val="22"/>
        </w:rPr>
      </w:pPr>
      <w:r w:rsidRPr="00E627A1">
        <w:rPr>
          <w:color w:val="7F7F7F" w:themeColor="text1" w:themeTint="80"/>
          <w:sz w:val="22"/>
        </w:rPr>
        <w:t>Creatina________________________________________________________________</w:t>
      </w:r>
      <w:r>
        <w:rPr>
          <w:color w:val="7F7F7F" w:themeColor="text1" w:themeTint="80"/>
          <w:sz w:val="22"/>
        </w:rPr>
        <w:t>______</w:t>
      </w:r>
      <w:r w:rsidR="00051C38">
        <w:rPr>
          <w:color w:val="7F7F7F" w:themeColor="text1" w:themeTint="80"/>
          <w:sz w:val="22"/>
        </w:rPr>
        <w:t>__</w:t>
      </w:r>
      <w:r>
        <w:rPr>
          <w:color w:val="7F7F7F" w:themeColor="text1" w:themeTint="80"/>
          <w:sz w:val="22"/>
        </w:rPr>
        <w:t>__</w:t>
      </w:r>
      <w:r w:rsidRPr="00E627A1">
        <w:rPr>
          <w:color w:val="7F7F7F" w:themeColor="text1" w:themeTint="80"/>
          <w:sz w:val="22"/>
        </w:rPr>
        <w:t>___33</w:t>
      </w:r>
    </w:p>
    <w:p w:rsidR="00E627A1" w:rsidRPr="00E627A1" w:rsidRDefault="00E627A1" w:rsidP="00051C38">
      <w:pPr>
        <w:pStyle w:val="Titulo"/>
        <w:spacing w:line="360" w:lineRule="auto"/>
        <w:ind w:left="-567" w:right="-568"/>
        <w:jc w:val="both"/>
        <w:rPr>
          <w:color w:val="7F7F7F" w:themeColor="text1" w:themeTint="80"/>
          <w:sz w:val="22"/>
        </w:rPr>
      </w:pPr>
      <w:r w:rsidRPr="00E627A1">
        <w:rPr>
          <w:color w:val="7F7F7F" w:themeColor="text1" w:themeTint="80"/>
          <w:sz w:val="22"/>
        </w:rPr>
        <w:t>Arginina_</w:t>
      </w:r>
      <w:r w:rsidR="00F95323">
        <w:rPr>
          <w:color w:val="7F7F7F" w:themeColor="text1" w:themeTint="80"/>
          <w:sz w:val="22"/>
        </w:rPr>
        <w:t>_______________________________</w:t>
      </w:r>
      <w:r w:rsidRPr="00E627A1">
        <w:rPr>
          <w:color w:val="7F7F7F" w:themeColor="text1" w:themeTint="80"/>
          <w:sz w:val="22"/>
        </w:rPr>
        <w:t>___________________________</w:t>
      </w:r>
      <w:r w:rsidR="00051C38">
        <w:rPr>
          <w:color w:val="7F7F7F" w:themeColor="text1" w:themeTint="80"/>
          <w:sz w:val="22"/>
        </w:rPr>
        <w:t>__</w:t>
      </w:r>
      <w:r w:rsidRPr="00E627A1">
        <w:rPr>
          <w:color w:val="7F7F7F" w:themeColor="text1" w:themeTint="80"/>
          <w:sz w:val="22"/>
        </w:rPr>
        <w:t>_______</w:t>
      </w:r>
      <w:r>
        <w:rPr>
          <w:color w:val="7F7F7F" w:themeColor="text1" w:themeTint="80"/>
          <w:sz w:val="22"/>
        </w:rPr>
        <w:t>_______</w:t>
      </w:r>
      <w:r w:rsidRPr="00E627A1">
        <w:rPr>
          <w:color w:val="7F7F7F" w:themeColor="text1" w:themeTint="80"/>
          <w:sz w:val="22"/>
        </w:rPr>
        <w:t>_40</w:t>
      </w:r>
    </w:p>
    <w:p w:rsidR="00E627A1" w:rsidRPr="00F243C9" w:rsidRDefault="00E627A1" w:rsidP="00051C38">
      <w:pPr>
        <w:pStyle w:val="Titulo"/>
        <w:spacing w:line="360" w:lineRule="auto"/>
        <w:ind w:left="-567" w:right="-568"/>
        <w:jc w:val="both"/>
        <w:rPr>
          <w:color w:val="7F7F7F" w:themeColor="text1" w:themeTint="80"/>
          <w:sz w:val="22"/>
          <w:lang w:val="en-US"/>
        </w:rPr>
      </w:pPr>
      <w:r w:rsidRPr="00F243C9">
        <w:rPr>
          <w:color w:val="7F7F7F" w:themeColor="text1" w:themeTint="80"/>
          <w:sz w:val="22"/>
          <w:lang w:val="en-US"/>
        </w:rPr>
        <w:t>Leucina__</w:t>
      </w:r>
      <w:r w:rsidR="00F95323">
        <w:rPr>
          <w:color w:val="7F7F7F" w:themeColor="text1" w:themeTint="80"/>
          <w:sz w:val="22"/>
          <w:lang w:val="en-US"/>
        </w:rPr>
        <w:t>_______________________________</w:t>
      </w:r>
      <w:r w:rsidRPr="00F243C9">
        <w:rPr>
          <w:color w:val="7F7F7F" w:themeColor="text1" w:themeTint="80"/>
          <w:sz w:val="22"/>
          <w:lang w:val="en-US"/>
        </w:rPr>
        <w:t>_____________________________</w:t>
      </w:r>
      <w:r w:rsidR="00051C38" w:rsidRPr="00F243C9">
        <w:rPr>
          <w:color w:val="7F7F7F" w:themeColor="text1" w:themeTint="80"/>
          <w:sz w:val="22"/>
          <w:lang w:val="en-US"/>
        </w:rPr>
        <w:t>__</w:t>
      </w:r>
      <w:r w:rsidRPr="00F243C9">
        <w:rPr>
          <w:color w:val="7F7F7F" w:themeColor="text1" w:themeTint="80"/>
          <w:sz w:val="22"/>
          <w:lang w:val="en-US"/>
        </w:rPr>
        <w:t>_____________44</w:t>
      </w:r>
    </w:p>
    <w:p w:rsidR="00E627A1" w:rsidRPr="00F243C9" w:rsidRDefault="00E627A1" w:rsidP="00051C38">
      <w:pPr>
        <w:pStyle w:val="Titulo"/>
        <w:spacing w:line="360" w:lineRule="auto"/>
        <w:ind w:left="-567" w:right="-568"/>
        <w:jc w:val="both"/>
        <w:rPr>
          <w:color w:val="7F7F7F" w:themeColor="text1" w:themeTint="80"/>
          <w:sz w:val="22"/>
          <w:lang w:val="en-US"/>
        </w:rPr>
      </w:pPr>
      <w:r w:rsidRPr="00F243C9">
        <w:rPr>
          <w:color w:val="7F7F7F" w:themeColor="text1" w:themeTint="80"/>
          <w:sz w:val="22"/>
          <w:lang w:val="en-US"/>
        </w:rPr>
        <w:t>HMB____________________________________________________________________</w:t>
      </w:r>
      <w:r w:rsidR="00051C38" w:rsidRPr="00F243C9">
        <w:rPr>
          <w:color w:val="7F7F7F" w:themeColor="text1" w:themeTint="80"/>
          <w:sz w:val="22"/>
          <w:lang w:val="en-US"/>
        </w:rPr>
        <w:t>__</w:t>
      </w:r>
      <w:r w:rsidRPr="00F243C9">
        <w:rPr>
          <w:color w:val="7F7F7F" w:themeColor="text1" w:themeTint="80"/>
          <w:sz w:val="22"/>
          <w:lang w:val="en-US"/>
        </w:rPr>
        <w:t>__________</w:t>
      </w:r>
      <w:r w:rsidR="00051C38" w:rsidRPr="00F243C9">
        <w:rPr>
          <w:color w:val="7F7F7F" w:themeColor="text1" w:themeTint="80"/>
          <w:sz w:val="22"/>
          <w:lang w:val="en-US"/>
        </w:rPr>
        <w:t xml:space="preserve"> </w:t>
      </w:r>
      <w:r w:rsidRPr="00F243C9">
        <w:rPr>
          <w:color w:val="7F7F7F" w:themeColor="text1" w:themeTint="80"/>
          <w:sz w:val="22"/>
          <w:lang w:val="en-US"/>
        </w:rPr>
        <w:t>48</w:t>
      </w:r>
    </w:p>
    <w:p w:rsidR="00E627A1" w:rsidRPr="00F243C9" w:rsidRDefault="00E627A1" w:rsidP="00051C38">
      <w:pPr>
        <w:pStyle w:val="Titulo"/>
        <w:spacing w:line="360" w:lineRule="auto"/>
        <w:ind w:left="-567" w:right="-568"/>
        <w:jc w:val="both"/>
        <w:rPr>
          <w:color w:val="7F7F7F" w:themeColor="text1" w:themeTint="80"/>
          <w:sz w:val="22"/>
          <w:lang w:val="en-US"/>
        </w:rPr>
      </w:pPr>
      <w:r w:rsidRPr="00F243C9">
        <w:rPr>
          <w:color w:val="7F7F7F" w:themeColor="text1" w:themeTint="80"/>
          <w:sz w:val="22"/>
          <w:lang w:val="en-US"/>
        </w:rPr>
        <w:t>BCAA_____________________________________________________________________</w:t>
      </w:r>
      <w:r w:rsidR="00051C38" w:rsidRPr="00F243C9">
        <w:rPr>
          <w:color w:val="7F7F7F" w:themeColor="text1" w:themeTint="80"/>
          <w:sz w:val="22"/>
          <w:lang w:val="en-US"/>
        </w:rPr>
        <w:t>___</w:t>
      </w:r>
      <w:r w:rsidRPr="00F243C9">
        <w:rPr>
          <w:color w:val="7F7F7F" w:themeColor="text1" w:themeTint="80"/>
          <w:sz w:val="22"/>
          <w:lang w:val="en-US"/>
        </w:rPr>
        <w:t>_______</w:t>
      </w:r>
      <w:r w:rsidR="00051C38" w:rsidRPr="00F243C9">
        <w:rPr>
          <w:color w:val="7F7F7F" w:themeColor="text1" w:themeTint="80"/>
          <w:sz w:val="22"/>
          <w:lang w:val="en-US"/>
        </w:rPr>
        <w:t xml:space="preserve"> </w:t>
      </w:r>
      <w:r w:rsidRPr="00F243C9">
        <w:rPr>
          <w:color w:val="7F7F7F" w:themeColor="text1" w:themeTint="80"/>
          <w:sz w:val="22"/>
          <w:lang w:val="en-US"/>
        </w:rPr>
        <w:t>51</w:t>
      </w:r>
    </w:p>
    <w:p w:rsidR="00E627A1" w:rsidRPr="00F95323" w:rsidRDefault="00E627A1" w:rsidP="00051C38">
      <w:pPr>
        <w:pStyle w:val="Titulo"/>
        <w:spacing w:line="360" w:lineRule="auto"/>
        <w:ind w:left="-567" w:right="-568"/>
        <w:jc w:val="both"/>
        <w:rPr>
          <w:color w:val="7F7F7F" w:themeColor="text1" w:themeTint="80"/>
          <w:sz w:val="22"/>
        </w:rPr>
      </w:pPr>
      <w:r w:rsidRPr="00F95323">
        <w:rPr>
          <w:color w:val="7F7F7F" w:themeColor="text1" w:themeTint="80"/>
          <w:sz w:val="22"/>
        </w:rPr>
        <w:t>Caseína_____</w:t>
      </w:r>
      <w:r w:rsidR="00F95323" w:rsidRPr="00F95323">
        <w:rPr>
          <w:color w:val="7F7F7F" w:themeColor="text1" w:themeTint="80"/>
          <w:sz w:val="22"/>
        </w:rPr>
        <w:t>______________________________</w:t>
      </w:r>
      <w:r w:rsidRPr="00F95323">
        <w:rPr>
          <w:color w:val="7F7F7F" w:themeColor="text1" w:themeTint="80"/>
          <w:sz w:val="22"/>
        </w:rPr>
        <w:t>_________________________________</w:t>
      </w:r>
      <w:r w:rsidR="00051C38" w:rsidRPr="00F95323">
        <w:rPr>
          <w:color w:val="7F7F7F" w:themeColor="text1" w:themeTint="80"/>
          <w:sz w:val="22"/>
        </w:rPr>
        <w:t>__</w:t>
      </w:r>
      <w:r w:rsidRPr="00F95323">
        <w:rPr>
          <w:color w:val="7F7F7F" w:themeColor="text1" w:themeTint="80"/>
          <w:sz w:val="22"/>
        </w:rPr>
        <w:t>_____</w:t>
      </w:r>
      <w:r w:rsidR="00051C38" w:rsidRPr="00F95323">
        <w:rPr>
          <w:color w:val="7F7F7F" w:themeColor="text1" w:themeTint="80"/>
          <w:sz w:val="22"/>
        </w:rPr>
        <w:t xml:space="preserve"> </w:t>
      </w:r>
      <w:r w:rsidRPr="00F95323">
        <w:rPr>
          <w:color w:val="7F7F7F" w:themeColor="text1" w:themeTint="80"/>
          <w:sz w:val="22"/>
        </w:rPr>
        <w:t>57</w:t>
      </w:r>
    </w:p>
    <w:p w:rsidR="00E627A1" w:rsidRPr="00F95323" w:rsidRDefault="00E627A1" w:rsidP="00051C38">
      <w:pPr>
        <w:pStyle w:val="Titulo"/>
        <w:spacing w:line="360" w:lineRule="auto"/>
        <w:ind w:left="-567" w:right="-568"/>
        <w:jc w:val="both"/>
        <w:rPr>
          <w:color w:val="7F7F7F" w:themeColor="text1" w:themeTint="80"/>
          <w:sz w:val="22"/>
        </w:rPr>
      </w:pPr>
      <w:r w:rsidRPr="00F95323">
        <w:rPr>
          <w:i/>
          <w:color w:val="7F7F7F" w:themeColor="text1" w:themeTint="80"/>
          <w:sz w:val="22"/>
        </w:rPr>
        <w:t>Whey protein</w:t>
      </w:r>
      <w:r w:rsidRPr="00F95323">
        <w:rPr>
          <w:color w:val="7F7F7F" w:themeColor="text1" w:themeTint="80"/>
          <w:sz w:val="22"/>
        </w:rPr>
        <w:t>________</w:t>
      </w:r>
      <w:r w:rsidR="00F95323" w:rsidRPr="00F95323">
        <w:rPr>
          <w:color w:val="7F7F7F" w:themeColor="text1" w:themeTint="80"/>
          <w:sz w:val="22"/>
        </w:rPr>
        <w:t>_______________________________</w:t>
      </w:r>
      <w:r w:rsidRPr="00F95323">
        <w:rPr>
          <w:color w:val="7F7F7F" w:themeColor="text1" w:themeTint="80"/>
          <w:sz w:val="22"/>
        </w:rPr>
        <w:t>______________________________</w:t>
      </w:r>
      <w:r w:rsidR="00051C38" w:rsidRPr="00F95323">
        <w:rPr>
          <w:color w:val="7F7F7F" w:themeColor="text1" w:themeTint="80"/>
          <w:sz w:val="22"/>
        </w:rPr>
        <w:t>___</w:t>
      </w:r>
      <w:r w:rsidRPr="00F95323">
        <w:rPr>
          <w:color w:val="7F7F7F" w:themeColor="text1" w:themeTint="80"/>
          <w:sz w:val="22"/>
        </w:rPr>
        <w:t>64</w:t>
      </w:r>
    </w:p>
    <w:p w:rsidR="00E627A1" w:rsidRPr="00E627A1" w:rsidRDefault="00E627A1" w:rsidP="00051C38">
      <w:pPr>
        <w:pStyle w:val="Titulo"/>
        <w:spacing w:line="360" w:lineRule="auto"/>
        <w:ind w:left="-567" w:right="-568"/>
        <w:jc w:val="both"/>
        <w:rPr>
          <w:color w:val="7F7F7F" w:themeColor="text1" w:themeTint="80"/>
          <w:sz w:val="22"/>
        </w:rPr>
      </w:pPr>
      <w:r w:rsidRPr="00E627A1">
        <w:rPr>
          <w:color w:val="7F7F7F" w:themeColor="text1" w:themeTint="80"/>
          <w:sz w:val="22"/>
        </w:rPr>
        <w:t>Carboidratos e Esporte___________</w:t>
      </w:r>
      <w:r w:rsidR="00F95323">
        <w:rPr>
          <w:color w:val="7F7F7F" w:themeColor="text1" w:themeTint="80"/>
          <w:sz w:val="22"/>
        </w:rPr>
        <w:t>______________________________</w:t>
      </w:r>
      <w:r w:rsidRPr="00E627A1">
        <w:rPr>
          <w:color w:val="7F7F7F" w:themeColor="text1" w:themeTint="80"/>
          <w:sz w:val="22"/>
        </w:rPr>
        <w:t>______________</w:t>
      </w:r>
      <w:r>
        <w:rPr>
          <w:color w:val="7F7F7F" w:themeColor="text1" w:themeTint="80"/>
          <w:sz w:val="22"/>
        </w:rPr>
        <w:t>____</w:t>
      </w:r>
      <w:r w:rsidRPr="00E627A1">
        <w:rPr>
          <w:color w:val="7F7F7F" w:themeColor="text1" w:themeTint="80"/>
          <w:sz w:val="22"/>
        </w:rPr>
        <w:t>_</w:t>
      </w:r>
      <w:r w:rsidR="00051C38">
        <w:rPr>
          <w:color w:val="7F7F7F" w:themeColor="text1" w:themeTint="80"/>
          <w:sz w:val="22"/>
        </w:rPr>
        <w:t>__</w:t>
      </w:r>
      <w:r w:rsidRPr="00E627A1">
        <w:rPr>
          <w:color w:val="7F7F7F" w:themeColor="text1" w:themeTint="80"/>
          <w:sz w:val="22"/>
        </w:rPr>
        <w:t>69</w:t>
      </w:r>
    </w:p>
    <w:p w:rsidR="00E627A1" w:rsidRPr="00E627A1" w:rsidRDefault="00E627A1" w:rsidP="00051C38">
      <w:pPr>
        <w:pStyle w:val="Titulo"/>
        <w:spacing w:line="360" w:lineRule="auto"/>
        <w:ind w:left="-567" w:right="-568"/>
        <w:jc w:val="both"/>
        <w:rPr>
          <w:color w:val="7F7F7F" w:themeColor="text1" w:themeTint="80"/>
          <w:sz w:val="22"/>
        </w:rPr>
      </w:pPr>
      <w:r w:rsidRPr="00E627A1">
        <w:rPr>
          <w:color w:val="7F7F7F" w:themeColor="text1" w:themeTint="80"/>
          <w:sz w:val="22"/>
        </w:rPr>
        <w:t>Lipídeos e Esp</w:t>
      </w:r>
      <w:r w:rsidR="00F95323">
        <w:rPr>
          <w:color w:val="7F7F7F" w:themeColor="text1" w:themeTint="80"/>
          <w:sz w:val="22"/>
        </w:rPr>
        <w:t>orte__________________________</w:t>
      </w:r>
      <w:r w:rsidRPr="00E627A1">
        <w:rPr>
          <w:color w:val="7F7F7F" w:themeColor="text1" w:themeTint="80"/>
          <w:sz w:val="22"/>
        </w:rPr>
        <w:t>_________________________________</w:t>
      </w:r>
      <w:r>
        <w:rPr>
          <w:color w:val="7F7F7F" w:themeColor="text1" w:themeTint="80"/>
          <w:sz w:val="22"/>
        </w:rPr>
        <w:t>_____</w:t>
      </w:r>
      <w:r w:rsidRPr="00E627A1">
        <w:rPr>
          <w:color w:val="7F7F7F" w:themeColor="text1" w:themeTint="80"/>
          <w:sz w:val="22"/>
        </w:rPr>
        <w:t>_</w:t>
      </w:r>
      <w:r w:rsidR="00051C38">
        <w:rPr>
          <w:color w:val="7F7F7F" w:themeColor="text1" w:themeTint="80"/>
          <w:sz w:val="22"/>
        </w:rPr>
        <w:t xml:space="preserve">_ </w:t>
      </w:r>
      <w:r w:rsidRPr="00E627A1">
        <w:rPr>
          <w:color w:val="7F7F7F" w:themeColor="text1" w:themeTint="80"/>
          <w:sz w:val="22"/>
        </w:rPr>
        <w:t>82</w:t>
      </w:r>
    </w:p>
    <w:p w:rsidR="00E627A1" w:rsidRPr="00E627A1" w:rsidRDefault="00E627A1" w:rsidP="00051C38">
      <w:pPr>
        <w:pStyle w:val="Titulo"/>
        <w:spacing w:line="360" w:lineRule="auto"/>
        <w:ind w:left="-567" w:right="-568"/>
        <w:jc w:val="both"/>
        <w:rPr>
          <w:color w:val="7F7F7F" w:themeColor="text1" w:themeTint="80"/>
          <w:sz w:val="22"/>
        </w:rPr>
      </w:pPr>
      <w:r w:rsidRPr="00E627A1">
        <w:rPr>
          <w:color w:val="7F7F7F" w:themeColor="text1" w:themeTint="80"/>
          <w:sz w:val="22"/>
        </w:rPr>
        <w:t>Termogênicos e Esporte_______</w:t>
      </w:r>
      <w:r w:rsidR="00F95323">
        <w:rPr>
          <w:color w:val="7F7F7F" w:themeColor="text1" w:themeTint="80"/>
          <w:sz w:val="22"/>
        </w:rPr>
        <w:t>______________________________</w:t>
      </w:r>
      <w:r w:rsidRPr="00E627A1">
        <w:rPr>
          <w:color w:val="7F7F7F" w:themeColor="text1" w:themeTint="80"/>
          <w:sz w:val="22"/>
        </w:rPr>
        <w:t>_________________</w:t>
      </w:r>
      <w:r>
        <w:rPr>
          <w:color w:val="7F7F7F" w:themeColor="text1" w:themeTint="80"/>
          <w:sz w:val="22"/>
        </w:rPr>
        <w:t>____</w:t>
      </w:r>
      <w:r w:rsidR="00051C38">
        <w:rPr>
          <w:color w:val="7F7F7F" w:themeColor="text1" w:themeTint="80"/>
          <w:sz w:val="22"/>
        </w:rPr>
        <w:t>__</w:t>
      </w:r>
      <w:r w:rsidRPr="00E627A1">
        <w:rPr>
          <w:color w:val="7F7F7F" w:themeColor="text1" w:themeTint="80"/>
          <w:sz w:val="22"/>
        </w:rPr>
        <w:t>101</w:t>
      </w:r>
    </w:p>
    <w:p w:rsidR="00E627A1" w:rsidRPr="00E627A1" w:rsidRDefault="00E627A1" w:rsidP="00051C38">
      <w:pPr>
        <w:pStyle w:val="Titulo"/>
        <w:spacing w:line="360" w:lineRule="auto"/>
        <w:ind w:left="-567" w:right="-568"/>
        <w:jc w:val="both"/>
        <w:rPr>
          <w:color w:val="7F7F7F" w:themeColor="text1" w:themeTint="80"/>
          <w:sz w:val="22"/>
        </w:rPr>
      </w:pPr>
      <w:r w:rsidRPr="00E627A1">
        <w:rPr>
          <w:color w:val="7F7F7F" w:themeColor="text1" w:themeTint="80"/>
          <w:sz w:val="22"/>
        </w:rPr>
        <w:t>Minerais e Esporte_______</w:t>
      </w:r>
      <w:r w:rsidR="00F95323">
        <w:rPr>
          <w:color w:val="7F7F7F" w:themeColor="text1" w:themeTint="80"/>
          <w:sz w:val="22"/>
        </w:rPr>
        <w:t>______________________________</w:t>
      </w:r>
      <w:r w:rsidRPr="00E627A1">
        <w:rPr>
          <w:color w:val="7F7F7F" w:themeColor="text1" w:themeTint="80"/>
          <w:sz w:val="22"/>
        </w:rPr>
        <w:t>_____________________</w:t>
      </w:r>
      <w:r>
        <w:rPr>
          <w:color w:val="7F7F7F" w:themeColor="text1" w:themeTint="80"/>
          <w:sz w:val="22"/>
        </w:rPr>
        <w:t>____</w:t>
      </w:r>
      <w:r w:rsidRPr="00E627A1">
        <w:rPr>
          <w:color w:val="7F7F7F" w:themeColor="text1" w:themeTint="80"/>
          <w:sz w:val="22"/>
        </w:rPr>
        <w:t>_</w:t>
      </w:r>
      <w:r w:rsidR="00051C38">
        <w:rPr>
          <w:color w:val="7F7F7F" w:themeColor="text1" w:themeTint="80"/>
          <w:sz w:val="22"/>
        </w:rPr>
        <w:t>__</w:t>
      </w:r>
      <w:r w:rsidRPr="00E627A1">
        <w:rPr>
          <w:color w:val="7F7F7F" w:themeColor="text1" w:themeTint="80"/>
          <w:sz w:val="22"/>
        </w:rPr>
        <w:t>121</w:t>
      </w:r>
    </w:p>
    <w:p w:rsidR="007303CD" w:rsidRDefault="00E627A1" w:rsidP="00051C38">
      <w:pPr>
        <w:pStyle w:val="Titulo"/>
        <w:spacing w:line="360" w:lineRule="auto"/>
        <w:ind w:left="-567" w:right="-568"/>
        <w:jc w:val="both"/>
        <w:rPr>
          <w:color w:val="7F7F7F" w:themeColor="text1" w:themeTint="80"/>
          <w:sz w:val="22"/>
        </w:rPr>
      </w:pPr>
      <w:r w:rsidRPr="00E627A1">
        <w:rPr>
          <w:color w:val="7F7F7F" w:themeColor="text1" w:themeTint="80"/>
          <w:sz w:val="22"/>
        </w:rPr>
        <w:t>Outros Sup</w:t>
      </w:r>
      <w:r w:rsidR="00F95323">
        <w:rPr>
          <w:color w:val="7F7F7F" w:themeColor="text1" w:themeTint="80"/>
          <w:sz w:val="22"/>
        </w:rPr>
        <w:t>lementos______________________</w:t>
      </w:r>
      <w:r w:rsidRPr="00E627A1">
        <w:rPr>
          <w:color w:val="7F7F7F" w:themeColor="text1" w:themeTint="80"/>
          <w:sz w:val="22"/>
        </w:rPr>
        <w:t>___________________________________</w:t>
      </w:r>
      <w:r>
        <w:rPr>
          <w:color w:val="7F7F7F" w:themeColor="text1" w:themeTint="80"/>
          <w:sz w:val="22"/>
        </w:rPr>
        <w:t>____</w:t>
      </w:r>
      <w:r w:rsidR="00051C38">
        <w:rPr>
          <w:color w:val="7F7F7F" w:themeColor="text1" w:themeTint="80"/>
          <w:sz w:val="22"/>
        </w:rPr>
        <w:t>__</w:t>
      </w:r>
      <w:r w:rsidRPr="00E627A1">
        <w:rPr>
          <w:color w:val="7F7F7F" w:themeColor="text1" w:themeTint="80"/>
          <w:sz w:val="22"/>
        </w:rPr>
        <w:t>131</w:t>
      </w:r>
    </w:p>
    <w:p w:rsidR="00E627A1" w:rsidRPr="0087097D" w:rsidRDefault="00E627A1" w:rsidP="00051C38">
      <w:pPr>
        <w:pStyle w:val="Titulo"/>
        <w:spacing w:line="360" w:lineRule="auto"/>
        <w:ind w:left="-567" w:right="-568"/>
        <w:jc w:val="both"/>
        <w:rPr>
          <w:color w:val="7F7F7F" w:themeColor="text1" w:themeTint="80"/>
          <w:sz w:val="24"/>
        </w:rPr>
      </w:pPr>
      <w:r>
        <w:rPr>
          <w:color w:val="7F7F7F" w:themeColor="text1" w:themeTint="80"/>
          <w:sz w:val="22"/>
        </w:rPr>
        <w:t>Referências Bibl</w:t>
      </w:r>
      <w:r w:rsidR="00F95323">
        <w:rPr>
          <w:color w:val="7F7F7F" w:themeColor="text1" w:themeTint="80"/>
          <w:sz w:val="22"/>
        </w:rPr>
        <w:t>iográficas_____________________</w:t>
      </w:r>
      <w:r>
        <w:rPr>
          <w:color w:val="7F7F7F" w:themeColor="text1" w:themeTint="80"/>
          <w:sz w:val="22"/>
        </w:rPr>
        <w:t>____________________________________</w:t>
      </w:r>
      <w:r w:rsidR="00051C38">
        <w:rPr>
          <w:color w:val="7F7F7F" w:themeColor="text1" w:themeTint="80"/>
          <w:sz w:val="22"/>
        </w:rPr>
        <w:t>__</w:t>
      </w:r>
      <w:r>
        <w:rPr>
          <w:color w:val="7F7F7F" w:themeColor="text1" w:themeTint="80"/>
          <w:sz w:val="22"/>
        </w:rPr>
        <w:t>139</w:t>
      </w:r>
    </w:p>
    <w:p w:rsidR="007303CD" w:rsidRPr="0087097D" w:rsidRDefault="007303CD" w:rsidP="006A7323">
      <w:pPr>
        <w:pStyle w:val="Titulo"/>
        <w:spacing w:line="276" w:lineRule="auto"/>
        <w:ind w:left="-567" w:right="-568"/>
      </w:pPr>
    </w:p>
    <w:p w:rsidR="007303CD" w:rsidRPr="0087097D" w:rsidRDefault="007303CD" w:rsidP="006A7323">
      <w:pPr>
        <w:pStyle w:val="Titulo"/>
        <w:spacing w:line="276" w:lineRule="auto"/>
        <w:ind w:left="-567" w:right="-568"/>
      </w:pPr>
    </w:p>
    <w:p w:rsidR="007303CD" w:rsidRPr="0087097D" w:rsidRDefault="007303CD" w:rsidP="006A7323">
      <w:pPr>
        <w:pStyle w:val="Titulo"/>
        <w:spacing w:line="276" w:lineRule="auto"/>
        <w:ind w:left="-567" w:right="-568"/>
      </w:pPr>
    </w:p>
    <w:p w:rsidR="007303CD" w:rsidRPr="0087097D" w:rsidRDefault="007303CD" w:rsidP="006A7323">
      <w:pPr>
        <w:pStyle w:val="Titulo"/>
        <w:spacing w:line="276" w:lineRule="auto"/>
        <w:ind w:left="-567" w:right="-568"/>
      </w:pPr>
    </w:p>
    <w:p w:rsidR="007303CD" w:rsidRPr="0087097D" w:rsidRDefault="007303CD" w:rsidP="006A7323">
      <w:pPr>
        <w:pStyle w:val="Titulo"/>
        <w:spacing w:line="276" w:lineRule="auto"/>
        <w:ind w:left="-567" w:right="-568"/>
      </w:pPr>
    </w:p>
    <w:p w:rsidR="007303CD" w:rsidRPr="0087097D" w:rsidRDefault="007303CD" w:rsidP="006A7323">
      <w:pPr>
        <w:pStyle w:val="Titulo"/>
        <w:spacing w:line="276" w:lineRule="auto"/>
        <w:ind w:left="-567" w:right="-568"/>
      </w:pPr>
    </w:p>
    <w:p w:rsidR="007303CD" w:rsidRPr="0087097D" w:rsidRDefault="007303CD" w:rsidP="006A7323">
      <w:pPr>
        <w:pStyle w:val="Titulo"/>
        <w:spacing w:line="276" w:lineRule="auto"/>
        <w:ind w:left="-567" w:right="-568"/>
      </w:pPr>
    </w:p>
    <w:p w:rsidR="007303CD" w:rsidRPr="0087097D" w:rsidRDefault="007303CD" w:rsidP="006A7323">
      <w:pPr>
        <w:pStyle w:val="Titulo"/>
        <w:spacing w:line="276" w:lineRule="auto"/>
        <w:ind w:left="-567" w:right="-568"/>
      </w:pPr>
    </w:p>
    <w:p w:rsidR="007303CD" w:rsidRPr="0087097D" w:rsidRDefault="007303CD" w:rsidP="006A7323">
      <w:pPr>
        <w:pStyle w:val="Titulo"/>
        <w:spacing w:line="276" w:lineRule="auto"/>
        <w:ind w:left="-567" w:right="-568"/>
      </w:pPr>
    </w:p>
    <w:p w:rsidR="0087097D" w:rsidRPr="0087097D" w:rsidRDefault="0087097D" w:rsidP="006A7323">
      <w:pPr>
        <w:pStyle w:val="Titulo"/>
        <w:spacing w:line="276" w:lineRule="auto"/>
        <w:ind w:left="-567" w:right="-568"/>
      </w:pPr>
    </w:p>
    <w:p w:rsidR="0087097D" w:rsidRPr="0087097D" w:rsidRDefault="0087097D" w:rsidP="006A7323">
      <w:pPr>
        <w:pStyle w:val="Titulo"/>
        <w:spacing w:line="276" w:lineRule="auto"/>
        <w:ind w:left="-567" w:right="-568"/>
      </w:pPr>
    </w:p>
    <w:p w:rsidR="0087097D" w:rsidRPr="0087097D" w:rsidRDefault="0087097D" w:rsidP="006A7323">
      <w:pPr>
        <w:pStyle w:val="Titulo"/>
        <w:spacing w:line="276" w:lineRule="auto"/>
        <w:ind w:left="-567" w:right="-568"/>
      </w:pPr>
    </w:p>
    <w:p w:rsidR="0087097D" w:rsidRPr="0087097D" w:rsidRDefault="0087097D" w:rsidP="006A7323">
      <w:pPr>
        <w:pStyle w:val="Titulo"/>
        <w:spacing w:line="276" w:lineRule="auto"/>
        <w:ind w:left="-567" w:right="-568"/>
      </w:pPr>
    </w:p>
    <w:p w:rsidR="0087097D" w:rsidRPr="0087097D" w:rsidRDefault="0087097D" w:rsidP="006A7323">
      <w:pPr>
        <w:pStyle w:val="Titulo"/>
        <w:spacing w:line="276" w:lineRule="auto"/>
        <w:ind w:left="-567" w:right="-568"/>
      </w:pPr>
    </w:p>
    <w:p w:rsidR="0087097D" w:rsidRPr="0087097D" w:rsidRDefault="0087097D" w:rsidP="006A7323">
      <w:pPr>
        <w:pStyle w:val="Titulo"/>
        <w:spacing w:line="276" w:lineRule="auto"/>
        <w:ind w:left="-567" w:right="-568"/>
      </w:pPr>
    </w:p>
    <w:p w:rsidR="0087097D" w:rsidRPr="0087097D" w:rsidRDefault="0087097D" w:rsidP="006A7323">
      <w:pPr>
        <w:pStyle w:val="Titulo"/>
        <w:spacing w:line="276" w:lineRule="auto"/>
        <w:ind w:left="-567" w:right="-568"/>
      </w:pPr>
    </w:p>
    <w:p w:rsidR="0087097D" w:rsidRPr="0087097D" w:rsidRDefault="0087097D" w:rsidP="006A7323">
      <w:pPr>
        <w:pStyle w:val="Titulo"/>
        <w:spacing w:line="276" w:lineRule="auto"/>
        <w:ind w:left="-567" w:right="-568"/>
      </w:pPr>
    </w:p>
    <w:p w:rsidR="0087097D" w:rsidRPr="0087097D" w:rsidRDefault="0087097D" w:rsidP="006A7323">
      <w:pPr>
        <w:pStyle w:val="Titulo"/>
        <w:spacing w:line="276" w:lineRule="auto"/>
        <w:ind w:left="-567" w:right="-568"/>
      </w:pPr>
    </w:p>
    <w:p w:rsidR="0087097D" w:rsidRPr="0087097D" w:rsidRDefault="007303CD" w:rsidP="00E627A1">
      <w:pPr>
        <w:pStyle w:val="Titulo"/>
        <w:spacing w:after="0"/>
        <w:ind w:left="-567" w:right="-568"/>
        <w:jc w:val="right"/>
      </w:pPr>
      <w:r w:rsidRPr="0087097D">
        <w:t>Introdução</w:t>
      </w:r>
    </w:p>
    <w:p w:rsidR="0087097D" w:rsidRPr="0087097D" w:rsidRDefault="0087097D" w:rsidP="00E627A1">
      <w:pPr>
        <w:pStyle w:val="Titulo"/>
        <w:spacing w:after="0"/>
        <w:ind w:left="-567" w:right="-568"/>
        <w:jc w:val="right"/>
      </w:pPr>
      <w:r w:rsidRPr="0087097D">
        <w:t>______________________________________</w:t>
      </w:r>
    </w:p>
    <w:p w:rsidR="002861FD" w:rsidRPr="0087097D" w:rsidRDefault="002861FD" w:rsidP="006A7323">
      <w:pPr>
        <w:pStyle w:val="Corpo"/>
        <w:spacing w:after="0" w:line="276" w:lineRule="auto"/>
        <w:ind w:left="-567" w:right="-568"/>
        <w:rPr>
          <w:rFonts w:ascii="Futura Md BT" w:hAnsi="Futura Md BT"/>
        </w:rPr>
      </w:pPr>
    </w:p>
    <w:p w:rsidR="0087097D" w:rsidRPr="0087097D" w:rsidRDefault="0087097D" w:rsidP="006A7323">
      <w:pPr>
        <w:pStyle w:val="Corpo"/>
        <w:spacing w:line="276" w:lineRule="auto"/>
        <w:ind w:left="-567" w:right="-568"/>
        <w:rPr>
          <w:rFonts w:ascii="Futura Md BT" w:hAnsi="Futura Md BT"/>
          <w:b/>
          <w:color w:val="EF8511"/>
          <w:sz w:val="28"/>
          <w:szCs w:val="22"/>
        </w:rPr>
      </w:pPr>
      <w:r w:rsidRPr="0087097D">
        <w:rPr>
          <w:rFonts w:ascii="Futura Md BT" w:hAnsi="Futura Md BT"/>
          <w:b/>
          <w:color w:val="EF8511"/>
          <w:sz w:val="28"/>
          <w:szCs w:val="22"/>
        </w:rPr>
        <w:t>Prática de Exercícios Físicos e Saúde</w:t>
      </w:r>
    </w:p>
    <w:p w:rsidR="0087097D" w:rsidRPr="0087097D" w:rsidRDefault="0087097D" w:rsidP="006A7323">
      <w:pPr>
        <w:pStyle w:val="Corpo"/>
        <w:spacing w:line="276" w:lineRule="auto"/>
        <w:ind w:left="-567" w:right="-568"/>
        <w:rPr>
          <w:rFonts w:ascii="Futura Md BT" w:hAnsi="Futura Md BT"/>
        </w:rPr>
      </w:pPr>
    </w:p>
    <w:p w:rsidR="0087097D" w:rsidRDefault="007303CD" w:rsidP="006A7323">
      <w:pPr>
        <w:pStyle w:val="Corpo"/>
        <w:spacing w:line="276" w:lineRule="auto"/>
        <w:ind w:left="-567" w:right="-568"/>
        <w:rPr>
          <w:rFonts w:ascii="Futura Md BT" w:hAnsi="Futura Md BT"/>
        </w:rPr>
      </w:pPr>
      <w:r w:rsidRPr="0087097D">
        <w:rPr>
          <w:rFonts w:ascii="Futura Md BT" w:hAnsi="Futura Md BT"/>
          <w:b/>
        </w:rPr>
        <w:lastRenderedPageBreak/>
        <w:t>A prática de atividades esportivas pode proporcionar benefícios à composição corporal, à saúde e à qualidade de vida.</w:t>
      </w:r>
      <w:r w:rsidRPr="0087097D">
        <w:rPr>
          <w:rFonts w:ascii="Futura Md BT" w:hAnsi="Futura Md BT"/>
        </w:rPr>
        <w:t xml:space="preserve"> No entanto, o esporte competitivo nem sempre representa sinônimo de equilíbrio no organismo. </w:t>
      </w:r>
    </w:p>
    <w:p w:rsidR="0087097D" w:rsidRDefault="00886853" w:rsidP="006A7323">
      <w:pPr>
        <w:pStyle w:val="Corpo"/>
        <w:spacing w:line="276" w:lineRule="auto"/>
        <w:ind w:left="-567" w:right="-568"/>
        <w:rPr>
          <w:rFonts w:ascii="Futura Md BT" w:hAnsi="Futura Md BT"/>
          <w:b/>
        </w:rPr>
      </w:pPr>
      <w:r>
        <w:rPr>
          <w:rFonts w:ascii="Futura Md BT" w:hAnsi="Futura Md BT"/>
          <w:b/>
          <w:noProof/>
        </w:rPr>
        <w:drawing>
          <wp:anchor distT="0" distB="0" distL="114300" distR="114300" simplePos="0" relativeHeight="251878400" behindDoc="0" locked="0" layoutInCell="1" allowOverlap="1">
            <wp:simplePos x="0" y="0"/>
            <wp:positionH relativeFrom="margin">
              <wp:align>center</wp:align>
            </wp:positionH>
            <wp:positionV relativeFrom="paragraph">
              <wp:posOffset>25030</wp:posOffset>
            </wp:positionV>
            <wp:extent cx="2956162" cy="1972102"/>
            <wp:effectExtent l="19050" t="0" r="0" b="0"/>
            <wp:wrapNone/>
            <wp:docPr id="16" name="Imagem 2" descr="K:\Mulheres\shutterstock_62094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Mulheres\shutterstock_62094391.jpg"/>
                    <pic:cNvPicPr>
                      <a:picLocks noChangeAspect="1" noChangeArrowheads="1"/>
                    </pic:cNvPicPr>
                  </pic:nvPicPr>
                  <pic:blipFill>
                    <a:blip r:embed="rId9" cstate="print"/>
                    <a:srcRect/>
                    <a:stretch>
                      <a:fillRect/>
                    </a:stretch>
                  </pic:blipFill>
                  <pic:spPr bwMode="auto">
                    <a:xfrm>
                      <a:off x="0" y="0"/>
                      <a:ext cx="2956162" cy="1972102"/>
                    </a:xfrm>
                    <a:prstGeom prst="rect">
                      <a:avLst/>
                    </a:prstGeom>
                    <a:noFill/>
                    <a:ln w="9525">
                      <a:noFill/>
                      <a:miter lim="800000"/>
                      <a:headEnd/>
                      <a:tailEnd/>
                    </a:ln>
                  </pic:spPr>
                </pic:pic>
              </a:graphicData>
            </a:graphic>
          </wp:anchor>
        </w:drawing>
      </w:r>
    </w:p>
    <w:p w:rsidR="00F249AA" w:rsidRDefault="00F249AA" w:rsidP="006A7323">
      <w:pPr>
        <w:pStyle w:val="Corpo"/>
        <w:spacing w:line="276" w:lineRule="auto"/>
        <w:ind w:left="-567" w:right="-568"/>
        <w:rPr>
          <w:rFonts w:ascii="Futura Md BT" w:hAnsi="Futura Md BT"/>
          <w:b/>
        </w:rPr>
      </w:pPr>
    </w:p>
    <w:p w:rsidR="00F249AA" w:rsidRDefault="00F249AA" w:rsidP="006A7323">
      <w:pPr>
        <w:pStyle w:val="Corpo"/>
        <w:spacing w:line="276" w:lineRule="auto"/>
        <w:ind w:left="-567" w:right="-568"/>
        <w:rPr>
          <w:rFonts w:ascii="Futura Md BT" w:hAnsi="Futura Md BT"/>
          <w:b/>
        </w:rPr>
      </w:pPr>
    </w:p>
    <w:p w:rsidR="00F249AA" w:rsidRDefault="00F249AA" w:rsidP="006A7323">
      <w:pPr>
        <w:pStyle w:val="Corpo"/>
        <w:spacing w:line="276" w:lineRule="auto"/>
        <w:ind w:left="-567" w:right="-568"/>
        <w:rPr>
          <w:rFonts w:ascii="Futura Md BT" w:hAnsi="Futura Md BT"/>
          <w:b/>
        </w:rPr>
      </w:pPr>
    </w:p>
    <w:p w:rsidR="00F249AA" w:rsidRDefault="00F249AA" w:rsidP="006A7323">
      <w:pPr>
        <w:pStyle w:val="Corpo"/>
        <w:spacing w:line="276" w:lineRule="auto"/>
        <w:ind w:left="-567" w:right="-568"/>
        <w:rPr>
          <w:rFonts w:ascii="Futura Md BT" w:hAnsi="Futura Md BT"/>
          <w:b/>
        </w:rPr>
      </w:pPr>
    </w:p>
    <w:p w:rsidR="00F249AA" w:rsidRDefault="00F249AA" w:rsidP="006A7323">
      <w:pPr>
        <w:pStyle w:val="Corpo"/>
        <w:spacing w:line="276" w:lineRule="auto"/>
        <w:ind w:left="-567" w:right="-568"/>
        <w:rPr>
          <w:rFonts w:ascii="Futura Md BT" w:hAnsi="Futura Md BT"/>
          <w:b/>
        </w:rPr>
      </w:pPr>
    </w:p>
    <w:p w:rsidR="00F249AA" w:rsidRDefault="00F249AA" w:rsidP="006A7323">
      <w:pPr>
        <w:pStyle w:val="Corpo"/>
        <w:spacing w:line="276" w:lineRule="auto"/>
        <w:ind w:left="-567" w:right="-568"/>
        <w:rPr>
          <w:rFonts w:ascii="Futura Md BT" w:hAnsi="Futura Md BT"/>
          <w:b/>
        </w:rPr>
      </w:pPr>
    </w:p>
    <w:p w:rsidR="00F249AA" w:rsidRDefault="00F249AA" w:rsidP="006A7323">
      <w:pPr>
        <w:pStyle w:val="Corpo"/>
        <w:spacing w:line="276" w:lineRule="auto"/>
        <w:ind w:left="-567" w:right="-568"/>
        <w:rPr>
          <w:rFonts w:ascii="Futura Md BT" w:hAnsi="Futura Md BT"/>
          <w:b/>
        </w:rPr>
      </w:pPr>
    </w:p>
    <w:p w:rsidR="00F249AA" w:rsidRDefault="00F249AA" w:rsidP="006A7323">
      <w:pPr>
        <w:pStyle w:val="Corpo"/>
        <w:spacing w:line="276" w:lineRule="auto"/>
        <w:ind w:left="-567" w:right="-568"/>
        <w:rPr>
          <w:rFonts w:ascii="Futura Md BT" w:hAnsi="Futura Md BT"/>
          <w:b/>
        </w:rPr>
      </w:pPr>
    </w:p>
    <w:p w:rsidR="00F249AA" w:rsidRDefault="00F249AA" w:rsidP="006A7323">
      <w:pPr>
        <w:pStyle w:val="Corpo"/>
        <w:spacing w:line="276" w:lineRule="auto"/>
        <w:ind w:left="-567" w:right="-568"/>
        <w:rPr>
          <w:rFonts w:ascii="Futura Md BT" w:hAnsi="Futura Md BT"/>
          <w:b/>
        </w:rPr>
      </w:pPr>
    </w:p>
    <w:p w:rsidR="00C23713" w:rsidRPr="0087097D" w:rsidRDefault="007303CD" w:rsidP="006A7323">
      <w:pPr>
        <w:pStyle w:val="Corpo"/>
        <w:spacing w:line="276" w:lineRule="auto"/>
        <w:ind w:left="-567" w:right="-568"/>
        <w:rPr>
          <w:rFonts w:ascii="Futura Md BT" w:hAnsi="Futura Md BT"/>
        </w:rPr>
      </w:pPr>
      <w:r w:rsidRPr="0087097D">
        <w:rPr>
          <w:rFonts w:ascii="Futura Md BT" w:hAnsi="Futura Md BT"/>
          <w:b/>
        </w:rPr>
        <w:t>As alterações fisiológicas e os desgastes nutricionais gerados pelo esforço físico podem conduzir o atleta ao limiar da saúde e da doença, se não houver a compensação adequada desses eventos.</w:t>
      </w:r>
      <w:r w:rsidRPr="0087097D">
        <w:rPr>
          <w:rFonts w:ascii="Futura Md BT" w:hAnsi="Futura Md BT"/>
        </w:rPr>
        <w:t xml:space="preserve"> Contudo, a magnitude das respostas ao exercício parece estar associada à interação de diferentes variáveis, como a natureza do estímulo, a duração e intensidade do esforço, o grau de treinamento e o estado nutricional do indivíduo.</w:t>
      </w:r>
    </w:p>
    <w:p w:rsidR="007303CD" w:rsidRPr="0087097D" w:rsidRDefault="007303CD" w:rsidP="006A7323">
      <w:pPr>
        <w:pStyle w:val="Titulo"/>
        <w:spacing w:line="276" w:lineRule="auto"/>
        <w:ind w:left="-567" w:right="-568"/>
      </w:pPr>
    </w:p>
    <w:p w:rsidR="007303CD" w:rsidRPr="0087097D" w:rsidRDefault="007303CD" w:rsidP="006A7323">
      <w:pPr>
        <w:pStyle w:val="Titulo"/>
        <w:spacing w:line="276" w:lineRule="auto"/>
        <w:ind w:left="-567" w:right="-568"/>
        <w:jc w:val="left"/>
        <w:rPr>
          <w:b/>
          <w:sz w:val="28"/>
        </w:rPr>
      </w:pPr>
      <w:r w:rsidRPr="0087097D">
        <w:rPr>
          <w:b/>
          <w:sz w:val="28"/>
        </w:rPr>
        <w:t>Importância da Nutrição no Esporte</w:t>
      </w:r>
    </w:p>
    <w:p w:rsidR="007303CD" w:rsidRPr="0087097D" w:rsidRDefault="007303CD" w:rsidP="006A7323">
      <w:pPr>
        <w:pStyle w:val="Corpo"/>
        <w:spacing w:line="276" w:lineRule="auto"/>
        <w:ind w:left="-567" w:right="-568"/>
        <w:rPr>
          <w:rFonts w:ascii="Futura Md BT" w:hAnsi="Futura Md BT"/>
        </w:rPr>
      </w:pPr>
    </w:p>
    <w:p w:rsidR="007303CD" w:rsidRPr="0087097D" w:rsidRDefault="007303CD" w:rsidP="006A7323">
      <w:pPr>
        <w:pStyle w:val="Corpo"/>
        <w:spacing w:line="276" w:lineRule="auto"/>
        <w:ind w:left="-567" w:right="-568"/>
        <w:rPr>
          <w:rFonts w:ascii="Futura Md BT" w:hAnsi="Futura Md BT"/>
        </w:rPr>
      </w:pPr>
      <w:r w:rsidRPr="0087097D">
        <w:rPr>
          <w:rFonts w:ascii="Futura Md BT" w:hAnsi="Futura Md BT"/>
        </w:rPr>
        <w:t>A importância da nutrição n</w:t>
      </w:r>
      <w:r w:rsidR="0087097D">
        <w:rPr>
          <w:rFonts w:ascii="Futura Md BT" w:hAnsi="Futura Md BT"/>
        </w:rPr>
        <w:t>o</w:t>
      </w:r>
      <w:r w:rsidRPr="0087097D">
        <w:rPr>
          <w:rFonts w:ascii="Futura Md BT" w:hAnsi="Futura Md BT"/>
        </w:rPr>
        <w:t xml:space="preserve"> </w:t>
      </w:r>
      <w:r w:rsidR="0087097D" w:rsidRPr="0087097D">
        <w:rPr>
          <w:rFonts w:ascii="Futura Md BT" w:hAnsi="Futura Md BT"/>
        </w:rPr>
        <w:t>desempenho</w:t>
      </w:r>
      <w:r w:rsidRPr="0087097D">
        <w:rPr>
          <w:rFonts w:ascii="Futura Md BT" w:hAnsi="Futura Md BT"/>
        </w:rPr>
        <w:t xml:space="preserve"> e saúde de atletas já se encontra suficientemente documentada na literatura. </w:t>
      </w:r>
      <w:r w:rsidRPr="0087097D">
        <w:rPr>
          <w:rFonts w:ascii="Futura Md BT" w:hAnsi="Futura Md BT"/>
          <w:b/>
        </w:rPr>
        <w:t>Diversos trabalhos têm buscado estabelecer recomendações relativas ao consumo nutricional e estratégias dietéticas que possam aperfeiçoar o desempenho e atenuar o impacto negativo do exercício na saúde.</w:t>
      </w:r>
      <w:r w:rsidRPr="0087097D">
        <w:rPr>
          <w:rFonts w:ascii="Futura Md BT" w:hAnsi="Futura Md BT"/>
        </w:rPr>
        <w:t xml:space="preserve"> Junto a isso, nas últimas décadas, várias pesquisas avaliaram, em diferentes grupos de atletas, o quanto o hábito alimentar desses indivíduos tem refletido os conhecimentos científicos acumulados na área da nutrição esportiva.</w:t>
      </w:r>
    </w:p>
    <w:p w:rsidR="007303CD" w:rsidRPr="0087097D" w:rsidRDefault="007303CD" w:rsidP="006A7323">
      <w:pPr>
        <w:pStyle w:val="Corpo"/>
        <w:spacing w:line="276" w:lineRule="auto"/>
        <w:ind w:left="-567" w:right="-568"/>
        <w:rPr>
          <w:rFonts w:ascii="Futura Md BT" w:hAnsi="Futura Md BT"/>
        </w:rPr>
      </w:pPr>
    </w:p>
    <w:p w:rsidR="007303CD" w:rsidRPr="0087097D" w:rsidRDefault="007303CD" w:rsidP="006A7323">
      <w:pPr>
        <w:pStyle w:val="Corpo"/>
        <w:spacing w:line="276" w:lineRule="auto"/>
        <w:ind w:left="-567" w:right="-568"/>
        <w:rPr>
          <w:rFonts w:ascii="Futura Md BT" w:hAnsi="Futura Md BT"/>
        </w:rPr>
      </w:pPr>
      <w:r w:rsidRPr="0087097D">
        <w:rPr>
          <w:rFonts w:ascii="Futura Md BT" w:hAnsi="Futura Md BT"/>
        </w:rPr>
        <w:t xml:space="preserve">A maioria dos estudos que avaliam a suplementação dietética procura examinar o consumo alimentar de atletas apenas para avaliar a adequação entre as recomendações nutricionais e os padrões dietéticos. Pouco interesse é destinado à investigação das razões que levam à escolha dietética desses indivíduos. </w:t>
      </w:r>
      <w:r w:rsidRPr="0087097D">
        <w:rPr>
          <w:rFonts w:ascii="Futura Md BT" w:hAnsi="Futura Md BT"/>
          <w:b/>
        </w:rPr>
        <w:t>Estudos mais recentes têm direcionado seu foco para o entendimento das relações entre o padrão de consumo alimentar em populações de atletas e os variados aspectos inerentes ao grupo, dentro e fora da prática esportiva</w:t>
      </w:r>
      <w:r w:rsidRPr="0087097D">
        <w:rPr>
          <w:rFonts w:ascii="Futura Md BT" w:hAnsi="Futura Md BT"/>
        </w:rPr>
        <w:t xml:space="preserve">. Esse tipo de abordagem, em pesquisas de consumo alimentar de atletas, confere grande contribuição no estabelecimento de orientações nutricionais específicas que possam auxiliar na melhora do desempenho físico e na manutenção da saúde do indivíduo. </w:t>
      </w:r>
    </w:p>
    <w:p w:rsidR="0087097D" w:rsidRPr="0087097D" w:rsidRDefault="0087097D" w:rsidP="006A7323">
      <w:pPr>
        <w:pStyle w:val="Titulo"/>
        <w:spacing w:line="276" w:lineRule="auto"/>
        <w:ind w:left="-567" w:right="-568"/>
        <w:jc w:val="left"/>
        <w:rPr>
          <w:b/>
          <w:sz w:val="28"/>
        </w:rPr>
      </w:pPr>
      <w:r w:rsidRPr="0087097D">
        <w:rPr>
          <w:b/>
          <w:sz w:val="28"/>
        </w:rPr>
        <w:t xml:space="preserve">Recomendações Nutricionais </w:t>
      </w:r>
    </w:p>
    <w:p w:rsidR="0087097D" w:rsidRPr="0087097D" w:rsidRDefault="0087097D" w:rsidP="006A7323">
      <w:pPr>
        <w:pStyle w:val="Corpo"/>
        <w:spacing w:line="276" w:lineRule="auto"/>
        <w:ind w:left="-567" w:right="-568"/>
        <w:rPr>
          <w:rFonts w:ascii="Futura Md BT" w:hAnsi="Futura Md BT"/>
        </w:rPr>
      </w:pPr>
    </w:p>
    <w:p w:rsidR="005C119B" w:rsidRDefault="0087097D" w:rsidP="006A7323">
      <w:pPr>
        <w:pStyle w:val="Corpo"/>
        <w:spacing w:line="276" w:lineRule="auto"/>
        <w:ind w:left="-567" w:right="-568"/>
        <w:rPr>
          <w:rFonts w:ascii="Futura Md BT" w:hAnsi="Futura Md BT"/>
        </w:rPr>
      </w:pPr>
      <w:r w:rsidRPr="0087097D">
        <w:rPr>
          <w:rFonts w:ascii="Futura Md BT" w:hAnsi="Futura Md BT"/>
        </w:rPr>
        <w:lastRenderedPageBreak/>
        <w:t>A importância da nutrição n</w:t>
      </w:r>
      <w:r>
        <w:rPr>
          <w:rFonts w:ascii="Futura Md BT" w:hAnsi="Futura Md BT"/>
        </w:rPr>
        <w:t>o desempenho</w:t>
      </w:r>
      <w:r w:rsidRPr="0087097D">
        <w:rPr>
          <w:rFonts w:ascii="Futura Md BT" w:hAnsi="Futura Md BT"/>
        </w:rPr>
        <w:t xml:space="preserve"> e saúde dos atletas já se encontra suficientemente documentada na literatura. </w:t>
      </w:r>
    </w:p>
    <w:p w:rsidR="005C119B" w:rsidRDefault="005C119B" w:rsidP="006A7323">
      <w:pPr>
        <w:pStyle w:val="Corpo"/>
        <w:spacing w:line="276" w:lineRule="auto"/>
        <w:ind w:left="-567" w:right="-568"/>
        <w:rPr>
          <w:rFonts w:ascii="Futura Md BT" w:hAnsi="Futura Md BT"/>
        </w:rPr>
      </w:pPr>
    </w:p>
    <w:p w:rsidR="005C119B" w:rsidRDefault="005C119B" w:rsidP="006A7323">
      <w:pPr>
        <w:pStyle w:val="Corpo"/>
        <w:spacing w:line="276" w:lineRule="auto"/>
        <w:ind w:left="-567" w:right="-568"/>
        <w:rPr>
          <w:rFonts w:ascii="Futura Md BT" w:hAnsi="Futura Md BT"/>
          <w:b/>
        </w:rPr>
      </w:pPr>
    </w:p>
    <w:p w:rsidR="005C119B" w:rsidRDefault="0087097D" w:rsidP="006A7323">
      <w:pPr>
        <w:pStyle w:val="Corpo"/>
        <w:spacing w:line="276" w:lineRule="auto"/>
        <w:ind w:left="-567" w:right="-568"/>
        <w:rPr>
          <w:rFonts w:ascii="Futura Md BT" w:hAnsi="Futura Md BT"/>
        </w:rPr>
      </w:pPr>
      <w:r w:rsidRPr="0087097D">
        <w:rPr>
          <w:rFonts w:ascii="Futura Md BT" w:hAnsi="Futura Md BT"/>
          <w:b/>
        </w:rPr>
        <w:t xml:space="preserve">Diversos trabalhos têm buscado estabelecer recomendações </w:t>
      </w:r>
      <w:r w:rsidR="00777D12" w:rsidRPr="0087097D">
        <w:rPr>
          <w:rFonts w:ascii="Futura Md BT" w:hAnsi="Futura Md BT"/>
          <w:b/>
        </w:rPr>
        <w:t>relativas ao consumo nutricional e estratégias dietéticas que possam aperfeiçoar o desempenho e atenuar o impacto negativo do exercício na saúde.</w:t>
      </w:r>
      <w:r w:rsidR="00777D12" w:rsidRPr="0087097D">
        <w:rPr>
          <w:rFonts w:ascii="Futura Md BT" w:hAnsi="Futura Md BT"/>
        </w:rPr>
        <w:t xml:space="preserve"> </w:t>
      </w:r>
    </w:p>
    <w:p w:rsidR="005C119B" w:rsidRDefault="005C119B" w:rsidP="006A7323">
      <w:pPr>
        <w:pStyle w:val="Corpo"/>
        <w:spacing w:line="276" w:lineRule="auto"/>
        <w:ind w:left="-567" w:right="-568"/>
        <w:rPr>
          <w:rFonts w:ascii="Futura Md BT" w:hAnsi="Futura Md BT"/>
        </w:rPr>
      </w:pPr>
    </w:p>
    <w:p w:rsidR="005C119B" w:rsidRDefault="005C119B" w:rsidP="006A7323">
      <w:pPr>
        <w:pStyle w:val="Corpo"/>
        <w:spacing w:line="276" w:lineRule="auto"/>
        <w:ind w:left="-567" w:right="-568"/>
        <w:rPr>
          <w:rFonts w:ascii="Futura Md BT" w:hAnsi="Futura Md BT"/>
        </w:rPr>
      </w:pPr>
    </w:p>
    <w:p w:rsidR="00777D12" w:rsidRPr="0087097D" w:rsidRDefault="00777D12" w:rsidP="006A7323">
      <w:pPr>
        <w:pStyle w:val="Corpo"/>
        <w:spacing w:line="276" w:lineRule="auto"/>
        <w:ind w:left="-567" w:right="-568"/>
        <w:rPr>
          <w:rFonts w:ascii="Futura Md BT" w:hAnsi="Futura Md BT"/>
        </w:rPr>
      </w:pPr>
      <w:r w:rsidRPr="0087097D">
        <w:rPr>
          <w:rFonts w:ascii="Futura Md BT" w:hAnsi="Futura Md BT"/>
        </w:rPr>
        <w:t>Junto a isso, nas últimas décadas, várias pesquisas avaliaram, em diferentes grupos de atletas, o quanto o hábito alimentar desses indivíduos tem refletido os conhecimentos científicos acumulados na área da nutrição esportiva.</w:t>
      </w:r>
    </w:p>
    <w:p w:rsidR="00C23713" w:rsidRPr="0087097D" w:rsidRDefault="00C23713" w:rsidP="006A7323">
      <w:pPr>
        <w:pStyle w:val="Corpo"/>
        <w:spacing w:line="276" w:lineRule="auto"/>
        <w:ind w:left="-567" w:right="-568"/>
        <w:rPr>
          <w:rFonts w:ascii="Futura Md BT" w:hAnsi="Futura Md BT"/>
        </w:rPr>
      </w:pPr>
    </w:p>
    <w:p w:rsidR="00E55459" w:rsidRPr="0087097D" w:rsidRDefault="00E55459" w:rsidP="006A7323">
      <w:pPr>
        <w:pStyle w:val="Corpo"/>
        <w:spacing w:line="276" w:lineRule="auto"/>
        <w:ind w:left="-567" w:right="-568"/>
        <w:rPr>
          <w:rFonts w:ascii="Futura Md BT" w:hAnsi="Futura Md BT"/>
        </w:rPr>
      </w:pPr>
    </w:p>
    <w:p w:rsidR="00E55459" w:rsidRPr="0087097D" w:rsidRDefault="00E55459" w:rsidP="006A7323">
      <w:pPr>
        <w:pStyle w:val="Corpo"/>
        <w:spacing w:line="276" w:lineRule="auto"/>
        <w:ind w:left="-567" w:right="-568"/>
        <w:rPr>
          <w:rFonts w:ascii="Futura Md BT" w:hAnsi="Futura Md BT"/>
        </w:rPr>
      </w:pPr>
    </w:p>
    <w:p w:rsidR="0087097D" w:rsidRDefault="0087097D" w:rsidP="006A7323"/>
    <w:p w:rsidR="0087097D" w:rsidRDefault="0087097D" w:rsidP="006A7323">
      <w:pPr>
        <w:pStyle w:val="Titulo"/>
        <w:spacing w:line="276" w:lineRule="auto"/>
        <w:ind w:left="-567" w:right="-568"/>
      </w:pPr>
    </w:p>
    <w:p w:rsidR="0087097D" w:rsidRDefault="0087097D" w:rsidP="006A7323">
      <w:pPr>
        <w:pStyle w:val="Titulo"/>
        <w:spacing w:line="276" w:lineRule="auto"/>
        <w:ind w:left="-567" w:right="-568"/>
      </w:pPr>
    </w:p>
    <w:p w:rsidR="0087097D" w:rsidRDefault="0087097D" w:rsidP="006A7323">
      <w:pPr>
        <w:pStyle w:val="Titulo"/>
        <w:spacing w:line="276" w:lineRule="auto"/>
        <w:ind w:left="-567" w:right="-568"/>
      </w:pPr>
    </w:p>
    <w:p w:rsidR="0087097D" w:rsidRDefault="0087097D" w:rsidP="006A7323">
      <w:pPr>
        <w:pStyle w:val="Titulo"/>
        <w:spacing w:line="276" w:lineRule="auto"/>
        <w:ind w:left="-567" w:right="-568"/>
      </w:pPr>
    </w:p>
    <w:p w:rsidR="0087097D" w:rsidRDefault="0087097D" w:rsidP="006A7323">
      <w:pPr>
        <w:pStyle w:val="Titulo"/>
        <w:spacing w:line="276" w:lineRule="auto"/>
        <w:ind w:left="-567" w:right="-568"/>
      </w:pPr>
    </w:p>
    <w:p w:rsidR="0087097D" w:rsidRDefault="0087097D" w:rsidP="006A7323">
      <w:pPr>
        <w:pStyle w:val="Titulo"/>
        <w:spacing w:line="276" w:lineRule="auto"/>
        <w:ind w:left="-567" w:right="-568"/>
      </w:pPr>
    </w:p>
    <w:p w:rsidR="0087097D" w:rsidRDefault="0087097D" w:rsidP="006A7323">
      <w:pPr>
        <w:pStyle w:val="Titulo"/>
        <w:spacing w:line="276" w:lineRule="auto"/>
        <w:ind w:left="-567" w:right="-568"/>
      </w:pPr>
    </w:p>
    <w:p w:rsidR="0087097D" w:rsidRDefault="0087097D" w:rsidP="006A7323">
      <w:pPr>
        <w:pStyle w:val="Titulo"/>
        <w:spacing w:line="276" w:lineRule="auto"/>
        <w:ind w:left="-567" w:right="-568"/>
      </w:pPr>
    </w:p>
    <w:p w:rsidR="0087097D" w:rsidRDefault="0087097D" w:rsidP="006A7323">
      <w:pPr>
        <w:pStyle w:val="Titulo"/>
        <w:spacing w:line="276" w:lineRule="auto"/>
        <w:ind w:left="-567" w:right="-568"/>
      </w:pPr>
    </w:p>
    <w:p w:rsidR="0087097D" w:rsidRDefault="0087097D" w:rsidP="006A7323">
      <w:pPr>
        <w:pStyle w:val="Titulo"/>
        <w:spacing w:line="276" w:lineRule="auto"/>
        <w:ind w:left="-567" w:right="-568"/>
      </w:pPr>
    </w:p>
    <w:p w:rsidR="0087097D" w:rsidRDefault="0087097D" w:rsidP="006A7323">
      <w:pPr>
        <w:pStyle w:val="Titulo"/>
        <w:spacing w:line="276" w:lineRule="auto"/>
        <w:ind w:left="-567" w:right="-568"/>
      </w:pPr>
    </w:p>
    <w:p w:rsidR="0087097D" w:rsidRDefault="0087097D" w:rsidP="006A7323">
      <w:pPr>
        <w:pStyle w:val="Titulo"/>
        <w:spacing w:after="0" w:line="276" w:lineRule="auto"/>
        <w:ind w:left="-567" w:right="-568"/>
        <w:jc w:val="right"/>
      </w:pPr>
    </w:p>
    <w:p w:rsidR="005C119B" w:rsidRDefault="005C119B" w:rsidP="006A7323">
      <w:pPr>
        <w:pStyle w:val="Titulo"/>
        <w:spacing w:after="0" w:line="276" w:lineRule="auto"/>
        <w:ind w:left="-567" w:right="-568"/>
        <w:jc w:val="right"/>
      </w:pPr>
    </w:p>
    <w:p w:rsidR="005C119B" w:rsidRDefault="005C119B" w:rsidP="006A7323">
      <w:pPr>
        <w:pStyle w:val="Titulo"/>
        <w:spacing w:after="0" w:line="276" w:lineRule="auto"/>
        <w:ind w:left="-567" w:right="-568"/>
        <w:jc w:val="right"/>
      </w:pPr>
    </w:p>
    <w:p w:rsidR="005C119B" w:rsidRDefault="005C119B" w:rsidP="006A7323">
      <w:pPr>
        <w:pStyle w:val="Titulo"/>
        <w:spacing w:after="0" w:line="276" w:lineRule="auto"/>
        <w:ind w:left="-567" w:right="-568"/>
        <w:jc w:val="right"/>
      </w:pPr>
    </w:p>
    <w:p w:rsidR="005C119B" w:rsidRDefault="005C119B" w:rsidP="006A7323">
      <w:pPr>
        <w:pStyle w:val="Titulo"/>
        <w:spacing w:after="0" w:line="276" w:lineRule="auto"/>
        <w:ind w:left="-567" w:right="-568"/>
        <w:jc w:val="right"/>
      </w:pPr>
    </w:p>
    <w:p w:rsidR="005C119B" w:rsidRDefault="005C119B" w:rsidP="006A7323">
      <w:pPr>
        <w:pStyle w:val="Titulo"/>
        <w:spacing w:after="0" w:line="276" w:lineRule="auto"/>
        <w:ind w:left="-567" w:right="-568"/>
        <w:jc w:val="right"/>
      </w:pPr>
    </w:p>
    <w:p w:rsidR="005C119B" w:rsidRDefault="005C119B" w:rsidP="006A7323">
      <w:pPr>
        <w:pStyle w:val="Titulo"/>
        <w:spacing w:after="0" w:line="276" w:lineRule="auto"/>
        <w:ind w:left="-567" w:right="-568"/>
        <w:jc w:val="right"/>
      </w:pPr>
    </w:p>
    <w:p w:rsidR="005C119B" w:rsidRDefault="005C119B" w:rsidP="006A7323">
      <w:pPr>
        <w:pStyle w:val="Titulo"/>
        <w:spacing w:after="0" w:line="276" w:lineRule="auto"/>
        <w:ind w:left="-567" w:right="-568"/>
        <w:jc w:val="right"/>
      </w:pPr>
    </w:p>
    <w:p w:rsidR="005C119B" w:rsidRDefault="005C119B" w:rsidP="006A7323">
      <w:pPr>
        <w:pStyle w:val="Titulo"/>
        <w:spacing w:after="0" w:line="276" w:lineRule="auto"/>
        <w:ind w:left="-567" w:right="-568"/>
        <w:jc w:val="right"/>
      </w:pPr>
    </w:p>
    <w:p w:rsidR="005C119B" w:rsidRDefault="005C119B" w:rsidP="006A7323">
      <w:pPr>
        <w:pStyle w:val="Titulo"/>
        <w:spacing w:after="0" w:line="276" w:lineRule="auto"/>
        <w:ind w:left="-567" w:right="-568"/>
        <w:jc w:val="right"/>
      </w:pPr>
    </w:p>
    <w:p w:rsidR="005C119B" w:rsidRDefault="005C119B" w:rsidP="006A7323">
      <w:pPr>
        <w:pStyle w:val="Titulo"/>
        <w:spacing w:after="0" w:line="276" w:lineRule="auto"/>
        <w:ind w:left="-567" w:right="-568"/>
        <w:jc w:val="right"/>
      </w:pPr>
    </w:p>
    <w:p w:rsidR="005C119B" w:rsidRDefault="005C119B" w:rsidP="006A7323">
      <w:pPr>
        <w:pStyle w:val="Titulo"/>
        <w:spacing w:after="0" w:line="276" w:lineRule="auto"/>
        <w:ind w:left="-567" w:right="-568"/>
        <w:jc w:val="right"/>
      </w:pPr>
    </w:p>
    <w:p w:rsidR="005C119B" w:rsidRDefault="005C119B" w:rsidP="006A7323">
      <w:pPr>
        <w:pStyle w:val="Titulo"/>
        <w:spacing w:after="0" w:line="276" w:lineRule="auto"/>
        <w:ind w:left="-567" w:right="-568"/>
        <w:jc w:val="right"/>
      </w:pPr>
    </w:p>
    <w:p w:rsidR="005C119B" w:rsidRDefault="005C119B" w:rsidP="006A7323">
      <w:pPr>
        <w:pStyle w:val="Titulo"/>
        <w:spacing w:after="0" w:line="276" w:lineRule="auto"/>
        <w:ind w:left="-567" w:right="-568"/>
        <w:jc w:val="right"/>
      </w:pPr>
    </w:p>
    <w:p w:rsidR="005C119B" w:rsidRDefault="005C119B" w:rsidP="006A7323">
      <w:pPr>
        <w:pStyle w:val="Titulo"/>
        <w:spacing w:after="0" w:line="276" w:lineRule="auto"/>
        <w:ind w:left="-567" w:right="-568"/>
        <w:jc w:val="right"/>
      </w:pPr>
    </w:p>
    <w:p w:rsidR="005C119B" w:rsidRDefault="005C119B" w:rsidP="006A7323">
      <w:pPr>
        <w:pStyle w:val="Titulo"/>
        <w:spacing w:after="0" w:line="276" w:lineRule="auto"/>
        <w:ind w:left="-567" w:right="-568"/>
        <w:jc w:val="right"/>
      </w:pPr>
    </w:p>
    <w:p w:rsidR="00E55459" w:rsidRDefault="00F10AC6" w:rsidP="006A7323">
      <w:pPr>
        <w:pStyle w:val="Titulo"/>
        <w:spacing w:after="0" w:line="276" w:lineRule="auto"/>
        <w:ind w:left="-567" w:right="-568"/>
        <w:jc w:val="right"/>
      </w:pPr>
      <w:r w:rsidRPr="0087097D">
        <w:t>Estresse Oxidativo</w:t>
      </w:r>
      <w:r w:rsidR="00B45BBA" w:rsidRPr="0087097D">
        <w:t xml:space="preserve"> e E</w:t>
      </w:r>
      <w:r w:rsidRPr="0087097D">
        <w:t>s</w:t>
      </w:r>
      <w:r w:rsidR="00B45BBA" w:rsidRPr="0087097D">
        <w:t>porte</w:t>
      </w:r>
    </w:p>
    <w:p w:rsidR="0087097D" w:rsidRPr="0087097D" w:rsidRDefault="0087097D" w:rsidP="006A7323">
      <w:pPr>
        <w:pStyle w:val="Titulo"/>
        <w:spacing w:after="0" w:line="276" w:lineRule="auto"/>
        <w:ind w:left="-567" w:right="-568"/>
        <w:jc w:val="right"/>
      </w:pPr>
      <w:r>
        <w:t>______________________________________</w:t>
      </w:r>
    </w:p>
    <w:p w:rsidR="00E55459" w:rsidRPr="0087097D" w:rsidRDefault="0087097D" w:rsidP="006A7323">
      <w:pPr>
        <w:pStyle w:val="Corpo"/>
        <w:spacing w:after="0" w:line="276" w:lineRule="auto"/>
        <w:ind w:left="-567" w:right="-568"/>
        <w:rPr>
          <w:rFonts w:ascii="Futura Md BT" w:hAnsi="Futura Md BT"/>
          <w:b/>
          <w:color w:val="FF6600"/>
          <w:sz w:val="24"/>
        </w:rPr>
      </w:pPr>
      <w:r w:rsidRPr="0087097D">
        <w:rPr>
          <w:rFonts w:ascii="Futura Md BT" w:hAnsi="Futura Md BT"/>
          <w:b/>
          <w:color w:val="FF6600"/>
          <w:sz w:val="24"/>
        </w:rPr>
        <w:t xml:space="preserve">Definição </w:t>
      </w:r>
      <w:r w:rsidR="00E4481E">
        <w:rPr>
          <w:rFonts w:ascii="Futura Md BT" w:hAnsi="Futura Md BT"/>
          <w:b/>
          <w:color w:val="FF6600"/>
          <w:sz w:val="24"/>
        </w:rPr>
        <w:t>– Estresse Oxidativo</w:t>
      </w:r>
    </w:p>
    <w:p w:rsidR="0087097D" w:rsidRPr="0087097D" w:rsidRDefault="0087097D" w:rsidP="006A7323">
      <w:pPr>
        <w:pStyle w:val="Corpo"/>
        <w:spacing w:after="0" w:line="276" w:lineRule="auto"/>
        <w:ind w:left="-567" w:right="-568"/>
        <w:rPr>
          <w:rFonts w:ascii="Futura Md BT" w:hAnsi="Futura Md BT"/>
          <w:sz w:val="24"/>
        </w:rPr>
      </w:pPr>
    </w:p>
    <w:p w:rsidR="00FE3FBA" w:rsidRPr="0087097D" w:rsidRDefault="00B45BBA" w:rsidP="006A7323">
      <w:pPr>
        <w:pStyle w:val="Corpo"/>
        <w:spacing w:line="276" w:lineRule="auto"/>
        <w:ind w:left="-567" w:right="-568"/>
        <w:rPr>
          <w:rFonts w:ascii="Futura Md BT" w:hAnsi="Futura Md BT"/>
        </w:rPr>
      </w:pPr>
      <w:r w:rsidRPr="0087097D">
        <w:rPr>
          <w:rFonts w:ascii="Futura Md BT" w:hAnsi="Futura Md BT"/>
        </w:rPr>
        <w:t xml:space="preserve">Estresse oxidativo envolve o aumento </w:t>
      </w:r>
      <w:r w:rsidR="00FE3FBA" w:rsidRPr="0087097D">
        <w:rPr>
          <w:rFonts w:ascii="Futura Md BT" w:hAnsi="Futura Md BT"/>
        </w:rPr>
        <w:t>d</w:t>
      </w:r>
      <w:r w:rsidRPr="0087097D">
        <w:rPr>
          <w:rFonts w:ascii="Futura Md BT" w:hAnsi="Futura Md BT"/>
        </w:rPr>
        <w:t xml:space="preserve">a formação de </w:t>
      </w:r>
      <w:r w:rsidR="00FE3FBA" w:rsidRPr="0087097D">
        <w:rPr>
          <w:rFonts w:ascii="Futura Md BT" w:hAnsi="Futura Md BT"/>
        </w:rPr>
        <w:t xml:space="preserve">radicais livres do tipo espécies reativas de oxigênio (EROs) e nitrogênio (ERNs), tais como </w:t>
      </w:r>
      <w:r w:rsidRPr="0087097D">
        <w:rPr>
          <w:rFonts w:ascii="Futura Md BT" w:hAnsi="Futura Md BT"/>
        </w:rPr>
        <w:t>ânions superóxido (O</w:t>
      </w:r>
      <w:r w:rsidRPr="0087097D">
        <w:rPr>
          <w:rFonts w:ascii="Futura Md BT" w:hAnsi="Futura Md BT"/>
          <w:vertAlign w:val="subscript"/>
        </w:rPr>
        <w:t>2</w:t>
      </w:r>
      <w:r w:rsidRPr="0087097D">
        <w:rPr>
          <w:rFonts w:ascii="Futura Md BT" w:hAnsi="Futura Md BT"/>
          <w:vertAlign w:val="superscript"/>
        </w:rPr>
        <w:t>-.</w:t>
      </w:r>
      <w:r w:rsidRPr="0087097D">
        <w:rPr>
          <w:rFonts w:ascii="Futura Md BT" w:hAnsi="Futura Md BT"/>
        </w:rPr>
        <w:t>), peróxidos de hidrogênio (H</w:t>
      </w:r>
      <w:r w:rsidRPr="0087097D">
        <w:rPr>
          <w:rFonts w:ascii="Futura Md BT" w:hAnsi="Futura Md BT"/>
          <w:vertAlign w:val="subscript"/>
        </w:rPr>
        <w:t>2</w:t>
      </w:r>
      <w:r w:rsidRPr="0087097D">
        <w:rPr>
          <w:rFonts w:ascii="Futura Md BT" w:hAnsi="Futura Md BT"/>
        </w:rPr>
        <w:t>O</w:t>
      </w:r>
      <w:r w:rsidRPr="0087097D">
        <w:rPr>
          <w:rFonts w:ascii="Futura Md BT" w:hAnsi="Futura Md BT"/>
          <w:vertAlign w:val="subscript"/>
        </w:rPr>
        <w:t>2</w:t>
      </w:r>
      <w:r w:rsidRPr="0087097D">
        <w:rPr>
          <w:rFonts w:ascii="Futura Md BT" w:hAnsi="Futura Md BT"/>
        </w:rPr>
        <w:t>), radical hidroxila (HO</w:t>
      </w:r>
      <w:r w:rsidRPr="0087097D">
        <w:rPr>
          <w:rFonts w:ascii="Futura Md BT" w:hAnsi="Futura Md BT"/>
          <w:vertAlign w:val="superscript"/>
        </w:rPr>
        <w:t>.</w:t>
      </w:r>
      <w:r w:rsidRPr="0087097D">
        <w:rPr>
          <w:rFonts w:ascii="Futura Md BT" w:hAnsi="Futura Md BT"/>
        </w:rPr>
        <w:t xml:space="preserve">), </w:t>
      </w:r>
      <w:r w:rsidR="00FE3FBA" w:rsidRPr="0087097D">
        <w:rPr>
          <w:rFonts w:ascii="Futura Md BT" w:hAnsi="Futura Md BT"/>
        </w:rPr>
        <w:t>óxido nítrico (NO), entre outras</w:t>
      </w:r>
      <w:r w:rsidR="00E4481E">
        <w:rPr>
          <w:rFonts w:ascii="Futura Md BT" w:hAnsi="Futura Md BT"/>
        </w:rPr>
        <w:t>,</w:t>
      </w:r>
      <w:r w:rsidR="00FE3FBA" w:rsidRPr="0087097D">
        <w:rPr>
          <w:rFonts w:ascii="Futura Md BT" w:hAnsi="Futura Md BT"/>
        </w:rPr>
        <w:t xml:space="preserve"> em detrimento da defesa antioxidante do organismo, seja por via endógen</w:t>
      </w:r>
      <w:r w:rsidR="00E4481E">
        <w:rPr>
          <w:rFonts w:ascii="Futura Md BT" w:hAnsi="Futura Md BT"/>
        </w:rPr>
        <w:t>a</w:t>
      </w:r>
      <w:r w:rsidR="00FE3FBA" w:rsidRPr="0087097D">
        <w:rPr>
          <w:rFonts w:ascii="Futura Md BT" w:hAnsi="Futura Md BT"/>
        </w:rPr>
        <w:t>, exógena ou ambas</w:t>
      </w:r>
      <w:r w:rsidRPr="0087097D">
        <w:rPr>
          <w:rFonts w:ascii="Futura Md BT" w:hAnsi="Futura Md BT"/>
        </w:rPr>
        <w:t xml:space="preserve"> (Souza </w:t>
      </w:r>
      <w:r w:rsidRPr="0087097D">
        <w:rPr>
          <w:rFonts w:ascii="Futura Md BT" w:hAnsi="Futura Md BT"/>
          <w:i/>
        </w:rPr>
        <w:t>et al</w:t>
      </w:r>
      <w:r w:rsidRPr="0087097D">
        <w:rPr>
          <w:rFonts w:ascii="Futura Md BT" w:hAnsi="Futura Md BT"/>
        </w:rPr>
        <w:t>., 2005</w:t>
      </w:r>
      <w:r w:rsidR="00FE3FBA" w:rsidRPr="0087097D">
        <w:rPr>
          <w:rFonts w:ascii="Futura Md BT" w:hAnsi="Futura Md BT"/>
        </w:rPr>
        <w:t>; Ruiz, 2012</w:t>
      </w:r>
      <w:r w:rsidRPr="0087097D">
        <w:rPr>
          <w:rFonts w:ascii="Futura Md BT" w:hAnsi="Futura Md BT"/>
        </w:rPr>
        <w:t xml:space="preserve">). </w:t>
      </w:r>
    </w:p>
    <w:p w:rsidR="00FE3FBA" w:rsidRDefault="00FE3FBA" w:rsidP="006A7323">
      <w:pPr>
        <w:pStyle w:val="Corpo"/>
        <w:spacing w:line="276" w:lineRule="auto"/>
        <w:ind w:left="-567" w:right="-568"/>
        <w:rPr>
          <w:rFonts w:ascii="Futura Md BT" w:hAnsi="Futura Md BT"/>
        </w:rPr>
      </w:pPr>
    </w:p>
    <w:p w:rsidR="00E4481E" w:rsidRDefault="00E4481E" w:rsidP="006A7323">
      <w:pPr>
        <w:pStyle w:val="Corpo"/>
        <w:spacing w:line="276" w:lineRule="auto"/>
        <w:ind w:left="-567" w:right="-568"/>
        <w:rPr>
          <w:rFonts w:ascii="Futura Md BT" w:hAnsi="Futura Md BT"/>
          <w:b/>
          <w:color w:val="FF6600"/>
          <w:sz w:val="24"/>
        </w:rPr>
      </w:pPr>
      <w:r>
        <w:rPr>
          <w:rFonts w:ascii="Futura Md BT" w:hAnsi="Futura Md BT"/>
          <w:b/>
          <w:color w:val="FF6600"/>
          <w:sz w:val="24"/>
        </w:rPr>
        <w:t>Estresse Oxidativo e Exercícios Físicos</w:t>
      </w:r>
    </w:p>
    <w:p w:rsidR="00E4481E" w:rsidRPr="0087097D" w:rsidRDefault="00E4481E" w:rsidP="006A7323">
      <w:pPr>
        <w:pStyle w:val="Corpo"/>
        <w:spacing w:line="276" w:lineRule="auto"/>
        <w:ind w:left="-567" w:right="-568"/>
        <w:rPr>
          <w:rFonts w:ascii="Futura Md BT" w:hAnsi="Futura Md BT"/>
        </w:rPr>
      </w:pPr>
    </w:p>
    <w:p w:rsidR="00B45BBA" w:rsidRPr="0087097D" w:rsidRDefault="00E4481E" w:rsidP="006A7323">
      <w:pPr>
        <w:pStyle w:val="Corpo"/>
        <w:spacing w:line="276" w:lineRule="auto"/>
        <w:ind w:left="-567" w:right="-568"/>
        <w:rPr>
          <w:rFonts w:ascii="Futura Md BT" w:hAnsi="Futura Md BT"/>
          <w:b/>
        </w:rPr>
      </w:pPr>
      <w:r>
        <w:rPr>
          <w:rFonts w:ascii="Futura Md BT" w:hAnsi="Futura Md BT"/>
          <w:b/>
          <w:noProof/>
        </w:rPr>
        <w:drawing>
          <wp:anchor distT="0" distB="0" distL="114300" distR="114300" simplePos="0" relativeHeight="251744256" behindDoc="0" locked="0" layoutInCell="1" allowOverlap="1">
            <wp:simplePos x="0" y="0"/>
            <wp:positionH relativeFrom="column">
              <wp:posOffset>4131310</wp:posOffset>
            </wp:positionH>
            <wp:positionV relativeFrom="paragraph">
              <wp:posOffset>694055</wp:posOffset>
            </wp:positionV>
            <wp:extent cx="1609090" cy="1384935"/>
            <wp:effectExtent l="19050" t="0" r="0" b="0"/>
            <wp:wrapTight wrapText="bothSides">
              <wp:wrapPolygon edited="0">
                <wp:start x="-256" y="0"/>
                <wp:lineTo x="-256" y="20798"/>
                <wp:lineTo x="21481" y="20798"/>
                <wp:lineTo x="21481" y="0"/>
                <wp:lineTo x="-256" y="0"/>
              </wp:wrapPolygon>
            </wp:wrapTight>
            <wp:docPr id="98" name="Imagem 98" descr="Imagem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magem_1"/>
                    <pic:cNvPicPr>
                      <a:picLocks noChangeAspect="1" noChangeArrowheads="1"/>
                    </pic:cNvPicPr>
                  </pic:nvPicPr>
                  <pic:blipFill>
                    <a:blip r:embed="rId10" cstate="print"/>
                    <a:srcRect r="394" b="-4151"/>
                    <a:stretch>
                      <a:fillRect/>
                    </a:stretch>
                  </pic:blipFill>
                  <pic:spPr bwMode="auto">
                    <a:xfrm>
                      <a:off x="0" y="0"/>
                      <a:ext cx="1609090" cy="1384935"/>
                    </a:xfrm>
                    <a:prstGeom prst="rect">
                      <a:avLst/>
                    </a:prstGeom>
                    <a:noFill/>
                    <a:ln w="9525">
                      <a:noFill/>
                      <a:miter lim="800000"/>
                      <a:headEnd/>
                      <a:tailEnd/>
                    </a:ln>
                  </pic:spPr>
                </pic:pic>
              </a:graphicData>
            </a:graphic>
          </wp:anchor>
        </w:drawing>
      </w:r>
      <w:r w:rsidR="00B45BBA" w:rsidRPr="0087097D">
        <w:rPr>
          <w:rFonts w:ascii="Futura Md BT" w:hAnsi="Futura Md BT"/>
          <w:b/>
        </w:rPr>
        <w:t>Devido ao alto nível de le</w:t>
      </w:r>
      <w:r w:rsidR="00FE3FBA" w:rsidRPr="0087097D">
        <w:rPr>
          <w:rFonts w:ascii="Futura Md BT" w:hAnsi="Futura Md BT"/>
          <w:b/>
        </w:rPr>
        <w:t>s</w:t>
      </w:r>
      <w:r w:rsidR="00B45BBA" w:rsidRPr="0087097D">
        <w:rPr>
          <w:rFonts w:ascii="Futura Md BT" w:hAnsi="Futura Md BT"/>
          <w:b/>
        </w:rPr>
        <w:t>ões que ocorre</w:t>
      </w:r>
      <w:r w:rsidR="00FE3FBA" w:rsidRPr="0087097D">
        <w:rPr>
          <w:rFonts w:ascii="Futura Md BT" w:hAnsi="Futura Md BT"/>
          <w:b/>
        </w:rPr>
        <w:t xml:space="preserve"> após atividades físicas, especialmente </w:t>
      </w:r>
      <w:r>
        <w:rPr>
          <w:rFonts w:ascii="Futura Md BT" w:hAnsi="Futura Md BT"/>
          <w:b/>
        </w:rPr>
        <w:t>aquelas</w:t>
      </w:r>
      <w:r w:rsidR="00FE3FBA" w:rsidRPr="0087097D">
        <w:rPr>
          <w:rFonts w:ascii="Futura Md BT" w:hAnsi="Futura Md BT"/>
          <w:b/>
        </w:rPr>
        <w:t xml:space="preserve"> de </w:t>
      </w:r>
      <w:r>
        <w:rPr>
          <w:rFonts w:ascii="Futura Md BT" w:hAnsi="Futura Md BT"/>
          <w:b/>
        </w:rPr>
        <w:t xml:space="preserve">alto impacto </w:t>
      </w:r>
      <w:r w:rsidR="00B45BBA" w:rsidRPr="0087097D">
        <w:rPr>
          <w:rFonts w:ascii="Futura Md BT" w:hAnsi="Futura Md BT"/>
          <w:b/>
        </w:rPr>
        <w:t xml:space="preserve">é possível que o estresse oxidativo ocorra em atletas, especialmente naqueles com dieta inadequada </w:t>
      </w:r>
      <w:r w:rsidR="005C119B">
        <w:rPr>
          <w:rFonts w:ascii="Futura Md BT" w:hAnsi="Futura Md BT"/>
          <w:b/>
        </w:rPr>
        <w:t>ou reposição/</w:t>
      </w:r>
      <w:r>
        <w:rPr>
          <w:rFonts w:ascii="Futura Md BT" w:hAnsi="Futura Md BT"/>
          <w:b/>
        </w:rPr>
        <w:t>suplementação nutricional adequada</w:t>
      </w:r>
      <w:r w:rsidR="00B45BBA" w:rsidRPr="0087097D">
        <w:rPr>
          <w:rFonts w:ascii="Futura Md BT" w:hAnsi="Futura Md BT"/>
          <w:b/>
        </w:rPr>
        <w:t>.</w:t>
      </w:r>
    </w:p>
    <w:p w:rsidR="00072802" w:rsidRPr="0087097D" w:rsidRDefault="00072802" w:rsidP="006A7323">
      <w:pPr>
        <w:pStyle w:val="Corpo"/>
        <w:spacing w:line="276" w:lineRule="auto"/>
        <w:ind w:left="-567" w:right="-568"/>
        <w:rPr>
          <w:rFonts w:ascii="Futura Md BT" w:hAnsi="Futura Md BT"/>
          <w:b/>
        </w:rPr>
      </w:pPr>
    </w:p>
    <w:p w:rsidR="00072802" w:rsidRPr="0087097D" w:rsidRDefault="00072802" w:rsidP="006A7323">
      <w:pPr>
        <w:pStyle w:val="Corpo"/>
        <w:spacing w:line="276" w:lineRule="auto"/>
        <w:ind w:left="-567" w:right="-568"/>
        <w:rPr>
          <w:rFonts w:ascii="Futura Md BT" w:hAnsi="Futura Md BT"/>
          <w:b/>
        </w:rPr>
      </w:pPr>
      <w:r w:rsidRPr="0087097D">
        <w:rPr>
          <w:rFonts w:ascii="Futura Md BT" w:hAnsi="Futura Md BT"/>
          <w:b/>
        </w:rPr>
        <w:t xml:space="preserve">Os peróxidos lipídicos podem ser produzidos e funcionar como “iniciadores” do estresse oxidativo. Os exercícios físicos podem aumentar a concentração dos peróxidos lipídicos (por causar o estresse oxidativo) ou decrescer seus níveis (por acelerar a </w:t>
      </w:r>
      <w:r w:rsidR="00E4481E">
        <w:rPr>
          <w:rFonts w:ascii="Futura Md BT" w:hAnsi="Futura Md BT"/>
          <w:b/>
        </w:rPr>
        <w:t>degradação</w:t>
      </w:r>
      <w:r w:rsidRPr="0087097D">
        <w:rPr>
          <w:rFonts w:ascii="Futura Md BT" w:hAnsi="Futura Md BT"/>
          <w:b/>
        </w:rPr>
        <w:t xml:space="preserve"> dos peróxidos).</w:t>
      </w:r>
    </w:p>
    <w:p w:rsidR="00072802" w:rsidRPr="0087097D" w:rsidRDefault="00072802" w:rsidP="006A7323">
      <w:pPr>
        <w:pStyle w:val="Corpo"/>
        <w:spacing w:line="276" w:lineRule="auto"/>
        <w:ind w:left="-567" w:right="-568"/>
        <w:rPr>
          <w:rFonts w:ascii="Futura Md BT" w:hAnsi="Futura Md BT"/>
          <w:b/>
        </w:rPr>
      </w:pPr>
    </w:p>
    <w:p w:rsidR="00072802" w:rsidRPr="00E4481E" w:rsidRDefault="00072802" w:rsidP="006A7323">
      <w:pPr>
        <w:pStyle w:val="Corpo"/>
        <w:spacing w:line="276" w:lineRule="auto"/>
        <w:ind w:left="-567" w:right="-568"/>
        <w:rPr>
          <w:rFonts w:ascii="Futura Md BT" w:hAnsi="Futura Md BT"/>
        </w:rPr>
      </w:pPr>
      <w:r w:rsidRPr="00E4481E">
        <w:rPr>
          <w:rFonts w:ascii="Futura Md BT" w:hAnsi="Futura Md BT"/>
        </w:rPr>
        <w:t>A fosfolipase, ativada pelas espécies tóxicas ou reativas</w:t>
      </w:r>
      <w:r w:rsidR="005C119B">
        <w:rPr>
          <w:rFonts w:ascii="Futura Md BT" w:hAnsi="Futura Md BT"/>
        </w:rPr>
        <w:t>,</w:t>
      </w:r>
      <w:r w:rsidRPr="00E4481E">
        <w:rPr>
          <w:rFonts w:ascii="Futura Md BT" w:hAnsi="Futura Md BT"/>
        </w:rPr>
        <w:t xml:space="preserve"> “desintegra” os fosfolipídeos</w:t>
      </w:r>
      <w:r w:rsidR="00E4481E" w:rsidRPr="00E4481E">
        <w:rPr>
          <w:rFonts w:ascii="Futura Md BT" w:hAnsi="Futura Md BT"/>
        </w:rPr>
        <w:t xml:space="preserve"> da</w:t>
      </w:r>
      <w:r w:rsidR="005C119B">
        <w:rPr>
          <w:rFonts w:ascii="Futura Md BT" w:hAnsi="Futura Md BT"/>
        </w:rPr>
        <w:t>s</w:t>
      </w:r>
      <w:r w:rsidR="00E4481E" w:rsidRPr="00E4481E">
        <w:rPr>
          <w:rFonts w:ascii="Futura Md BT" w:hAnsi="Futura Md BT"/>
        </w:rPr>
        <w:t xml:space="preserve"> membranas</w:t>
      </w:r>
      <w:r w:rsidRPr="00E4481E">
        <w:rPr>
          <w:rFonts w:ascii="Futura Md BT" w:hAnsi="Futura Md BT"/>
        </w:rPr>
        <w:t>, liberando os ácidos graxos não</w:t>
      </w:r>
      <w:r w:rsidR="00E4481E" w:rsidRPr="00E4481E">
        <w:rPr>
          <w:rFonts w:ascii="Futura Md BT" w:hAnsi="Futura Md BT"/>
        </w:rPr>
        <w:t xml:space="preserve"> saturados (LH), conforme esquema a seguir:</w:t>
      </w:r>
    </w:p>
    <w:p w:rsidR="00295C50" w:rsidRPr="00E4481E" w:rsidRDefault="00295C50" w:rsidP="006A7323">
      <w:pPr>
        <w:pStyle w:val="Corpo"/>
        <w:spacing w:line="276" w:lineRule="auto"/>
        <w:ind w:left="-567" w:right="-568"/>
        <w:rPr>
          <w:rFonts w:ascii="Futura Md BT" w:hAnsi="Futura Md BT"/>
        </w:rPr>
      </w:pPr>
    </w:p>
    <w:p w:rsidR="00072802" w:rsidRPr="0087097D" w:rsidRDefault="00072802" w:rsidP="006A7323">
      <w:pPr>
        <w:pStyle w:val="Corpo"/>
        <w:spacing w:line="276" w:lineRule="auto"/>
        <w:ind w:left="-567" w:right="-568"/>
        <w:rPr>
          <w:rFonts w:ascii="Futura Md BT" w:hAnsi="Futura Md BT"/>
          <w:b/>
        </w:rPr>
      </w:pPr>
    </w:p>
    <w:p w:rsidR="00072802" w:rsidRPr="00E4481E" w:rsidRDefault="00072802" w:rsidP="006A7323">
      <w:pPr>
        <w:pStyle w:val="Corpo"/>
        <w:spacing w:line="276" w:lineRule="auto"/>
        <w:ind w:left="-567" w:right="-568"/>
        <w:rPr>
          <w:rFonts w:ascii="Futura Md BT" w:hAnsi="Futura Md BT"/>
        </w:rPr>
      </w:pPr>
      <w:r w:rsidRPr="00E4481E">
        <w:rPr>
          <w:rFonts w:ascii="Futura Md BT" w:hAnsi="Futura Md BT"/>
        </w:rPr>
        <w:t>1)</w:t>
      </w:r>
      <w:r w:rsidRPr="00E4481E">
        <w:rPr>
          <w:rFonts w:ascii="Futura Md BT" w:hAnsi="Futura Md BT"/>
        </w:rPr>
        <w:tab/>
        <w:t xml:space="preserve">LH + OH- </w:t>
      </w:r>
      <w:r w:rsidRPr="00E4481E">
        <w:rPr>
          <w:rFonts w:ascii="Futura Md BT" w:hAnsi="Futura Md BT"/>
        </w:rPr>
        <w:sym w:font="Wingdings" w:char="F0E0"/>
      </w:r>
      <w:r w:rsidRPr="00E4481E">
        <w:rPr>
          <w:rFonts w:ascii="Futura Md BT" w:hAnsi="Futura Md BT"/>
        </w:rPr>
        <w:t xml:space="preserve"> H2O + L- (radical al</w:t>
      </w:r>
      <w:r w:rsidR="00E4481E">
        <w:rPr>
          <w:rFonts w:ascii="Futura Md BT" w:hAnsi="Futura Md BT"/>
        </w:rPr>
        <w:t>quil</w:t>
      </w:r>
      <w:r w:rsidRPr="00E4481E">
        <w:rPr>
          <w:rFonts w:ascii="Futura Md BT" w:hAnsi="Futura Md BT"/>
        </w:rPr>
        <w:t>-lipídico ou radical lipídico carbono)</w:t>
      </w:r>
    </w:p>
    <w:p w:rsidR="00072802" w:rsidRPr="00E4481E" w:rsidRDefault="00072802" w:rsidP="006A7323">
      <w:pPr>
        <w:pStyle w:val="Corpo"/>
        <w:spacing w:line="276" w:lineRule="auto"/>
        <w:ind w:left="-567" w:right="-568"/>
        <w:rPr>
          <w:rFonts w:ascii="Futura Md BT" w:hAnsi="Futura Md BT"/>
        </w:rPr>
      </w:pPr>
      <w:r w:rsidRPr="00E4481E">
        <w:rPr>
          <w:rFonts w:ascii="Futura Md BT" w:hAnsi="Futura Md BT"/>
        </w:rPr>
        <w:t>2)</w:t>
      </w:r>
      <w:r w:rsidRPr="00E4481E">
        <w:rPr>
          <w:rFonts w:ascii="Futura Md BT" w:hAnsi="Futura Md BT"/>
        </w:rPr>
        <w:tab/>
        <w:t>L- + O2</w:t>
      </w:r>
      <w:r w:rsidRPr="00E4481E">
        <w:rPr>
          <w:rFonts w:ascii="Futura Md BT" w:hAnsi="Futura Md BT"/>
        </w:rPr>
        <w:sym w:font="Wingdings" w:char="F0E0"/>
      </w:r>
      <w:r w:rsidRPr="00E4481E">
        <w:rPr>
          <w:rFonts w:ascii="Futura Md BT" w:hAnsi="Futura Md BT"/>
        </w:rPr>
        <w:t xml:space="preserve"> LOO (peróxido lipídico)</w:t>
      </w:r>
    </w:p>
    <w:p w:rsidR="00072802" w:rsidRPr="00E4481E" w:rsidRDefault="00072802" w:rsidP="006A7323">
      <w:pPr>
        <w:pStyle w:val="Corpo"/>
        <w:spacing w:line="276" w:lineRule="auto"/>
        <w:ind w:left="-567" w:right="-568"/>
        <w:rPr>
          <w:rFonts w:ascii="Futura Md BT" w:hAnsi="Futura Md BT"/>
        </w:rPr>
      </w:pPr>
      <w:r w:rsidRPr="00E4481E">
        <w:rPr>
          <w:rFonts w:ascii="Futura Md BT" w:hAnsi="Futura Md BT"/>
        </w:rPr>
        <w:t>3)</w:t>
      </w:r>
      <w:r w:rsidRPr="00E4481E">
        <w:rPr>
          <w:rFonts w:ascii="Futura Md BT" w:hAnsi="Futura Md BT"/>
        </w:rPr>
        <w:tab/>
        <w:t xml:space="preserve">LOO- + LH </w:t>
      </w:r>
      <w:r w:rsidRPr="00E4481E">
        <w:rPr>
          <w:rFonts w:ascii="Futura Md BT" w:hAnsi="Futura Md BT"/>
        </w:rPr>
        <w:sym w:font="Wingdings" w:char="F0E0"/>
      </w:r>
      <w:r w:rsidRPr="00E4481E">
        <w:rPr>
          <w:rFonts w:ascii="Futura Md BT" w:hAnsi="Futura Md BT"/>
        </w:rPr>
        <w:t xml:space="preserve"> LOOH (hidroperóxido lipídico) + L</w:t>
      </w:r>
    </w:p>
    <w:p w:rsidR="00072802" w:rsidRPr="00E4481E" w:rsidRDefault="00072802" w:rsidP="006A7323">
      <w:pPr>
        <w:pStyle w:val="Corpo"/>
        <w:spacing w:line="276" w:lineRule="auto"/>
        <w:ind w:left="-567" w:right="-568"/>
        <w:rPr>
          <w:rFonts w:ascii="Futura Md BT" w:hAnsi="Futura Md BT"/>
        </w:rPr>
      </w:pPr>
      <w:r w:rsidRPr="00E4481E">
        <w:rPr>
          <w:rFonts w:ascii="Futura Md BT" w:hAnsi="Futura Md BT"/>
        </w:rPr>
        <w:t>4)</w:t>
      </w:r>
      <w:r w:rsidRPr="00E4481E">
        <w:rPr>
          <w:rFonts w:ascii="Futura Md BT" w:hAnsi="Futura Md BT"/>
        </w:rPr>
        <w:tab/>
        <w:t xml:space="preserve">L- + O2 </w:t>
      </w:r>
      <w:r w:rsidRPr="00E4481E">
        <w:rPr>
          <w:rFonts w:ascii="Futura Md BT" w:hAnsi="Futura Md BT"/>
        </w:rPr>
        <w:sym w:font="Wingdings" w:char="F0E0"/>
      </w:r>
      <w:r w:rsidRPr="00E4481E">
        <w:rPr>
          <w:rFonts w:ascii="Futura Md BT" w:hAnsi="Futura Md BT"/>
        </w:rPr>
        <w:t xml:space="preserve"> L-OO e perpetua-se o ciclo</w:t>
      </w:r>
    </w:p>
    <w:p w:rsidR="00072802" w:rsidRPr="0087097D" w:rsidRDefault="00072802" w:rsidP="006A7323">
      <w:pPr>
        <w:pStyle w:val="Corpo"/>
        <w:spacing w:line="276" w:lineRule="auto"/>
        <w:ind w:left="-567" w:right="-568"/>
        <w:rPr>
          <w:rFonts w:ascii="Futura Md BT" w:hAnsi="Futura Md BT"/>
          <w:b/>
        </w:rPr>
      </w:pPr>
    </w:p>
    <w:p w:rsidR="00072802" w:rsidRPr="00E4481E" w:rsidRDefault="00072802" w:rsidP="006A7323">
      <w:pPr>
        <w:pStyle w:val="Corpo"/>
        <w:spacing w:line="276" w:lineRule="auto"/>
        <w:ind w:left="-567" w:right="-568"/>
        <w:rPr>
          <w:rFonts w:ascii="Futura Md BT" w:hAnsi="Futura Md BT"/>
        </w:rPr>
      </w:pPr>
      <w:r w:rsidRPr="00E4481E">
        <w:rPr>
          <w:rFonts w:ascii="Futura Md BT" w:hAnsi="Futura Md BT"/>
        </w:rPr>
        <w:t>No caso em que dois L- (radicais alquil-lipídico ou radicais lipídicos carbono) se encontram, o ciclo termina:</w:t>
      </w:r>
    </w:p>
    <w:p w:rsidR="00072802" w:rsidRPr="0087097D" w:rsidRDefault="00072802" w:rsidP="006A7323">
      <w:pPr>
        <w:pStyle w:val="Corpo"/>
        <w:spacing w:line="276" w:lineRule="auto"/>
        <w:ind w:left="-567" w:right="-568"/>
        <w:rPr>
          <w:rFonts w:ascii="Futura Md BT" w:hAnsi="Futura Md BT"/>
          <w:b/>
        </w:rPr>
      </w:pPr>
    </w:p>
    <w:p w:rsidR="00072802" w:rsidRPr="00E4481E" w:rsidRDefault="00E4481E" w:rsidP="006A7323">
      <w:pPr>
        <w:pStyle w:val="Corpo"/>
        <w:spacing w:line="276" w:lineRule="auto"/>
        <w:ind w:left="-567" w:right="-568"/>
        <w:rPr>
          <w:rFonts w:ascii="Futura Md BT" w:hAnsi="Futura Md BT"/>
        </w:rPr>
      </w:pPr>
      <w:r>
        <w:rPr>
          <w:rFonts w:ascii="Futura Md BT" w:hAnsi="Futura Md BT"/>
        </w:rPr>
        <w:t xml:space="preserve">5)      </w:t>
      </w:r>
      <w:r w:rsidR="00072802" w:rsidRPr="00E4481E">
        <w:rPr>
          <w:rFonts w:ascii="Futura Md BT" w:hAnsi="Futura Md BT"/>
        </w:rPr>
        <w:t xml:space="preserve">L- + L- + 2H+ </w:t>
      </w:r>
      <w:r w:rsidR="00072802" w:rsidRPr="00E4481E">
        <w:rPr>
          <w:rFonts w:ascii="Futura Md BT" w:hAnsi="Futura Md BT"/>
        </w:rPr>
        <w:sym w:font="Wingdings" w:char="F0E0"/>
      </w:r>
      <w:r w:rsidR="00072802" w:rsidRPr="00E4481E">
        <w:rPr>
          <w:rFonts w:ascii="Futura Md BT" w:hAnsi="Futura Md BT"/>
        </w:rPr>
        <w:t xml:space="preserve"> LH + LH</w:t>
      </w:r>
    </w:p>
    <w:p w:rsidR="00B45BBA" w:rsidRPr="0087097D" w:rsidRDefault="00B45BBA" w:rsidP="006A7323">
      <w:pPr>
        <w:pStyle w:val="Corpo"/>
        <w:spacing w:line="276" w:lineRule="auto"/>
        <w:ind w:left="-567" w:right="-568"/>
        <w:rPr>
          <w:rFonts w:ascii="Futura Md BT" w:hAnsi="Futura Md BT"/>
          <w:sz w:val="24"/>
        </w:rPr>
      </w:pPr>
    </w:p>
    <w:p w:rsidR="00B45BBA" w:rsidRPr="0087097D" w:rsidRDefault="00B45BBA" w:rsidP="006A7323">
      <w:pPr>
        <w:pStyle w:val="Corpo"/>
        <w:spacing w:line="276" w:lineRule="auto"/>
        <w:ind w:left="-567" w:right="-568"/>
        <w:rPr>
          <w:rFonts w:ascii="Futura Md BT" w:hAnsi="Futura Md BT"/>
        </w:rPr>
      </w:pPr>
      <w:r w:rsidRPr="0087097D">
        <w:rPr>
          <w:rFonts w:ascii="Futura Md BT" w:hAnsi="Futura Md BT"/>
        </w:rPr>
        <w:t xml:space="preserve">A frequente realização de exercícios físicos de alta intensidade ou exaustivos promove fadiga crônica e </w:t>
      </w:r>
      <w:r w:rsidRPr="0087097D">
        <w:rPr>
          <w:rFonts w:ascii="Futura Md BT" w:hAnsi="Futura Md BT"/>
          <w:i/>
        </w:rPr>
        <w:t>overtraining</w:t>
      </w:r>
      <w:r w:rsidRPr="0087097D">
        <w:rPr>
          <w:rFonts w:ascii="Futura Md BT" w:hAnsi="Futura Md BT"/>
        </w:rPr>
        <w:t xml:space="preserve">, principalmente em razão da elevada síntese de EROs. Além disso, observa-se lesão muscular, com pico entre 24 e 48 h pós-exercícios, determinação do efluxo de enzimas citosólicas específicas para a circulação sanguínea (CK, LDH, aspartato aminotransferase e mioglobina), entre outras situações (Cruzat </w:t>
      </w:r>
      <w:r w:rsidRPr="0087097D">
        <w:rPr>
          <w:rFonts w:ascii="Futura Md BT" w:hAnsi="Futura Md BT"/>
          <w:i/>
        </w:rPr>
        <w:t>et al</w:t>
      </w:r>
      <w:r w:rsidRPr="0087097D">
        <w:rPr>
          <w:rFonts w:ascii="Futura Md BT" w:hAnsi="Futura Md BT"/>
        </w:rPr>
        <w:t>., 2007).</w:t>
      </w:r>
    </w:p>
    <w:p w:rsidR="00B45BBA" w:rsidRPr="0087097D" w:rsidRDefault="00B45BBA" w:rsidP="006A7323">
      <w:pPr>
        <w:pStyle w:val="Corpo"/>
        <w:spacing w:line="276" w:lineRule="auto"/>
        <w:ind w:left="-567" w:right="-568"/>
        <w:rPr>
          <w:rFonts w:ascii="Futura Md BT" w:hAnsi="Futura Md BT"/>
          <w:sz w:val="24"/>
        </w:rPr>
      </w:pPr>
    </w:p>
    <w:p w:rsidR="00B45BBA" w:rsidRPr="0087097D" w:rsidRDefault="00B45BBA" w:rsidP="006A7323">
      <w:pPr>
        <w:pStyle w:val="Corpo"/>
        <w:spacing w:line="276" w:lineRule="auto"/>
        <w:ind w:left="-567" w:right="-568"/>
        <w:rPr>
          <w:rFonts w:ascii="Futura Md BT" w:hAnsi="Futura Md BT"/>
          <w:sz w:val="24"/>
        </w:rPr>
      </w:pPr>
    </w:p>
    <w:p w:rsidR="00E4481E" w:rsidRDefault="00E4481E" w:rsidP="006A7323">
      <w:pPr>
        <w:pStyle w:val="Corpo"/>
        <w:spacing w:line="276" w:lineRule="auto"/>
        <w:ind w:left="-567" w:right="-568"/>
        <w:rPr>
          <w:rFonts w:ascii="Futura Md BT" w:hAnsi="Futura Md BT"/>
          <w:b/>
          <w:color w:val="FF6600"/>
          <w:sz w:val="24"/>
        </w:rPr>
      </w:pPr>
      <w:r>
        <w:rPr>
          <w:rFonts w:ascii="Futura Md BT" w:hAnsi="Futura Md BT"/>
          <w:b/>
          <w:color w:val="FF6600"/>
          <w:sz w:val="24"/>
        </w:rPr>
        <w:t>Processo Inflamatório e Exercícios Físicos</w:t>
      </w:r>
    </w:p>
    <w:p w:rsidR="00295C50" w:rsidRPr="0087097D" w:rsidRDefault="00295C50" w:rsidP="006A7323">
      <w:pPr>
        <w:pStyle w:val="Corpo"/>
        <w:spacing w:line="276" w:lineRule="auto"/>
        <w:ind w:left="-567" w:right="-568"/>
        <w:rPr>
          <w:rFonts w:ascii="Futura Md BT" w:hAnsi="Futura Md BT"/>
          <w:noProof/>
          <w:sz w:val="24"/>
        </w:rPr>
      </w:pPr>
    </w:p>
    <w:p w:rsidR="00295C50" w:rsidRPr="0087097D" w:rsidRDefault="00295C50" w:rsidP="006A7323">
      <w:pPr>
        <w:pStyle w:val="Corpo"/>
        <w:spacing w:line="276" w:lineRule="auto"/>
        <w:ind w:left="-567" w:right="-568"/>
        <w:rPr>
          <w:rFonts w:ascii="Futura Md BT" w:hAnsi="Futura Md BT"/>
        </w:rPr>
      </w:pPr>
      <w:r w:rsidRPr="0087097D">
        <w:rPr>
          <w:rFonts w:ascii="Futura Md BT" w:hAnsi="Futura Md BT"/>
          <w:b/>
        </w:rPr>
        <w:t>Outro ponto importante é a inflamação muscular induzida pelo exercício físico, especialmente no exercício excêntrico, onde há o alongamento do músculo</w:t>
      </w:r>
      <w:r w:rsidRPr="0087097D">
        <w:rPr>
          <w:rFonts w:ascii="Futura Md BT" w:hAnsi="Futura Md BT"/>
        </w:rPr>
        <w:t xml:space="preserve">. </w:t>
      </w:r>
    </w:p>
    <w:p w:rsidR="00295C50" w:rsidRPr="0087097D" w:rsidRDefault="00295C50" w:rsidP="006A7323">
      <w:pPr>
        <w:pStyle w:val="Corpo"/>
        <w:spacing w:line="276" w:lineRule="auto"/>
        <w:ind w:left="-567" w:right="-568"/>
        <w:rPr>
          <w:rFonts w:ascii="Futura Md BT" w:hAnsi="Futura Md BT"/>
        </w:rPr>
      </w:pPr>
    </w:p>
    <w:p w:rsidR="00295C50" w:rsidRPr="0087097D" w:rsidRDefault="00295C50" w:rsidP="006A7323">
      <w:pPr>
        <w:pStyle w:val="Corpo"/>
        <w:spacing w:line="276" w:lineRule="auto"/>
        <w:ind w:left="-567" w:right="-568"/>
        <w:rPr>
          <w:rFonts w:ascii="Futura Md BT" w:hAnsi="Futura Md BT"/>
        </w:rPr>
      </w:pPr>
      <w:r w:rsidRPr="0087097D">
        <w:rPr>
          <w:rFonts w:ascii="Futura Md BT" w:hAnsi="Futura Md BT"/>
        </w:rPr>
        <w:t xml:space="preserve">Entre outras situações, pode ocorrer alteração nas populações de células inflamatórias circulantes (neutrófilos, monócitos e linfócitos), com liberação de prostaglandinas, interleucinas (IL) 1 e 6, além de outros mediadores da inflamação. Isso faz com que haja recrutamento das células inflamatórias até o local da lesão com consequente produção de EROs e enzimas proteolíticas que desempenham o </w:t>
      </w:r>
      <w:r w:rsidRPr="0087097D">
        <w:rPr>
          <w:rFonts w:ascii="Futura Md BT" w:hAnsi="Futura Md BT"/>
          <w:i/>
        </w:rPr>
        <w:t xml:space="preserve">clearance </w:t>
      </w:r>
      <w:r w:rsidRPr="0087097D">
        <w:rPr>
          <w:rFonts w:ascii="Futura Md BT" w:hAnsi="Futura Md BT"/>
        </w:rPr>
        <w:t xml:space="preserve">e a reparação do local. Se a inflamação torna-se clinicamente evidente e crônica há um problema, pois o músculo não atinge a resposta de anabolismo (Cruzat </w:t>
      </w:r>
      <w:r w:rsidRPr="0087097D">
        <w:rPr>
          <w:rFonts w:ascii="Futura Md BT" w:hAnsi="Futura Md BT"/>
          <w:i/>
        </w:rPr>
        <w:t>et al</w:t>
      </w:r>
      <w:r w:rsidRPr="0087097D">
        <w:rPr>
          <w:rFonts w:ascii="Futura Md BT" w:hAnsi="Futura Md BT"/>
        </w:rPr>
        <w:t>., 2007). Em condições agudas, tal situação é considerada normal e não afeta o desenvolvimento muscular.</w:t>
      </w:r>
    </w:p>
    <w:p w:rsidR="00B45BBA" w:rsidRPr="0087097D" w:rsidRDefault="00295C50" w:rsidP="006A7323">
      <w:pPr>
        <w:pStyle w:val="Corpo"/>
        <w:spacing w:line="276" w:lineRule="auto"/>
        <w:ind w:left="-567" w:right="-568"/>
        <w:rPr>
          <w:rFonts w:ascii="Futura Md BT" w:hAnsi="Futura Md BT"/>
          <w:sz w:val="24"/>
        </w:rPr>
      </w:pPr>
      <w:r w:rsidRPr="0087097D">
        <w:rPr>
          <w:rFonts w:ascii="Futura Md BT" w:hAnsi="Futura Md BT"/>
          <w:noProof/>
          <w:sz w:val="24"/>
        </w:rPr>
        <w:drawing>
          <wp:anchor distT="0" distB="0" distL="114300" distR="114300" simplePos="0" relativeHeight="251742208" behindDoc="0" locked="0" layoutInCell="1" allowOverlap="1">
            <wp:simplePos x="0" y="0"/>
            <wp:positionH relativeFrom="column">
              <wp:posOffset>1251585</wp:posOffset>
            </wp:positionH>
            <wp:positionV relativeFrom="paragraph">
              <wp:posOffset>81915</wp:posOffset>
            </wp:positionV>
            <wp:extent cx="2860040" cy="3507105"/>
            <wp:effectExtent l="19050" t="0" r="0" b="0"/>
            <wp:wrapSquare wrapText="bothSides"/>
            <wp:docPr id="4" name="Imagem 1" descr="imagem"/>
            <wp:cNvGraphicFramePr/>
            <a:graphic xmlns:a="http://schemas.openxmlformats.org/drawingml/2006/main">
              <a:graphicData uri="http://schemas.openxmlformats.org/drawingml/2006/picture">
                <pic:pic xmlns:pic="http://schemas.openxmlformats.org/drawingml/2006/picture">
                  <pic:nvPicPr>
                    <pic:cNvPr id="62466" name="Picture 4" descr="imagem"/>
                    <pic:cNvPicPr>
                      <a:picLocks noChangeAspect="1" noChangeArrowheads="1"/>
                    </pic:cNvPicPr>
                  </pic:nvPicPr>
                  <pic:blipFill>
                    <a:blip r:embed="rId11" cstate="print"/>
                    <a:srcRect/>
                    <a:stretch>
                      <a:fillRect/>
                    </a:stretch>
                  </pic:blipFill>
                  <pic:spPr bwMode="auto">
                    <a:xfrm>
                      <a:off x="0" y="0"/>
                      <a:ext cx="2860040" cy="3507105"/>
                    </a:xfrm>
                    <a:prstGeom prst="rect">
                      <a:avLst/>
                    </a:prstGeom>
                    <a:noFill/>
                    <a:ln w="9525">
                      <a:noFill/>
                      <a:miter lim="800000"/>
                      <a:headEnd/>
                      <a:tailEnd/>
                    </a:ln>
                  </pic:spPr>
                </pic:pic>
              </a:graphicData>
            </a:graphic>
          </wp:anchor>
        </w:drawing>
      </w:r>
    </w:p>
    <w:p w:rsidR="00B45BBA" w:rsidRPr="0087097D" w:rsidRDefault="00B45BBA" w:rsidP="006A7323">
      <w:pPr>
        <w:pStyle w:val="Corpo"/>
        <w:spacing w:line="276" w:lineRule="auto"/>
        <w:ind w:left="-567" w:right="-568"/>
        <w:rPr>
          <w:rFonts w:ascii="Futura Md BT" w:hAnsi="Futura Md BT"/>
          <w:sz w:val="24"/>
        </w:rPr>
      </w:pPr>
    </w:p>
    <w:p w:rsidR="00B45BBA" w:rsidRPr="0087097D" w:rsidRDefault="00B45BBA" w:rsidP="006A7323">
      <w:pPr>
        <w:pStyle w:val="Corpo"/>
        <w:spacing w:line="276" w:lineRule="auto"/>
        <w:ind w:left="-567" w:right="-568"/>
        <w:rPr>
          <w:rFonts w:ascii="Futura Md BT" w:hAnsi="Futura Md BT"/>
          <w:sz w:val="24"/>
        </w:rPr>
      </w:pPr>
    </w:p>
    <w:p w:rsidR="00891AA1" w:rsidRPr="0087097D" w:rsidRDefault="00891AA1" w:rsidP="006A7323">
      <w:pPr>
        <w:pStyle w:val="Subttulo"/>
        <w:spacing w:after="0"/>
        <w:ind w:left="-567" w:right="-568"/>
        <w:jc w:val="both"/>
        <w:rPr>
          <w:color w:val="7F7F7F" w:themeColor="text1" w:themeTint="80"/>
          <w:sz w:val="18"/>
        </w:rPr>
      </w:pPr>
    </w:p>
    <w:p w:rsidR="00891AA1" w:rsidRPr="0087097D" w:rsidRDefault="00891AA1" w:rsidP="006A7323">
      <w:pPr>
        <w:pStyle w:val="Subttulo"/>
        <w:spacing w:after="0"/>
        <w:ind w:left="-567" w:right="-568"/>
        <w:jc w:val="both"/>
        <w:rPr>
          <w:color w:val="7F7F7F" w:themeColor="text1" w:themeTint="80"/>
          <w:sz w:val="18"/>
        </w:rPr>
      </w:pPr>
    </w:p>
    <w:p w:rsidR="00891AA1" w:rsidRPr="0087097D" w:rsidRDefault="00891AA1" w:rsidP="006A7323">
      <w:pPr>
        <w:pStyle w:val="Subttulo"/>
        <w:spacing w:after="0"/>
        <w:ind w:left="-567" w:right="-568"/>
        <w:jc w:val="both"/>
        <w:rPr>
          <w:color w:val="7F7F7F" w:themeColor="text1" w:themeTint="80"/>
          <w:sz w:val="18"/>
        </w:rPr>
      </w:pPr>
    </w:p>
    <w:p w:rsidR="00891AA1" w:rsidRPr="0087097D" w:rsidRDefault="00891AA1" w:rsidP="006A7323">
      <w:pPr>
        <w:pStyle w:val="Subttulo"/>
        <w:spacing w:after="0"/>
        <w:ind w:left="-567" w:right="-568"/>
        <w:jc w:val="both"/>
        <w:rPr>
          <w:color w:val="7F7F7F" w:themeColor="text1" w:themeTint="80"/>
          <w:sz w:val="18"/>
        </w:rPr>
      </w:pPr>
    </w:p>
    <w:p w:rsidR="00891AA1" w:rsidRPr="0087097D" w:rsidRDefault="00891AA1" w:rsidP="006A7323">
      <w:pPr>
        <w:pStyle w:val="Subttulo"/>
        <w:spacing w:after="0"/>
        <w:ind w:left="-567" w:right="-568"/>
        <w:jc w:val="both"/>
        <w:rPr>
          <w:color w:val="7F7F7F" w:themeColor="text1" w:themeTint="80"/>
          <w:sz w:val="18"/>
        </w:rPr>
      </w:pPr>
    </w:p>
    <w:p w:rsidR="00072802" w:rsidRPr="0087097D" w:rsidRDefault="00072802" w:rsidP="006A7323">
      <w:pPr>
        <w:pStyle w:val="Subttulo"/>
        <w:spacing w:after="0"/>
        <w:ind w:left="-567" w:right="-568"/>
        <w:jc w:val="both"/>
        <w:rPr>
          <w:color w:val="7F7F7F" w:themeColor="text1" w:themeTint="80"/>
          <w:sz w:val="18"/>
        </w:rPr>
      </w:pPr>
    </w:p>
    <w:p w:rsidR="00072802" w:rsidRPr="0087097D" w:rsidRDefault="00072802" w:rsidP="006A7323">
      <w:pPr>
        <w:pStyle w:val="Subttulo"/>
        <w:spacing w:after="0"/>
        <w:ind w:left="-567" w:right="-568"/>
        <w:jc w:val="both"/>
        <w:rPr>
          <w:color w:val="7F7F7F" w:themeColor="text1" w:themeTint="80"/>
          <w:sz w:val="18"/>
        </w:rPr>
      </w:pPr>
    </w:p>
    <w:p w:rsidR="00072802" w:rsidRPr="0087097D" w:rsidRDefault="00072802" w:rsidP="006A7323">
      <w:pPr>
        <w:pStyle w:val="Subttulo"/>
        <w:spacing w:after="0"/>
        <w:ind w:left="-567" w:right="-568"/>
        <w:jc w:val="both"/>
        <w:rPr>
          <w:color w:val="7F7F7F" w:themeColor="text1" w:themeTint="80"/>
          <w:sz w:val="18"/>
        </w:rPr>
      </w:pPr>
    </w:p>
    <w:p w:rsidR="00072802" w:rsidRPr="0087097D" w:rsidRDefault="00072802" w:rsidP="006A7323">
      <w:pPr>
        <w:pStyle w:val="Subttulo"/>
        <w:spacing w:after="0"/>
        <w:ind w:left="-567" w:right="-568"/>
        <w:jc w:val="both"/>
        <w:rPr>
          <w:color w:val="7F7F7F" w:themeColor="text1" w:themeTint="80"/>
          <w:sz w:val="18"/>
        </w:rPr>
      </w:pPr>
    </w:p>
    <w:p w:rsidR="00072802" w:rsidRPr="0087097D" w:rsidRDefault="00072802" w:rsidP="006A7323">
      <w:pPr>
        <w:pStyle w:val="Subttulo"/>
        <w:spacing w:after="0"/>
        <w:ind w:left="-567" w:right="-568"/>
        <w:jc w:val="both"/>
        <w:rPr>
          <w:color w:val="7F7F7F" w:themeColor="text1" w:themeTint="80"/>
          <w:sz w:val="18"/>
        </w:rPr>
      </w:pPr>
    </w:p>
    <w:p w:rsidR="00072802" w:rsidRPr="0087097D" w:rsidRDefault="00072802" w:rsidP="006A7323">
      <w:pPr>
        <w:pStyle w:val="Subttulo"/>
        <w:spacing w:after="0"/>
        <w:ind w:left="-567" w:right="-568"/>
        <w:jc w:val="both"/>
        <w:rPr>
          <w:color w:val="7F7F7F" w:themeColor="text1" w:themeTint="80"/>
          <w:sz w:val="18"/>
        </w:rPr>
      </w:pPr>
    </w:p>
    <w:p w:rsidR="00072802" w:rsidRPr="0087097D" w:rsidRDefault="00072802" w:rsidP="006A7323">
      <w:pPr>
        <w:pStyle w:val="Subttulo"/>
        <w:spacing w:after="0"/>
        <w:ind w:left="-567" w:right="-568"/>
        <w:jc w:val="both"/>
        <w:rPr>
          <w:color w:val="7F7F7F" w:themeColor="text1" w:themeTint="80"/>
          <w:sz w:val="18"/>
        </w:rPr>
      </w:pPr>
    </w:p>
    <w:p w:rsidR="00072802" w:rsidRPr="0087097D" w:rsidRDefault="00072802" w:rsidP="006A7323">
      <w:pPr>
        <w:pStyle w:val="Subttulo"/>
        <w:spacing w:after="0"/>
        <w:ind w:left="-567" w:right="-568"/>
        <w:jc w:val="both"/>
        <w:rPr>
          <w:color w:val="7F7F7F" w:themeColor="text1" w:themeTint="80"/>
          <w:sz w:val="18"/>
        </w:rPr>
      </w:pPr>
    </w:p>
    <w:p w:rsidR="00072802" w:rsidRPr="0087097D" w:rsidRDefault="00072802" w:rsidP="006A7323">
      <w:pPr>
        <w:pStyle w:val="Subttulo"/>
        <w:spacing w:after="0"/>
        <w:ind w:left="-567" w:right="-568"/>
        <w:jc w:val="both"/>
        <w:rPr>
          <w:color w:val="7F7F7F" w:themeColor="text1" w:themeTint="80"/>
          <w:sz w:val="18"/>
        </w:rPr>
      </w:pPr>
    </w:p>
    <w:p w:rsidR="00072802" w:rsidRPr="0087097D" w:rsidRDefault="00072802" w:rsidP="006A7323">
      <w:pPr>
        <w:pStyle w:val="Subttulo"/>
        <w:spacing w:after="0"/>
        <w:ind w:left="-567" w:right="-568"/>
        <w:jc w:val="both"/>
        <w:rPr>
          <w:color w:val="7F7F7F" w:themeColor="text1" w:themeTint="80"/>
          <w:sz w:val="18"/>
        </w:rPr>
      </w:pPr>
    </w:p>
    <w:p w:rsidR="00072802" w:rsidRPr="0087097D" w:rsidRDefault="00072802" w:rsidP="006A7323">
      <w:pPr>
        <w:pStyle w:val="Subttulo"/>
        <w:spacing w:after="0"/>
        <w:ind w:left="-567" w:right="-568"/>
        <w:jc w:val="both"/>
        <w:rPr>
          <w:color w:val="7F7F7F" w:themeColor="text1" w:themeTint="80"/>
          <w:sz w:val="18"/>
        </w:rPr>
      </w:pPr>
    </w:p>
    <w:p w:rsidR="00072802" w:rsidRPr="0087097D" w:rsidRDefault="00072802" w:rsidP="006A7323">
      <w:pPr>
        <w:pStyle w:val="Subttulo"/>
        <w:spacing w:after="0"/>
        <w:ind w:left="-567" w:right="-568"/>
        <w:jc w:val="both"/>
        <w:rPr>
          <w:color w:val="7F7F7F" w:themeColor="text1" w:themeTint="80"/>
          <w:sz w:val="18"/>
        </w:rPr>
      </w:pPr>
    </w:p>
    <w:p w:rsidR="00295C50" w:rsidRPr="0087097D" w:rsidRDefault="00295C50" w:rsidP="006A7323">
      <w:pPr>
        <w:pStyle w:val="Subttulo"/>
        <w:spacing w:after="0"/>
        <w:ind w:left="-567" w:right="-568"/>
        <w:jc w:val="both"/>
        <w:rPr>
          <w:color w:val="7F7F7F" w:themeColor="text1" w:themeTint="80"/>
          <w:sz w:val="18"/>
        </w:rPr>
      </w:pPr>
    </w:p>
    <w:p w:rsidR="00295C50" w:rsidRPr="0087097D" w:rsidRDefault="00295C50" w:rsidP="006A7323">
      <w:pPr>
        <w:pStyle w:val="Subttulo"/>
        <w:spacing w:after="0"/>
        <w:ind w:left="-567" w:right="-568"/>
        <w:jc w:val="both"/>
        <w:rPr>
          <w:color w:val="7F7F7F" w:themeColor="text1" w:themeTint="80"/>
          <w:sz w:val="18"/>
        </w:rPr>
      </w:pPr>
    </w:p>
    <w:p w:rsidR="00E4481E" w:rsidRDefault="00D76F0E" w:rsidP="006A7323">
      <w:pPr>
        <w:pStyle w:val="Subttulo"/>
        <w:spacing w:after="0"/>
        <w:ind w:left="-567" w:right="-568"/>
        <w:jc w:val="both"/>
        <w:rPr>
          <w:b w:val="0"/>
          <w:color w:val="7F7F7F" w:themeColor="text1" w:themeTint="80"/>
          <w:sz w:val="18"/>
        </w:rPr>
      </w:pPr>
      <w:r w:rsidRPr="00E4481E">
        <w:rPr>
          <w:color w:val="7F7F7F" w:themeColor="text1" w:themeTint="80"/>
          <w:sz w:val="18"/>
        </w:rPr>
        <w:t>Legenda:</w:t>
      </w:r>
      <w:r w:rsidRPr="00E4481E">
        <w:rPr>
          <w:b w:val="0"/>
          <w:color w:val="7F7F7F" w:themeColor="text1" w:themeTint="80"/>
          <w:sz w:val="18"/>
        </w:rPr>
        <w:t xml:space="preserve"> </w:t>
      </w:r>
      <w:r w:rsidRPr="00E4481E">
        <w:rPr>
          <w:color w:val="7F7F7F" w:themeColor="text1" w:themeTint="80"/>
          <w:sz w:val="18"/>
        </w:rPr>
        <w:t>Esquema demonstrando o mecanismo inflamatório após uma seção de exercício físico.</w:t>
      </w:r>
      <w:r w:rsidRPr="00E4481E">
        <w:rPr>
          <w:b w:val="0"/>
          <w:color w:val="7F7F7F" w:themeColor="text1" w:themeTint="80"/>
          <w:sz w:val="18"/>
        </w:rPr>
        <w:t xml:space="preserve"> A IL-6 – mediador primário da reação de fase aguda libera a PCR (proteína C reativa) e inibidor de protease </w:t>
      </w:r>
      <w:r w:rsidRPr="00E4481E">
        <w:rPr>
          <w:rFonts w:ascii="Arial" w:hAnsi="Arial" w:cs="Arial"/>
          <w:b w:val="0"/>
          <w:color w:val="7F7F7F" w:themeColor="text1" w:themeTint="80"/>
          <w:sz w:val="18"/>
        </w:rPr>
        <w:t>α</w:t>
      </w:r>
      <w:r w:rsidRPr="00E4481E">
        <w:rPr>
          <w:rFonts w:cs="Futura Md BT"/>
          <w:b w:val="0"/>
          <w:color w:val="7F7F7F" w:themeColor="text1" w:themeTint="80"/>
          <w:sz w:val="18"/>
        </w:rPr>
        <w:t xml:space="preserve">-1 (fígado). Além disso, estimula </w:t>
      </w:r>
      <w:r w:rsidRPr="00E4481E">
        <w:rPr>
          <w:b w:val="0"/>
          <w:color w:val="7F7F7F" w:themeColor="text1" w:themeTint="80"/>
          <w:sz w:val="18"/>
        </w:rPr>
        <w:t>a produção de citocinas anti-inflamatórias. Outro resultado desta citocina é a liberação de ACTH que promove a liberação de cortisol, uma substância anti-inflamatória.</w:t>
      </w:r>
      <w:r w:rsidR="00E4481E">
        <w:rPr>
          <w:b w:val="0"/>
          <w:color w:val="7F7F7F" w:themeColor="text1" w:themeTint="80"/>
          <w:sz w:val="18"/>
        </w:rPr>
        <w:t xml:space="preserve"> </w:t>
      </w:r>
    </w:p>
    <w:p w:rsidR="00B45BBA" w:rsidRPr="00F243C9" w:rsidRDefault="00FE3FBA" w:rsidP="006A7323">
      <w:pPr>
        <w:pStyle w:val="Subttulo"/>
        <w:spacing w:after="0"/>
        <w:ind w:left="-567" w:right="-568"/>
        <w:jc w:val="right"/>
        <w:rPr>
          <w:sz w:val="22"/>
          <w:lang w:val="en-US"/>
        </w:rPr>
      </w:pPr>
      <w:r w:rsidRPr="00F243C9">
        <w:rPr>
          <w:b w:val="0"/>
          <w:color w:val="7F7F7F" w:themeColor="text1" w:themeTint="80"/>
          <w:sz w:val="16"/>
          <w:szCs w:val="18"/>
          <w:lang w:val="en-US"/>
        </w:rPr>
        <w:t xml:space="preserve">Cruzat </w:t>
      </w:r>
      <w:r w:rsidRPr="00F243C9">
        <w:rPr>
          <w:b w:val="0"/>
          <w:i/>
          <w:color w:val="7F7F7F" w:themeColor="text1" w:themeTint="80"/>
          <w:sz w:val="16"/>
          <w:szCs w:val="18"/>
          <w:lang w:val="en-US"/>
        </w:rPr>
        <w:t>et al.</w:t>
      </w:r>
      <w:r w:rsidR="00D76F0E" w:rsidRPr="00F243C9">
        <w:rPr>
          <w:b w:val="0"/>
          <w:i/>
          <w:color w:val="7F7F7F" w:themeColor="text1" w:themeTint="80"/>
          <w:sz w:val="16"/>
          <w:szCs w:val="18"/>
          <w:lang w:val="en-US"/>
        </w:rPr>
        <w:t xml:space="preserve"> </w:t>
      </w:r>
      <w:r w:rsidRPr="00F243C9">
        <w:rPr>
          <w:b w:val="0"/>
          <w:color w:val="7F7F7F" w:themeColor="text1" w:themeTint="80"/>
          <w:sz w:val="16"/>
          <w:szCs w:val="18"/>
          <w:lang w:val="en-US"/>
        </w:rPr>
        <w:t>Rev Bras Med Esporte – Vol 13, Nº 5 Set/Out, 2007</w:t>
      </w:r>
      <w:r w:rsidRPr="00F243C9">
        <w:rPr>
          <w:b w:val="0"/>
          <w:color w:val="7F7F7F" w:themeColor="text1" w:themeTint="80"/>
          <w:sz w:val="18"/>
          <w:lang w:val="en-US"/>
        </w:rPr>
        <w:t>.</w:t>
      </w:r>
    </w:p>
    <w:p w:rsidR="00295C50" w:rsidRPr="00F243C9" w:rsidRDefault="00F95323" w:rsidP="006A7323">
      <w:pPr>
        <w:pStyle w:val="Titulo"/>
        <w:spacing w:line="276" w:lineRule="auto"/>
        <w:ind w:left="-567" w:right="-568"/>
        <w:rPr>
          <w:lang w:val="en-US"/>
        </w:rPr>
      </w:pPr>
      <w:r>
        <w:rPr>
          <w:noProof/>
        </w:rPr>
        <mc:AlternateContent>
          <mc:Choice Requires="wps">
            <w:drawing>
              <wp:anchor distT="0" distB="0" distL="114300" distR="114300" simplePos="0" relativeHeight="251745280" behindDoc="0" locked="0" layoutInCell="1" allowOverlap="1">
                <wp:simplePos x="0" y="0"/>
                <wp:positionH relativeFrom="margin">
                  <wp:align>center</wp:align>
                </wp:positionH>
                <wp:positionV relativeFrom="paragraph">
                  <wp:posOffset>253365</wp:posOffset>
                </wp:positionV>
                <wp:extent cx="6300470" cy="1050925"/>
                <wp:effectExtent l="12700" t="6985" r="20955" b="27940"/>
                <wp:wrapNone/>
                <wp:docPr id="16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05092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295C50">
                            <w:pPr>
                              <w:pStyle w:val="bibliografia"/>
                              <w:rPr>
                                <w:b/>
                                <w:color w:val="FF9933"/>
                                <w:sz w:val="20"/>
                                <w:lang w:val="pt-BR"/>
                              </w:rPr>
                            </w:pPr>
                            <w:r w:rsidRPr="00F243C9">
                              <w:rPr>
                                <w:b/>
                                <w:color w:val="FF9933"/>
                                <w:sz w:val="20"/>
                                <w:lang w:val="pt-BR"/>
                              </w:rPr>
                              <w:t>Referências</w:t>
                            </w:r>
                          </w:p>
                          <w:p w:rsidR="00D95DC5" w:rsidRPr="00F243C9" w:rsidRDefault="00D95DC5" w:rsidP="00295C50">
                            <w:pPr>
                              <w:pStyle w:val="bibliografia"/>
                              <w:rPr>
                                <w:b/>
                                <w:color w:val="FF9933"/>
                                <w:sz w:val="10"/>
                                <w:szCs w:val="10"/>
                                <w:lang w:val="pt-BR"/>
                              </w:rPr>
                            </w:pPr>
                          </w:p>
                          <w:p w:rsidR="00D95DC5" w:rsidRPr="000C4BE0" w:rsidRDefault="00D95DC5" w:rsidP="00295C50">
                            <w:pPr>
                              <w:pStyle w:val="bibliografia"/>
                            </w:pPr>
                            <w:r w:rsidRPr="00F243C9">
                              <w:rPr>
                                <w:lang w:val="pt-BR"/>
                              </w:rPr>
                              <w:t xml:space="preserve">Cruzat et al. Aspectos atuais sobre estresse oxidativo, exercícios físicos e suplementação. </w:t>
                            </w:r>
                            <w:r w:rsidRPr="000C4BE0">
                              <w:t>Rev Bras Med Esporte _ Vol. 13, Nº 5 – Set /Out, 2007.</w:t>
                            </w:r>
                          </w:p>
                          <w:p w:rsidR="00D95DC5" w:rsidRPr="000C4BE0" w:rsidRDefault="00D95DC5" w:rsidP="00295C50">
                            <w:pPr>
                              <w:pStyle w:val="bibliografia"/>
                            </w:pPr>
                            <w:r w:rsidRPr="000C4BE0">
                              <w:t>Crouse JR 3rd, Morgan T, Terry JG, Ellis J, Vitolins M, Burke GL. A randomized trial comparing the effect of casein with that of soy protein containing varying amounts of isoflavones on plasma concentrations of lipids and lipoproteins. Arch Intern Med. 1999 Sep 27;159(17):2070-6.</w:t>
                            </w:r>
                          </w:p>
                          <w:p w:rsidR="00D95DC5" w:rsidRPr="00E4481E" w:rsidRDefault="00D95DC5" w:rsidP="00295C50">
                            <w:pPr>
                              <w:pStyle w:val="bibliografia"/>
                              <w:rPr>
                                <w:sz w:val="14"/>
                              </w:rPr>
                            </w:pPr>
                          </w:p>
                          <w:p w:rsidR="00D95DC5" w:rsidRPr="00E4481E" w:rsidRDefault="00D95DC5" w:rsidP="00295C50">
                            <w:pPr>
                              <w:pStyle w:val="bibliografia"/>
                              <w:rPr>
                                <w:sz w:val="14"/>
                              </w:rPr>
                            </w:pPr>
                          </w:p>
                          <w:p w:rsidR="00D95DC5" w:rsidRPr="00E4481E" w:rsidRDefault="00D95DC5" w:rsidP="00295C50">
                            <w:pPr>
                              <w:pStyle w:val="bibliografia"/>
                              <w:rPr>
                                <w:sz w:val="14"/>
                              </w:rPr>
                            </w:pPr>
                          </w:p>
                          <w:p w:rsidR="00D95DC5" w:rsidRPr="00E4481E" w:rsidRDefault="00D95DC5" w:rsidP="00295C50">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9" o:spid="_x0000_s1026" type="#_x0000_t202" style="position:absolute;left:0;text-align:left;margin-left:0;margin-top:19.95pt;width:496.1pt;height:82.75pt;z-index:251745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" strokecolor="#d8d8d8 [2732]">
                <v:shadow on="t" opacity=".5"/>
                <v:textbox>
                  <w:txbxContent>
                    <w:p w:rsidR="00D95DC5" w:rsidRPr="00F243C9" w:rsidRDefault="00D95DC5" w:rsidP="00295C50">
                      <w:pPr>
                        <w:pStyle w:val="bibliografia"/>
                        <w:rPr>
                          <w:b/>
                          <w:color w:val="FF9933"/>
                          <w:sz w:val="20"/>
                          <w:lang w:val="pt-BR"/>
                        </w:rPr>
                      </w:pPr>
                      <w:r w:rsidRPr="00F243C9">
                        <w:rPr>
                          <w:b/>
                          <w:color w:val="FF9933"/>
                          <w:sz w:val="20"/>
                          <w:lang w:val="pt-BR"/>
                        </w:rPr>
                        <w:t>Referências</w:t>
                      </w:r>
                    </w:p>
                    <w:p w:rsidR="00D95DC5" w:rsidRPr="00F243C9" w:rsidRDefault="00D95DC5" w:rsidP="00295C50">
                      <w:pPr>
                        <w:pStyle w:val="bibliografia"/>
                        <w:rPr>
                          <w:b/>
                          <w:color w:val="FF9933"/>
                          <w:sz w:val="10"/>
                          <w:szCs w:val="10"/>
                          <w:lang w:val="pt-BR"/>
                        </w:rPr>
                      </w:pPr>
                    </w:p>
                    <w:p w:rsidR="00D95DC5" w:rsidRPr="000C4BE0" w:rsidRDefault="00D95DC5" w:rsidP="00295C50">
                      <w:pPr>
                        <w:pStyle w:val="bibliografia"/>
                      </w:pPr>
                      <w:r w:rsidRPr="00F243C9">
                        <w:rPr>
                          <w:lang w:val="pt-BR"/>
                        </w:rPr>
                        <w:t xml:space="preserve">Cruzat et al. Aspectos atuais sobre estresse oxidativo, exercícios físicos e suplementação. </w:t>
                      </w:r>
                      <w:r w:rsidRPr="000C4BE0">
                        <w:t>Rev Bras Med Esporte _ Vol. 13, Nº 5 – Set /Out, 2007.</w:t>
                      </w:r>
                    </w:p>
                    <w:p w:rsidR="00D95DC5" w:rsidRPr="000C4BE0" w:rsidRDefault="00D95DC5" w:rsidP="00295C50">
                      <w:pPr>
                        <w:pStyle w:val="bibliografia"/>
                      </w:pPr>
                      <w:r w:rsidRPr="000C4BE0">
                        <w:t>Crouse JR 3rd, Morgan T, Terry JG, Ellis J, Vitolins M, Burke GL. A randomized trial comparing the effect of casein with that of soy protein containing varying amounts of isoflavones on plasma concentrations of lipids and lipoproteins. Arch Intern Med. 1999 Sep 27;159(17):2070-6.</w:t>
                      </w:r>
                    </w:p>
                    <w:p w:rsidR="00D95DC5" w:rsidRPr="00E4481E" w:rsidRDefault="00D95DC5" w:rsidP="00295C50">
                      <w:pPr>
                        <w:pStyle w:val="bibliografia"/>
                        <w:rPr>
                          <w:sz w:val="14"/>
                        </w:rPr>
                      </w:pPr>
                    </w:p>
                    <w:p w:rsidR="00D95DC5" w:rsidRPr="00E4481E" w:rsidRDefault="00D95DC5" w:rsidP="00295C50">
                      <w:pPr>
                        <w:pStyle w:val="bibliografia"/>
                        <w:rPr>
                          <w:sz w:val="14"/>
                        </w:rPr>
                      </w:pPr>
                    </w:p>
                    <w:p w:rsidR="00D95DC5" w:rsidRPr="00E4481E" w:rsidRDefault="00D95DC5" w:rsidP="00295C50">
                      <w:pPr>
                        <w:pStyle w:val="bibliografia"/>
                        <w:rPr>
                          <w:sz w:val="14"/>
                        </w:rPr>
                      </w:pPr>
                    </w:p>
                    <w:p w:rsidR="00D95DC5" w:rsidRPr="00E4481E" w:rsidRDefault="00D95DC5" w:rsidP="00295C50">
                      <w:pPr>
                        <w:rPr>
                          <w:rFonts w:ascii="Futura Md BT" w:hAnsi="Futura Md BT"/>
                          <w:lang w:val="en-US"/>
                        </w:rPr>
                      </w:pPr>
                    </w:p>
                  </w:txbxContent>
                </v:textbox>
                <w10:wrap anchorx="margin"/>
              </v:shape>
            </w:pict>
          </mc:Fallback>
        </mc:AlternateContent>
      </w:r>
    </w:p>
    <w:p w:rsidR="00295C50" w:rsidRPr="00F243C9" w:rsidRDefault="00295C50" w:rsidP="006A7323">
      <w:pPr>
        <w:pStyle w:val="Titulo"/>
        <w:spacing w:line="276" w:lineRule="auto"/>
        <w:ind w:left="-567" w:right="-568"/>
        <w:rPr>
          <w:lang w:val="en-US"/>
        </w:rPr>
      </w:pPr>
    </w:p>
    <w:p w:rsidR="00295C50" w:rsidRPr="00F243C9" w:rsidRDefault="00295C50" w:rsidP="006A7323">
      <w:pPr>
        <w:pStyle w:val="Titulo"/>
        <w:spacing w:line="276" w:lineRule="auto"/>
        <w:ind w:left="-567" w:right="-568"/>
        <w:rPr>
          <w:lang w:val="en-US"/>
        </w:rPr>
      </w:pPr>
    </w:p>
    <w:p w:rsidR="00E4481E" w:rsidRPr="00F243C9" w:rsidRDefault="00E4481E" w:rsidP="006A7323">
      <w:pPr>
        <w:pStyle w:val="Titulo"/>
        <w:spacing w:line="276" w:lineRule="auto"/>
        <w:ind w:left="-567" w:right="-568"/>
        <w:rPr>
          <w:sz w:val="48"/>
          <w:lang w:val="en-US"/>
        </w:rPr>
      </w:pPr>
    </w:p>
    <w:p w:rsidR="00E4481E" w:rsidRPr="00F243C9" w:rsidRDefault="00E4481E" w:rsidP="006A7323">
      <w:pPr>
        <w:pStyle w:val="Titulo"/>
        <w:spacing w:line="276" w:lineRule="auto"/>
        <w:ind w:left="-567" w:right="-568"/>
        <w:rPr>
          <w:sz w:val="48"/>
          <w:lang w:val="en-US"/>
        </w:rPr>
      </w:pPr>
    </w:p>
    <w:p w:rsidR="00E4481E" w:rsidRPr="00F243C9" w:rsidRDefault="00E4481E" w:rsidP="006A7323">
      <w:pPr>
        <w:pStyle w:val="Titulo"/>
        <w:spacing w:line="276" w:lineRule="auto"/>
        <w:ind w:left="-567" w:right="-568"/>
        <w:rPr>
          <w:sz w:val="48"/>
          <w:lang w:val="en-US"/>
        </w:rPr>
      </w:pPr>
    </w:p>
    <w:p w:rsidR="00E4481E" w:rsidRPr="00F243C9" w:rsidRDefault="00E4481E" w:rsidP="006A7323">
      <w:pPr>
        <w:pStyle w:val="Titulo"/>
        <w:spacing w:line="276" w:lineRule="auto"/>
        <w:ind w:left="-567" w:right="-568"/>
        <w:rPr>
          <w:sz w:val="48"/>
          <w:lang w:val="en-US"/>
        </w:rPr>
      </w:pPr>
    </w:p>
    <w:p w:rsidR="00E4481E" w:rsidRPr="00F243C9" w:rsidRDefault="00E4481E" w:rsidP="006A7323">
      <w:pPr>
        <w:pStyle w:val="Titulo"/>
        <w:spacing w:line="276" w:lineRule="auto"/>
        <w:ind w:left="-567" w:right="-568"/>
        <w:rPr>
          <w:sz w:val="48"/>
          <w:lang w:val="en-US"/>
        </w:rPr>
      </w:pPr>
    </w:p>
    <w:p w:rsidR="00E4481E" w:rsidRPr="00F243C9" w:rsidRDefault="00E4481E" w:rsidP="006A7323">
      <w:pPr>
        <w:pStyle w:val="Titulo"/>
        <w:spacing w:line="276" w:lineRule="auto"/>
        <w:ind w:left="-567" w:right="-568"/>
        <w:rPr>
          <w:sz w:val="48"/>
          <w:lang w:val="en-US"/>
        </w:rPr>
      </w:pPr>
    </w:p>
    <w:p w:rsidR="00E4481E" w:rsidRPr="00F243C9" w:rsidRDefault="00E4481E" w:rsidP="006A7323">
      <w:pPr>
        <w:pStyle w:val="Titulo"/>
        <w:spacing w:line="276" w:lineRule="auto"/>
        <w:ind w:left="-567" w:right="-568"/>
        <w:rPr>
          <w:sz w:val="48"/>
          <w:lang w:val="en-US"/>
        </w:rPr>
      </w:pPr>
    </w:p>
    <w:p w:rsidR="00E4481E" w:rsidRPr="00F243C9" w:rsidRDefault="00E4481E" w:rsidP="006A7323">
      <w:pPr>
        <w:pStyle w:val="Titulo"/>
        <w:spacing w:line="276" w:lineRule="auto"/>
        <w:ind w:left="-567" w:right="-568"/>
        <w:rPr>
          <w:sz w:val="48"/>
          <w:lang w:val="en-US"/>
        </w:rPr>
      </w:pPr>
    </w:p>
    <w:p w:rsidR="00E4481E" w:rsidRPr="00F243C9" w:rsidRDefault="00E4481E" w:rsidP="006A7323">
      <w:pPr>
        <w:pStyle w:val="Titulo"/>
        <w:spacing w:line="276" w:lineRule="auto"/>
        <w:ind w:left="-567" w:right="-568"/>
        <w:rPr>
          <w:sz w:val="48"/>
          <w:lang w:val="en-US"/>
        </w:rPr>
      </w:pPr>
    </w:p>
    <w:p w:rsidR="00E4481E" w:rsidRPr="00F243C9" w:rsidRDefault="00E4481E" w:rsidP="006A7323">
      <w:pPr>
        <w:pStyle w:val="Titulo"/>
        <w:spacing w:line="276" w:lineRule="auto"/>
        <w:ind w:left="-567" w:right="-568"/>
        <w:rPr>
          <w:sz w:val="48"/>
          <w:lang w:val="en-US"/>
        </w:rPr>
      </w:pPr>
    </w:p>
    <w:p w:rsidR="00E4481E" w:rsidRPr="00F243C9" w:rsidRDefault="00E4481E" w:rsidP="006A7323">
      <w:pPr>
        <w:pStyle w:val="Titulo"/>
        <w:spacing w:line="276" w:lineRule="auto"/>
        <w:ind w:left="-567" w:right="-568"/>
        <w:rPr>
          <w:sz w:val="48"/>
          <w:lang w:val="en-US"/>
        </w:rPr>
      </w:pPr>
    </w:p>
    <w:p w:rsidR="00E4481E" w:rsidRPr="00F243C9" w:rsidRDefault="00E4481E" w:rsidP="006A7323">
      <w:pPr>
        <w:pStyle w:val="Titulo"/>
        <w:spacing w:line="276" w:lineRule="auto"/>
        <w:ind w:left="-567" w:right="-568"/>
        <w:rPr>
          <w:sz w:val="48"/>
          <w:lang w:val="en-US"/>
        </w:rPr>
      </w:pPr>
    </w:p>
    <w:p w:rsidR="00E4481E" w:rsidRPr="00F243C9" w:rsidRDefault="00E4481E" w:rsidP="006A7323">
      <w:pPr>
        <w:pStyle w:val="Titulo"/>
        <w:spacing w:line="276" w:lineRule="auto"/>
        <w:ind w:left="-567" w:right="-568"/>
        <w:rPr>
          <w:sz w:val="48"/>
          <w:lang w:val="en-US"/>
        </w:rPr>
      </w:pPr>
    </w:p>
    <w:p w:rsidR="00E4481E" w:rsidRPr="00F243C9" w:rsidRDefault="00E4481E" w:rsidP="006A7323">
      <w:pPr>
        <w:pStyle w:val="Titulo"/>
        <w:spacing w:line="276" w:lineRule="auto"/>
        <w:ind w:left="-567" w:right="-568"/>
        <w:rPr>
          <w:sz w:val="48"/>
          <w:lang w:val="en-US"/>
        </w:rPr>
      </w:pPr>
    </w:p>
    <w:p w:rsidR="00E4481E" w:rsidRPr="00F243C9" w:rsidRDefault="00E4481E" w:rsidP="006A7323">
      <w:pPr>
        <w:pStyle w:val="Titulo"/>
        <w:spacing w:line="276" w:lineRule="auto"/>
        <w:ind w:left="-567" w:right="-568"/>
        <w:rPr>
          <w:sz w:val="48"/>
          <w:lang w:val="en-US"/>
        </w:rPr>
      </w:pPr>
    </w:p>
    <w:p w:rsidR="00E4481E" w:rsidRPr="00F243C9" w:rsidRDefault="00E4481E" w:rsidP="006A7323">
      <w:pPr>
        <w:pStyle w:val="Titulo"/>
        <w:spacing w:line="276" w:lineRule="auto"/>
        <w:ind w:left="-567" w:right="-568"/>
        <w:rPr>
          <w:sz w:val="48"/>
          <w:lang w:val="en-US"/>
        </w:rPr>
      </w:pPr>
    </w:p>
    <w:p w:rsidR="00F10AC6" w:rsidRDefault="00F10AC6" w:rsidP="004B1B6B">
      <w:pPr>
        <w:pStyle w:val="Titulo"/>
        <w:spacing w:after="0"/>
        <w:ind w:left="-567" w:right="-568"/>
        <w:jc w:val="right"/>
        <w:rPr>
          <w:sz w:val="48"/>
        </w:rPr>
      </w:pPr>
      <w:r w:rsidRPr="0087097D">
        <w:rPr>
          <w:sz w:val="48"/>
        </w:rPr>
        <w:t>Antioxidantes e Esporte</w:t>
      </w:r>
    </w:p>
    <w:p w:rsidR="00E4481E" w:rsidRPr="0087097D" w:rsidRDefault="00E4481E" w:rsidP="004B1B6B">
      <w:pPr>
        <w:pStyle w:val="Titulo"/>
        <w:spacing w:after="0"/>
        <w:ind w:left="-567" w:right="-568"/>
        <w:jc w:val="right"/>
        <w:rPr>
          <w:sz w:val="48"/>
        </w:rPr>
      </w:pPr>
      <w:r>
        <w:rPr>
          <w:sz w:val="48"/>
        </w:rPr>
        <w:t>________________________________________</w:t>
      </w:r>
    </w:p>
    <w:p w:rsidR="00200D71" w:rsidRDefault="00891AA1" w:rsidP="006A7323">
      <w:pPr>
        <w:pStyle w:val="Corpo"/>
        <w:spacing w:line="276" w:lineRule="auto"/>
        <w:ind w:left="-567" w:right="-568"/>
        <w:rPr>
          <w:rFonts w:ascii="Futura Md BT" w:hAnsi="Futura Md BT"/>
        </w:rPr>
      </w:pPr>
      <w:r w:rsidRPr="00200D71">
        <w:rPr>
          <w:rFonts w:ascii="Futura Md BT" w:hAnsi="Futura Md BT"/>
          <w:b/>
        </w:rPr>
        <w:t xml:space="preserve">Antioxidantes </w:t>
      </w:r>
      <w:r w:rsidR="00200D71" w:rsidRPr="00200D71">
        <w:rPr>
          <w:rFonts w:ascii="Futura Md BT" w:hAnsi="Futura Md BT"/>
          <w:b/>
        </w:rPr>
        <w:t>são, por definição, substâncias que mesmo presentes em baixas concentrações quando comparadas às do seu substrato oxidável diminuem ou inibem a oxidação do mesmo.</w:t>
      </w:r>
      <w:r w:rsidR="00200D71">
        <w:rPr>
          <w:rFonts w:ascii="Futura Md BT" w:hAnsi="Futura Md BT"/>
        </w:rPr>
        <w:t xml:space="preserve"> </w:t>
      </w:r>
      <w:r w:rsidR="00200D71" w:rsidRPr="00200D71">
        <w:rPr>
          <w:rFonts w:ascii="Futura Md BT" w:hAnsi="Futura Md BT"/>
        </w:rPr>
        <w:t>São compostos que protegem os sistemas biológicos contra os efeitos deletérios dos processos e das reações oxidativas de macromo</w:t>
      </w:r>
      <w:r w:rsidR="00450EE8">
        <w:rPr>
          <w:rFonts w:ascii="Futura Md BT" w:hAnsi="Futura Md BT"/>
        </w:rPr>
        <w:t xml:space="preserve">léculas ou estruturas celulares ou ainda </w:t>
      </w:r>
      <w:r w:rsidR="00200D71" w:rsidRPr="00200D71">
        <w:rPr>
          <w:rFonts w:ascii="Futura Md BT" w:hAnsi="Futura Md BT"/>
        </w:rPr>
        <w:t>substâncias que podem atuar no processo de reparação do dano oxidativo.</w:t>
      </w:r>
      <w:r w:rsidR="00450EE8">
        <w:rPr>
          <w:rFonts w:ascii="Futura Md BT" w:hAnsi="Futura Md BT"/>
        </w:rPr>
        <w:t xml:space="preserve"> </w:t>
      </w:r>
      <w:r w:rsidR="00200D71" w:rsidRPr="00450EE8">
        <w:rPr>
          <w:rFonts w:ascii="Futura Md BT" w:hAnsi="Futura Md BT"/>
          <w:b/>
        </w:rPr>
        <w:t>Portanto, “antioxidantes” é um termo geral para designar proteção, prevenção, intervenção ou interceptação e reparação de danos oxidativos.</w:t>
      </w:r>
    </w:p>
    <w:p w:rsidR="00200D71" w:rsidRDefault="00200D71" w:rsidP="006A7323">
      <w:pPr>
        <w:pStyle w:val="Corpo"/>
        <w:spacing w:line="276" w:lineRule="auto"/>
        <w:ind w:left="-567" w:right="-568"/>
        <w:rPr>
          <w:rFonts w:ascii="Futura Md BT" w:hAnsi="Futura Md BT"/>
        </w:rPr>
      </w:pPr>
    </w:p>
    <w:p w:rsidR="00891AA1" w:rsidRPr="0087097D" w:rsidRDefault="00450EE8" w:rsidP="006A7323">
      <w:pPr>
        <w:pStyle w:val="Corpo"/>
        <w:spacing w:line="276" w:lineRule="auto"/>
        <w:ind w:left="-567" w:right="-568"/>
        <w:rPr>
          <w:rFonts w:ascii="Futura Md BT" w:hAnsi="Futura Md BT"/>
        </w:rPr>
      </w:pPr>
      <w:r>
        <w:rPr>
          <w:rFonts w:ascii="Futura Md BT" w:hAnsi="Futura Md BT"/>
        </w:rPr>
        <w:t xml:space="preserve">Antioxidantes </w:t>
      </w:r>
      <w:r w:rsidR="00891AA1" w:rsidRPr="0087097D">
        <w:rPr>
          <w:rFonts w:ascii="Futura Md BT" w:hAnsi="Futura Md BT"/>
        </w:rPr>
        <w:t>podem modular a liberação de EROs após exercícios extenuantes e, consequentemente, melhorar a resposta de anabolismo</w:t>
      </w:r>
      <w:r>
        <w:rPr>
          <w:rFonts w:ascii="Futura Md BT" w:hAnsi="Futura Md BT"/>
        </w:rPr>
        <w:t xml:space="preserve"> (Bianchi e Antunes, 1999)</w:t>
      </w:r>
      <w:r w:rsidR="00891AA1" w:rsidRPr="0087097D">
        <w:rPr>
          <w:rFonts w:ascii="Futura Md BT" w:hAnsi="Futura Md BT"/>
        </w:rPr>
        <w:t>.</w:t>
      </w:r>
    </w:p>
    <w:p w:rsidR="00891AA1" w:rsidRPr="0087097D" w:rsidRDefault="00891AA1" w:rsidP="006A7323">
      <w:pPr>
        <w:pStyle w:val="Corpo"/>
        <w:spacing w:line="276" w:lineRule="auto"/>
        <w:ind w:left="-567" w:right="-568"/>
        <w:rPr>
          <w:rFonts w:ascii="Futura Md BT" w:hAnsi="Futura Md BT"/>
        </w:rPr>
      </w:pPr>
    </w:p>
    <w:p w:rsidR="00450EE8" w:rsidRDefault="00450EE8" w:rsidP="006A7323">
      <w:pPr>
        <w:pStyle w:val="Subttulo"/>
        <w:ind w:left="-567" w:right="-568"/>
        <w:rPr>
          <w:bCs/>
        </w:rPr>
      </w:pPr>
      <w:r w:rsidRPr="00450EE8">
        <w:rPr>
          <w:bCs/>
        </w:rPr>
        <w:t>Mecanismos de ação</w:t>
      </w:r>
    </w:p>
    <w:p w:rsidR="00450EE8" w:rsidRDefault="00450EE8" w:rsidP="006A7323">
      <w:pPr>
        <w:pStyle w:val="Corpo"/>
        <w:numPr>
          <w:ilvl w:val="0"/>
          <w:numId w:val="5"/>
        </w:numPr>
        <w:spacing w:line="276" w:lineRule="auto"/>
        <w:ind w:right="-568"/>
        <w:rPr>
          <w:rFonts w:ascii="Futura Md BT" w:hAnsi="Futura Md BT"/>
        </w:rPr>
      </w:pPr>
      <w:r>
        <w:rPr>
          <w:rFonts w:ascii="Futura Md BT" w:hAnsi="Futura Md BT"/>
        </w:rPr>
        <w:t>Antioxidantes i</w:t>
      </w:r>
      <w:r w:rsidRPr="00450EE8">
        <w:rPr>
          <w:rFonts w:ascii="Futura Md BT" w:hAnsi="Futura Md BT"/>
        </w:rPr>
        <w:t>mpedem a formação de radicais livres, pois inibem as reações em cascata com o ferro e o cobre (Fenton e Haber-Weiss)</w:t>
      </w:r>
      <w:r>
        <w:rPr>
          <w:rFonts w:ascii="Futura Md BT" w:hAnsi="Futura Md BT"/>
        </w:rPr>
        <w:t>;</w:t>
      </w:r>
    </w:p>
    <w:p w:rsidR="005C119B" w:rsidRDefault="005C119B" w:rsidP="006A7323">
      <w:pPr>
        <w:pStyle w:val="Corpo"/>
        <w:spacing w:line="276" w:lineRule="auto"/>
        <w:ind w:right="-568"/>
        <w:rPr>
          <w:rFonts w:ascii="Futura Md BT" w:hAnsi="Futura Md BT"/>
        </w:rPr>
      </w:pPr>
    </w:p>
    <w:p w:rsidR="005C119B" w:rsidRDefault="005C119B" w:rsidP="006A7323">
      <w:pPr>
        <w:pStyle w:val="Corpo"/>
        <w:spacing w:line="276" w:lineRule="auto"/>
        <w:ind w:right="-568"/>
        <w:rPr>
          <w:rFonts w:ascii="Futura Md BT" w:hAnsi="Futura Md BT"/>
        </w:rPr>
      </w:pPr>
    </w:p>
    <w:p w:rsidR="00450EE8" w:rsidRDefault="00450EE8" w:rsidP="006A7323">
      <w:pPr>
        <w:pStyle w:val="Corpo"/>
        <w:spacing w:line="276" w:lineRule="auto"/>
        <w:ind w:left="-567" w:right="-568"/>
        <w:rPr>
          <w:rFonts w:ascii="Futura Md BT" w:hAnsi="Futura Md BT"/>
        </w:rPr>
      </w:pPr>
    </w:p>
    <w:p w:rsidR="00450EE8" w:rsidRDefault="00450EE8" w:rsidP="006A7323">
      <w:pPr>
        <w:pStyle w:val="Corpo"/>
        <w:spacing w:line="276" w:lineRule="auto"/>
        <w:ind w:left="-567" w:right="-568"/>
        <w:jc w:val="center"/>
        <w:rPr>
          <w:rFonts w:ascii="Futura Md BT" w:hAnsi="Futura Md BT"/>
        </w:rPr>
      </w:pPr>
      <w:r w:rsidRPr="00450EE8">
        <w:rPr>
          <w:rFonts w:ascii="Futura Md BT" w:hAnsi="Futura Md BT"/>
          <w:noProof/>
        </w:rPr>
        <w:drawing>
          <wp:inline distT="0" distB="0" distL="0" distR="0">
            <wp:extent cx="5400040" cy="629944"/>
            <wp:effectExtent l="19050" t="0" r="0" b="0"/>
            <wp:docPr id="6" name="Imagem 4"/>
            <wp:cNvGraphicFramePr/>
            <a:graphic xmlns:a="http://schemas.openxmlformats.org/drawingml/2006/main">
              <a:graphicData uri="http://schemas.openxmlformats.org/drawingml/2006/picture">
                <pic:pic xmlns:pic="http://schemas.openxmlformats.org/drawingml/2006/picture">
                  <pic:nvPicPr>
                    <pic:cNvPr id="1277957" name="Picture 5"/>
                    <pic:cNvPicPr>
                      <a:picLocks noChangeAspect="1" noChangeArrowheads="1"/>
                    </pic:cNvPicPr>
                  </pic:nvPicPr>
                  <pic:blipFill>
                    <a:blip r:embed="rId12" cstate="print"/>
                    <a:srcRect/>
                    <a:stretch>
                      <a:fillRect/>
                    </a:stretch>
                  </pic:blipFill>
                  <pic:spPr bwMode="auto">
                    <a:xfrm>
                      <a:off x="0" y="0"/>
                      <a:ext cx="5400040" cy="629944"/>
                    </a:xfrm>
                    <a:prstGeom prst="rect">
                      <a:avLst/>
                    </a:prstGeom>
                    <a:noFill/>
                    <a:ln w="9525">
                      <a:noFill/>
                      <a:miter lim="800000"/>
                      <a:headEnd/>
                      <a:tailEnd/>
                    </a:ln>
                    <a:effectLst/>
                  </pic:spPr>
                </pic:pic>
              </a:graphicData>
            </a:graphic>
          </wp:inline>
        </w:drawing>
      </w:r>
    </w:p>
    <w:p w:rsidR="00450EE8" w:rsidRDefault="00450EE8" w:rsidP="006A7323">
      <w:pPr>
        <w:pStyle w:val="Corpo"/>
        <w:spacing w:line="276" w:lineRule="auto"/>
        <w:ind w:left="-567" w:right="-568"/>
        <w:rPr>
          <w:rFonts w:ascii="Futura Md BT" w:hAnsi="Futura Md BT"/>
        </w:rPr>
      </w:pPr>
    </w:p>
    <w:p w:rsidR="00450EE8" w:rsidRDefault="00450EE8" w:rsidP="006A7323">
      <w:pPr>
        <w:pStyle w:val="Corpo"/>
        <w:spacing w:line="276" w:lineRule="auto"/>
        <w:ind w:left="-567" w:right="-568"/>
        <w:rPr>
          <w:rFonts w:ascii="Futura Md BT" w:hAnsi="Futura Md BT"/>
        </w:rPr>
      </w:pPr>
    </w:p>
    <w:p w:rsidR="00450EE8" w:rsidRPr="00450EE8" w:rsidRDefault="00450EE8" w:rsidP="006A7323">
      <w:pPr>
        <w:pStyle w:val="Corpo"/>
        <w:numPr>
          <w:ilvl w:val="0"/>
          <w:numId w:val="5"/>
        </w:numPr>
        <w:spacing w:line="276" w:lineRule="auto"/>
        <w:ind w:right="-568"/>
        <w:rPr>
          <w:rFonts w:ascii="Futura Md BT" w:hAnsi="Futura Md BT"/>
        </w:rPr>
      </w:pPr>
      <w:r>
        <w:rPr>
          <w:rFonts w:ascii="Futura Md BT" w:hAnsi="Futura Md BT"/>
        </w:rPr>
        <w:t>Antioxidantes i</w:t>
      </w:r>
      <w:r w:rsidRPr="00450EE8">
        <w:rPr>
          <w:rFonts w:ascii="Futura Md BT" w:hAnsi="Futura Md BT"/>
        </w:rPr>
        <w:t xml:space="preserve">nterceptam radicais livres, impedindo o ataque sobre os lipídios, proteínas, </w:t>
      </w:r>
      <w:r>
        <w:rPr>
          <w:rFonts w:ascii="Futura Md BT" w:hAnsi="Futura Md BT"/>
        </w:rPr>
        <w:t>ácidos graxos poli-insaturados (</w:t>
      </w:r>
      <w:r w:rsidRPr="00450EE8">
        <w:rPr>
          <w:rFonts w:ascii="Futura Md BT" w:hAnsi="Futura Md BT"/>
        </w:rPr>
        <w:t>PUFAs</w:t>
      </w:r>
      <w:r>
        <w:rPr>
          <w:rFonts w:ascii="Futura Md BT" w:hAnsi="Futura Md BT"/>
        </w:rPr>
        <w:t>)</w:t>
      </w:r>
      <w:r w:rsidRPr="00450EE8">
        <w:rPr>
          <w:rFonts w:ascii="Futura Md BT" w:hAnsi="Futura Md BT"/>
        </w:rPr>
        <w:t xml:space="preserve"> e bases do DNA</w:t>
      </w:r>
      <w:r>
        <w:rPr>
          <w:rFonts w:ascii="Futura Md BT" w:hAnsi="Futura Md BT"/>
        </w:rPr>
        <w:t>;</w:t>
      </w:r>
    </w:p>
    <w:p w:rsidR="00450EE8" w:rsidRDefault="00450EE8" w:rsidP="006A7323">
      <w:pPr>
        <w:pStyle w:val="Corpo"/>
        <w:spacing w:line="276" w:lineRule="auto"/>
        <w:ind w:left="153" w:right="-568"/>
        <w:rPr>
          <w:rFonts w:ascii="Futura Md BT" w:hAnsi="Futura Md BT"/>
        </w:rPr>
      </w:pPr>
    </w:p>
    <w:p w:rsidR="005C119B" w:rsidRPr="00450EE8" w:rsidRDefault="005C119B" w:rsidP="006A7323">
      <w:pPr>
        <w:pStyle w:val="Corpo"/>
        <w:spacing w:line="276" w:lineRule="auto"/>
        <w:ind w:left="153" w:right="-568"/>
        <w:rPr>
          <w:rFonts w:ascii="Futura Md BT" w:hAnsi="Futura Md BT"/>
        </w:rPr>
      </w:pPr>
    </w:p>
    <w:p w:rsidR="00450EE8" w:rsidRDefault="00450EE8" w:rsidP="006A7323">
      <w:pPr>
        <w:pStyle w:val="Corpo"/>
        <w:numPr>
          <w:ilvl w:val="0"/>
          <w:numId w:val="5"/>
        </w:numPr>
        <w:spacing w:line="276" w:lineRule="auto"/>
        <w:ind w:right="-568"/>
        <w:rPr>
          <w:rFonts w:ascii="Futura Md BT" w:hAnsi="Futura Md BT"/>
        </w:rPr>
      </w:pPr>
      <w:r>
        <w:rPr>
          <w:rFonts w:ascii="Futura Md BT" w:hAnsi="Futura Md BT"/>
        </w:rPr>
        <w:t>Antioxidantes r</w:t>
      </w:r>
      <w:r w:rsidRPr="00450EE8">
        <w:rPr>
          <w:rFonts w:ascii="Futura Md BT" w:hAnsi="Futura Md BT"/>
        </w:rPr>
        <w:t>eparam as lesões causadas pelos radicais livres (remoção dos danos da molécula de DNA e reconstituição de membranas celulares danificadas</w:t>
      </w:r>
      <w:r>
        <w:rPr>
          <w:rFonts w:ascii="Futura Md BT" w:hAnsi="Futura Md BT"/>
        </w:rPr>
        <w:t>) (Bianchi e Antunes, 1999; Ruiz, 2012).</w:t>
      </w:r>
    </w:p>
    <w:p w:rsidR="00450EE8" w:rsidRPr="0087097D" w:rsidRDefault="00450EE8" w:rsidP="006A7323">
      <w:pPr>
        <w:pStyle w:val="Corpo"/>
        <w:spacing w:line="276" w:lineRule="auto"/>
        <w:ind w:left="-567" w:right="-568"/>
        <w:rPr>
          <w:rFonts w:ascii="Futura Md BT" w:hAnsi="Futura Md BT"/>
        </w:rPr>
      </w:pPr>
    </w:p>
    <w:p w:rsidR="00450EE8" w:rsidRDefault="00450EE8" w:rsidP="006A7323">
      <w:pPr>
        <w:pStyle w:val="Subttulo"/>
        <w:ind w:left="-567" w:right="-568"/>
      </w:pPr>
    </w:p>
    <w:p w:rsidR="00450EE8" w:rsidRDefault="00450EE8" w:rsidP="006A7323">
      <w:pPr>
        <w:pStyle w:val="Subttulo"/>
        <w:ind w:left="-567" w:right="-568"/>
      </w:pPr>
    </w:p>
    <w:p w:rsidR="00450EE8" w:rsidRDefault="00450EE8" w:rsidP="006A7323">
      <w:pPr>
        <w:pStyle w:val="Subttulo"/>
        <w:ind w:left="-567" w:right="-568"/>
      </w:pPr>
    </w:p>
    <w:p w:rsidR="00450EE8" w:rsidRDefault="00F95323" w:rsidP="006A7323">
      <w:pPr>
        <w:pStyle w:val="Subttulo"/>
        <w:ind w:left="-567" w:right="-568"/>
      </w:pPr>
      <w:r>
        <w:rPr>
          <w:noProof/>
        </w:rPr>
        <mc:AlternateContent>
          <mc:Choice Requires="wps">
            <w:drawing>
              <wp:anchor distT="0" distB="0" distL="114300" distR="114300" simplePos="0" relativeHeight="251758592" behindDoc="0" locked="0" layoutInCell="1" allowOverlap="1">
                <wp:simplePos x="0" y="0"/>
                <wp:positionH relativeFrom="margin">
                  <wp:posOffset>-460375</wp:posOffset>
                </wp:positionH>
                <wp:positionV relativeFrom="paragraph">
                  <wp:posOffset>230505</wp:posOffset>
                </wp:positionV>
                <wp:extent cx="6300470" cy="1043940"/>
                <wp:effectExtent l="10160" t="7620" r="23495" b="24765"/>
                <wp:wrapNone/>
                <wp:docPr id="168"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04394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450EE8">
                            <w:pPr>
                              <w:pStyle w:val="bibliografia"/>
                              <w:rPr>
                                <w:b/>
                                <w:color w:val="FF9933"/>
                                <w:sz w:val="20"/>
                                <w:lang w:val="pt-BR"/>
                              </w:rPr>
                            </w:pPr>
                            <w:r w:rsidRPr="00F243C9">
                              <w:rPr>
                                <w:b/>
                                <w:color w:val="FF9933"/>
                                <w:sz w:val="20"/>
                                <w:lang w:val="pt-BR"/>
                              </w:rPr>
                              <w:t>Referências</w:t>
                            </w:r>
                          </w:p>
                          <w:p w:rsidR="00D95DC5" w:rsidRPr="00F243C9" w:rsidRDefault="00D95DC5" w:rsidP="00450EE8">
                            <w:pPr>
                              <w:pStyle w:val="bibliografia"/>
                              <w:rPr>
                                <w:b/>
                                <w:color w:val="FF9933"/>
                                <w:sz w:val="17"/>
                                <w:szCs w:val="17"/>
                                <w:lang w:val="pt-BR"/>
                              </w:rPr>
                            </w:pPr>
                          </w:p>
                          <w:p w:rsidR="00D95DC5" w:rsidRPr="00F243C9" w:rsidRDefault="00D95DC5" w:rsidP="00450EE8">
                            <w:pPr>
                              <w:pStyle w:val="bibliografia"/>
                              <w:rPr>
                                <w:sz w:val="17"/>
                                <w:szCs w:val="17"/>
                                <w:lang w:val="pt-BR"/>
                              </w:rPr>
                            </w:pPr>
                            <w:r w:rsidRPr="00F243C9">
                              <w:rPr>
                                <w:sz w:val="17"/>
                                <w:szCs w:val="17"/>
                                <w:lang w:val="pt-BR"/>
                              </w:rPr>
                              <w:t>Bianchi ML, Antunes LM. Radicais Livres e os Principais Antioxidantes da Dieta. Rev. Nutr., Campinas, 12(2): 123-130, maio/ago., 1999.</w:t>
                            </w:r>
                          </w:p>
                          <w:p w:rsidR="00D95DC5" w:rsidRPr="00643657" w:rsidRDefault="00D95DC5" w:rsidP="00643657">
                            <w:pPr>
                              <w:pStyle w:val="bibliografia"/>
                              <w:rPr>
                                <w:sz w:val="17"/>
                                <w:szCs w:val="17"/>
                              </w:rPr>
                            </w:pPr>
                            <w:r w:rsidRPr="00F243C9">
                              <w:rPr>
                                <w:sz w:val="17"/>
                                <w:szCs w:val="17"/>
                                <w:lang w:val="pt-BR"/>
                              </w:rPr>
                              <w:t xml:space="preserve">Ruiz, K. Nutracêuticos na Prática Terapias Baseadas em Evidências. </w:t>
                            </w:r>
                            <w:r w:rsidRPr="00643657">
                              <w:rPr>
                                <w:sz w:val="17"/>
                                <w:szCs w:val="17"/>
                              </w:rPr>
                              <w:t>Innedita, 2012.</w:t>
                            </w:r>
                          </w:p>
                          <w:p w:rsidR="00D95DC5" w:rsidRPr="003B054F" w:rsidRDefault="00D95DC5" w:rsidP="00450EE8">
                            <w:pPr>
                              <w:pStyle w:val="bibliografia"/>
                              <w:rPr>
                                <w:rFonts w:ascii="Futura Lt BT" w:hAnsi="Futura Lt BT"/>
                                <w:sz w:val="14"/>
                              </w:rPr>
                            </w:pPr>
                          </w:p>
                          <w:p w:rsidR="00D95DC5" w:rsidRDefault="00D95DC5" w:rsidP="00450EE8">
                            <w:pPr>
                              <w:pStyle w:val="bibliografia"/>
                              <w:rPr>
                                <w:rFonts w:ascii="Futura Lt BT" w:hAnsi="Futura Lt BT"/>
                                <w:sz w:val="14"/>
                              </w:rPr>
                            </w:pPr>
                          </w:p>
                          <w:p w:rsidR="00D95DC5" w:rsidRPr="003B054F" w:rsidRDefault="00D95DC5" w:rsidP="00450EE8">
                            <w:pPr>
                              <w:pStyle w:val="bibliografia"/>
                              <w:rPr>
                                <w:sz w:val="14"/>
                              </w:rPr>
                            </w:pPr>
                          </w:p>
                          <w:p w:rsidR="00D95DC5" w:rsidRPr="00915888" w:rsidRDefault="00D95DC5" w:rsidP="00450EE8">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1" o:spid="_x0000_s1027" type="#_x0000_t202" style="position:absolute;left:0;text-align:left;margin-left:-36.25pt;margin-top:18.15pt;width:496.1pt;height:82.2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" strokecolor="#d8d8d8 [2732]">
                <v:shadow on="t" opacity=".5"/>
                <v:textbox>
                  <w:txbxContent>
                    <w:p w:rsidR="00D95DC5" w:rsidRPr="00F243C9" w:rsidRDefault="00D95DC5" w:rsidP="00450EE8">
                      <w:pPr>
                        <w:pStyle w:val="bibliografia"/>
                        <w:rPr>
                          <w:b/>
                          <w:color w:val="FF9933"/>
                          <w:sz w:val="20"/>
                          <w:lang w:val="pt-BR"/>
                        </w:rPr>
                      </w:pPr>
                      <w:r w:rsidRPr="00F243C9">
                        <w:rPr>
                          <w:b/>
                          <w:color w:val="FF9933"/>
                          <w:sz w:val="20"/>
                          <w:lang w:val="pt-BR"/>
                        </w:rPr>
                        <w:t>Referências</w:t>
                      </w:r>
                    </w:p>
                    <w:p w:rsidR="00D95DC5" w:rsidRPr="00F243C9" w:rsidRDefault="00D95DC5" w:rsidP="00450EE8">
                      <w:pPr>
                        <w:pStyle w:val="bibliografia"/>
                        <w:rPr>
                          <w:b/>
                          <w:color w:val="FF9933"/>
                          <w:sz w:val="17"/>
                          <w:szCs w:val="17"/>
                          <w:lang w:val="pt-BR"/>
                        </w:rPr>
                      </w:pPr>
                    </w:p>
                    <w:p w:rsidR="00D95DC5" w:rsidRPr="00F243C9" w:rsidRDefault="00D95DC5" w:rsidP="00450EE8">
                      <w:pPr>
                        <w:pStyle w:val="bibliografia"/>
                        <w:rPr>
                          <w:sz w:val="17"/>
                          <w:szCs w:val="17"/>
                          <w:lang w:val="pt-BR"/>
                        </w:rPr>
                      </w:pPr>
                      <w:r w:rsidRPr="00F243C9">
                        <w:rPr>
                          <w:sz w:val="17"/>
                          <w:szCs w:val="17"/>
                          <w:lang w:val="pt-BR"/>
                        </w:rPr>
                        <w:t>Bianchi ML, Antunes LM. Radicais Livres e os Principais Antioxidantes da Dieta. Rev. Nutr., Campinas, 12(2): 123-130, maio/ago., 1999.</w:t>
                      </w:r>
                    </w:p>
                    <w:p w:rsidR="00D95DC5" w:rsidRPr="00643657" w:rsidRDefault="00D95DC5" w:rsidP="00643657">
                      <w:pPr>
                        <w:pStyle w:val="bibliografia"/>
                        <w:rPr>
                          <w:sz w:val="17"/>
                          <w:szCs w:val="17"/>
                        </w:rPr>
                      </w:pPr>
                      <w:r w:rsidRPr="00F243C9">
                        <w:rPr>
                          <w:sz w:val="17"/>
                          <w:szCs w:val="17"/>
                          <w:lang w:val="pt-BR"/>
                        </w:rPr>
                        <w:t xml:space="preserve">Ruiz, K. Nutracêuticos na Prática Terapias Baseadas em Evidências. </w:t>
                      </w:r>
                      <w:r w:rsidRPr="00643657">
                        <w:rPr>
                          <w:sz w:val="17"/>
                          <w:szCs w:val="17"/>
                        </w:rPr>
                        <w:t>Innedita, 2012.</w:t>
                      </w:r>
                    </w:p>
                    <w:p w:rsidR="00D95DC5" w:rsidRPr="003B054F" w:rsidRDefault="00D95DC5" w:rsidP="00450EE8">
                      <w:pPr>
                        <w:pStyle w:val="bibliografia"/>
                        <w:rPr>
                          <w:rFonts w:ascii="Futura Lt BT" w:hAnsi="Futura Lt BT"/>
                          <w:sz w:val="14"/>
                        </w:rPr>
                      </w:pPr>
                    </w:p>
                    <w:p w:rsidR="00D95DC5" w:rsidRDefault="00D95DC5" w:rsidP="00450EE8">
                      <w:pPr>
                        <w:pStyle w:val="bibliografia"/>
                        <w:rPr>
                          <w:rFonts w:ascii="Futura Lt BT" w:hAnsi="Futura Lt BT"/>
                          <w:sz w:val="14"/>
                        </w:rPr>
                      </w:pPr>
                    </w:p>
                    <w:p w:rsidR="00D95DC5" w:rsidRPr="003B054F" w:rsidRDefault="00D95DC5" w:rsidP="00450EE8">
                      <w:pPr>
                        <w:pStyle w:val="bibliografia"/>
                        <w:rPr>
                          <w:sz w:val="14"/>
                        </w:rPr>
                      </w:pPr>
                    </w:p>
                    <w:p w:rsidR="00D95DC5" w:rsidRPr="00915888" w:rsidRDefault="00D95DC5" w:rsidP="00450EE8">
                      <w:pPr>
                        <w:rPr>
                          <w:lang w:val="en-US"/>
                        </w:rPr>
                      </w:pPr>
                    </w:p>
                  </w:txbxContent>
                </v:textbox>
                <w10:wrap anchorx="margin"/>
              </v:shape>
            </w:pict>
          </mc:Fallback>
        </mc:AlternateContent>
      </w:r>
    </w:p>
    <w:p w:rsidR="00450EE8" w:rsidRDefault="00450EE8" w:rsidP="006A7323">
      <w:pPr>
        <w:pStyle w:val="Subttulo"/>
        <w:ind w:left="-567" w:right="-568"/>
      </w:pPr>
    </w:p>
    <w:p w:rsidR="00450EE8" w:rsidRDefault="00450EE8" w:rsidP="006A7323">
      <w:pPr>
        <w:pStyle w:val="Subttulo"/>
        <w:ind w:left="-567" w:right="-568"/>
      </w:pPr>
    </w:p>
    <w:p w:rsidR="00450EE8" w:rsidRDefault="00450EE8" w:rsidP="006A7323">
      <w:pPr>
        <w:pStyle w:val="Subttulo"/>
        <w:ind w:left="-567" w:right="-568"/>
      </w:pPr>
    </w:p>
    <w:p w:rsidR="00450EE8" w:rsidRDefault="00450EE8" w:rsidP="006A7323">
      <w:pPr>
        <w:pStyle w:val="Subttulo"/>
        <w:ind w:left="-567" w:right="-568"/>
      </w:pPr>
    </w:p>
    <w:p w:rsidR="00450EE8" w:rsidRDefault="00450EE8" w:rsidP="006A7323">
      <w:pPr>
        <w:pStyle w:val="Subttulo"/>
        <w:ind w:left="-567" w:right="-568"/>
      </w:pPr>
    </w:p>
    <w:p w:rsidR="00450EE8" w:rsidRDefault="00450EE8" w:rsidP="006A7323">
      <w:pPr>
        <w:pStyle w:val="Subttulo"/>
        <w:ind w:left="-567" w:right="-568"/>
      </w:pPr>
    </w:p>
    <w:p w:rsidR="00450EE8" w:rsidRDefault="00450EE8" w:rsidP="006A7323">
      <w:pPr>
        <w:pStyle w:val="Subttulo"/>
        <w:ind w:left="-567" w:right="-568"/>
      </w:pPr>
    </w:p>
    <w:p w:rsidR="00450EE8" w:rsidRDefault="00450EE8" w:rsidP="006A7323">
      <w:pPr>
        <w:pStyle w:val="Subttulo"/>
        <w:ind w:left="-567" w:right="-568"/>
      </w:pPr>
    </w:p>
    <w:p w:rsidR="00450EE8" w:rsidRDefault="00450EE8" w:rsidP="006A7323">
      <w:pPr>
        <w:pStyle w:val="Subttulo"/>
        <w:ind w:left="-567" w:right="-568"/>
      </w:pPr>
    </w:p>
    <w:p w:rsidR="00450EE8" w:rsidRDefault="00450EE8" w:rsidP="006A7323">
      <w:pPr>
        <w:pStyle w:val="Subttulo"/>
        <w:ind w:left="-567" w:right="-568"/>
      </w:pPr>
    </w:p>
    <w:p w:rsidR="00450EE8" w:rsidRDefault="00450EE8" w:rsidP="006A7323">
      <w:pPr>
        <w:pStyle w:val="Subttulo"/>
        <w:ind w:left="-567" w:right="-568"/>
      </w:pPr>
    </w:p>
    <w:p w:rsidR="00450EE8" w:rsidRDefault="00450EE8" w:rsidP="006A7323">
      <w:pPr>
        <w:pStyle w:val="Subttulo"/>
        <w:ind w:left="-567" w:right="-568"/>
      </w:pPr>
    </w:p>
    <w:p w:rsidR="00450EE8" w:rsidRDefault="00450EE8" w:rsidP="006A7323">
      <w:pPr>
        <w:pStyle w:val="Subttulo"/>
        <w:ind w:left="-567" w:right="-568"/>
      </w:pPr>
    </w:p>
    <w:p w:rsidR="00450EE8" w:rsidRDefault="00450EE8" w:rsidP="006A7323">
      <w:pPr>
        <w:pStyle w:val="Subttulo"/>
        <w:ind w:left="-567" w:right="-568"/>
      </w:pPr>
    </w:p>
    <w:p w:rsidR="00450EE8" w:rsidRDefault="00450EE8" w:rsidP="006A7323">
      <w:pPr>
        <w:pStyle w:val="Subttulo"/>
        <w:ind w:left="-567" w:right="-568"/>
      </w:pPr>
    </w:p>
    <w:p w:rsidR="00450EE8" w:rsidRDefault="00450EE8" w:rsidP="006A7323">
      <w:pPr>
        <w:pStyle w:val="Subttulo"/>
        <w:ind w:left="-567" w:right="-568"/>
      </w:pPr>
    </w:p>
    <w:p w:rsidR="00450EE8" w:rsidRDefault="00450EE8" w:rsidP="006A7323">
      <w:pPr>
        <w:pStyle w:val="Subttulo"/>
        <w:ind w:left="-567" w:right="-568"/>
      </w:pPr>
    </w:p>
    <w:p w:rsidR="00450EE8" w:rsidRDefault="00450EE8" w:rsidP="006A7323">
      <w:pPr>
        <w:pStyle w:val="Subttulo"/>
        <w:ind w:left="-567" w:right="-568"/>
      </w:pPr>
    </w:p>
    <w:p w:rsidR="00450EE8" w:rsidRDefault="00450EE8" w:rsidP="006A7323">
      <w:pPr>
        <w:pStyle w:val="Subttulo"/>
        <w:ind w:left="-567" w:right="-568"/>
      </w:pPr>
    </w:p>
    <w:p w:rsidR="00450EE8" w:rsidRDefault="00450EE8" w:rsidP="006A7323">
      <w:pPr>
        <w:pStyle w:val="Subttulo"/>
        <w:ind w:left="-567" w:right="-568"/>
      </w:pPr>
    </w:p>
    <w:p w:rsidR="00450EE8" w:rsidRDefault="00450EE8" w:rsidP="006A7323">
      <w:pPr>
        <w:pStyle w:val="Subttulo"/>
        <w:ind w:left="-567" w:right="-568"/>
      </w:pPr>
    </w:p>
    <w:p w:rsidR="00450EE8" w:rsidRDefault="00450EE8" w:rsidP="006A7323">
      <w:pPr>
        <w:pStyle w:val="Subttulo"/>
        <w:ind w:left="-567" w:right="-568"/>
      </w:pPr>
    </w:p>
    <w:p w:rsidR="00450EE8" w:rsidRDefault="00450EE8" w:rsidP="006A7323">
      <w:pPr>
        <w:pStyle w:val="Subttulo"/>
        <w:ind w:left="-567" w:right="-568"/>
      </w:pPr>
    </w:p>
    <w:p w:rsidR="00450EE8" w:rsidRDefault="00450EE8" w:rsidP="006A7323">
      <w:pPr>
        <w:pStyle w:val="Subttulo"/>
        <w:ind w:left="-567" w:right="-568"/>
      </w:pPr>
    </w:p>
    <w:p w:rsidR="005C119B" w:rsidRDefault="005C119B" w:rsidP="006A7323">
      <w:pPr>
        <w:pStyle w:val="Titulo"/>
        <w:spacing w:after="0" w:line="276" w:lineRule="auto"/>
        <w:ind w:left="-567" w:right="-568"/>
        <w:jc w:val="right"/>
        <w:rPr>
          <w:sz w:val="48"/>
        </w:rPr>
      </w:pPr>
    </w:p>
    <w:p w:rsidR="00450EE8" w:rsidRDefault="00450EE8" w:rsidP="004B1B6B">
      <w:pPr>
        <w:pStyle w:val="Titulo"/>
        <w:spacing w:after="0"/>
        <w:ind w:left="-567" w:right="-568"/>
        <w:jc w:val="right"/>
        <w:rPr>
          <w:sz w:val="48"/>
        </w:rPr>
      </w:pPr>
      <w:r>
        <w:rPr>
          <w:sz w:val="48"/>
        </w:rPr>
        <w:t>Proteínas da Soja</w:t>
      </w:r>
    </w:p>
    <w:p w:rsidR="00450EE8" w:rsidRPr="0087097D" w:rsidRDefault="00450EE8" w:rsidP="004B1B6B">
      <w:pPr>
        <w:pStyle w:val="Titulo"/>
        <w:spacing w:after="0"/>
        <w:ind w:left="-567" w:right="-568"/>
        <w:jc w:val="right"/>
        <w:rPr>
          <w:sz w:val="48"/>
        </w:rPr>
      </w:pPr>
      <w:r>
        <w:rPr>
          <w:sz w:val="48"/>
        </w:rPr>
        <w:t>________________________________________</w:t>
      </w:r>
    </w:p>
    <w:p w:rsidR="00891AA1" w:rsidRPr="0087097D" w:rsidRDefault="00891AA1" w:rsidP="006A7323">
      <w:pPr>
        <w:pStyle w:val="Corpo"/>
        <w:spacing w:line="276" w:lineRule="auto"/>
        <w:ind w:left="-567" w:right="-568"/>
        <w:rPr>
          <w:rFonts w:ascii="Futura Md BT" w:hAnsi="Futura Md BT"/>
        </w:rPr>
      </w:pPr>
    </w:p>
    <w:p w:rsidR="00891AA1" w:rsidRPr="0087097D" w:rsidRDefault="00891AA1" w:rsidP="006A7323">
      <w:pPr>
        <w:pStyle w:val="Subttulo"/>
        <w:ind w:left="-567" w:right="-568"/>
        <w:jc w:val="both"/>
        <w:rPr>
          <w:b w:val="0"/>
          <w:color w:val="7F7F7F" w:themeColor="text1" w:themeTint="80"/>
          <w:sz w:val="22"/>
        </w:rPr>
      </w:pPr>
      <w:r w:rsidRPr="0087097D">
        <w:rPr>
          <w:b w:val="0"/>
          <w:color w:val="7F7F7F" w:themeColor="text1" w:themeTint="80"/>
          <w:sz w:val="22"/>
        </w:rPr>
        <w:t>Produtos baseados em proteínas da soja podem ser bons substitutos para produtos animais</w:t>
      </w:r>
      <w:r w:rsidR="007F56AD" w:rsidRPr="0087097D">
        <w:rPr>
          <w:b w:val="0"/>
          <w:color w:val="7F7F7F" w:themeColor="text1" w:themeTint="80"/>
          <w:sz w:val="22"/>
        </w:rPr>
        <w:t>, pois</w:t>
      </w:r>
      <w:r w:rsidRPr="0087097D">
        <w:rPr>
          <w:b w:val="0"/>
          <w:color w:val="7F7F7F" w:themeColor="text1" w:themeTint="80"/>
          <w:sz w:val="22"/>
        </w:rPr>
        <w:t>, como va</w:t>
      </w:r>
      <w:r w:rsidR="007F56AD" w:rsidRPr="0087097D">
        <w:rPr>
          <w:b w:val="0"/>
          <w:color w:val="7F7F7F" w:themeColor="text1" w:themeTint="80"/>
          <w:sz w:val="22"/>
        </w:rPr>
        <w:t>nta</w:t>
      </w:r>
      <w:r w:rsidRPr="0087097D">
        <w:rPr>
          <w:b w:val="0"/>
          <w:color w:val="7F7F7F" w:themeColor="text1" w:themeTint="80"/>
          <w:sz w:val="22"/>
        </w:rPr>
        <w:t xml:space="preserve">gens, a soja oferece um “completo” perfil </w:t>
      </w:r>
      <w:r w:rsidR="007F56AD" w:rsidRPr="0087097D">
        <w:rPr>
          <w:b w:val="0"/>
          <w:color w:val="7F7F7F" w:themeColor="text1" w:themeTint="80"/>
          <w:sz w:val="22"/>
        </w:rPr>
        <w:t>proteico</w:t>
      </w:r>
      <w:r w:rsidRPr="0087097D">
        <w:rPr>
          <w:b w:val="0"/>
          <w:color w:val="7F7F7F" w:themeColor="text1" w:themeTint="80"/>
          <w:sz w:val="22"/>
        </w:rPr>
        <w:t>, fornecendo todos os aminoácidos es</w:t>
      </w:r>
      <w:r w:rsidR="007F56AD" w:rsidRPr="0087097D">
        <w:rPr>
          <w:b w:val="0"/>
          <w:color w:val="7F7F7F" w:themeColor="text1" w:themeTint="80"/>
          <w:sz w:val="22"/>
        </w:rPr>
        <w:t>senciais para a nutrição humana.</w:t>
      </w:r>
    </w:p>
    <w:p w:rsidR="00891AA1" w:rsidRPr="0087097D" w:rsidRDefault="00891AA1" w:rsidP="006A7323">
      <w:pPr>
        <w:pStyle w:val="Subttulo"/>
        <w:ind w:left="-567" w:right="-568"/>
        <w:jc w:val="both"/>
        <w:rPr>
          <w:b w:val="0"/>
          <w:color w:val="7F7F7F" w:themeColor="text1" w:themeTint="80"/>
          <w:sz w:val="22"/>
        </w:rPr>
      </w:pPr>
      <w:r w:rsidRPr="0087097D">
        <w:rPr>
          <w:b w:val="0"/>
          <w:color w:val="7F7F7F" w:themeColor="text1" w:themeTint="80"/>
          <w:sz w:val="22"/>
        </w:rPr>
        <w:t xml:space="preserve">Segundo resultados de estudos, as proteínas da soja podem apresentar considerável valor para a saúde cardíaca. Uma revisão sobre </w:t>
      </w:r>
      <w:r w:rsidR="007F56AD" w:rsidRPr="0087097D">
        <w:rPr>
          <w:b w:val="0"/>
          <w:color w:val="7F7F7F" w:themeColor="text1" w:themeTint="80"/>
          <w:sz w:val="22"/>
        </w:rPr>
        <w:t>o uso de soja por seres humanos</w:t>
      </w:r>
      <w:r w:rsidRPr="0087097D">
        <w:rPr>
          <w:b w:val="0"/>
          <w:color w:val="7F7F7F" w:themeColor="text1" w:themeTint="80"/>
          <w:sz w:val="22"/>
        </w:rPr>
        <w:t xml:space="preserve"> de 1999 estimulou a </w:t>
      </w:r>
      <w:r w:rsidR="007F56AD" w:rsidRPr="0087097D">
        <w:rPr>
          <w:b w:val="0"/>
          <w:color w:val="7F7F7F" w:themeColor="text1" w:themeTint="80"/>
          <w:sz w:val="22"/>
        </w:rPr>
        <w:t>(</w:t>
      </w:r>
      <w:r w:rsidR="007F56AD" w:rsidRPr="0087097D">
        <w:rPr>
          <w:b w:val="0"/>
          <w:i/>
          <w:color w:val="7F7F7F" w:themeColor="text1" w:themeTint="80"/>
          <w:sz w:val="22"/>
        </w:rPr>
        <w:t>Food and Drug Administration</w:t>
      </w:r>
      <w:r w:rsidR="007F56AD" w:rsidRPr="0087097D">
        <w:rPr>
          <w:b w:val="0"/>
          <w:color w:val="7F7F7F" w:themeColor="text1" w:themeTint="80"/>
          <w:sz w:val="22"/>
        </w:rPr>
        <w:t xml:space="preserve">) </w:t>
      </w:r>
      <w:r w:rsidRPr="0087097D">
        <w:rPr>
          <w:b w:val="0"/>
          <w:color w:val="7F7F7F" w:themeColor="text1" w:themeTint="80"/>
          <w:sz w:val="22"/>
        </w:rPr>
        <w:t xml:space="preserve">FDA a afirmar os efeitos benéficos para a saúde cardíaca da suplementação de </w:t>
      </w:r>
      <w:r w:rsidR="007F56AD" w:rsidRPr="0087097D">
        <w:rPr>
          <w:b w:val="0"/>
          <w:color w:val="7F7F7F" w:themeColor="text1" w:themeTint="80"/>
          <w:sz w:val="22"/>
        </w:rPr>
        <w:t>25 g ao dia de proteína da soja</w:t>
      </w:r>
      <w:r w:rsidRPr="0087097D">
        <w:rPr>
          <w:b w:val="0"/>
          <w:color w:val="7F7F7F" w:themeColor="text1" w:themeTint="80"/>
          <w:sz w:val="22"/>
        </w:rPr>
        <w:t>.</w:t>
      </w:r>
    </w:p>
    <w:p w:rsidR="00295C50" w:rsidRPr="0087097D" w:rsidRDefault="00295C50" w:rsidP="006A7323">
      <w:pPr>
        <w:pStyle w:val="Subttulo"/>
        <w:ind w:left="-567" w:right="-568"/>
      </w:pPr>
    </w:p>
    <w:p w:rsidR="003B054F" w:rsidRPr="0087097D" w:rsidRDefault="003B054F" w:rsidP="006A7323">
      <w:pPr>
        <w:pStyle w:val="Subttulo"/>
        <w:ind w:left="-567" w:right="-568"/>
      </w:pPr>
      <w:r w:rsidRPr="0087097D">
        <w:t xml:space="preserve">Propriedades </w:t>
      </w:r>
    </w:p>
    <w:p w:rsidR="00B45BBA" w:rsidRPr="0087097D" w:rsidRDefault="003B054F" w:rsidP="006A7323">
      <w:pPr>
        <w:pStyle w:val="Subttulo"/>
        <w:ind w:left="-567" w:right="-568"/>
      </w:pPr>
      <w:r w:rsidRPr="0087097D">
        <w:rPr>
          <w:b w:val="0"/>
          <w:color w:val="7F7F7F" w:themeColor="text1" w:themeTint="80"/>
          <w:sz w:val="22"/>
        </w:rPr>
        <w:t xml:space="preserve">As proteínas da soja, entre outras atividades (Box </w:t>
      </w:r>
      <w:r w:rsidRPr="0087097D">
        <w:rPr>
          <w:b w:val="0"/>
          <w:i/>
          <w:color w:val="7F7F7F" w:themeColor="text1" w:themeTint="80"/>
          <w:sz w:val="22"/>
        </w:rPr>
        <w:t>et al</w:t>
      </w:r>
      <w:r w:rsidRPr="0087097D">
        <w:rPr>
          <w:b w:val="0"/>
          <w:color w:val="7F7F7F" w:themeColor="text1" w:themeTint="80"/>
          <w:sz w:val="22"/>
        </w:rPr>
        <w:t xml:space="preserve">., 2005; Bertipaglia de Santana </w:t>
      </w:r>
      <w:r w:rsidRPr="0087097D">
        <w:rPr>
          <w:b w:val="0"/>
          <w:i/>
          <w:color w:val="7F7F7F" w:themeColor="text1" w:themeTint="80"/>
          <w:sz w:val="22"/>
        </w:rPr>
        <w:t>et al</w:t>
      </w:r>
      <w:r w:rsidRPr="0087097D">
        <w:rPr>
          <w:b w:val="0"/>
          <w:color w:val="7F7F7F" w:themeColor="text1" w:themeTint="80"/>
          <w:sz w:val="22"/>
        </w:rPr>
        <w:t>., 2008):</w:t>
      </w:r>
    </w:p>
    <w:p w:rsidR="003B054F" w:rsidRPr="0087097D" w:rsidRDefault="003B054F" w:rsidP="006A7323">
      <w:pPr>
        <w:numPr>
          <w:ilvl w:val="0"/>
          <w:numId w:val="1"/>
        </w:numPr>
        <w:spacing w:after="0"/>
        <w:jc w:val="both"/>
        <w:rPr>
          <w:rFonts w:ascii="Futura Md BT" w:eastAsia="Arial" w:hAnsi="Futura Md BT" w:cs="Times New Roman"/>
          <w:color w:val="7F7F7F"/>
          <w:lang w:val="pt-PT"/>
        </w:rPr>
      </w:pPr>
      <w:r w:rsidRPr="0087097D">
        <w:rPr>
          <w:rFonts w:ascii="Futura Md BT" w:eastAsia="Arial" w:hAnsi="Futura Md BT" w:cs="Times New Roman"/>
          <w:color w:val="7F7F7F"/>
          <w:lang w:val="pt-PT"/>
        </w:rPr>
        <w:t>Inibe</w:t>
      </w:r>
      <w:r w:rsidR="005C119B">
        <w:rPr>
          <w:rFonts w:ascii="Futura Md BT" w:eastAsia="Arial" w:hAnsi="Futura Md BT" w:cs="Times New Roman"/>
          <w:color w:val="7F7F7F"/>
          <w:lang w:val="pt-PT"/>
        </w:rPr>
        <w:t>m</w:t>
      </w:r>
      <w:r w:rsidRPr="0087097D">
        <w:rPr>
          <w:rFonts w:ascii="Futura Md BT" w:eastAsia="Arial" w:hAnsi="Futura Md BT" w:cs="Times New Roman"/>
          <w:color w:val="7F7F7F"/>
          <w:lang w:val="pt-PT"/>
        </w:rPr>
        <w:t xml:space="preserve"> o aumento da atividade da creatina cinase </w:t>
      </w:r>
      <w:r w:rsidRPr="0087097D">
        <w:rPr>
          <w:rFonts w:ascii="Futura Md BT" w:hAnsi="Futura Md BT"/>
          <w:color w:val="7F7F7F" w:themeColor="text1" w:themeTint="80"/>
          <w:lang w:val="pt-PT"/>
        </w:rPr>
        <w:t xml:space="preserve">(CK) </w:t>
      </w:r>
      <w:r w:rsidRPr="0087097D">
        <w:rPr>
          <w:rFonts w:ascii="Futura Md BT" w:eastAsia="Arial" w:hAnsi="Futura Md BT" w:cs="Times New Roman"/>
          <w:color w:val="7F7F7F"/>
          <w:lang w:val="pt-PT"/>
        </w:rPr>
        <w:t>induzido pelos exercícios</w:t>
      </w:r>
      <w:r w:rsidRPr="0087097D">
        <w:rPr>
          <w:rFonts w:ascii="Futura Md BT" w:hAnsi="Futura Md BT"/>
          <w:color w:val="7F7F7F" w:themeColor="text1" w:themeTint="80"/>
          <w:lang w:val="pt-PT"/>
        </w:rPr>
        <w:t xml:space="preserve"> físicos</w:t>
      </w:r>
      <w:r w:rsidRPr="0087097D">
        <w:rPr>
          <w:rFonts w:ascii="Futura Md BT" w:eastAsia="Arial" w:hAnsi="Futura Md BT" w:cs="Times New Roman"/>
          <w:color w:val="7F7F7F"/>
          <w:lang w:val="pt-PT"/>
        </w:rPr>
        <w:t>;</w:t>
      </w:r>
    </w:p>
    <w:p w:rsidR="003B054F" w:rsidRPr="0087097D" w:rsidRDefault="003B054F" w:rsidP="006A7323">
      <w:pPr>
        <w:numPr>
          <w:ilvl w:val="0"/>
          <w:numId w:val="1"/>
        </w:numPr>
        <w:spacing w:after="0"/>
        <w:jc w:val="both"/>
        <w:rPr>
          <w:rFonts w:ascii="Futura Md BT" w:eastAsia="Arial" w:hAnsi="Futura Md BT" w:cs="Times New Roman"/>
          <w:color w:val="7F7F7F"/>
          <w:lang w:val="pt-PT"/>
        </w:rPr>
      </w:pPr>
      <w:r w:rsidRPr="0087097D">
        <w:rPr>
          <w:rFonts w:ascii="Futura Md BT" w:eastAsia="Arial" w:hAnsi="Futura Md BT" w:cs="Times New Roman"/>
          <w:color w:val="7F7F7F"/>
          <w:lang w:val="pt-PT"/>
        </w:rPr>
        <w:t>Reduz</w:t>
      </w:r>
      <w:r w:rsidR="005C119B">
        <w:rPr>
          <w:rFonts w:ascii="Futura Md BT" w:eastAsia="Arial" w:hAnsi="Futura Md BT" w:cs="Times New Roman"/>
          <w:color w:val="7F7F7F"/>
          <w:lang w:val="pt-PT"/>
        </w:rPr>
        <w:t>em</w:t>
      </w:r>
      <w:r w:rsidRPr="0087097D">
        <w:rPr>
          <w:rFonts w:ascii="Futura Md BT" w:eastAsia="Arial" w:hAnsi="Futura Md BT" w:cs="Times New Roman"/>
          <w:color w:val="7F7F7F"/>
          <w:lang w:val="pt-PT"/>
        </w:rPr>
        <w:t xml:space="preserve"> os níveis de peróxidos lipídicos;</w:t>
      </w:r>
    </w:p>
    <w:p w:rsidR="003B054F" w:rsidRPr="0087097D" w:rsidRDefault="003B054F" w:rsidP="006A7323">
      <w:pPr>
        <w:numPr>
          <w:ilvl w:val="0"/>
          <w:numId w:val="1"/>
        </w:numPr>
        <w:spacing w:after="0"/>
        <w:jc w:val="both"/>
        <w:rPr>
          <w:rFonts w:ascii="Futura Md BT" w:eastAsia="Arial" w:hAnsi="Futura Md BT" w:cs="Times New Roman"/>
          <w:color w:val="7F7F7F"/>
          <w:lang w:val="pt-PT"/>
        </w:rPr>
      </w:pPr>
      <w:r w:rsidRPr="0087097D">
        <w:rPr>
          <w:rFonts w:ascii="Futura Md BT" w:eastAsia="Arial" w:hAnsi="Futura Md BT" w:cs="Times New Roman"/>
          <w:color w:val="7F7F7F"/>
          <w:lang w:val="pt-PT"/>
        </w:rPr>
        <w:t>Aumenta</w:t>
      </w:r>
      <w:r w:rsidR="005C119B">
        <w:rPr>
          <w:rFonts w:ascii="Futura Md BT" w:eastAsia="Arial" w:hAnsi="Futura Md BT" w:cs="Times New Roman"/>
          <w:color w:val="7F7F7F"/>
          <w:lang w:val="pt-PT"/>
        </w:rPr>
        <w:t>m</w:t>
      </w:r>
      <w:r w:rsidRPr="0087097D">
        <w:rPr>
          <w:rFonts w:ascii="Futura Md BT" w:eastAsia="Arial" w:hAnsi="Futura Md BT" w:cs="Times New Roman"/>
          <w:color w:val="7F7F7F"/>
          <w:lang w:val="pt-PT"/>
        </w:rPr>
        <w:t xml:space="preserve"> o </w:t>
      </w:r>
      <w:r w:rsidRPr="0087097D">
        <w:rPr>
          <w:rFonts w:ascii="Futura Md BT" w:eastAsia="Arial" w:hAnsi="Futura Md BT" w:cs="Times New Roman"/>
          <w:i/>
          <w:iCs/>
          <w:color w:val="7F7F7F"/>
          <w:lang w:val="pt-PT"/>
        </w:rPr>
        <w:t>status</w:t>
      </w:r>
      <w:r w:rsidRPr="0087097D">
        <w:rPr>
          <w:rFonts w:ascii="Futura Md BT" w:eastAsia="Arial" w:hAnsi="Futura Md BT" w:cs="Times New Roman"/>
          <w:color w:val="7F7F7F"/>
          <w:lang w:val="pt-PT"/>
        </w:rPr>
        <w:t xml:space="preserve"> antioxidante;</w:t>
      </w:r>
    </w:p>
    <w:p w:rsidR="003B054F" w:rsidRPr="0087097D" w:rsidRDefault="003B054F" w:rsidP="006A7323">
      <w:pPr>
        <w:numPr>
          <w:ilvl w:val="0"/>
          <w:numId w:val="1"/>
        </w:numPr>
        <w:spacing w:after="0"/>
        <w:jc w:val="both"/>
        <w:rPr>
          <w:rFonts w:ascii="Futura Md BT" w:eastAsia="Arial" w:hAnsi="Futura Md BT" w:cs="Times New Roman"/>
          <w:color w:val="7F7F7F"/>
          <w:lang w:val="pt-PT"/>
        </w:rPr>
      </w:pPr>
      <w:r w:rsidRPr="0087097D">
        <w:rPr>
          <w:rFonts w:ascii="Futura Md BT" w:eastAsia="Arial" w:hAnsi="Futura Md BT" w:cs="Times New Roman"/>
          <w:color w:val="7F7F7F"/>
          <w:lang w:val="pt-PT"/>
        </w:rPr>
        <w:t>Aumenta</w:t>
      </w:r>
      <w:r w:rsidR="005C119B">
        <w:rPr>
          <w:rFonts w:ascii="Futura Md BT" w:eastAsia="Arial" w:hAnsi="Futura Md BT" w:cs="Times New Roman"/>
          <w:color w:val="7F7F7F"/>
          <w:lang w:val="pt-PT"/>
        </w:rPr>
        <w:t>m</w:t>
      </w:r>
      <w:r w:rsidRPr="0087097D">
        <w:rPr>
          <w:rFonts w:ascii="Futura Md BT" w:eastAsia="Arial" w:hAnsi="Futura Md BT" w:cs="Times New Roman"/>
          <w:color w:val="7F7F7F"/>
          <w:lang w:val="pt-PT"/>
        </w:rPr>
        <w:t xml:space="preserve"> o anabolismo muscular;</w:t>
      </w:r>
    </w:p>
    <w:p w:rsidR="003B054F" w:rsidRPr="0087097D" w:rsidRDefault="003B054F" w:rsidP="006A7323">
      <w:pPr>
        <w:numPr>
          <w:ilvl w:val="0"/>
          <w:numId w:val="1"/>
        </w:numPr>
        <w:spacing w:after="0"/>
        <w:jc w:val="both"/>
        <w:rPr>
          <w:rFonts w:ascii="Futura Md BT" w:eastAsia="Arial" w:hAnsi="Futura Md BT" w:cs="Times New Roman"/>
          <w:color w:val="7F7F7F"/>
          <w:lang w:val="pt-PT"/>
        </w:rPr>
      </w:pPr>
      <w:r w:rsidRPr="0087097D">
        <w:rPr>
          <w:rFonts w:ascii="Futura Md BT" w:eastAsia="Arial" w:hAnsi="Futura Md BT" w:cs="Times New Roman"/>
          <w:color w:val="7F7F7F"/>
          <w:lang w:val="pt-PT"/>
        </w:rPr>
        <w:t>Pode</w:t>
      </w:r>
      <w:r w:rsidR="005C119B">
        <w:rPr>
          <w:rFonts w:ascii="Futura Md BT" w:eastAsia="Arial" w:hAnsi="Futura Md BT" w:cs="Times New Roman"/>
          <w:color w:val="7F7F7F"/>
          <w:lang w:val="pt-PT"/>
        </w:rPr>
        <w:t>m</w:t>
      </w:r>
      <w:r w:rsidRPr="0087097D">
        <w:rPr>
          <w:rFonts w:ascii="Futura Md BT" w:eastAsia="Arial" w:hAnsi="Futura Md BT" w:cs="Times New Roman"/>
          <w:color w:val="7F7F7F"/>
          <w:lang w:val="pt-PT"/>
        </w:rPr>
        <w:t xml:space="preserve"> apresentar atividade hipolipemiante</w:t>
      </w:r>
      <w:r w:rsidRPr="0087097D">
        <w:rPr>
          <w:rFonts w:ascii="Futura Md BT" w:hAnsi="Futura Md BT"/>
          <w:color w:val="7F7F7F" w:themeColor="text1" w:themeTint="80"/>
          <w:lang w:val="pt-PT"/>
        </w:rPr>
        <w:t xml:space="preserve"> (reduzindo especialmente os níveis de LDL-colesterol)</w:t>
      </w:r>
      <w:r w:rsidRPr="0087097D">
        <w:rPr>
          <w:rFonts w:ascii="Futura Md BT" w:eastAsia="Arial" w:hAnsi="Futura Md BT" w:cs="Times New Roman"/>
          <w:color w:val="7F7F7F"/>
          <w:lang w:val="pt-PT"/>
        </w:rPr>
        <w:t>, antiaterog</w:t>
      </w:r>
      <w:r w:rsidR="005C119B">
        <w:rPr>
          <w:rFonts w:ascii="Futura Md BT" w:eastAsia="Arial" w:hAnsi="Futura Md BT" w:cs="Times New Roman"/>
          <w:color w:val="7F7F7F"/>
          <w:lang w:val="pt-PT"/>
        </w:rPr>
        <w:t>ênica, anticarcinogênica e anti</w:t>
      </w:r>
      <w:r w:rsidRPr="0087097D">
        <w:rPr>
          <w:rFonts w:ascii="Futura Md BT" w:eastAsia="Arial" w:hAnsi="Futura Md BT" w:cs="Times New Roman"/>
          <w:color w:val="7F7F7F"/>
          <w:lang w:val="pt-PT"/>
        </w:rPr>
        <w:t>osteoporótica</w:t>
      </w:r>
      <w:r w:rsidRPr="0087097D">
        <w:rPr>
          <w:rFonts w:ascii="Futura Md BT" w:hAnsi="Futura Md BT"/>
          <w:color w:val="7F7F7F" w:themeColor="text1" w:themeTint="80"/>
          <w:lang w:val="pt-PT"/>
        </w:rPr>
        <w:t>, principalmente devido à presença das isoflavonas, um grupo de flavonoides presente nos grãos</w:t>
      </w:r>
      <w:r w:rsidRPr="0087097D">
        <w:rPr>
          <w:rFonts w:ascii="Futura Md BT" w:eastAsia="Arial" w:hAnsi="Futura Md BT" w:cs="Times New Roman"/>
          <w:color w:val="7F7F7F"/>
          <w:lang w:val="pt-PT"/>
        </w:rPr>
        <w:t>.</w:t>
      </w:r>
    </w:p>
    <w:p w:rsidR="00B45BBA" w:rsidRPr="0087097D" w:rsidRDefault="00B45BBA" w:rsidP="006A7323">
      <w:pPr>
        <w:pStyle w:val="Subttulo"/>
        <w:ind w:left="-567" w:right="-568"/>
      </w:pPr>
    </w:p>
    <w:p w:rsidR="003B054F" w:rsidRPr="0087097D" w:rsidRDefault="003B054F" w:rsidP="006A7323">
      <w:pPr>
        <w:pStyle w:val="Subttulo"/>
        <w:ind w:left="-567" w:right="-568"/>
      </w:pPr>
      <w:r w:rsidRPr="0087097D">
        <w:t>Estudos Clínicos</w:t>
      </w:r>
    </w:p>
    <w:p w:rsidR="00295C50" w:rsidRPr="0087097D" w:rsidRDefault="00072802" w:rsidP="006A7323">
      <w:pPr>
        <w:pStyle w:val="Subttulo"/>
        <w:ind w:left="-567" w:right="-568"/>
        <w:jc w:val="both"/>
        <w:rPr>
          <w:b w:val="0"/>
          <w:color w:val="7F7F7F" w:themeColor="text1" w:themeTint="80"/>
          <w:sz w:val="22"/>
        </w:rPr>
      </w:pPr>
      <w:r w:rsidRPr="0087097D">
        <w:rPr>
          <w:b w:val="0"/>
          <w:color w:val="7F7F7F" w:themeColor="text1" w:themeTint="80"/>
          <w:sz w:val="22"/>
        </w:rPr>
        <w:t>Alguns estudos clínicos já foram publicados demonstrando os efeitos benéficos das proteínas da soja em praticantes de exercícios físicos.</w:t>
      </w:r>
      <w:r w:rsidR="00295C50" w:rsidRPr="0087097D">
        <w:rPr>
          <w:b w:val="0"/>
          <w:color w:val="7F7F7F" w:themeColor="text1" w:themeTint="80"/>
          <w:sz w:val="22"/>
        </w:rPr>
        <w:t xml:space="preserve"> </w:t>
      </w:r>
    </w:p>
    <w:p w:rsidR="00295C50" w:rsidRPr="0087097D" w:rsidRDefault="00295C50" w:rsidP="006A7323">
      <w:pPr>
        <w:pStyle w:val="Subttulo"/>
        <w:ind w:left="-567" w:right="-568"/>
        <w:rPr>
          <w:b w:val="0"/>
          <w:color w:val="7F7F7F" w:themeColor="text1" w:themeTint="80"/>
          <w:sz w:val="22"/>
        </w:rPr>
      </w:pPr>
    </w:p>
    <w:p w:rsidR="005F61F4" w:rsidRDefault="00295C50" w:rsidP="006A7323">
      <w:pPr>
        <w:pStyle w:val="Subttulo"/>
        <w:ind w:left="-567" w:right="-568"/>
        <w:jc w:val="both"/>
        <w:rPr>
          <w:b w:val="0"/>
          <w:color w:val="7F7F7F" w:themeColor="text1" w:themeTint="80"/>
          <w:sz w:val="22"/>
        </w:rPr>
      </w:pPr>
      <w:r w:rsidRPr="0087097D">
        <w:rPr>
          <w:b w:val="0"/>
          <w:color w:val="7F7F7F" w:themeColor="text1" w:themeTint="80"/>
          <w:sz w:val="22"/>
        </w:rPr>
        <w:t>Os exercícios podem aumentar as concentrações de peróxidos lipídicos (por produzir estresse oxidativo) ou decrescer suas concentrações (por acelerar a “quebra” dos peróxidos). Esse efeito poderia depender da intensidade do exercício e da ingestão de antioxidantes.</w:t>
      </w:r>
    </w:p>
    <w:p w:rsidR="00450EE8" w:rsidRPr="00450EE8" w:rsidRDefault="00450EE8" w:rsidP="006A7323"/>
    <w:p w:rsidR="005F61F4" w:rsidRPr="0087097D" w:rsidRDefault="005F61F4" w:rsidP="006A7323">
      <w:pPr>
        <w:pStyle w:val="Subttulo"/>
        <w:numPr>
          <w:ilvl w:val="0"/>
          <w:numId w:val="2"/>
        </w:numPr>
        <w:ind w:right="-568"/>
        <w:jc w:val="both"/>
        <w:rPr>
          <w:color w:val="7F7F7F" w:themeColor="text1" w:themeTint="80"/>
          <w:sz w:val="22"/>
        </w:rPr>
      </w:pPr>
      <w:r w:rsidRPr="0087097D">
        <w:rPr>
          <w:color w:val="7F7F7F" w:themeColor="text1" w:themeTint="80"/>
          <w:sz w:val="22"/>
        </w:rPr>
        <w:t xml:space="preserve">Suplementação diária de 40 g de proteínas da soja aumenta o </w:t>
      </w:r>
      <w:r w:rsidRPr="0087097D">
        <w:rPr>
          <w:i/>
          <w:color w:val="7F7F7F" w:themeColor="text1" w:themeTint="80"/>
          <w:sz w:val="22"/>
        </w:rPr>
        <w:t>status</w:t>
      </w:r>
      <w:r w:rsidRPr="0087097D">
        <w:rPr>
          <w:color w:val="7F7F7F" w:themeColor="text1" w:themeTint="80"/>
          <w:sz w:val="22"/>
        </w:rPr>
        <w:t xml:space="preserve"> antioxidante e reduz peróxidos lipídicos e</w:t>
      </w:r>
      <w:r w:rsidR="00450EE8">
        <w:rPr>
          <w:color w:val="7F7F7F" w:themeColor="text1" w:themeTint="80"/>
          <w:sz w:val="22"/>
        </w:rPr>
        <w:t xml:space="preserve"> a atividade da creatina cinase/quinase </w:t>
      </w:r>
      <w:r w:rsidRPr="0087097D">
        <w:rPr>
          <w:color w:val="7F7F7F" w:themeColor="text1" w:themeTint="80"/>
          <w:sz w:val="22"/>
        </w:rPr>
        <w:t xml:space="preserve">(CK) em praticantes de exercícios de resistência de intensidade moderada. </w:t>
      </w:r>
    </w:p>
    <w:p w:rsidR="006553F5" w:rsidRPr="0087097D" w:rsidRDefault="006553F5" w:rsidP="006A7323">
      <w:pPr>
        <w:pStyle w:val="Subttulo"/>
        <w:ind w:left="-207" w:right="-568"/>
        <w:jc w:val="both"/>
        <w:rPr>
          <w:b w:val="0"/>
          <w:color w:val="7F7F7F" w:themeColor="text1" w:themeTint="80"/>
          <w:sz w:val="22"/>
        </w:rPr>
      </w:pPr>
      <w:r w:rsidRPr="0087097D">
        <w:rPr>
          <w:b w:val="0"/>
          <w:color w:val="7F7F7F" w:themeColor="text1" w:themeTint="80"/>
          <w:sz w:val="22"/>
        </w:rPr>
        <w:t xml:space="preserve">- </w:t>
      </w:r>
      <w:r w:rsidR="005F61F4" w:rsidRPr="0087097D">
        <w:rPr>
          <w:b w:val="0"/>
          <w:color w:val="7F7F7F" w:themeColor="text1" w:themeTint="80"/>
          <w:sz w:val="22"/>
        </w:rPr>
        <w:t xml:space="preserve">Mulheres adultas jovens (n=18) consumiram proteínas da soja ricas em antioxidantes ou </w:t>
      </w:r>
      <w:r w:rsidR="005F61F4" w:rsidRPr="0087097D">
        <w:rPr>
          <w:b w:val="0"/>
          <w:i/>
          <w:color w:val="7F7F7F" w:themeColor="text1" w:themeTint="80"/>
          <w:sz w:val="22"/>
        </w:rPr>
        <w:t>whey protein</w:t>
      </w:r>
      <w:r w:rsidR="005F61F4" w:rsidRPr="0087097D">
        <w:rPr>
          <w:b w:val="0"/>
          <w:color w:val="7F7F7F" w:themeColor="text1" w:themeTint="80"/>
          <w:sz w:val="22"/>
        </w:rPr>
        <w:t xml:space="preserve">, uma versão pobre em antioxidantes, por 4 semanas (40 g/dia de proteína). </w:t>
      </w:r>
    </w:p>
    <w:p w:rsidR="005F61F4" w:rsidRPr="0087097D" w:rsidRDefault="006553F5" w:rsidP="006A7323">
      <w:pPr>
        <w:pStyle w:val="Subttulo"/>
        <w:ind w:left="-207" w:right="-568"/>
        <w:jc w:val="both"/>
        <w:rPr>
          <w:color w:val="7F7F7F" w:themeColor="text1" w:themeTint="80"/>
          <w:sz w:val="22"/>
        </w:rPr>
      </w:pPr>
      <w:r w:rsidRPr="0087097D">
        <w:rPr>
          <w:b w:val="0"/>
          <w:color w:val="7F7F7F" w:themeColor="text1" w:themeTint="80"/>
          <w:sz w:val="22"/>
        </w:rPr>
        <w:t xml:space="preserve">- </w:t>
      </w:r>
      <w:r w:rsidR="005F61F4" w:rsidRPr="0087097D">
        <w:rPr>
          <w:color w:val="7F7F7F" w:themeColor="text1" w:themeTint="80"/>
          <w:sz w:val="22"/>
        </w:rPr>
        <w:t xml:space="preserve">Segundo os resultados, a suplementação de soja, mas não de </w:t>
      </w:r>
      <w:r w:rsidR="005F61F4" w:rsidRPr="0087097D">
        <w:rPr>
          <w:i/>
          <w:color w:val="7F7F7F" w:themeColor="text1" w:themeTint="80"/>
          <w:sz w:val="22"/>
        </w:rPr>
        <w:t>whey protein</w:t>
      </w:r>
      <w:r w:rsidR="005F61F4" w:rsidRPr="0087097D">
        <w:rPr>
          <w:color w:val="7F7F7F" w:themeColor="text1" w:themeTint="80"/>
          <w:sz w:val="22"/>
        </w:rPr>
        <w:t xml:space="preserve">, promoveu aumento dos valores séricos de antioxidantes e inibição do aumento da atividade da CK induzido pelos exercícios (Box </w:t>
      </w:r>
      <w:r w:rsidR="005F61F4" w:rsidRPr="0087097D">
        <w:rPr>
          <w:i/>
          <w:color w:val="7F7F7F" w:themeColor="text1" w:themeTint="80"/>
          <w:sz w:val="22"/>
        </w:rPr>
        <w:t>et al</w:t>
      </w:r>
      <w:r w:rsidR="005F61F4" w:rsidRPr="0087097D">
        <w:rPr>
          <w:color w:val="7F7F7F" w:themeColor="text1" w:themeTint="80"/>
          <w:sz w:val="22"/>
        </w:rPr>
        <w:t>., 2005).</w:t>
      </w:r>
    </w:p>
    <w:p w:rsidR="006553F5" w:rsidRPr="0087097D" w:rsidRDefault="006553F5" w:rsidP="006A7323">
      <w:pPr>
        <w:rPr>
          <w:rFonts w:ascii="Futura Md BT" w:hAnsi="Futura Md BT"/>
        </w:rPr>
      </w:pPr>
    </w:p>
    <w:p w:rsidR="005F61F4" w:rsidRPr="0087097D" w:rsidRDefault="005F61F4" w:rsidP="006A7323">
      <w:pPr>
        <w:pStyle w:val="Subttulo"/>
        <w:numPr>
          <w:ilvl w:val="0"/>
          <w:numId w:val="2"/>
        </w:numPr>
        <w:ind w:right="-568"/>
        <w:jc w:val="both"/>
        <w:rPr>
          <w:color w:val="7F7F7F" w:themeColor="text1" w:themeTint="80"/>
          <w:sz w:val="22"/>
        </w:rPr>
      </w:pPr>
      <w:r w:rsidRPr="0087097D">
        <w:rPr>
          <w:color w:val="7F7F7F" w:themeColor="text1" w:themeTint="80"/>
          <w:sz w:val="22"/>
        </w:rPr>
        <w:t xml:space="preserve">Leite de soja fermentado aumenta a </w:t>
      </w:r>
      <w:r w:rsidRPr="0087097D">
        <w:rPr>
          <w:i/>
          <w:color w:val="7F7F7F" w:themeColor="text1" w:themeTint="80"/>
          <w:sz w:val="22"/>
        </w:rPr>
        <w:t>performance</w:t>
      </w:r>
      <w:r w:rsidR="00450EE8">
        <w:rPr>
          <w:i/>
          <w:color w:val="7F7F7F" w:themeColor="text1" w:themeTint="80"/>
          <w:sz w:val="22"/>
        </w:rPr>
        <w:t xml:space="preserve"> </w:t>
      </w:r>
      <w:r w:rsidR="00450EE8">
        <w:rPr>
          <w:color w:val="7F7F7F" w:themeColor="text1" w:themeTint="80"/>
          <w:sz w:val="22"/>
        </w:rPr>
        <w:t>(desempenho)</w:t>
      </w:r>
      <w:r w:rsidRPr="0087097D">
        <w:rPr>
          <w:color w:val="7F7F7F" w:themeColor="text1" w:themeTint="80"/>
          <w:sz w:val="22"/>
        </w:rPr>
        <w:t xml:space="preserve"> em corrida e comportamento sexual de ratos (Sato </w:t>
      </w:r>
      <w:r w:rsidRPr="0087097D">
        <w:rPr>
          <w:i/>
          <w:color w:val="7F7F7F" w:themeColor="text1" w:themeTint="80"/>
          <w:sz w:val="22"/>
        </w:rPr>
        <w:t>et al</w:t>
      </w:r>
      <w:r w:rsidRPr="0087097D">
        <w:rPr>
          <w:color w:val="7F7F7F" w:themeColor="text1" w:themeTint="80"/>
          <w:sz w:val="22"/>
        </w:rPr>
        <w:t>., 2010).</w:t>
      </w:r>
    </w:p>
    <w:p w:rsidR="006553F5" w:rsidRPr="0087097D" w:rsidRDefault="006553F5" w:rsidP="006A7323">
      <w:pPr>
        <w:rPr>
          <w:rFonts w:ascii="Futura Md BT" w:hAnsi="Futura Md BT"/>
        </w:rPr>
      </w:pPr>
    </w:p>
    <w:p w:rsidR="005F61F4" w:rsidRDefault="005F61F4" w:rsidP="006A7323">
      <w:pPr>
        <w:pStyle w:val="Subttulo"/>
        <w:numPr>
          <w:ilvl w:val="0"/>
          <w:numId w:val="2"/>
        </w:numPr>
        <w:ind w:right="-568"/>
        <w:jc w:val="both"/>
        <w:rPr>
          <w:color w:val="7F7F7F" w:themeColor="text1" w:themeTint="80"/>
          <w:sz w:val="22"/>
        </w:rPr>
      </w:pPr>
      <w:r w:rsidRPr="0087097D">
        <w:rPr>
          <w:color w:val="7F7F7F" w:themeColor="text1" w:themeTint="80"/>
          <w:sz w:val="22"/>
        </w:rPr>
        <w:t>Pacientes com alto risco cardiovascular e com níveis elevados de LDL-colesterol, homocisteína e apolipoproteína B apresentaram melhora significativa de seus parâmetros após 12 semanas de suplementação com proteínas da soja, fitoesteróis e proantocianidinas.</w:t>
      </w:r>
    </w:p>
    <w:p w:rsidR="007969BD" w:rsidRPr="007969BD" w:rsidRDefault="007969BD" w:rsidP="006A7323"/>
    <w:p w:rsidR="007969BD" w:rsidRPr="007969BD" w:rsidRDefault="007969BD" w:rsidP="006A7323"/>
    <w:p w:rsidR="007969BD" w:rsidRPr="0087097D" w:rsidRDefault="007969BD" w:rsidP="006A7323">
      <w:pPr>
        <w:pStyle w:val="Subttulo"/>
        <w:ind w:left="-567" w:right="-568"/>
      </w:pPr>
      <w:r>
        <w:t>Importante</w:t>
      </w:r>
    </w:p>
    <w:p w:rsidR="007969BD" w:rsidRPr="0087097D" w:rsidRDefault="007969BD" w:rsidP="006A7323">
      <w:pPr>
        <w:pStyle w:val="Subttulo"/>
        <w:ind w:left="-567" w:right="-568"/>
        <w:jc w:val="both"/>
        <w:rPr>
          <w:b w:val="0"/>
          <w:color w:val="7F7F7F" w:themeColor="text1" w:themeTint="80"/>
          <w:sz w:val="22"/>
        </w:rPr>
      </w:pPr>
      <w:r w:rsidRPr="0087097D">
        <w:rPr>
          <w:b w:val="0"/>
          <w:color w:val="7F7F7F" w:themeColor="text1" w:themeTint="80"/>
          <w:sz w:val="22"/>
        </w:rPr>
        <w:t>A</w:t>
      </w:r>
      <w:r>
        <w:rPr>
          <w:b w:val="0"/>
          <w:color w:val="7F7F7F" w:themeColor="text1" w:themeTint="80"/>
          <w:sz w:val="22"/>
        </w:rPr>
        <w:t xml:space="preserve"> </w:t>
      </w:r>
      <w:r w:rsidRPr="007969BD">
        <w:rPr>
          <w:b w:val="0"/>
          <w:color w:val="7F7F7F" w:themeColor="text1" w:themeTint="80"/>
          <w:sz w:val="22"/>
        </w:rPr>
        <w:t>soja contém ácido fítico, que pode ligar</w:t>
      </w:r>
      <w:r>
        <w:rPr>
          <w:b w:val="0"/>
          <w:color w:val="7F7F7F" w:themeColor="text1" w:themeTint="80"/>
          <w:sz w:val="22"/>
        </w:rPr>
        <w:t>-se</w:t>
      </w:r>
      <w:r w:rsidRPr="007969BD">
        <w:rPr>
          <w:b w:val="0"/>
          <w:color w:val="7F7F7F" w:themeColor="text1" w:themeTint="80"/>
          <w:sz w:val="22"/>
        </w:rPr>
        <w:t xml:space="preserve"> a certos minerais, como cálcio, magnésio, manganês, zinco, cobre e ferro, reduzindo sua biodisponibilidade</w:t>
      </w:r>
      <w:r>
        <w:rPr>
          <w:b w:val="0"/>
          <w:color w:val="7F7F7F" w:themeColor="text1" w:themeTint="80"/>
          <w:sz w:val="22"/>
        </w:rPr>
        <w:t>.</w:t>
      </w:r>
    </w:p>
    <w:p w:rsidR="007969BD" w:rsidRDefault="007969BD" w:rsidP="006A7323"/>
    <w:p w:rsidR="007969BD" w:rsidRDefault="007969BD" w:rsidP="006A7323"/>
    <w:p w:rsidR="006553F5" w:rsidRPr="0087097D" w:rsidRDefault="006553F5" w:rsidP="006A7323">
      <w:pPr>
        <w:rPr>
          <w:rFonts w:ascii="Futura Md BT" w:hAnsi="Futura Md BT"/>
        </w:rPr>
      </w:pPr>
    </w:p>
    <w:p w:rsidR="00295C50" w:rsidRPr="0087097D" w:rsidRDefault="00F95323" w:rsidP="006A7323">
      <w:pPr>
        <w:spacing w:after="0"/>
        <w:jc w:val="center"/>
        <w:rPr>
          <w:rFonts w:ascii="Futura Md BT" w:hAnsi="Futura Md BT"/>
          <w:color w:val="EF8511"/>
          <w:sz w:val="36"/>
        </w:rPr>
      </w:pPr>
      <w:r>
        <w:rPr>
          <w:rFonts w:ascii="Futura Md BT" w:hAnsi="Futura Md BT"/>
          <w:noProof/>
        </w:rPr>
        <mc:AlternateContent>
          <mc:Choice Requires="wps">
            <w:drawing>
              <wp:anchor distT="0" distB="0" distL="114300" distR="114300" simplePos="0" relativeHeight="251743232" behindDoc="0" locked="0" layoutInCell="1" allowOverlap="1">
                <wp:simplePos x="0" y="0"/>
                <wp:positionH relativeFrom="margin">
                  <wp:posOffset>-460375</wp:posOffset>
                </wp:positionH>
                <wp:positionV relativeFrom="paragraph">
                  <wp:posOffset>132080</wp:posOffset>
                </wp:positionV>
                <wp:extent cx="6300470" cy="2303145"/>
                <wp:effectExtent l="10160" t="10160" r="23495" b="29845"/>
                <wp:wrapNone/>
                <wp:docPr id="16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230314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3B054F">
                            <w:pPr>
                              <w:pStyle w:val="bibliografia"/>
                              <w:rPr>
                                <w:b/>
                                <w:color w:val="FF9933"/>
                                <w:sz w:val="20"/>
                                <w:lang w:val="pt-BR"/>
                              </w:rPr>
                            </w:pPr>
                            <w:r w:rsidRPr="00F243C9">
                              <w:rPr>
                                <w:b/>
                                <w:color w:val="FF9933"/>
                                <w:sz w:val="20"/>
                                <w:lang w:val="pt-BR"/>
                              </w:rPr>
                              <w:t>Referências</w:t>
                            </w:r>
                          </w:p>
                          <w:p w:rsidR="00D95DC5" w:rsidRPr="00F243C9" w:rsidRDefault="00D95DC5" w:rsidP="003B054F">
                            <w:pPr>
                              <w:pStyle w:val="bibliografia"/>
                              <w:rPr>
                                <w:b/>
                                <w:color w:val="FF9933"/>
                                <w:sz w:val="10"/>
                                <w:szCs w:val="10"/>
                                <w:lang w:val="pt-BR"/>
                              </w:rPr>
                            </w:pPr>
                          </w:p>
                          <w:p w:rsidR="00D95DC5" w:rsidRPr="00F243C9" w:rsidRDefault="00D95DC5" w:rsidP="003B054F">
                            <w:pPr>
                              <w:pStyle w:val="bibliografia"/>
                              <w:rPr>
                                <w:sz w:val="17"/>
                                <w:szCs w:val="17"/>
                                <w:lang w:val="pt-BR"/>
                              </w:rPr>
                            </w:pPr>
                            <w:r w:rsidRPr="00F243C9">
                              <w:rPr>
                                <w:sz w:val="17"/>
                                <w:szCs w:val="17"/>
                                <w:lang w:val="pt-BR"/>
                              </w:rPr>
                              <w:t xml:space="preserve">Box W, Hill S, DiSilvestro RA. </w:t>
                            </w:r>
                            <w:r w:rsidRPr="006A7323">
                              <w:rPr>
                                <w:sz w:val="17"/>
                                <w:szCs w:val="17"/>
                              </w:rPr>
                              <w:t xml:space="preserve">Soy intake plus moderate weight resistance exercise: effects on serum concentrations of lipid peroxides in young adult women. </w:t>
                            </w:r>
                            <w:r w:rsidRPr="00F243C9">
                              <w:rPr>
                                <w:sz w:val="17"/>
                                <w:szCs w:val="17"/>
                                <w:lang w:val="pt-BR"/>
                              </w:rPr>
                              <w:t>J Sports Med Phys Fitness. 2005 Dec;45(4):524-8.</w:t>
                            </w:r>
                          </w:p>
                          <w:p w:rsidR="00D95DC5" w:rsidRPr="006A7323" w:rsidRDefault="00D95DC5" w:rsidP="003B054F">
                            <w:pPr>
                              <w:pStyle w:val="bibliografia"/>
                              <w:rPr>
                                <w:sz w:val="17"/>
                                <w:szCs w:val="17"/>
                              </w:rPr>
                            </w:pPr>
                            <w:r w:rsidRPr="00F243C9">
                              <w:rPr>
                                <w:sz w:val="17"/>
                                <w:szCs w:val="17"/>
                                <w:lang w:val="pt-BR"/>
                              </w:rPr>
                              <w:t xml:space="preserve">Bertipaglia de Santana M, Mandarino MG, Cardoso JR, Dichi I, Dichi JB, Camargo AE, Fabris BA, Rodrigues RJ, Fatel EC, Nixdorf SL, Simão AN, Cecchini R, Barbosa DS. </w:t>
                            </w:r>
                            <w:r w:rsidRPr="006A7323">
                              <w:rPr>
                                <w:sz w:val="17"/>
                                <w:szCs w:val="17"/>
                              </w:rPr>
                              <w:t>Association between soy and green tea (Camellia sinensis) diminishes hypercholesterolemia and increases total plasma antioxidant potential in dyslipidemic subjects. Nutrition. 2008 Jun;24(6):562-8. doi: 10.1016/j.nut.2008.02.007.</w:t>
                            </w:r>
                          </w:p>
                          <w:p w:rsidR="00D95DC5" w:rsidRPr="006A7323" w:rsidRDefault="00D95DC5" w:rsidP="005F61F4">
                            <w:pPr>
                              <w:pStyle w:val="bibliografia"/>
                              <w:rPr>
                                <w:sz w:val="17"/>
                                <w:szCs w:val="17"/>
                              </w:rPr>
                            </w:pPr>
                            <w:r w:rsidRPr="006A7323">
                              <w:rPr>
                                <w:sz w:val="17"/>
                                <w:szCs w:val="17"/>
                              </w:rPr>
                              <w:t>Sato T, Shinohara Y, Kaneko D, Nishimura I, Matsuyama A. Fermented soymilk increases voluntary wheel running activity and sexual behavior in male rats. Appl Physiol Nutr Metab. 2010 Dec;35(6):749-54. doi: 10.1139/H10-069.</w:t>
                            </w:r>
                          </w:p>
                          <w:p w:rsidR="00D95DC5" w:rsidRPr="006A7323" w:rsidRDefault="00D95DC5" w:rsidP="005F61F4">
                            <w:pPr>
                              <w:pStyle w:val="bibliografia"/>
                              <w:rPr>
                                <w:sz w:val="17"/>
                                <w:szCs w:val="17"/>
                              </w:rPr>
                            </w:pPr>
                            <w:r w:rsidRPr="006A7323">
                              <w:rPr>
                                <w:sz w:val="17"/>
                                <w:szCs w:val="17"/>
                              </w:rPr>
                              <w:t>Lerman RH, Minich DM, Darland G, Lamb JJ, Chang JL, Hsi A, Bland JS, Tripp ML. Subjects with elevated LDL cholesterol and metabolic syndrome benefit from supplementation with soy protein, phytosterols, hops rho iso-alpha acids, and Acacia nilotica proanthocyanidins. J Clin Lipidol. 2010 Jan-Feb;4(1):59-68. doi: 10.1016/j.jacl.2009.11.002. Epub 2009 Dec 3.</w:t>
                            </w:r>
                          </w:p>
                          <w:p w:rsidR="00D95DC5" w:rsidRPr="006A7323" w:rsidRDefault="00D95DC5" w:rsidP="005F61F4">
                            <w:pPr>
                              <w:pStyle w:val="bibliografia"/>
                              <w:rPr>
                                <w:sz w:val="17"/>
                                <w:szCs w:val="17"/>
                              </w:rPr>
                            </w:pPr>
                            <w:r w:rsidRPr="00F243C9">
                              <w:rPr>
                                <w:sz w:val="17"/>
                                <w:szCs w:val="17"/>
                                <w:lang w:val="pt-BR"/>
                              </w:rPr>
                              <w:t xml:space="preserve">Ruiz, K. Nutracêuticos na Prática Terapias Baseadas em Evidências. </w:t>
                            </w:r>
                            <w:r w:rsidRPr="006A7323">
                              <w:rPr>
                                <w:sz w:val="17"/>
                                <w:szCs w:val="17"/>
                              </w:rPr>
                              <w:t>Innedita, 2012.</w:t>
                            </w:r>
                          </w:p>
                          <w:p w:rsidR="00D95DC5" w:rsidRPr="005F61F4" w:rsidRDefault="00D95DC5" w:rsidP="005F61F4">
                            <w:pPr>
                              <w:pStyle w:val="bibliografia"/>
                              <w:rPr>
                                <w:rFonts w:ascii="Futura Lt BT" w:hAnsi="Futura Lt BT"/>
                                <w:sz w:val="14"/>
                              </w:rPr>
                            </w:pPr>
                          </w:p>
                          <w:p w:rsidR="00D95DC5" w:rsidRPr="003B054F" w:rsidRDefault="00D95DC5" w:rsidP="003B054F">
                            <w:pPr>
                              <w:pStyle w:val="bibliografia"/>
                              <w:rPr>
                                <w:rFonts w:ascii="Futura Lt BT" w:hAnsi="Futura Lt BT"/>
                                <w:sz w:val="14"/>
                              </w:rPr>
                            </w:pPr>
                          </w:p>
                          <w:p w:rsidR="00D95DC5" w:rsidRDefault="00D95DC5" w:rsidP="003B054F">
                            <w:pPr>
                              <w:pStyle w:val="bibliografia"/>
                              <w:rPr>
                                <w:rFonts w:ascii="Futura Lt BT" w:hAnsi="Futura Lt BT"/>
                                <w:sz w:val="14"/>
                              </w:rPr>
                            </w:pPr>
                          </w:p>
                          <w:p w:rsidR="00D95DC5" w:rsidRPr="003B054F" w:rsidRDefault="00D95DC5" w:rsidP="003B054F">
                            <w:pPr>
                              <w:pStyle w:val="bibliografia"/>
                              <w:rPr>
                                <w:sz w:val="14"/>
                              </w:rPr>
                            </w:pPr>
                          </w:p>
                          <w:p w:rsidR="00D95DC5" w:rsidRPr="00915888" w:rsidRDefault="00D95DC5" w:rsidP="003B054F">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7" o:spid="_x0000_s1028" type="#_x0000_t202" style="position:absolute;left:0;text-align:left;margin-left:-36.25pt;margin-top:10.4pt;width:496.1pt;height:181.3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" strokecolor="#d8d8d8 [2732]">
                <v:shadow on="t" opacity=".5"/>
                <v:textbox>
                  <w:txbxContent>
                    <w:p w:rsidR="00D95DC5" w:rsidRPr="00F243C9" w:rsidRDefault="00D95DC5" w:rsidP="003B054F">
                      <w:pPr>
                        <w:pStyle w:val="bibliografia"/>
                        <w:rPr>
                          <w:b/>
                          <w:color w:val="FF9933"/>
                          <w:sz w:val="20"/>
                          <w:lang w:val="pt-BR"/>
                        </w:rPr>
                      </w:pPr>
                      <w:r w:rsidRPr="00F243C9">
                        <w:rPr>
                          <w:b/>
                          <w:color w:val="FF9933"/>
                          <w:sz w:val="20"/>
                          <w:lang w:val="pt-BR"/>
                        </w:rPr>
                        <w:t>Referências</w:t>
                      </w:r>
                    </w:p>
                    <w:p w:rsidR="00D95DC5" w:rsidRPr="00F243C9" w:rsidRDefault="00D95DC5" w:rsidP="003B054F">
                      <w:pPr>
                        <w:pStyle w:val="bibliografia"/>
                        <w:rPr>
                          <w:b/>
                          <w:color w:val="FF9933"/>
                          <w:sz w:val="10"/>
                          <w:szCs w:val="10"/>
                          <w:lang w:val="pt-BR"/>
                        </w:rPr>
                      </w:pPr>
                    </w:p>
                    <w:p w:rsidR="00D95DC5" w:rsidRPr="00F243C9" w:rsidRDefault="00D95DC5" w:rsidP="003B054F">
                      <w:pPr>
                        <w:pStyle w:val="bibliografia"/>
                        <w:rPr>
                          <w:sz w:val="17"/>
                          <w:szCs w:val="17"/>
                          <w:lang w:val="pt-BR"/>
                        </w:rPr>
                      </w:pPr>
                      <w:r w:rsidRPr="00F243C9">
                        <w:rPr>
                          <w:sz w:val="17"/>
                          <w:szCs w:val="17"/>
                          <w:lang w:val="pt-BR"/>
                        </w:rPr>
                        <w:t xml:space="preserve">Box W, Hill S, DiSilvestro RA. </w:t>
                      </w:r>
                      <w:r w:rsidRPr="006A7323">
                        <w:rPr>
                          <w:sz w:val="17"/>
                          <w:szCs w:val="17"/>
                        </w:rPr>
                        <w:t xml:space="preserve">Soy intake plus moderate weight resistance exercise: effects on serum concentrations of lipid peroxides in young adult women. </w:t>
                      </w:r>
                      <w:r w:rsidRPr="00F243C9">
                        <w:rPr>
                          <w:sz w:val="17"/>
                          <w:szCs w:val="17"/>
                          <w:lang w:val="pt-BR"/>
                        </w:rPr>
                        <w:t>J Sports Med Phys Fitness. 2005 Dec;45(4):524-8.</w:t>
                      </w:r>
                    </w:p>
                    <w:p w:rsidR="00D95DC5" w:rsidRPr="006A7323" w:rsidRDefault="00D95DC5" w:rsidP="003B054F">
                      <w:pPr>
                        <w:pStyle w:val="bibliografia"/>
                        <w:rPr>
                          <w:sz w:val="17"/>
                          <w:szCs w:val="17"/>
                        </w:rPr>
                      </w:pPr>
                      <w:r w:rsidRPr="00F243C9">
                        <w:rPr>
                          <w:sz w:val="17"/>
                          <w:szCs w:val="17"/>
                          <w:lang w:val="pt-BR"/>
                        </w:rPr>
                        <w:t xml:space="preserve">Bertipaglia de Santana M, Mandarino MG, Cardoso JR, Dichi I, Dichi JB, Camargo AE, Fabris BA, Rodrigues RJ, Fatel EC, Nixdorf SL, Simão AN, Cecchini R, Barbosa DS. </w:t>
                      </w:r>
                      <w:r w:rsidRPr="006A7323">
                        <w:rPr>
                          <w:sz w:val="17"/>
                          <w:szCs w:val="17"/>
                        </w:rPr>
                        <w:t>Association between soy and green tea (Camellia sinensis) diminishes hypercholesterolemia and increases total plasma antioxidant potential in dyslipidemic subjects. Nutrition. 2008 Jun;24(6):562-8. doi: 10.1016/j.nut.2008.02.007.</w:t>
                      </w:r>
                    </w:p>
                    <w:p w:rsidR="00D95DC5" w:rsidRPr="006A7323" w:rsidRDefault="00D95DC5" w:rsidP="005F61F4">
                      <w:pPr>
                        <w:pStyle w:val="bibliografia"/>
                        <w:rPr>
                          <w:sz w:val="17"/>
                          <w:szCs w:val="17"/>
                        </w:rPr>
                      </w:pPr>
                      <w:r w:rsidRPr="006A7323">
                        <w:rPr>
                          <w:sz w:val="17"/>
                          <w:szCs w:val="17"/>
                        </w:rPr>
                        <w:t>Sato T, Shinohara Y, Kaneko D, Nishimura I, Matsuyama A. Fermented soymilk increases voluntary wheel running activity and sexual behavior in male rats. Appl Physiol Nutr Metab. 2010 Dec;35(6):749-54. doi: 10.1139/H10-069.</w:t>
                      </w:r>
                    </w:p>
                    <w:p w:rsidR="00D95DC5" w:rsidRPr="006A7323" w:rsidRDefault="00D95DC5" w:rsidP="005F61F4">
                      <w:pPr>
                        <w:pStyle w:val="bibliografia"/>
                        <w:rPr>
                          <w:sz w:val="17"/>
                          <w:szCs w:val="17"/>
                        </w:rPr>
                      </w:pPr>
                      <w:r w:rsidRPr="006A7323">
                        <w:rPr>
                          <w:sz w:val="17"/>
                          <w:szCs w:val="17"/>
                        </w:rPr>
                        <w:t>Lerman RH, Minich DM, Darland G, Lamb JJ, Chang JL, Hsi A, Bland JS, Tripp ML. Subjects with elevated LDL cholesterol and metabolic syndrome benefit from supplementation with soy protein, phytosterols, hops rho iso-alpha acids, and Acacia nilotica proanthocyanidins. J Clin Lipidol. 2010 Jan-Feb;4(1):59-68. doi: 10.1016/j.jacl.2009.11.002. Epub 2009 Dec 3.</w:t>
                      </w:r>
                    </w:p>
                    <w:p w:rsidR="00D95DC5" w:rsidRPr="006A7323" w:rsidRDefault="00D95DC5" w:rsidP="005F61F4">
                      <w:pPr>
                        <w:pStyle w:val="bibliografia"/>
                        <w:rPr>
                          <w:sz w:val="17"/>
                          <w:szCs w:val="17"/>
                        </w:rPr>
                      </w:pPr>
                      <w:r w:rsidRPr="00F243C9">
                        <w:rPr>
                          <w:sz w:val="17"/>
                          <w:szCs w:val="17"/>
                          <w:lang w:val="pt-BR"/>
                        </w:rPr>
                        <w:t xml:space="preserve">Ruiz, K. Nutracêuticos na Prática Terapias Baseadas em Evidências. </w:t>
                      </w:r>
                      <w:r w:rsidRPr="006A7323">
                        <w:rPr>
                          <w:sz w:val="17"/>
                          <w:szCs w:val="17"/>
                        </w:rPr>
                        <w:t>Innedita, 2012.</w:t>
                      </w:r>
                    </w:p>
                    <w:p w:rsidR="00D95DC5" w:rsidRPr="005F61F4" w:rsidRDefault="00D95DC5" w:rsidP="005F61F4">
                      <w:pPr>
                        <w:pStyle w:val="bibliografia"/>
                        <w:rPr>
                          <w:rFonts w:ascii="Futura Lt BT" w:hAnsi="Futura Lt BT"/>
                          <w:sz w:val="14"/>
                        </w:rPr>
                      </w:pPr>
                    </w:p>
                    <w:p w:rsidR="00D95DC5" w:rsidRPr="003B054F" w:rsidRDefault="00D95DC5" w:rsidP="003B054F">
                      <w:pPr>
                        <w:pStyle w:val="bibliografia"/>
                        <w:rPr>
                          <w:rFonts w:ascii="Futura Lt BT" w:hAnsi="Futura Lt BT"/>
                          <w:sz w:val="14"/>
                        </w:rPr>
                      </w:pPr>
                    </w:p>
                    <w:p w:rsidR="00D95DC5" w:rsidRDefault="00D95DC5" w:rsidP="003B054F">
                      <w:pPr>
                        <w:pStyle w:val="bibliografia"/>
                        <w:rPr>
                          <w:rFonts w:ascii="Futura Lt BT" w:hAnsi="Futura Lt BT"/>
                          <w:sz w:val="14"/>
                        </w:rPr>
                      </w:pPr>
                    </w:p>
                    <w:p w:rsidR="00D95DC5" w:rsidRPr="003B054F" w:rsidRDefault="00D95DC5" w:rsidP="003B054F">
                      <w:pPr>
                        <w:pStyle w:val="bibliografia"/>
                        <w:rPr>
                          <w:sz w:val="14"/>
                        </w:rPr>
                      </w:pPr>
                    </w:p>
                    <w:p w:rsidR="00D95DC5" w:rsidRPr="00915888" w:rsidRDefault="00D95DC5" w:rsidP="003B054F">
                      <w:pPr>
                        <w:rPr>
                          <w:lang w:val="en-US"/>
                        </w:rPr>
                      </w:pPr>
                    </w:p>
                  </w:txbxContent>
                </v:textbox>
                <w10:wrap anchorx="margin"/>
              </v:shape>
            </w:pict>
          </mc:Fallback>
        </mc:AlternateContent>
      </w:r>
    </w:p>
    <w:p w:rsidR="00295C50" w:rsidRPr="0087097D" w:rsidRDefault="00295C50" w:rsidP="006A7323">
      <w:pPr>
        <w:spacing w:after="0"/>
        <w:jc w:val="center"/>
        <w:rPr>
          <w:rFonts w:ascii="Futura Md BT" w:hAnsi="Futura Md BT"/>
          <w:color w:val="EF8511"/>
          <w:sz w:val="36"/>
        </w:rPr>
      </w:pPr>
    </w:p>
    <w:p w:rsidR="00295C50" w:rsidRPr="0087097D" w:rsidRDefault="00295C50" w:rsidP="006A7323">
      <w:pPr>
        <w:spacing w:after="0"/>
        <w:jc w:val="center"/>
        <w:rPr>
          <w:rFonts w:ascii="Futura Md BT" w:hAnsi="Futura Md BT"/>
          <w:color w:val="EF8511"/>
          <w:sz w:val="36"/>
        </w:rPr>
      </w:pPr>
    </w:p>
    <w:p w:rsidR="00295C50" w:rsidRPr="0087097D" w:rsidRDefault="00295C50" w:rsidP="006A7323">
      <w:pPr>
        <w:spacing w:after="0"/>
        <w:jc w:val="center"/>
        <w:rPr>
          <w:rFonts w:ascii="Futura Md BT" w:hAnsi="Futura Md BT"/>
          <w:color w:val="EF8511"/>
          <w:sz w:val="36"/>
        </w:rPr>
      </w:pPr>
    </w:p>
    <w:p w:rsidR="00295C50" w:rsidRPr="0087097D" w:rsidRDefault="00295C50" w:rsidP="006A7323">
      <w:pPr>
        <w:spacing w:after="0"/>
        <w:jc w:val="center"/>
        <w:rPr>
          <w:rFonts w:ascii="Futura Md BT" w:hAnsi="Futura Md BT"/>
          <w:color w:val="EF8511"/>
          <w:sz w:val="36"/>
        </w:rPr>
      </w:pPr>
    </w:p>
    <w:p w:rsidR="00295C50" w:rsidRPr="0087097D" w:rsidRDefault="00295C50" w:rsidP="006A7323">
      <w:pPr>
        <w:spacing w:after="0"/>
        <w:jc w:val="center"/>
        <w:rPr>
          <w:rFonts w:ascii="Futura Md BT" w:hAnsi="Futura Md BT"/>
          <w:color w:val="EF8511"/>
          <w:sz w:val="36"/>
        </w:rPr>
      </w:pPr>
    </w:p>
    <w:p w:rsidR="006553F5" w:rsidRPr="0087097D" w:rsidRDefault="006553F5" w:rsidP="006A7323">
      <w:pPr>
        <w:spacing w:after="0"/>
        <w:jc w:val="center"/>
        <w:rPr>
          <w:rFonts w:ascii="Futura Md BT" w:hAnsi="Futura Md BT"/>
          <w:color w:val="EF8511"/>
          <w:sz w:val="36"/>
        </w:rPr>
      </w:pPr>
    </w:p>
    <w:p w:rsidR="007969BD" w:rsidRDefault="007969BD" w:rsidP="006A7323">
      <w:pPr>
        <w:spacing w:after="0"/>
        <w:jc w:val="center"/>
        <w:rPr>
          <w:rFonts w:ascii="Futura Md BT" w:hAnsi="Futura Md BT"/>
          <w:color w:val="EF8511"/>
          <w:sz w:val="36"/>
        </w:rPr>
      </w:pPr>
    </w:p>
    <w:p w:rsidR="007969BD" w:rsidRDefault="007969BD" w:rsidP="006A7323">
      <w:pPr>
        <w:spacing w:after="0"/>
        <w:jc w:val="center"/>
        <w:rPr>
          <w:rFonts w:ascii="Futura Md BT" w:hAnsi="Futura Md BT"/>
          <w:color w:val="EF8511"/>
          <w:sz w:val="36"/>
        </w:rPr>
      </w:pPr>
    </w:p>
    <w:p w:rsidR="007969BD" w:rsidRDefault="007969BD" w:rsidP="006A7323">
      <w:pPr>
        <w:spacing w:after="0"/>
        <w:jc w:val="center"/>
        <w:rPr>
          <w:rFonts w:ascii="Futura Md BT" w:hAnsi="Futura Md BT"/>
          <w:color w:val="EF8511"/>
          <w:sz w:val="36"/>
        </w:rPr>
      </w:pPr>
    </w:p>
    <w:p w:rsidR="007969BD" w:rsidRDefault="007969BD" w:rsidP="006A7323">
      <w:pPr>
        <w:spacing w:after="0"/>
        <w:jc w:val="center"/>
        <w:rPr>
          <w:rFonts w:ascii="Futura Md BT" w:hAnsi="Futura Md BT"/>
          <w:color w:val="EF8511"/>
          <w:sz w:val="36"/>
        </w:rPr>
      </w:pPr>
    </w:p>
    <w:p w:rsidR="007969BD" w:rsidRDefault="007969BD" w:rsidP="006A7323">
      <w:pPr>
        <w:spacing w:after="0"/>
        <w:jc w:val="center"/>
        <w:rPr>
          <w:rFonts w:ascii="Futura Md BT" w:hAnsi="Futura Md BT"/>
          <w:color w:val="EF8511"/>
          <w:sz w:val="36"/>
        </w:rPr>
      </w:pPr>
    </w:p>
    <w:p w:rsidR="007969BD" w:rsidRDefault="007969BD" w:rsidP="006A7323">
      <w:pPr>
        <w:spacing w:after="0"/>
        <w:jc w:val="center"/>
        <w:rPr>
          <w:rFonts w:ascii="Futura Md BT" w:hAnsi="Futura Md BT"/>
          <w:color w:val="EF8511"/>
          <w:sz w:val="36"/>
        </w:rPr>
      </w:pPr>
    </w:p>
    <w:p w:rsidR="007969BD" w:rsidRDefault="007969BD" w:rsidP="006A7323">
      <w:pPr>
        <w:spacing w:after="0"/>
        <w:jc w:val="center"/>
        <w:rPr>
          <w:rFonts w:ascii="Futura Md BT" w:hAnsi="Futura Md BT"/>
          <w:color w:val="EF8511"/>
          <w:sz w:val="36"/>
        </w:rPr>
      </w:pPr>
    </w:p>
    <w:p w:rsidR="007969BD" w:rsidRDefault="007969BD" w:rsidP="006A7323">
      <w:pPr>
        <w:spacing w:after="0"/>
        <w:jc w:val="center"/>
        <w:rPr>
          <w:rFonts w:ascii="Futura Md BT" w:hAnsi="Futura Md BT"/>
          <w:color w:val="EF8511"/>
          <w:sz w:val="36"/>
        </w:rPr>
      </w:pPr>
    </w:p>
    <w:p w:rsidR="007969BD" w:rsidRDefault="007969BD" w:rsidP="006A7323">
      <w:pPr>
        <w:spacing w:after="0"/>
        <w:jc w:val="center"/>
        <w:rPr>
          <w:rFonts w:ascii="Futura Md BT" w:hAnsi="Futura Md BT"/>
          <w:color w:val="EF8511"/>
          <w:sz w:val="36"/>
        </w:rPr>
      </w:pPr>
    </w:p>
    <w:p w:rsidR="007969BD" w:rsidRDefault="007969BD" w:rsidP="006A7323">
      <w:pPr>
        <w:spacing w:after="0"/>
        <w:jc w:val="center"/>
        <w:rPr>
          <w:rFonts w:ascii="Futura Md BT" w:hAnsi="Futura Md BT"/>
          <w:color w:val="EF8511"/>
          <w:sz w:val="36"/>
        </w:rPr>
      </w:pPr>
    </w:p>
    <w:p w:rsidR="007969BD" w:rsidRDefault="007969BD" w:rsidP="006A7323">
      <w:pPr>
        <w:spacing w:after="0"/>
        <w:jc w:val="center"/>
        <w:rPr>
          <w:rFonts w:ascii="Futura Md BT" w:hAnsi="Futura Md BT"/>
          <w:color w:val="EF8511"/>
          <w:sz w:val="36"/>
        </w:rPr>
      </w:pPr>
    </w:p>
    <w:p w:rsidR="007969BD" w:rsidRDefault="007969BD" w:rsidP="006A7323">
      <w:pPr>
        <w:spacing w:after="0"/>
        <w:jc w:val="center"/>
        <w:rPr>
          <w:rFonts w:ascii="Futura Md BT" w:hAnsi="Futura Md BT"/>
          <w:color w:val="EF8511"/>
          <w:sz w:val="36"/>
        </w:rPr>
      </w:pPr>
    </w:p>
    <w:p w:rsidR="007969BD" w:rsidRDefault="007969BD" w:rsidP="006A7323">
      <w:pPr>
        <w:spacing w:after="0"/>
        <w:jc w:val="center"/>
        <w:rPr>
          <w:rFonts w:ascii="Futura Md BT" w:hAnsi="Futura Md BT"/>
          <w:color w:val="EF8511"/>
          <w:sz w:val="36"/>
        </w:rPr>
      </w:pPr>
    </w:p>
    <w:p w:rsidR="007969BD" w:rsidRDefault="007969BD" w:rsidP="006A7323">
      <w:pPr>
        <w:spacing w:after="0"/>
        <w:jc w:val="center"/>
        <w:rPr>
          <w:rFonts w:ascii="Futura Md BT" w:hAnsi="Futura Md BT"/>
          <w:color w:val="EF8511"/>
          <w:sz w:val="36"/>
        </w:rPr>
      </w:pPr>
    </w:p>
    <w:p w:rsidR="007969BD" w:rsidRDefault="007969BD" w:rsidP="006A7323">
      <w:pPr>
        <w:spacing w:after="0"/>
        <w:jc w:val="center"/>
        <w:rPr>
          <w:rFonts w:ascii="Futura Md BT" w:hAnsi="Futura Md BT"/>
          <w:color w:val="EF8511"/>
          <w:sz w:val="36"/>
        </w:rPr>
      </w:pPr>
    </w:p>
    <w:p w:rsidR="007969BD" w:rsidRDefault="007969BD" w:rsidP="006A7323">
      <w:pPr>
        <w:spacing w:after="0"/>
        <w:jc w:val="center"/>
        <w:rPr>
          <w:rFonts w:ascii="Futura Md BT" w:hAnsi="Futura Md BT"/>
          <w:color w:val="EF8511"/>
          <w:sz w:val="36"/>
        </w:rPr>
      </w:pPr>
    </w:p>
    <w:p w:rsidR="007969BD" w:rsidRDefault="007969BD" w:rsidP="006A7323">
      <w:pPr>
        <w:spacing w:after="0"/>
        <w:jc w:val="center"/>
        <w:rPr>
          <w:rFonts w:ascii="Futura Md BT" w:hAnsi="Futura Md BT"/>
          <w:color w:val="EF8511"/>
          <w:sz w:val="36"/>
        </w:rPr>
      </w:pPr>
    </w:p>
    <w:p w:rsidR="007969BD" w:rsidRDefault="007969BD" w:rsidP="006A7323">
      <w:pPr>
        <w:pStyle w:val="Titulo"/>
        <w:spacing w:after="0" w:line="276" w:lineRule="auto"/>
        <w:ind w:left="-567" w:right="-568"/>
        <w:jc w:val="right"/>
        <w:rPr>
          <w:sz w:val="48"/>
        </w:rPr>
      </w:pPr>
    </w:p>
    <w:p w:rsidR="007969BD" w:rsidRDefault="007969BD" w:rsidP="006A7323">
      <w:pPr>
        <w:pStyle w:val="Titulo"/>
        <w:spacing w:after="0" w:line="276" w:lineRule="auto"/>
        <w:ind w:left="-567" w:right="-568"/>
        <w:jc w:val="right"/>
        <w:rPr>
          <w:sz w:val="48"/>
        </w:rPr>
      </w:pPr>
    </w:p>
    <w:p w:rsidR="007969BD" w:rsidRDefault="007969BD" w:rsidP="006A7323">
      <w:pPr>
        <w:pStyle w:val="Titulo"/>
        <w:spacing w:after="0" w:line="276" w:lineRule="auto"/>
        <w:ind w:left="-567" w:right="-568"/>
        <w:jc w:val="right"/>
        <w:rPr>
          <w:sz w:val="48"/>
        </w:rPr>
      </w:pPr>
    </w:p>
    <w:p w:rsidR="007969BD" w:rsidRDefault="007969BD" w:rsidP="006A7323">
      <w:pPr>
        <w:pStyle w:val="Titulo"/>
        <w:spacing w:after="0" w:line="276" w:lineRule="auto"/>
        <w:ind w:left="-567" w:right="-568"/>
        <w:jc w:val="right"/>
        <w:rPr>
          <w:sz w:val="48"/>
        </w:rPr>
      </w:pPr>
    </w:p>
    <w:p w:rsidR="007969BD" w:rsidRDefault="007969BD" w:rsidP="006A7323">
      <w:pPr>
        <w:pStyle w:val="Titulo"/>
        <w:spacing w:after="0" w:line="276" w:lineRule="auto"/>
        <w:ind w:left="-567" w:right="-568"/>
        <w:jc w:val="right"/>
        <w:rPr>
          <w:sz w:val="48"/>
        </w:rPr>
      </w:pPr>
    </w:p>
    <w:p w:rsidR="007969BD" w:rsidRPr="00F243C9" w:rsidRDefault="007969BD" w:rsidP="006A7323">
      <w:pPr>
        <w:pStyle w:val="Titulo"/>
        <w:spacing w:after="0"/>
        <w:ind w:left="-567" w:right="-568"/>
        <w:jc w:val="right"/>
        <w:rPr>
          <w:sz w:val="48"/>
          <w:lang w:val="en-US"/>
        </w:rPr>
      </w:pPr>
      <w:r w:rsidRPr="00F243C9">
        <w:rPr>
          <w:sz w:val="48"/>
          <w:lang w:val="en-US"/>
        </w:rPr>
        <w:t>NutriShake</w:t>
      </w:r>
    </w:p>
    <w:p w:rsidR="007969BD" w:rsidRPr="00F243C9" w:rsidRDefault="007969BD" w:rsidP="006A7323">
      <w:pPr>
        <w:pStyle w:val="Titulo"/>
        <w:spacing w:after="0"/>
        <w:ind w:left="-567" w:right="-568"/>
        <w:jc w:val="right"/>
        <w:rPr>
          <w:sz w:val="48"/>
          <w:lang w:val="en-US"/>
        </w:rPr>
      </w:pPr>
      <w:r w:rsidRPr="00F243C9">
        <w:rPr>
          <w:sz w:val="48"/>
          <w:lang w:val="en-US"/>
        </w:rPr>
        <w:t>________________________________________</w:t>
      </w:r>
    </w:p>
    <w:p w:rsidR="007969BD" w:rsidRPr="00F243C9" w:rsidRDefault="007969BD" w:rsidP="006A7323">
      <w:pPr>
        <w:pStyle w:val="Corpo"/>
        <w:spacing w:line="276" w:lineRule="auto"/>
        <w:ind w:left="-567" w:right="-568"/>
        <w:rPr>
          <w:rFonts w:ascii="Futura Md BT" w:hAnsi="Futura Md BT"/>
          <w:lang w:val="en-US"/>
        </w:rPr>
      </w:pPr>
    </w:p>
    <w:p w:rsidR="00295C50" w:rsidRPr="00F243C9" w:rsidRDefault="00295C50" w:rsidP="006A7323">
      <w:pPr>
        <w:spacing w:after="0"/>
        <w:jc w:val="center"/>
        <w:rPr>
          <w:rFonts w:ascii="Futura Md BT" w:hAnsi="Futura Md BT"/>
          <w:color w:val="EF8511"/>
          <w:sz w:val="36"/>
          <w:lang w:val="en-US"/>
        </w:rPr>
      </w:pPr>
      <w:r w:rsidRPr="00F243C9">
        <w:rPr>
          <w:rFonts w:ascii="Futura Md BT" w:hAnsi="Futura Md BT"/>
          <w:color w:val="EF8511"/>
          <w:sz w:val="36"/>
          <w:lang w:val="en-US"/>
        </w:rPr>
        <w:t>NutriShake</w:t>
      </w:r>
    </w:p>
    <w:p w:rsidR="006553F5" w:rsidRPr="0087097D" w:rsidRDefault="00295C50" w:rsidP="006A7323">
      <w:pPr>
        <w:spacing w:after="0"/>
        <w:jc w:val="center"/>
        <w:rPr>
          <w:rFonts w:ascii="Futura Md BT" w:hAnsi="Futura Md BT" w:cs="Arial"/>
          <w:color w:val="404040" w:themeColor="text1" w:themeTint="BF"/>
          <w:sz w:val="20"/>
          <w:szCs w:val="24"/>
          <w:lang w:val="en-US"/>
        </w:rPr>
      </w:pPr>
      <w:r w:rsidRPr="00F243C9">
        <w:rPr>
          <w:rFonts w:ascii="Futura Md BT" w:hAnsi="Futura Md BT"/>
          <w:color w:val="404040" w:themeColor="text1" w:themeTint="BF"/>
          <w:sz w:val="28"/>
          <w:lang w:val="en-US"/>
        </w:rPr>
        <w:t xml:space="preserve">Base Para </w:t>
      </w:r>
      <w:r w:rsidRPr="00F243C9">
        <w:rPr>
          <w:rFonts w:ascii="Futura Md BT" w:hAnsi="Futura Md BT"/>
          <w:i/>
          <w:color w:val="404040" w:themeColor="text1" w:themeTint="BF"/>
          <w:sz w:val="28"/>
          <w:lang w:val="en-US"/>
        </w:rPr>
        <w:t>Shakes</w:t>
      </w:r>
      <w:r w:rsidRPr="00F243C9">
        <w:rPr>
          <w:rFonts w:ascii="Futura Md BT" w:hAnsi="Futura Md BT"/>
          <w:color w:val="404040" w:themeColor="text1" w:themeTint="BF"/>
          <w:sz w:val="28"/>
          <w:lang w:val="en-US"/>
        </w:rPr>
        <w:t xml:space="preserve"> - </w:t>
      </w:r>
      <w:r w:rsidRPr="00F243C9">
        <w:rPr>
          <w:rFonts w:ascii="Futura Md BT" w:hAnsi="Futura Md BT"/>
          <w:i/>
          <w:color w:val="404040" w:themeColor="text1" w:themeTint="BF"/>
          <w:sz w:val="28"/>
          <w:lang w:val="en-US"/>
        </w:rPr>
        <w:t>Sugar-Free</w:t>
      </w:r>
      <w:r w:rsidRPr="00F243C9">
        <w:rPr>
          <w:rFonts w:ascii="Futura Md BT" w:hAnsi="Futura Md BT"/>
          <w:color w:val="404040" w:themeColor="text1" w:themeTint="BF"/>
          <w:sz w:val="28"/>
          <w:lang w:val="en-US"/>
        </w:rPr>
        <w:t>, Glúten-</w:t>
      </w:r>
      <w:r w:rsidRPr="00F243C9">
        <w:rPr>
          <w:rFonts w:ascii="Futura Md BT" w:hAnsi="Futura Md BT"/>
          <w:i/>
          <w:color w:val="404040" w:themeColor="text1" w:themeTint="BF"/>
          <w:sz w:val="28"/>
          <w:lang w:val="en-US"/>
        </w:rPr>
        <w:t>Free</w:t>
      </w:r>
      <w:r w:rsidRPr="00F243C9">
        <w:rPr>
          <w:rFonts w:ascii="Futura Md BT" w:hAnsi="Futura Md BT"/>
          <w:color w:val="404040" w:themeColor="text1" w:themeTint="BF"/>
          <w:sz w:val="28"/>
          <w:lang w:val="en-US"/>
        </w:rPr>
        <w:t xml:space="preserve"> e Lactose-</w:t>
      </w:r>
      <w:r w:rsidRPr="00F243C9">
        <w:rPr>
          <w:rFonts w:ascii="Futura Md BT" w:hAnsi="Futura Md BT"/>
          <w:i/>
          <w:color w:val="404040" w:themeColor="text1" w:themeTint="BF"/>
          <w:sz w:val="28"/>
          <w:lang w:val="en-US"/>
        </w:rPr>
        <w:t>Free</w:t>
      </w:r>
    </w:p>
    <w:p w:rsidR="006553F5" w:rsidRPr="0087097D" w:rsidRDefault="006553F5" w:rsidP="006A7323">
      <w:pPr>
        <w:spacing w:after="0"/>
        <w:jc w:val="center"/>
        <w:rPr>
          <w:rFonts w:ascii="Futura Md BT" w:hAnsi="Futura Md BT" w:cs="Arial"/>
          <w:color w:val="404040" w:themeColor="text1" w:themeTint="BF"/>
          <w:sz w:val="20"/>
          <w:szCs w:val="24"/>
          <w:lang w:val="en-US"/>
        </w:rPr>
      </w:pPr>
    </w:p>
    <w:p w:rsidR="00295C50" w:rsidRPr="00F243C9" w:rsidRDefault="00295C50" w:rsidP="006A7323">
      <w:pPr>
        <w:spacing w:after="0"/>
        <w:ind w:left="-567"/>
        <w:jc w:val="both"/>
        <w:rPr>
          <w:rFonts w:ascii="Futura Md BT" w:hAnsi="Futura Md BT" w:cs="Arial"/>
          <w:color w:val="404040" w:themeColor="text1" w:themeTint="BF"/>
          <w:sz w:val="20"/>
          <w:szCs w:val="24"/>
        </w:rPr>
      </w:pPr>
      <w:r w:rsidRPr="0087097D">
        <w:rPr>
          <w:rFonts w:ascii="Futura Md BT" w:hAnsi="Futura Md BT" w:cs="Arial"/>
          <w:b/>
          <w:color w:val="7F7F7F" w:themeColor="text1" w:themeTint="80"/>
          <w:szCs w:val="24"/>
        </w:rPr>
        <w:t xml:space="preserve">Base NutriShake é </w:t>
      </w:r>
      <w:r w:rsidRPr="0087097D">
        <w:rPr>
          <w:rFonts w:ascii="Futura Md BT" w:hAnsi="Futura Md BT" w:cs="Arial"/>
          <w:color w:val="7F7F7F" w:themeColor="text1" w:themeTint="80"/>
          <w:szCs w:val="24"/>
        </w:rPr>
        <w:t>um suplemento alimentar composto por vitaminas e minerais quelatos, ou seja, de alta biodisponibilidade de tolerabilidade, que pode ser utilizado como base para suplementação de diversos nutrientes.</w:t>
      </w:r>
    </w:p>
    <w:p w:rsidR="006553F5" w:rsidRPr="0087097D" w:rsidRDefault="006553F5" w:rsidP="006A7323">
      <w:pPr>
        <w:pStyle w:val="Subttulo"/>
        <w:ind w:left="-567" w:right="-568"/>
      </w:pPr>
    </w:p>
    <w:p w:rsidR="00295C50" w:rsidRPr="0087097D" w:rsidRDefault="00295C50" w:rsidP="006A7323">
      <w:pPr>
        <w:pStyle w:val="Subttulo"/>
        <w:ind w:left="-567" w:right="-568"/>
      </w:pPr>
      <w:r w:rsidRPr="0087097D">
        <w:t>Composição</w:t>
      </w:r>
    </w:p>
    <w:p w:rsidR="00295C50" w:rsidRPr="0087097D" w:rsidRDefault="00295C50" w:rsidP="006A7323">
      <w:pPr>
        <w:rPr>
          <w:rFonts w:ascii="Futura Md BT" w:hAnsi="Futura Md BT"/>
        </w:rPr>
      </w:pPr>
      <w:r w:rsidRPr="00F95323">
        <w:rPr>
          <w:rFonts w:ascii="Futura Md BT" w:hAnsi="Futura Md BT" w:cs="Arial"/>
          <w:b/>
          <w:noProof/>
          <w:color w:val="333399"/>
          <w:sz w:val="40"/>
          <w14:shadow w14:blurRad="50800" w14:dist="38100" w14:dir="2700000" w14:sx="100000" w14:sy="100000" w14:kx="0" w14:ky="0" w14:algn="tl">
            <w14:srgbClr w14:val="000000">
              <w14:alpha w14:val="60000"/>
            </w14:srgbClr>
          </w14:shadow>
        </w:rPr>
        <w:drawing>
          <wp:inline distT="0" distB="0" distL="0" distR="0">
            <wp:extent cx="5090615" cy="1712794"/>
            <wp:effectExtent l="0" t="0" r="0" b="0"/>
            <wp:docPr id="8" name="Diagrama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2C3C4E" w:rsidRPr="0087097D" w:rsidRDefault="00295C50" w:rsidP="006A7323">
      <w:pPr>
        <w:pStyle w:val="Subttulo"/>
        <w:spacing w:after="0"/>
        <w:ind w:left="-567" w:right="-568"/>
      </w:pPr>
      <w:r w:rsidRPr="0087097D">
        <w:t xml:space="preserve">Principais Vantagens do Nutrishake </w:t>
      </w:r>
    </w:p>
    <w:p w:rsidR="006553F5" w:rsidRPr="0087097D" w:rsidRDefault="006553F5" w:rsidP="006A7323">
      <w:pPr>
        <w:pStyle w:val="Subttulo"/>
        <w:spacing w:after="0"/>
        <w:ind w:left="-567" w:right="-568"/>
        <w:jc w:val="both"/>
        <w:rPr>
          <w:rFonts w:cs="Arial"/>
          <w:b w:val="0"/>
          <w:color w:val="7F7F7F" w:themeColor="text1" w:themeTint="80"/>
          <w:sz w:val="22"/>
        </w:rPr>
      </w:pPr>
      <w:r w:rsidRPr="0087097D">
        <w:rPr>
          <w:rFonts w:cs="Arial"/>
          <w:color w:val="7F7F7F" w:themeColor="text1" w:themeTint="80"/>
          <w:sz w:val="22"/>
        </w:rPr>
        <w:t>A</w:t>
      </w:r>
      <w:r w:rsidR="00295C50" w:rsidRPr="0087097D">
        <w:rPr>
          <w:rFonts w:cs="Arial"/>
          <w:color w:val="7F7F7F" w:themeColor="text1" w:themeTint="80"/>
          <w:sz w:val="22"/>
        </w:rPr>
        <w:t xml:space="preserve"> grande vantage</w:t>
      </w:r>
      <w:r w:rsidRPr="0087097D">
        <w:rPr>
          <w:rFonts w:cs="Arial"/>
          <w:color w:val="7F7F7F" w:themeColor="text1" w:themeTint="80"/>
          <w:sz w:val="22"/>
        </w:rPr>
        <w:t>m</w:t>
      </w:r>
      <w:r w:rsidR="00295C50" w:rsidRPr="0087097D">
        <w:rPr>
          <w:rFonts w:cs="Arial"/>
          <w:color w:val="7F7F7F" w:themeColor="text1" w:themeTint="80"/>
          <w:sz w:val="22"/>
        </w:rPr>
        <w:t xml:space="preserve"> da Base NutriShake </w:t>
      </w:r>
      <w:r w:rsidRPr="0087097D">
        <w:rPr>
          <w:rFonts w:cs="Arial"/>
          <w:color w:val="7F7F7F" w:themeColor="text1" w:themeTint="80"/>
          <w:sz w:val="22"/>
        </w:rPr>
        <w:t>é</w:t>
      </w:r>
      <w:r w:rsidR="00295C50" w:rsidRPr="0087097D">
        <w:rPr>
          <w:rFonts w:cs="Arial"/>
          <w:color w:val="7F7F7F" w:themeColor="text1" w:themeTint="80"/>
          <w:sz w:val="22"/>
        </w:rPr>
        <w:t xml:space="preserve"> sua composição que não cont</w:t>
      </w:r>
      <w:r w:rsidR="005C119B">
        <w:rPr>
          <w:rFonts w:cs="Arial"/>
          <w:color w:val="7F7F7F" w:themeColor="text1" w:themeTint="80"/>
          <w:sz w:val="22"/>
        </w:rPr>
        <w:t>é</w:t>
      </w:r>
      <w:r w:rsidR="00295C50" w:rsidRPr="0087097D">
        <w:rPr>
          <w:rFonts w:cs="Arial"/>
          <w:color w:val="7F7F7F" w:themeColor="text1" w:themeTint="80"/>
          <w:sz w:val="22"/>
        </w:rPr>
        <w:t>m açúcar, lactose e glúten</w:t>
      </w:r>
      <w:r w:rsidR="00295C50" w:rsidRPr="0087097D">
        <w:rPr>
          <w:rFonts w:cs="Arial"/>
          <w:b w:val="0"/>
          <w:color w:val="7F7F7F" w:themeColor="text1" w:themeTint="80"/>
          <w:sz w:val="22"/>
        </w:rPr>
        <w:t>. Outra vantagem é o sabor natural, que permite tanto a prescrição sem sabores ou mesmo a adição do flavorizante desejado.</w:t>
      </w:r>
    </w:p>
    <w:p w:rsidR="00295C50" w:rsidRPr="0087097D" w:rsidRDefault="00F95323" w:rsidP="006A7323">
      <w:pPr>
        <w:pStyle w:val="Subttulo"/>
        <w:ind w:left="-567" w:right="-568"/>
        <w:jc w:val="both"/>
      </w:pPr>
      <w:r>
        <w:rPr>
          <w:noProof/>
        </w:rPr>
        <mc:AlternateContent>
          <mc:Choice Requires="wpg">
            <w:drawing>
              <wp:anchor distT="0" distB="0" distL="114300" distR="114300" simplePos="0" relativeHeight="251748352" behindDoc="0" locked="0" layoutInCell="1" allowOverlap="1">
                <wp:simplePos x="0" y="0"/>
                <wp:positionH relativeFrom="column">
                  <wp:posOffset>-318135</wp:posOffset>
                </wp:positionH>
                <wp:positionV relativeFrom="paragraph">
                  <wp:posOffset>249555</wp:posOffset>
                </wp:positionV>
                <wp:extent cx="5715000" cy="2532380"/>
                <wp:effectExtent l="19050" t="13335" r="19050" b="16510"/>
                <wp:wrapNone/>
                <wp:docPr id="156"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2532380"/>
                          <a:chOff x="1200" y="9647"/>
                          <a:chExt cx="9000" cy="3988"/>
                        </a:xfrm>
                      </wpg:grpSpPr>
                      <wps:wsp>
                        <wps:cNvPr id="157" name="AutoShape 113"/>
                        <wps:cNvSpPr>
                          <a:spLocks noChangeArrowheads="1"/>
                        </wps:cNvSpPr>
                        <wps:spPr bwMode="auto">
                          <a:xfrm>
                            <a:off x="1200" y="10172"/>
                            <a:ext cx="2070" cy="57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95DC5" w:rsidRPr="006553F5" w:rsidRDefault="00D95DC5" w:rsidP="006553F5">
                              <w:pPr>
                                <w:jc w:val="center"/>
                                <w:rPr>
                                  <w:rFonts w:ascii="Futura Lt BT" w:hAnsi="Futura Lt BT"/>
                                  <w:b/>
                                  <w:sz w:val="24"/>
                                </w:rPr>
                              </w:pPr>
                              <w:r w:rsidRPr="006553F5">
                                <w:rPr>
                                  <w:rFonts w:ascii="Futura Lt BT" w:hAnsi="Futura Lt BT"/>
                                  <w:b/>
                                  <w:sz w:val="24"/>
                                </w:rPr>
                                <w:t>Sem Aç</w:t>
                              </w:r>
                              <w:r>
                                <w:rPr>
                                  <w:rFonts w:ascii="Futura Lt BT" w:hAnsi="Futura Lt BT"/>
                                  <w:b/>
                                  <w:sz w:val="24"/>
                                </w:rPr>
                                <w:t>ú</w:t>
                              </w:r>
                              <w:r w:rsidRPr="006553F5">
                                <w:rPr>
                                  <w:rFonts w:ascii="Futura Lt BT" w:hAnsi="Futura Lt BT"/>
                                  <w:b/>
                                  <w:sz w:val="24"/>
                                </w:rPr>
                                <w:t>car</w:t>
                              </w:r>
                            </w:p>
                          </w:txbxContent>
                        </wps:txbx>
                        <wps:bodyPr rot="0" vert="horz" wrap="square" lIns="91440" tIns="45720" rIns="91440" bIns="45720" anchor="t" anchorCtr="0" upright="1">
                          <a:noAutofit/>
                        </wps:bodyPr>
                      </wps:wsp>
                      <wpg:grpSp>
                        <wpg:cNvPr id="158" name="Group 114"/>
                        <wpg:cNvGrpSpPr>
                          <a:grpSpLocks/>
                        </wpg:cNvGrpSpPr>
                        <wpg:grpSpPr bwMode="auto">
                          <a:xfrm>
                            <a:off x="1860" y="9647"/>
                            <a:ext cx="8340" cy="3988"/>
                            <a:chOff x="1860" y="9647"/>
                            <a:chExt cx="8340" cy="3988"/>
                          </a:xfrm>
                        </wpg:grpSpPr>
                        <wps:wsp>
                          <wps:cNvPr id="159" name="AutoShape 115"/>
                          <wps:cNvSpPr>
                            <a:spLocks noChangeArrowheads="1"/>
                          </wps:cNvSpPr>
                          <wps:spPr bwMode="auto">
                            <a:xfrm>
                              <a:off x="1860" y="11042"/>
                              <a:ext cx="2070" cy="1288"/>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95DC5" w:rsidRPr="006553F5" w:rsidRDefault="00D95DC5" w:rsidP="006553F5">
                                <w:pPr>
                                  <w:jc w:val="center"/>
                                  <w:rPr>
                                    <w:rFonts w:ascii="Futura Lt BT" w:hAnsi="Futura Lt BT"/>
                                    <w:b/>
                                    <w:sz w:val="24"/>
                                  </w:rPr>
                                </w:pPr>
                                <w:r w:rsidRPr="006553F5">
                                  <w:rPr>
                                    <w:rFonts w:ascii="Futura Lt BT" w:hAnsi="Futura Lt BT"/>
                                    <w:b/>
                                    <w:sz w:val="24"/>
                                  </w:rPr>
                                  <w:t>Enriquecido com Vitaminas e Minerais</w:t>
                                </w:r>
                              </w:p>
                            </w:txbxContent>
                          </wps:txbx>
                          <wps:bodyPr rot="0" vert="horz" wrap="square" lIns="91440" tIns="45720" rIns="91440" bIns="45720" anchor="t" anchorCtr="0" upright="1">
                            <a:noAutofit/>
                          </wps:bodyPr>
                        </wps:wsp>
                        <wps:wsp>
                          <wps:cNvPr id="160" name="AutoShape 116"/>
                          <wps:cNvSpPr>
                            <a:spLocks noChangeArrowheads="1"/>
                          </wps:cNvSpPr>
                          <wps:spPr bwMode="auto">
                            <a:xfrm>
                              <a:off x="8130" y="10037"/>
                              <a:ext cx="2070" cy="57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95DC5" w:rsidRPr="006553F5" w:rsidRDefault="00D95DC5" w:rsidP="006553F5">
                                <w:pPr>
                                  <w:jc w:val="center"/>
                                  <w:rPr>
                                    <w:rFonts w:ascii="Futura Lt BT" w:hAnsi="Futura Lt BT"/>
                                    <w:b/>
                                    <w:sz w:val="24"/>
                                  </w:rPr>
                                </w:pPr>
                                <w:r w:rsidRPr="006553F5">
                                  <w:rPr>
                                    <w:rFonts w:ascii="Futura Lt BT" w:hAnsi="Futura Lt BT"/>
                                    <w:b/>
                                    <w:sz w:val="24"/>
                                  </w:rPr>
                                  <w:t>Sem Lactose</w:t>
                                </w:r>
                              </w:p>
                            </w:txbxContent>
                          </wps:txbx>
                          <wps:bodyPr rot="0" vert="horz" wrap="square" lIns="91440" tIns="45720" rIns="91440" bIns="45720" anchor="t" anchorCtr="0" upright="1">
                            <a:noAutofit/>
                          </wps:bodyPr>
                        </wps:wsp>
                        <wps:wsp>
                          <wps:cNvPr id="161" name="AutoShape 117"/>
                          <wps:cNvSpPr>
                            <a:spLocks noChangeArrowheads="1"/>
                          </wps:cNvSpPr>
                          <wps:spPr bwMode="auto">
                            <a:xfrm>
                              <a:off x="7560" y="11762"/>
                              <a:ext cx="2070" cy="57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95DC5" w:rsidRPr="006553F5" w:rsidRDefault="00D95DC5" w:rsidP="006553F5">
                                <w:pPr>
                                  <w:jc w:val="center"/>
                                  <w:rPr>
                                    <w:rFonts w:ascii="Futura Lt BT" w:hAnsi="Futura Lt BT"/>
                                    <w:b/>
                                    <w:sz w:val="24"/>
                                  </w:rPr>
                                </w:pPr>
                                <w:r w:rsidRPr="006553F5">
                                  <w:rPr>
                                    <w:rFonts w:ascii="Futura Lt BT" w:hAnsi="Futura Lt BT"/>
                                    <w:b/>
                                    <w:sz w:val="24"/>
                                  </w:rPr>
                                  <w:t>Sem Glúten</w:t>
                                </w:r>
                              </w:p>
                            </w:txbxContent>
                          </wps:txbx>
                          <wps:bodyPr rot="0" vert="horz" wrap="square" lIns="91440" tIns="45720" rIns="91440" bIns="45720" anchor="t" anchorCtr="0" upright="1">
                            <a:noAutofit/>
                          </wps:bodyPr>
                        </wps:wsp>
                        <wps:wsp>
                          <wps:cNvPr id="162" name="AutoShape 118"/>
                          <wps:cNvSpPr>
                            <a:spLocks noChangeArrowheads="1"/>
                          </wps:cNvSpPr>
                          <wps:spPr bwMode="auto">
                            <a:xfrm>
                              <a:off x="3015" y="9737"/>
                              <a:ext cx="1005" cy="390"/>
                            </a:xfrm>
                            <a:prstGeom prst="curvedDownArrow">
                              <a:avLst>
                                <a:gd name="adj1" fmla="val 51538"/>
                                <a:gd name="adj2" fmla="val 103077"/>
                                <a:gd name="adj3" fmla="val 33333"/>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bodyPr rot="0" vert="horz" wrap="square" lIns="91440" tIns="45720" rIns="91440" bIns="45720" anchor="t" anchorCtr="0" upright="1">
                            <a:noAutofit/>
                          </wps:bodyPr>
                        </wps:wsp>
                        <wps:wsp>
                          <wps:cNvPr id="163" name="AutoShape 119"/>
                          <wps:cNvSpPr>
                            <a:spLocks noChangeArrowheads="1"/>
                          </wps:cNvSpPr>
                          <wps:spPr bwMode="auto">
                            <a:xfrm flipV="1">
                              <a:off x="3600" y="12332"/>
                              <a:ext cx="1005" cy="390"/>
                            </a:xfrm>
                            <a:prstGeom prst="curvedDownArrow">
                              <a:avLst>
                                <a:gd name="adj1" fmla="val 51538"/>
                                <a:gd name="adj2" fmla="val 103077"/>
                                <a:gd name="adj3" fmla="val 33333"/>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bodyPr rot="0" vert="horz" wrap="square" lIns="91440" tIns="45720" rIns="91440" bIns="45720" anchor="t" anchorCtr="0" upright="1">
                            <a:noAutofit/>
                          </wps:bodyPr>
                        </wps:wsp>
                        <wps:wsp>
                          <wps:cNvPr id="164" name="AutoShape 120"/>
                          <wps:cNvSpPr>
                            <a:spLocks noChangeArrowheads="1"/>
                          </wps:cNvSpPr>
                          <wps:spPr bwMode="auto">
                            <a:xfrm flipH="1">
                              <a:off x="7410" y="9647"/>
                              <a:ext cx="1005" cy="390"/>
                            </a:xfrm>
                            <a:prstGeom prst="curvedDownArrow">
                              <a:avLst>
                                <a:gd name="adj1" fmla="val 51538"/>
                                <a:gd name="adj2" fmla="val 103077"/>
                                <a:gd name="adj3" fmla="val 33333"/>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bodyPr rot="0" vert="horz" wrap="square" lIns="91440" tIns="45720" rIns="91440" bIns="45720" anchor="t" anchorCtr="0" upright="1">
                            <a:noAutofit/>
                          </wps:bodyPr>
                        </wps:wsp>
                        <wps:wsp>
                          <wps:cNvPr id="165" name="AutoShape 121"/>
                          <wps:cNvSpPr>
                            <a:spLocks noChangeArrowheads="1"/>
                          </wps:cNvSpPr>
                          <wps:spPr bwMode="auto">
                            <a:xfrm flipH="1" flipV="1">
                              <a:off x="6855" y="12332"/>
                              <a:ext cx="1005" cy="390"/>
                            </a:xfrm>
                            <a:prstGeom prst="curvedDownArrow">
                              <a:avLst>
                                <a:gd name="adj1" fmla="val 51538"/>
                                <a:gd name="adj2" fmla="val 103077"/>
                                <a:gd name="adj3" fmla="val 33333"/>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bodyPr rot="0" vert="horz" wrap="square" lIns="91440" tIns="45720" rIns="91440" bIns="45720" anchor="t" anchorCtr="0" upright="1">
                            <a:noAutofit/>
                          </wps:bodyPr>
                        </wps:wsp>
                        <wps:wsp>
                          <wps:cNvPr id="166" name="AutoShape 122"/>
                          <wps:cNvSpPr>
                            <a:spLocks noChangeArrowheads="1"/>
                          </wps:cNvSpPr>
                          <wps:spPr bwMode="auto">
                            <a:xfrm>
                              <a:off x="4875" y="13065"/>
                              <a:ext cx="2070" cy="57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95DC5" w:rsidRPr="006553F5" w:rsidRDefault="00D95DC5" w:rsidP="006553F5">
                                <w:pPr>
                                  <w:jc w:val="center"/>
                                  <w:rPr>
                                    <w:rFonts w:ascii="Futura Lt BT" w:hAnsi="Futura Lt BT"/>
                                    <w:b/>
                                    <w:sz w:val="24"/>
                                  </w:rPr>
                                </w:pPr>
                                <w:r w:rsidRPr="006553F5">
                                  <w:rPr>
                                    <w:rFonts w:ascii="Futura Lt BT" w:hAnsi="Futura Lt BT"/>
                                    <w:b/>
                                    <w:sz w:val="24"/>
                                  </w:rPr>
                                  <w:t>Sabor Natural</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2" o:spid="_x0000_s1029" style="position:absolute;left:0;text-align:left;margin-left:-25.05pt;margin-top:19.65pt;width:450pt;height:199.4pt;z-index:251748352" coordorigin="1200,9647" coordsize="9000,3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">
                <v:roundrect id="AutoShape 113" o:spid="_x0000_s1030" style="position:absolute;left:1200;top:10172;width:2070;height:5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x73MMA&#10;AADcAAAADwAAAGRycy9kb3ducmV2LnhtbERPS2sCMRC+F/wPYQRvNVuhraxGkdJiKVJ89FBvw2bc&#10;LN1MYhJ1++9NoeBtPr7nTOedbcWZQmwcK3gYFiCIK6cbrhV87d7uxyBiQtbYOiYFvxRhPuvdTbHU&#10;7sIbOm9TLXIIxxIVmJR8KWWsDFmMQ+eJM3dwwWLKMNRSB7zkcNvKUVE8SYsN5waDnl4MVT/bk1Ww&#10;8B9Lf9xvPldoENeH8B1el06pQb9bTEAk6tJN/O9+13n+4zP8PZMvkL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x73MMAAADcAAAADwAAAAAAAAAAAAAAAACYAgAAZHJzL2Rv&#10;d25yZXYueG1sUEsFBgAAAAAEAAQA9QAAAIgDAAAAAA==&#10;" strokecolor="#4f81bd" strokeweight="2.5pt">
                  <v:shadow color="#868686"/>
                  <v:textbox>
                    <w:txbxContent>
                      <w:p w:rsidR="00D95DC5" w:rsidRPr="006553F5" w:rsidRDefault="00D95DC5" w:rsidP="006553F5">
                        <w:pPr>
                          <w:jc w:val="center"/>
                          <w:rPr>
                            <w:rFonts w:ascii="Futura Lt BT" w:hAnsi="Futura Lt BT"/>
                            <w:b/>
                            <w:sz w:val="24"/>
                          </w:rPr>
                        </w:pPr>
                        <w:r w:rsidRPr="006553F5">
                          <w:rPr>
                            <w:rFonts w:ascii="Futura Lt BT" w:hAnsi="Futura Lt BT"/>
                            <w:b/>
                            <w:sz w:val="24"/>
                          </w:rPr>
                          <w:t>Sem Aç</w:t>
                        </w:r>
                        <w:r>
                          <w:rPr>
                            <w:rFonts w:ascii="Futura Lt BT" w:hAnsi="Futura Lt BT"/>
                            <w:b/>
                            <w:sz w:val="24"/>
                          </w:rPr>
                          <w:t>ú</w:t>
                        </w:r>
                        <w:r w:rsidRPr="006553F5">
                          <w:rPr>
                            <w:rFonts w:ascii="Futura Lt BT" w:hAnsi="Futura Lt BT"/>
                            <w:b/>
                            <w:sz w:val="24"/>
                          </w:rPr>
                          <w:t>car</w:t>
                        </w:r>
                      </w:p>
                    </w:txbxContent>
                  </v:textbox>
                </v:roundrect>
                <v:group id="Group 114" o:spid="_x0000_s1031" style="position:absolute;left:1860;top:9647;width:8340;height:3988" coordorigin="1860,9647" coordsize="8340,3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roundrect id="AutoShape 115" o:spid="_x0000_s1032" style="position:absolute;left:1860;top:11042;width:2070;height:12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9KNcMA&#10;AADcAAAADwAAAGRycy9kb3ducmV2LnhtbERPS2sCMRC+F/wPYQRvNVuhpa5GkdJiKVJ89FBvw2bc&#10;LN1MYhJ1++9NoeBtPr7nTOedbcWZQmwcK3gYFiCIK6cbrhV87d7un0HEhKyxdUwKfinCfNa7m2Kp&#10;3YU3dN6mWuQQjiUqMCn5UspYGbIYh84TZ+7ggsWUYailDnjJ4baVo6J4khYbzg0GPb0Yqn62J6tg&#10;4T+W/rjffK7QIK4P4Tu8Lp1Sg363mIBI1KWb+N/9rvP8xzH8PZMvkL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9KNcMAAADcAAAADwAAAAAAAAAAAAAAAACYAgAAZHJzL2Rv&#10;d25yZXYueG1sUEsFBgAAAAAEAAQA9QAAAIgDAAAAAA==&#10;" strokecolor="#4f81bd" strokeweight="2.5pt">
                    <v:shadow color="#868686"/>
                    <v:textbox>
                      <w:txbxContent>
                        <w:p w:rsidR="00D95DC5" w:rsidRPr="006553F5" w:rsidRDefault="00D95DC5" w:rsidP="006553F5">
                          <w:pPr>
                            <w:jc w:val="center"/>
                            <w:rPr>
                              <w:rFonts w:ascii="Futura Lt BT" w:hAnsi="Futura Lt BT"/>
                              <w:b/>
                              <w:sz w:val="24"/>
                            </w:rPr>
                          </w:pPr>
                          <w:r w:rsidRPr="006553F5">
                            <w:rPr>
                              <w:rFonts w:ascii="Futura Lt BT" w:hAnsi="Futura Lt BT"/>
                              <w:b/>
                              <w:sz w:val="24"/>
                            </w:rPr>
                            <w:t>Enriquecido com Vitaminas e Minerais</w:t>
                          </w:r>
                        </w:p>
                      </w:txbxContent>
                    </v:textbox>
                  </v:roundrect>
                  <v:roundrect id="AutoShape 116" o:spid="_x0000_s1033" style="position:absolute;left:8130;top:10037;width:2070;height:5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kpFcUA&#10;AADcAAAADwAAAGRycy9kb3ducmV2LnhtbESPT0sDMRDF74LfIYzgzWb1UGTbtBRRWkSkfzzobdhM&#10;N4ubSUzSdv32nUOhtxnem/d+M50PvldHSrkLbOBxVIEiboLtuDXwtXt7eAaVC7LFPjAZ+KcM89nt&#10;zRRrG068oeO2tEpCONdowJUSa61z48hjHoVILNo+JI9F1tRqm/Ak4b7XT1U11h47lgaHkV4cNb/b&#10;gzewiO/L+Pez+fxAh7jep+/0ugzG3N8NiwmoQkO5mi/XKyv4Y8GXZ2QCPT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uSkVxQAAANwAAAAPAAAAAAAAAAAAAAAAAJgCAABkcnMv&#10;ZG93bnJldi54bWxQSwUGAAAAAAQABAD1AAAAigMAAAAA&#10;" strokecolor="#4f81bd" strokeweight="2.5pt">
                    <v:shadow color="#868686"/>
                    <v:textbox>
                      <w:txbxContent>
                        <w:p w:rsidR="00D95DC5" w:rsidRPr="006553F5" w:rsidRDefault="00D95DC5" w:rsidP="006553F5">
                          <w:pPr>
                            <w:jc w:val="center"/>
                            <w:rPr>
                              <w:rFonts w:ascii="Futura Lt BT" w:hAnsi="Futura Lt BT"/>
                              <w:b/>
                              <w:sz w:val="24"/>
                            </w:rPr>
                          </w:pPr>
                          <w:r w:rsidRPr="006553F5">
                            <w:rPr>
                              <w:rFonts w:ascii="Futura Lt BT" w:hAnsi="Futura Lt BT"/>
                              <w:b/>
                              <w:sz w:val="24"/>
                            </w:rPr>
                            <w:t>Sem Lactose</w:t>
                          </w:r>
                        </w:p>
                      </w:txbxContent>
                    </v:textbox>
                  </v:roundrect>
                  <v:roundrect id="AutoShape 117" o:spid="_x0000_s1034" style="position:absolute;left:7560;top:11762;width:2070;height:5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WMjsEA&#10;AADcAAAADwAAAGRycy9kb3ducmV2LnhtbERPTWsCMRC9F/wPYQRvNWsPUlajiCiKlFKtB70Nm3Gz&#10;uJmkSdTtv28Khd7m8T5nOu9sK+4UYuNYwWhYgCCunG64VnD8XD+/gogJWWPrmBR8U4T5rPc0xVK7&#10;B+/pfki1yCEcS1RgUvKllLEyZDEOnSfO3MUFiynDUEsd8JHDbStfimIsLTacGwx6WhqqroebVbDw&#10;u43/Ou/f39AgflzCKaw2TqlBv1tMQCTq0r/4z73Vef54BL/P5Avk7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1jI7BAAAA3AAAAA8AAAAAAAAAAAAAAAAAmAIAAGRycy9kb3du&#10;cmV2LnhtbFBLBQYAAAAABAAEAPUAAACGAwAAAAA=&#10;" strokecolor="#4f81bd" strokeweight="2.5pt">
                    <v:shadow color="#868686"/>
                    <v:textbox>
                      <w:txbxContent>
                        <w:p w:rsidR="00D95DC5" w:rsidRPr="006553F5" w:rsidRDefault="00D95DC5" w:rsidP="006553F5">
                          <w:pPr>
                            <w:jc w:val="center"/>
                            <w:rPr>
                              <w:rFonts w:ascii="Futura Lt BT" w:hAnsi="Futura Lt BT"/>
                              <w:b/>
                              <w:sz w:val="24"/>
                            </w:rPr>
                          </w:pPr>
                          <w:r w:rsidRPr="006553F5">
                            <w:rPr>
                              <w:rFonts w:ascii="Futura Lt BT" w:hAnsi="Futura Lt BT"/>
                              <w:b/>
                              <w:sz w:val="24"/>
                            </w:rPr>
                            <w:t>Sem Glúten</w:t>
                          </w:r>
                        </w:p>
                      </w:txbxContent>
                    </v:textbox>
                  </v:roundre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118" o:spid="_x0000_s1035" type="#_x0000_t105" style="position:absolute;left:3015;top:9737;width:1005;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eJr8A&#10;AADcAAAADwAAAGRycy9kb3ducmV2LnhtbERPy6rCMBDdC/5DGMGdpoqI9hpFfKBLrd3c3dDMbXtt&#10;JqWJWv/eCIK7OZznLFatqcSdGldaVjAaRiCIM6tLzhWkl/1gBsJ5ZI2VZVLwJAerZbezwFjbB5/p&#10;nvhchBB2MSoovK9jKV1WkEE3tDVx4P5sY9AH2ORSN/gI4aaS4yiaSoMlh4YCa9oUlF2Tm1GAp/K5&#10;nfz/ngjNLknnSIddclOq32vXPyA8tf4r/riPOsyfjuH9TLhAL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V4mvwAAANwAAAAPAAAAAAAAAAAAAAAAAJgCAABkcnMvZG93bnJl&#10;di54bWxQSwUGAAAAAAQABAD1AAAAhAMAAAAA&#10;" fillcolor="#95b3d7" strokecolor="#4f81bd" strokeweight="1pt">
                    <v:fill color2="#4f81bd" focus="50%" type="gradient"/>
                    <v:shadow on="t" color="#243f60" offset="1pt"/>
                  </v:shape>
                  <v:shape id="AutoShape 119" o:spid="_x0000_s1036" type="#_x0000_t105" style="position:absolute;left:3600;top:12332;width:1005;height:3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TE6cIA&#10;AADcAAAADwAAAGRycy9kb3ducmV2LnhtbERPS4vCMBC+L/gfwgh7WTR1ZX1Uo4igeNjLVr0PzdgU&#10;m0lpolZ/vRGEvc3H95z5srWVuFLjS8cKBv0EBHHudMmFgsN+05uA8AFZY+WYFNzJw3LR+Zhjqt2N&#10;/+iahULEEPYpKjAh1KmUPjdk0fddTRy5k2sshgibQuoGbzHcVvI7SUbSYsmxwWBNa0P5ObtYBQX/&#10;/I7puP0Kj90xu2zzwdScN0p9dtvVDESgNvyL3+6djvNHQ3g9Ey+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hMTpwgAAANwAAAAPAAAAAAAAAAAAAAAAAJgCAABkcnMvZG93&#10;bnJldi54bWxQSwUGAAAAAAQABAD1AAAAhwMAAAAA&#10;" fillcolor="#95b3d7" strokecolor="#4f81bd" strokeweight="1pt">
                    <v:fill color2="#4f81bd" focus="50%" type="gradient"/>
                    <v:shadow on="t" color="#243f60" offset="1pt"/>
                  </v:shape>
                  <v:shape id="AutoShape 120" o:spid="_x0000_s1037" type="#_x0000_t105" style="position:absolute;left:7410;top:9647;width:1005;height:3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1cncIA&#10;AADcAAAADwAAAGRycy9kb3ducmV2LnhtbERPS4vCMBC+L/gfwgh7WTR1cX1Uo4igeNjLVr0PzdgU&#10;m0lpolZ/vRGEvc3H95z5srWVuFLjS8cKBv0EBHHudMmFgsN+05uA8AFZY+WYFNzJw3LR+Zhjqt2N&#10;/+iahULEEPYpKjAh1KmUPjdk0fddTRy5k2sshgibQuoGbzHcVvI7SUbSYsmxwWBNa0P5ObtYBQX/&#10;/I7puP0Kj90xu2zzwdScN0p9dtvVDESgNvyL3+6djvNHQ3g9Ey+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bVydwgAAANwAAAAPAAAAAAAAAAAAAAAAAJgCAABkcnMvZG93&#10;bnJldi54bWxQSwUGAAAAAAQABAD1AAAAhwMAAAAA&#10;" fillcolor="#95b3d7" strokecolor="#4f81bd" strokeweight="1pt">
                    <v:fill color2="#4f81bd" focus="50%" type="gradient"/>
                    <v:shadow on="t" color="#243f60" offset="1pt"/>
                  </v:shape>
                  <v:shape id="AutoShape 121" o:spid="_x0000_s1038" type="#_x0000_t105" style="position:absolute;left:6855;top:12332;width:1005;height:390;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VKm78A&#10;AADcAAAADwAAAGRycy9kb3ducmV2LnhtbERPzYrCMBC+C75DGGFvmqooUk2LLIiKp1UfYGjGtphM&#10;apOt9e03grC3+fh+Z5P31oiOWl87VjCdJCCIC6drLhVcL7vxCoQPyBqNY1LwIg95NhxsMNXuyT/U&#10;nUMpYgj7FBVUITSplL6oyKKfuIY4cjfXWgwRtqXULT5juDVyliRLabHm2FBhQ98VFffzr1Xw2NZm&#10;d7rO2c3m+5N7HbUJnVbqa9Rv1yAC9eFf/HEfdJy/XMD7mXiBz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tUqbvwAAANwAAAAPAAAAAAAAAAAAAAAAAJgCAABkcnMvZG93bnJl&#10;di54bWxQSwUGAAAAAAQABAD1AAAAhAMAAAAA&#10;" fillcolor="#95b3d7" strokecolor="#4f81bd" strokeweight="1pt">
                    <v:fill color2="#4f81bd" focus="50%" type="gradient"/>
                    <v:shadow on="t" color="#243f60" offset="1pt"/>
                  </v:shape>
                  <v:roundrect id="AutoShape 122" o:spid="_x0000_s1039" style="position:absolute;left:4875;top:13065;width:2070;height:5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wU+sIA&#10;AADcAAAADwAAAGRycy9kb3ducmV2LnhtbERPS2sCMRC+C/6HMIXeNNselrIaRUrFUkqpj4Pehs24&#10;WdxM0iTV7b9vBMHbfHzPmc5724kzhdg6VvA0LkAQ10633CjYbZejFxAxIWvsHJOCP4ownw0HU6y0&#10;u/CazpvUiBzCsUIFJiVfSRlrQxbj2HnizB1dsJgyDI3UAS853HbyuShKabHl3GDQ06uh+rT5tQoW&#10;/mPlfw7rr080iN/HsA9vK6fU40O/mIBI1Ke7+OZ+13l+WcL1mXyBn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HBT6wgAAANwAAAAPAAAAAAAAAAAAAAAAAJgCAABkcnMvZG93&#10;bnJldi54bWxQSwUGAAAAAAQABAD1AAAAhwMAAAAA&#10;" strokecolor="#4f81bd" strokeweight="2.5pt">
                    <v:shadow color="#868686"/>
                    <v:textbox>
                      <w:txbxContent>
                        <w:p w:rsidR="00D95DC5" w:rsidRPr="006553F5" w:rsidRDefault="00D95DC5" w:rsidP="006553F5">
                          <w:pPr>
                            <w:jc w:val="center"/>
                            <w:rPr>
                              <w:rFonts w:ascii="Futura Lt BT" w:hAnsi="Futura Lt BT"/>
                              <w:b/>
                              <w:sz w:val="24"/>
                            </w:rPr>
                          </w:pPr>
                          <w:r w:rsidRPr="006553F5">
                            <w:rPr>
                              <w:rFonts w:ascii="Futura Lt BT" w:hAnsi="Futura Lt BT"/>
                              <w:b/>
                              <w:sz w:val="24"/>
                            </w:rPr>
                            <w:t>Sabor Natural</w:t>
                          </w:r>
                        </w:p>
                      </w:txbxContent>
                    </v:textbox>
                  </v:roundrect>
                </v:group>
              </v:group>
            </w:pict>
          </mc:Fallback>
        </mc:AlternateContent>
      </w:r>
      <w:r w:rsidR="006553F5" w:rsidRPr="0087097D">
        <w:rPr>
          <w:noProof/>
        </w:rPr>
        <w:drawing>
          <wp:anchor distT="0" distB="0" distL="114300" distR="114300" simplePos="0" relativeHeight="251747328" behindDoc="1" locked="0" layoutInCell="1" allowOverlap="1">
            <wp:simplePos x="0" y="0"/>
            <wp:positionH relativeFrom="column">
              <wp:posOffset>1463675</wp:posOffset>
            </wp:positionH>
            <wp:positionV relativeFrom="paragraph">
              <wp:posOffset>209550</wp:posOffset>
            </wp:positionV>
            <wp:extent cx="2362200" cy="2940685"/>
            <wp:effectExtent l="19050" t="0" r="0" b="0"/>
            <wp:wrapNone/>
            <wp:docPr id="100"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8" cstate="print"/>
                    <a:srcRect/>
                    <a:stretch>
                      <a:fillRect/>
                    </a:stretch>
                  </pic:blipFill>
                  <pic:spPr bwMode="auto">
                    <a:xfrm>
                      <a:off x="0" y="0"/>
                      <a:ext cx="2362200" cy="2940685"/>
                    </a:xfrm>
                    <a:prstGeom prst="rect">
                      <a:avLst/>
                    </a:prstGeom>
                    <a:noFill/>
                    <a:ln w="9525">
                      <a:noFill/>
                      <a:miter lim="800000"/>
                      <a:headEnd/>
                      <a:tailEnd/>
                    </a:ln>
                  </pic:spPr>
                </pic:pic>
              </a:graphicData>
            </a:graphic>
          </wp:anchor>
        </w:drawing>
      </w:r>
    </w:p>
    <w:p w:rsidR="00295C50" w:rsidRPr="0087097D" w:rsidRDefault="00295C50" w:rsidP="006A7323">
      <w:pPr>
        <w:pStyle w:val="Subttulo"/>
        <w:ind w:left="-567" w:right="-568"/>
      </w:pPr>
    </w:p>
    <w:p w:rsidR="00295C50" w:rsidRPr="0087097D" w:rsidRDefault="00295C50" w:rsidP="006A7323">
      <w:pPr>
        <w:pStyle w:val="Subttulo"/>
        <w:ind w:left="-567" w:right="-568"/>
      </w:pPr>
    </w:p>
    <w:p w:rsidR="00295C50" w:rsidRPr="0087097D" w:rsidRDefault="00295C50" w:rsidP="006A7323">
      <w:pPr>
        <w:pStyle w:val="Subttulo"/>
        <w:ind w:left="-567" w:right="-568"/>
      </w:pPr>
    </w:p>
    <w:p w:rsidR="00295C50" w:rsidRPr="0087097D" w:rsidRDefault="00295C50" w:rsidP="006A7323">
      <w:pPr>
        <w:pStyle w:val="Subttulo"/>
        <w:ind w:left="-567" w:right="-568"/>
      </w:pPr>
    </w:p>
    <w:p w:rsidR="00295C50" w:rsidRPr="0087097D" w:rsidRDefault="00295C50" w:rsidP="006A7323">
      <w:pPr>
        <w:pStyle w:val="Subttulo"/>
        <w:ind w:left="-567" w:right="-568"/>
      </w:pPr>
    </w:p>
    <w:p w:rsidR="00295C50" w:rsidRPr="0087097D" w:rsidRDefault="00295C50" w:rsidP="006A7323">
      <w:pPr>
        <w:pStyle w:val="Subttulo"/>
        <w:ind w:left="-567" w:right="-568"/>
      </w:pPr>
    </w:p>
    <w:p w:rsidR="006553F5" w:rsidRPr="0087097D" w:rsidRDefault="006553F5" w:rsidP="006A7323">
      <w:pPr>
        <w:pStyle w:val="Subttulo"/>
        <w:ind w:left="-567" w:right="-568"/>
      </w:pPr>
    </w:p>
    <w:p w:rsidR="006553F5" w:rsidRPr="0087097D" w:rsidRDefault="006553F5" w:rsidP="006A7323">
      <w:pPr>
        <w:pStyle w:val="Subttulo"/>
        <w:ind w:left="-567" w:right="-568"/>
      </w:pPr>
    </w:p>
    <w:p w:rsidR="006553F5" w:rsidRPr="0087097D" w:rsidRDefault="006553F5" w:rsidP="006A7323">
      <w:pPr>
        <w:pStyle w:val="Subttulo"/>
        <w:spacing w:after="0"/>
        <w:ind w:left="-567" w:right="-568"/>
      </w:pPr>
      <w:r w:rsidRPr="0087097D">
        <w:t>Opções de Flavorizantes</w:t>
      </w:r>
    </w:p>
    <w:tbl>
      <w:tblPr>
        <w:tblW w:w="8931" w:type="dxa"/>
        <w:tblInd w:w="-1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600" w:firstRow="0" w:lastRow="0" w:firstColumn="0" w:lastColumn="0" w:noHBand="1" w:noVBand="1"/>
      </w:tblPr>
      <w:tblGrid>
        <w:gridCol w:w="2881"/>
        <w:gridCol w:w="2881"/>
        <w:gridCol w:w="3169"/>
      </w:tblGrid>
      <w:tr w:rsidR="006553F5" w:rsidRPr="007969BD" w:rsidTr="006553F5">
        <w:tc>
          <w:tcPr>
            <w:tcW w:w="2881" w:type="dxa"/>
            <w:shd w:val="clear" w:color="auto" w:fill="DBE5F1"/>
          </w:tcPr>
          <w:p w:rsidR="006553F5" w:rsidRPr="007969BD" w:rsidRDefault="006553F5" w:rsidP="006A7323">
            <w:pPr>
              <w:spacing w:after="0"/>
              <w:jc w:val="center"/>
              <w:rPr>
                <w:rFonts w:ascii="Futura Md BT" w:hAnsi="Futura Md BT" w:cs="Arial"/>
                <w:color w:val="595959" w:themeColor="text1" w:themeTint="A6"/>
              </w:rPr>
            </w:pPr>
            <w:r w:rsidRPr="007969BD">
              <w:rPr>
                <w:rFonts w:ascii="Futura Md BT" w:hAnsi="Futura Md BT" w:cs="Arial"/>
                <w:color w:val="595959" w:themeColor="text1" w:themeTint="A6"/>
              </w:rPr>
              <w:t>Morango</w:t>
            </w:r>
          </w:p>
        </w:tc>
        <w:tc>
          <w:tcPr>
            <w:tcW w:w="2881" w:type="dxa"/>
            <w:shd w:val="clear" w:color="auto" w:fill="DBE5F1"/>
          </w:tcPr>
          <w:p w:rsidR="006553F5" w:rsidRPr="007969BD" w:rsidRDefault="006553F5" w:rsidP="006A7323">
            <w:pPr>
              <w:spacing w:after="0"/>
              <w:jc w:val="center"/>
              <w:rPr>
                <w:rFonts w:ascii="Futura Md BT" w:hAnsi="Futura Md BT" w:cs="Arial"/>
                <w:color w:val="595959" w:themeColor="text1" w:themeTint="A6"/>
              </w:rPr>
            </w:pPr>
            <w:r w:rsidRPr="007969BD">
              <w:rPr>
                <w:rFonts w:ascii="Futura Md BT" w:hAnsi="Futura Md BT" w:cs="Arial"/>
                <w:color w:val="595959" w:themeColor="text1" w:themeTint="A6"/>
              </w:rPr>
              <w:t>Chocolate</w:t>
            </w:r>
          </w:p>
        </w:tc>
        <w:tc>
          <w:tcPr>
            <w:tcW w:w="3169" w:type="dxa"/>
            <w:shd w:val="clear" w:color="auto" w:fill="DBE5F1"/>
          </w:tcPr>
          <w:p w:rsidR="006553F5" w:rsidRPr="007969BD" w:rsidRDefault="006553F5" w:rsidP="006A7323">
            <w:pPr>
              <w:spacing w:after="0"/>
              <w:jc w:val="center"/>
              <w:rPr>
                <w:rFonts w:ascii="Futura Md BT" w:hAnsi="Futura Md BT" w:cs="Arial"/>
                <w:color w:val="595959" w:themeColor="text1" w:themeTint="A6"/>
              </w:rPr>
            </w:pPr>
            <w:r w:rsidRPr="007969BD">
              <w:rPr>
                <w:rFonts w:ascii="Futura Md BT" w:hAnsi="Futura Md BT" w:cs="Arial"/>
                <w:color w:val="595959" w:themeColor="text1" w:themeTint="A6"/>
              </w:rPr>
              <w:t>Baunilha</w:t>
            </w:r>
          </w:p>
        </w:tc>
      </w:tr>
      <w:tr w:rsidR="006553F5" w:rsidRPr="007969BD" w:rsidTr="006553F5">
        <w:tc>
          <w:tcPr>
            <w:tcW w:w="2881" w:type="dxa"/>
            <w:shd w:val="clear" w:color="auto" w:fill="DBE5F1"/>
          </w:tcPr>
          <w:p w:rsidR="006553F5" w:rsidRPr="007969BD" w:rsidRDefault="006553F5" w:rsidP="006A7323">
            <w:pPr>
              <w:spacing w:after="0"/>
              <w:jc w:val="center"/>
              <w:rPr>
                <w:rFonts w:ascii="Futura Md BT" w:hAnsi="Futura Md BT" w:cs="Arial"/>
                <w:color w:val="595959" w:themeColor="text1" w:themeTint="A6"/>
              </w:rPr>
            </w:pPr>
            <w:r w:rsidRPr="007969BD">
              <w:rPr>
                <w:rFonts w:ascii="Futura Md BT" w:hAnsi="Futura Md BT" w:cs="Arial"/>
                <w:color w:val="595959" w:themeColor="text1" w:themeTint="A6"/>
              </w:rPr>
              <w:t>Banana</w:t>
            </w:r>
          </w:p>
        </w:tc>
        <w:tc>
          <w:tcPr>
            <w:tcW w:w="2881" w:type="dxa"/>
            <w:shd w:val="clear" w:color="auto" w:fill="DBE5F1"/>
          </w:tcPr>
          <w:p w:rsidR="006553F5" w:rsidRPr="007969BD" w:rsidRDefault="006553F5" w:rsidP="006A7323">
            <w:pPr>
              <w:spacing w:after="0"/>
              <w:jc w:val="center"/>
              <w:rPr>
                <w:rFonts w:ascii="Futura Md BT" w:hAnsi="Futura Md BT" w:cs="Arial"/>
                <w:color w:val="595959" w:themeColor="text1" w:themeTint="A6"/>
              </w:rPr>
            </w:pPr>
            <w:r w:rsidRPr="007969BD">
              <w:rPr>
                <w:rFonts w:ascii="Futura Md BT" w:hAnsi="Futura Md BT" w:cs="Arial"/>
                <w:color w:val="595959" w:themeColor="text1" w:themeTint="A6"/>
              </w:rPr>
              <w:t>Laranja</w:t>
            </w:r>
          </w:p>
        </w:tc>
        <w:tc>
          <w:tcPr>
            <w:tcW w:w="3169" w:type="dxa"/>
            <w:shd w:val="clear" w:color="auto" w:fill="DBE5F1"/>
          </w:tcPr>
          <w:p w:rsidR="006553F5" w:rsidRPr="007969BD" w:rsidRDefault="006553F5" w:rsidP="006A7323">
            <w:pPr>
              <w:spacing w:after="0"/>
              <w:jc w:val="center"/>
              <w:rPr>
                <w:rFonts w:ascii="Futura Md BT" w:hAnsi="Futura Md BT" w:cs="Arial"/>
                <w:color w:val="595959" w:themeColor="text1" w:themeTint="A6"/>
              </w:rPr>
            </w:pPr>
            <w:r w:rsidRPr="007969BD">
              <w:rPr>
                <w:rFonts w:ascii="Futura Md BT" w:hAnsi="Futura Md BT" w:cs="Arial"/>
                <w:color w:val="595959" w:themeColor="text1" w:themeTint="A6"/>
              </w:rPr>
              <w:t>Abacaxi com Hortelã</w:t>
            </w:r>
          </w:p>
        </w:tc>
      </w:tr>
    </w:tbl>
    <w:p w:rsidR="006553F5" w:rsidRPr="0087097D" w:rsidRDefault="006553F5" w:rsidP="006A7323">
      <w:pPr>
        <w:spacing w:after="0"/>
        <w:jc w:val="center"/>
        <w:rPr>
          <w:rFonts w:ascii="Futura Md BT" w:hAnsi="Futura Md BT"/>
          <w:color w:val="EF8511"/>
          <w:sz w:val="36"/>
        </w:rPr>
      </w:pPr>
      <w:r w:rsidRPr="0087097D">
        <w:rPr>
          <w:rFonts w:ascii="Futura Md BT" w:hAnsi="Futura Md BT"/>
          <w:color w:val="EF8511"/>
          <w:sz w:val="36"/>
        </w:rPr>
        <w:t>Como Prescrever NutriShake?</w:t>
      </w:r>
    </w:p>
    <w:p w:rsidR="006553F5" w:rsidRPr="00F95323" w:rsidRDefault="00886853" w:rsidP="006A7323">
      <w:pPr>
        <w:spacing w:after="0"/>
        <w:jc w:val="center"/>
        <w:rPr>
          <w:rFonts w:ascii="Futura Md BT" w:hAnsi="Futura Md BT" w:cs="Arial"/>
          <w:b/>
          <w:color w:val="7F7F7F" w:themeColor="text1" w:themeTint="80"/>
          <w:sz w:val="36"/>
          <w:szCs w:val="36"/>
          <w14:shadow w14:blurRad="50800" w14:dist="38100" w14:dir="2700000" w14:sx="100000" w14:sy="100000" w14:kx="0" w14:ky="0" w14:algn="tl">
            <w14:srgbClr w14:val="000000">
              <w14:alpha w14:val="60000"/>
            </w14:srgbClr>
          </w14:shadow>
        </w:rPr>
      </w:pPr>
      <w:r>
        <w:rPr>
          <w:rFonts w:ascii="Futura Md BT" w:hAnsi="Futura Md BT" w:cs="Arial"/>
          <w:noProof/>
          <w:color w:val="7F7F7F" w:themeColor="text1" w:themeTint="80"/>
          <w:sz w:val="24"/>
          <w:szCs w:val="24"/>
        </w:rPr>
        <w:drawing>
          <wp:anchor distT="0" distB="0" distL="114300" distR="114300" simplePos="0" relativeHeight="251880448" behindDoc="1" locked="0" layoutInCell="1" allowOverlap="1">
            <wp:simplePos x="0" y="0"/>
            <wp:positionH relativeFrom="column">
              <wp:posOffset>3996832</wp:posOffset>
            </wp:positionH>
            <wp:positionV relativeFrom="paragraph">
              <wp:posOffset>150021</wp:posOffset>
            </wp:positionV>
            <wp:extent cx="1644555" cy="2470245"/>
            <wp:effectExtent l="0" t="0" r="0" b="0"/>
            <wp:wrapNone/>
            <wp:docPr id="31" name="Imagem 4" descr="K:\Bebidas\shutterstock_100004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ebidas\shutterstock_100004600.png"/>
                    <pic:cNvPicPr>
                      <a:picLocks noChangeAspect="1" noChangeArrowheads="1"/>
                    </pic:cNvPicPr>
                  </pic:nvPicPr>
                  <pic:blipFill>
                    <a:blip r:embed="rId19" cstate="print"/>
                    <a:srcRect/>
                    <a:stretch>
                      <a:fillRect/>
                    </a:stretch>
                  </pic:blipFill>
                  <pic:spPr bwMode="auto">
                    <a:xfrm>
                      <a:off x="0" y="0"/>
                      <a:ext cx="1644555" cy="2470245"/>
                    </a:xfrm>
                    <a:prstGeom prst="rect">
                      <a:avLst/>
                    </a:prstGeom>
                    <a:noFill/>
                    <a:ln w="9525">
                      <a:noFill/>
                      <a:miter lim="800000"/>
                      <a:headEnd/>
                      <a:tailEnd/>
                    </a:ln>
                  </pic:spPr>
                </pic:pic>
              </a:graphicData>
            </a:graphic>
          </wp:anchor>
        </w:drawing>
      </w:r>
      <w:r w:rsidR="006553F5" w:rsidRPr="0087097D">
        <w:rPr>
          <w:rFonts w:ascii="Futura Md BT" w:hAnsi="Futura Md BT" w:cs="Arial"/>
          <w:color w:val="7F7F7F" w:themeColor="text1" w:themeTint="80"/>
          <w:sz w:val="24"/>
          <w:szCs w:val="24"/>
        </w:rPr>
        <w:t>NutriShake pode ser prescrito tanto na forma de sachês quanto em embalagens de maior volume.</w:t>
      </w:r>
    </w:p>
    <w:p w:rsidR="006553F5" w:rsidRPr="0087097D" w:rsidRDefault="00886853" w:rsidP="006A7323">
      <w:pPr>
        <w:spacing w:after="0"/>
        <w:jc w:val="center"/>
        <w:rPr>
          <w:rFonts w:ascii="Futura Md BT" w:hAnsi="Futura Md BT" w:cs="Arial"/>
          <w:sz w:val="24"/>
          <w:szCs w:val="24"/>
        </w:rPr>
      </w:pPr>
      <w:r>
        <w:rPr>
          <w:rFonts w:ascii="Futura Md BT" w:hAnsi="Futura Md BT"/>
          <w:noProof/>
        </w:rPr>
        <w:drawing>
          <wp:anchor distT="0" distB="0" distL="114300" distR="114300" simplePos="0" relativeHeight="251879424" behindDoc="1" locked="0" layoutInCell="1" allowOverlap="1">
            <wp:simplePos x="0" y="0"/>
            <wp:positionH relativeFrom="column">
              <wp:posOffset>290043</wp:posOffset>
            </wp:positionH>
            <wp:positionV relativeFrom="paragraph">
              <wp:posOffset>487102</wp:posOffset>
            </wp:positionV>
            <wp:extent cx="2171416" cy="1446663"/>
            <wp:effectExtent l="19050" t="0" r="284" b="0"/>
            <wp:wrapNone/>
            <wp:docPr id="22" name="Imagem 3" descr="K:\Bebidas\shutterstock_83164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Bebidas\shutterstock_83164708.jpg"/>
                    <pic:cNvPicPr>
                      <a:picLocks noChangeAspect="1" noChangeArrowheads="1"/>
                    </pic:cNvPicPr>
                  </pic:nvPicPr>
                  <pic:blipFill>
                    <a:blip r:embed="rId20" cstate="print"/>
                    <a:srcRect/>
                    <a:stretch>
                      <a:fillRect/>
                    </a:stretch>
                  </pic:blipFill>
                  <pic:spPr bwMode="auto">
                    <a:xfrm>
                      <a:off x="0" y="0"/>
                      <a:ext cx="2171416" cy="1446663"/>
                    </a:xfrm>
                    <a:prstGeom prst="rect">
                      <a:avLst/>
                    </a:prstGeom>
                    <a:noFill/>
                    <a:ln w="9525">
                      <a:noFill/>
                      <a:miter lim="800000"/>
                      <a:headEnd/>
                      <a:tailEnd/>
                    </a:ln>
                  </pic:spPr>
                </pic:pic>
              </a:graphicData>
            </a:graphic>
          </wp:anchor>
        </w:drawing>
      </w:r>
      <w:r w:rsidR="00F95323">
        <w:rPr>
          <w:rFonts w:ascii="Futura Md BT" w:hAnsi="Futura Md BT"/>
          <w:noProof/>
        </w:rPr>
        <mc:AlternateContent>
          <mc:Choice Requires="wps">
            <w:drawing>
              <wp:anchor distT="0" distB="0" distL="114300" distR="114300" simplePos="0" relativeHeight="251750400" behindDoc="0" locked="0" layoutInCell="1" allowOverlap="1">
                <wp:simplePos x="0" y="0"/>
                <wp:positionH relativeFrom="column">
                  <wp:posOffset>2742565</wp:posOffset>
                </wp:positionH>
                <wp:positionV relativeFrom="paragraph">
                  <wp:posOffset>829945</wp:posOffset>
                </wp:positionV>
                <wp:extent cx="644525" cy="591820"/>
                <wp:effectExtent l="3175" t="0" r="0" b="3175"/>
                <wp:wrapNone/>
                <wp:docPr id="15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 cy="591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DC5" w:rsidRPr="00342792" w:rsidRDefault="00D95DC5" w:rsidP="006553F5">
                            <w:pPr>
                              <w:rPr>
                                <w:b/>
                                <w:sz w:val="40"/>
                              </w:rPr>
                            </w:pPr>
                            <w:r w:rsidRPr="00342792">
                              <w:rPr>
                                <w:b/>
                                <w:sz w:val="40"/>
                              </w:rPr>
                              <w:t>ou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2" o:spid="_x0000_s1040" type="#_x0000_t202" style="position:absolute;left:0;text-align:left;margin-left:215.95pt;margin-top:65.35pt;width:50.75pt;height:46.6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" filled="f" stroked="f">
                <v:textbox>
                  <w:txbxContent>
                    <w:p w:rsidR="00D95DC5" w:rsidRPr="00342792" w:rsidRDefault="00D95DC5" w:rsidP="006553F5">
                      <w:pPr>
                        <w:rPr>
                          <w:b/>
                          <w:sz w:val="40"/>
                        </w:rPr>
                      </w:pPr>
                      <w:r w:rsidRPr="00342792">
                        <w:rPr>
                          <w:b/>
                          <w:sz w:val="40"/>
                        </w:rPr>
                        <w:t>ou</w:t>
                      </w:r>
                    </w:p>
                  </w:txbxContent>
                </v:textbox>
              </v:shape>
            </w:pict>
          </mc:Fallback>
        </mc:AlternateContent>
      </w:r>
      <w:r w:rsidR="00F95323">
        <w:rPr>
          <w:rFonts w:ascii="Futura Md BT" w:hAnsi="Futura Md BT"/>
          <w:noProof/>
        </w:rPr>
        <mc:AlternateContent>
          <mc:Choice Requires="wps">
            <w:drawing>
              <wp:anchor distT="0" distB="0" distL="114300" distR="114300" simplePos="0" relativeHeight="251751424" behindDoc="0" locked="0" layoutInCell="1" allowOverlap="1">
                <wp:simplePos x="0" y="0"/>
                <wp:positionH relativeFrom="column">
                  <wp:posOffset>1037590</wp:posOffset>
                </wp:positionH>
                <wp:positionV relativeFrom="paragraph">
                  <wp:posOffset>1496695</wp:posOffset>
                </wp:positionV>
                <wp:extent cx="935990" cy="431800"/>
                <wp:effectExtent l="22225" t="24130" r="22860" b="20320"/>
                <wp:wrapNone/>
                <wp:docPr id="15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990" cy="431800"/>
                        </a:xfrm>
                        <a:prstGeom prst="rect">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95DC5" w:rsidRPr="006553F5" w:rsidRDefault="00D95DC5" w:rsidP="006553F5">
                            <w:pPr>
                              <w:jc w:val="center"/>
                              <w:rPr>
                                <w:rFonts w:ascii="Futura Lt BT" w:hAnsi="Futura Lt BT"/>
                                <w:b/>
                                <w:sz w:val="28"/>
                              </w:rPr>
                            </w:pPr>
                            <w:r w:rsidRPr="006553F5">
                              <w:rPr>
                                <w:rFonts w:ascii="Futura Lt BT" w:hAnsi="Futura Lt BT"/>
                                <w:b/>
                                <w:sz w:val="28"/>
                              </w:rPr>
                              <w:t>Sachê</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4" o:spid="_x0000_s1041" type="#_x0000_t202" style="position:absolute;left:0;text-align:left;margin-left:81.7pt;margin-top:117.85pt;width:73.7pt;height:3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" strokecolor="#4f81bd" strokeweight="2.5pt">
                <v:shadow color="#868686"/>
                <v:textbox>
                  <w:txbxContent>
                    <w:p w:rsidR="00D95DC5" w:rsidRPr="006553F5" w:rsidRDefault="00D95DC5" w:rsidP="006553F5">
                      <w:pPr>
                        <w:jc w:val="center"/>
                        <w:rPr>
                          <w:rFonts w:ascii="Futura Lt BT" w:hAnsi="Futura Lt BT"/>
                          <w:b/>
                          <w:sz w:val="28"/>
                        </w:rPr>
                      </w:pPr>
                      <w:r w:rsidRPr="006553F5">
                        <w:rPr>
                          <w:rFonts w:ascii="Futura Lt BT" w:hAnsi="Futura Lt BT"/>
                          <w:b/>
                          <w:sz w:val="28"/>
                        </w:rPr>
                        <w:t>Sachê</w:t>
                      </w:r>
                    </w:p>
                  </w:txbxContent>
                </v:textbox>
              </v:shape>
            </w:pict>
          </mc:Fallback>
        </mc:AlternateContent>
      </w:r>
      <w:r w:rsidR="00F95323">
        <w:rPr>
          <w:rFonts w:ascii="Futura Md BT" w:hAnsi="Futura Md BT"/>
          <w:noProof/>
        </w:rPr>
        <mc:AlternateContent>
          <mc:Choice Requires="wps">
            <w:drawing>
              <wp:anchor distT="0" distB="0" distL="114300" distR="114300" simplePos="0" relativeHeight="251752448" behindDoc="0" locked="0" layoutInCell="1" allowOverlap="1">
                <wp:simplePos x="0" y="0"/>
                <wp:positionH relativeFrom="column">
                  <wp:posOffset>3837940</wp:posOffset>
                </wp:positionH>
                <wp:positionV relativeFrom="paragraph">
                  <wp:posOffset>1496695</wp:posOffset>
                </wp:positionV>
                <wp:extent cx="935990" cy="431800"/>
                <wp:effectExtent l="22225" t="24130" r="22860" b="20320"/>
                <wp:wrapNone/>
                <wp:docPr id="153"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990" cy="431800"/>
                        </a:xfrm>
                        <a:prstGeom prst="rect">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95DC5" w:rsidRPr="006553F5" w:rsidRDefault="00D95DC5" w:rsidP="006553F5">
                            <w:pPr>
                              <w:jc w:val="center"/>
                              <w:rPr>
                                <w:rFonts w:ascii="Futura Lt BT" w:hAnsi="Futura Lt BT"/>
                                <w:b/>
                                <w:sz w:val="28"/>
                              </w:rPr>
                            </w:pPr>
                            <w:r w:rsidRPr="006553F5">
                              <w:rPr>
                                <w:rFonts w:ascii="Futura Lt BT" w:hAnsi="Futura Lt BT"/>
                                <w:b/>
                                <w:sz w:val="28"/>
                              </w:rPr>
                              <w:t>Pote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5" o:spid="_x0000_s1042" type="#_x0000_t202" style="position:absolute;left:0;text-align:left;margin-left:302.2pt;margin-top:117.85pt;width:73.7pt;height:3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" strokecolor="#4f81bd" strokeweight="2.5pt">
                <v:shadow color="#868686"/>
                <v:textbox>
                  <w:txbxContent>
                    <w:p w:rsidR="00D95DC5" w:rsidRPr="006553F5" w:rsidRDefault="00D95DC5" w:rsidP="006553F5">
                      <w:pPr>
                        <w:jc w:val="center"/>
                        <w:rPr>
                          <w:rFonts w:ascii="Futura Lt BT" w:hAnsi="Futura Lt BT"/>
                          <w:b/>
                          <w:sz w:val="28"/>
                        </w:rPr>
                      </w:pPr>
                      <w:r w:rsidRPr="006553F5">
                        <w:rPr>
                          <w:rFonts w:ascii="Futura Lt BT" w:hAnsi="Futura Lt BT"/>
                          <w:b/>
                          <w:sz w:val="28"/>
                        </w:rPr>
                        <w:t>Pote</w:t>
                      </w:r>
                    </w:p>
                  </w:txbxContent>
                </v:textbox>
              </v:shape>
            </w:pict>
          </mc:Fallback>
        </mc:AlternateContent>
      </w:r>
      <w:r w:rsidR="006553F5" w:rsidRPr="0087097D">
        <w:rPr>
          <w:rFonts w:ascii="Futura Md BT" w:hAnsi="Futura Md BT" w:cs="Arial"/>
          <w:sz w:val="24"/>
          <w:szCs w:val="24"/>
        </w:rPr>
        <w:tab/>
      </w:r>
      <w:r w:rsidR="006553F5" w:rsidRPr="0087097D">
        <w:rPr>
          <w:rFonts w:ascii="Futura Md BT" w:hAnsi="Futura Md BT" w:cs="Arial"/>
          <w:sz w:val="24"/>
          <w:szCs w:val="24"/>
        </w:rPr>
        <w:tab/>
      </w:r>
      <w:r w:rsidR="006553F5" w:rsidRPr="0087097D">
        <w:rPr>
          <w:rFonts w:ascii="Futura Md BT" w:hAnsi="Futura Md BT" w:cs="Arial"/>
          <w:sz w:val="24"/>
          <w:szCs w:val="24"/>
        </w:rPr>
        <w:tab/>
      </w:r>
    </w:p>
    <w:p w:rsidR="006553F5" w:rsidRPr="00F95323" w:rsidRDefault="006553F5" w:rsidP="006A7323">
      <w:pPr>
        <w:spacing w:after="0"/>
        <w:jc w:val="center"/>
        <w:rPr>
          <w:rFonts w:ascii="Futura Md BT" w:hAnsi="Futura Md BT" w:cs="Arial"/>
          <w:b/>
          <w:color w:val="333399"/>
          <w:sz w:val="2"/>
          <w:szCs w:val="36"/>
          <w14:shadow w14:blurRad="50800" w14:dist="38100" w14:dir="2700000" w14:sx="100000" w14:sy="100000" w14:kx="0" w14:ky="0" w14:algn="tl">
            <w14:srgbClr w14:val="000000">
              <w14:alpha w14:val="60000"/>
            </w14:srgbClr>
          </w14:shadow>
        </w:rPr>
      </w:pPr>
    </w:p>
    <w:p w:rsidR="006553F5" w:rsidRPr="00F95323" w:rsidRDefault="006553F5" w:rsidP="006A7323">
      <w:pPr>
        <w:spacing w:after="0"/>
        <w:jc w:val="center"/>
        <w:rPr>
          <w:rFonts w:ascii="Futura Md BT" w:hAnsi="Futura Md BT" w:cs="Arial"/>
          <w:b/>
          <w:color w:val="333399"/>
          <w:sz w:val="36"/>
          <w:szCs w:val="36"/>
          <w14:shadow w14:blurRad="50800" w14:dist="38100" w14:dir="2700000" w14:sx="100000" w14:sy="100000" w14:kx="0" w14:ky="0" w14:algn="tl">
            <w14:srgbClr w14:val="000000">
              <w14:alpha w14:val="60000"/>
            </w14:srgbClr>
          </w14:shadow>
        </w:rPr>
      </w:pPr>
    </w:p>
    <w:p w:rsidR="00B90F5D" w:rsidRPr="0087097D" w:rsidRDefault="00B90F5D" w:rsidP="006A7323">
      <w:pPr>
        <w:spacing w:after="0"/>
        <w:jc w:val="center"/>
        <w:rPr>
          <w:rFonts w:ascii="Futura Md BT" w:hAnsi="Futura Md BT"/>
          <w:color w:val="EF8511"/>
          <w:sz w:val="36"/>
        </w:rPr>
      </w:pPr>
    </w:p>
    <w:p w:rsidR="00886853" w:rsidRDefault="00886853" w:rsidP="006A7323">
      <w:pPr>
        <w:spacing w:after="0"/>
        <w:jc w:val="center"/>
        <w:rPr>
          <w:rFonts w:ascii="Futura Md BT" w:hAnsi="Futura Md BT"/>
          <w:color w:val="EF8511"/>
          <w:sz w:val="36"/>
        </w:rPr>
      </w:pPr>
    </w:p>
    <w:p w:rsidR="00886853" w:rsidRDefault="00886853" w:rsidP="006A7323">
      <w:pPr>
        <w:spacing w:after="0"/>
        <w:jc w:val="center"/>
        <w:rPr>
          <w:rFonts w:ascii="Futura Md BT" w:hAnsi="Futura Md BT"/>
          <w:color w:val="EF8511"/>
          <w:sz w:val="36"/>
        </w:rPr>
      </w:pPr>
    </w:p>
    <w:p w:rsidR="00886853" w:rsidRDefault="00886853" w:rsidP="006A7323">
      <w:pPr>
        <w:spacing w:after="0"/>
        <w:jc w:val="center"/>
        <w:rPr>
          <w:rFonts w:ascii="Futura Md BT" w:hAnsi="Futura Md BT"/>
          <w:color w:val="EF8511"/>
          <w:sz w:val="36"/>
        </w:rPr>
      </w:pPr>
    </w:p>
    <w:p w:rsidR="00886853" w:rsidRDefault="00886853" w:rsidP="006A7323">
      <w:pPr>
        <w:spacing w:after="0"/>
        <w:jc w:val="center"/>
        <w:rPr>
          <w:rFonts w:ascii="Futura Md BT" w:hAnsi="Futura Md BT"/>
          <w:color w:val="EF8511"/>
          <w:sz w:val="36"/>
        </w:rPr>
      </w:pPr>
    </w:p>
    <w:p w:rsidR="00886853" w:rsidRDefault="00886853" w:rsidP="006A7323">
      <w:pPr>
        <w:spacing w:after="0"/>
        <w:jc w:val="center"/>
        <w:rPr>
          <w:rFonts w:ascii="Futura Md BT" w:hAnsi="Futura Md BT"/>
          <w:color w:val="EF8511"/>
          <w:sz w:val="36"/>
        </w:rPr>
      </w:pPr>
    </w:p>
    <w:p w:rsidR="006553F5" w:rsidRPr="0087097D" w:rsidRDefault="006553F5" w:rsidP="006A7323">
      <w:pPr>
        <w:spacing w:after="0"/>
        <w:jc w:val="center"/>
        <w:rPr>
          <w:rFonts w:ascii="Futura Md BT" w:hAnsi="Futura Md BT"/>
          <w:color w:val="EF8511"/>
          <w:sz w:val="36"/>
        </w:rPr>
      </w:pPr>
      <w:r w:rsidRPr="0087097D">
        <w:rPr>
          <w:rFonts w:ascii="Futura Md BT" w:hAnsi="Futura Md BT"/>
          <w:color w:val="EF8511"/>
          <w:sz w:val="36"/>
        </w:rPr>
        <w:t>Informações Nutricionais</w:t>
      </w:r>
    </w:p>
    <w:p w:rsidR="00B90F5D" w:rsidRPr="0087097D" w:rsidRDefault="00B90F5D" w:rsidP="006A7323">
      <w:pPr>
        <w:spacing w:after="0"/>
        <w:jc w:val="center"/>
        <w:rPr>
          <w:rFonts w:ascii="Futura Md BT" w:hAnsi="Futura Md BT"/>
          <w:color w:val="EF8511"/>
          <w:sz w:val="10"/>
          <w:szCs w:val="10"/>
        </w:rPr>
      </w:pPr>
    </w:p>
    <w:tbl>
      <w:tblPr>
        <w:tblW w:w="5069" w:type="pct"/>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620" w:firstRow="1" w:lastRow="0" w:firstColumn="0" w:lastColumn="0" w:noHBand="1" w:noVBand="1"/>
      </w:tblPr>
      <w:tblGrid>
        <w:gridCol w:w="3375"/>
        <w:gridCol w:w="2963"/>
        <w:gridCol w:w="2502"/>
      </w:tblGrid>
      <w:tr w:rsidR="006553F5" w:rsidRPr="0087097D" w:rsidTr="006553F5">
        <w:trPr>
          <w:trHeight w:val="176"/>
          <w:jc w:val="center"/>
        </w:trPr>
        <w:tc>
          <w:tcPr>
            <w:tcW w:w="5000" w:type="pct"/>
            <w:gridSpan w:val="3"/>
            <w:tcBorders>
              <w:top w:val="single" w:sz="8" w:space="0" w:color="FFFFFF"/>
              <w:left w:val="single" w:sz="8" w:space="0" w:color="FFFFFF"/>
              <w:bottom w:val="single" w:sz="24" w:space="0" w:color="FFFFFF"/>
              <w:right w:val="single" w:sz="8" w:space="0" w:color="FFFFFF"/>
            </w:tcBorders>
            <w:shd w:val="clear" w:color="auto" w:fill="365F91"/>
            <w:vAlign w:val="center"/>
          </w:tcPr>
          <w:p w:rsidR="006553F5" w:rsidRPr="0087097D" w:rsidRDefault="006553F5" w:rsidP="006A7323">
            <w:pPr>
              <w:spacing w:after="0"/>
              <w:jc w:val="center"/>
              <w:rPr>
                <w:rFonts w:ascii="Futura Md BT" w:hAnsi="Futura Md BT" w:cs="Calibri"/>
                <w:b/>
                <w:bCs/>
                <w:color w:val="FFFFFF"/>
                <w:sz w:val="28"/>
                <w:szCs w:val="28"/>
              </w:rPr>
            </w:pPr>
            <w:r w:rsidRPr="0087097D">
              <w:rPr>
                <w:rFonts w:ascii="Futura Md BT" w:hAnsi="Futura Md BT" w:cs="Calibri"/>
                <w:b/>
                <w:bCs/>
                <w:color w:val="FFFFFF"/>
                <w:sz w:val="28"/>
                <w:szCs w:val="28"/>
              </w:rPr>
              <w:br w:type="page"/>
            </w:r>
            <w:r w:rsidRPr="0087097D">
              <w:rPr>
                <w:rFonts w:ascii="Futura Md BT" w:hAnsi="Futura Md BT" w:cs="Calibri"/>
                <w:b/>
                <w:bCs/>
                <w:color w:val="FFFFFF"/>
                <w:sz w:val="24"/>
                <w:szCs w:val="28"/>
              </w:rPr>
              <w:t>Porção de 20 g de Nutrishake + 200 mL de Leite</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Valor energético</w:t>
            </w:r>
          </w:p>
        </w:tc>
        <w:tc>
          <w:tcPr>
            <w:tcW w:w="3091" w:type="pct"/>
            <w:gridSpan w:val="2"/>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125 Kcal</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Carboidratos</w:t>
            </w:r>
          </w:p>
        </w:tc>
        <w:tc>
          <w:tcPr>
            <w:tcW w:w="3091" w:type="pct"/>
            <w:gridSpan w:val="2"/>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2,9 g</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Proteína</w:t>
            </w:r>
          </w:p>
        </w:tc>
        <w:tc>
          <w:tcPr>
            <w:tcW w:w="3091" w:type="pct"/>
            <w:gridSpan w:val="2"/>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 xml:space="preserve"> 12,5 g</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Gorduras totais</w:t>
            </w:r>
          </w:p>
        </w:tc>
        <w:tc>
          <w:tcPr>
            <w:tcW w:w="3091" w:type="pct"/>
            <w:gridSpan w:val="2"/>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0 g</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Gorduras Saturadas</w:t>
            </w:r>
          </w:p>
        </w:tc>
        <w:tc>
          <w:tcPr>
            <w:tcW w:w="3091" w:type="pct"/>
            <w:gridSpan w:val="2"/>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0 g</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Gordura Trans</w:t>
            </w:r>
          </w:p>
        </w:tc>
        <w:tc>
          <w:tcPr>
            <w:tcW w:w="3091" w:type="pct"/>
            <w:gridSpan w:val="2"/>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0 g</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Fibra Alimentar</w:t>
            </w:r>
          </w:p>
        </w:tc>
        <w:tc>
          <w:tcPr>
            <w:tcW w:w="3091" w:type="pct"/>
            <w:gridSpan w:val="2"/>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0 mg</w:t>
            </w:r>
          </w:p>
        </w:tc>
      </w:tr>
      <w:tr w:rsidR="006553F5" w:rsidRPr="0087097D" w:rsidTr="006553F5">
        <w:trPr>
          <w:trHeight w:val="176"/>
          <w:jc w:val="center"/>
        </w:trPr>
        <w:tc>
          <w:tcPr>
            <w:tcW w:w="3585" w:type="pct"/>
            <w:gridSpan w:val="2"/>
            <w:shd w:val="clear" w:color="auto" w:fill="365F91"/>
            <w:vAlign w:val="center"/>
          </w:tcPr>
          <w:p w:rsidR="006553F5" w:rsidRPr="0087097D" w:rsidRDefault="006553F5" w:rsidP="006A7323">
            <w:pPr>
              <w:spacing w:after="0"/>
              <w:jc w:val="center"/>
              <w:rPr>
                <w:rFonts w:ascii="Futura Md BT" w:hAnsi="Futura Md BT" w:cs="Calibri"/>
                <w:b/>
                <w:sz w:val="24"/>
                <w:szCs w:val="28"/>
              </w:rPr>
            </w:pPr>
            <w:r w:rsidRPr="0087097D">
              <w:rPr>
                <w:rFonts w:ascii="Futura Md BT" w:hAnsi="Futura Md BT" w:cs="Calibri"/>
                <w:b/>
                <w:sz w:val="24"/>
                <w:szCs w:val="28"/>
              </w:rPr>
              <w:br w:type="page"/>
            </w:r>
            <w:r w:rsidRPr="0087097D">
              <w:rPr>
                <w:rFonts w:ascii="Futura Md BT" w:hAnsi="Futura Md BT" w:cs="Calibri"/>
                <w:b/>
                <w:color w:val="FFFFFF"/>
                <w:sz w:val="24"/>
                <w:szCs w:val="28"/>
              </w:rPr>
              <w:t>Porção de 20 g de Nutrishake + 200 mL de Leite</w:t>
            </w:r>
          </w:p>
        </w:tc>
        <w:tc>
          <w:tcPr>
            <w:tcW w:w="1415" w:type="pct"/>
            <w:shd w:val="clear" w:color="auto" w:fill="365F91"/>
          </w:tcPr>
          <w:p w:rsidR="006553F5" w:rsidRPr="0087097D" w:rsidRDefault="006553F5" w:rsidP="006A7323">
            <w:pPr>
              <w:spacing w:after="0"/>
              <w:jc w:val="center"/>
              <w:rPr>
                <w:rFonts w:ascii="Futura Md BT" w:hAnsi="Futura Md BT" w:cs="Calibri"/>
                <w:b/>
                <w:color w:val="FFFFFF"/>
                <w:sz w:val="24"/>
                <w:szCs w:val="28"/>
              </w:rPr>
            </w:pPr>
            <w:r w:rsidRPr="0087097D">
              <w:rPr>
                <w:rFonts w:ascii="Futura Md BT" w:hAnsi="Futura Md BT" w:cs="Calibri"/>
                <w:b/>
                <w:color w:val="FFFFFF"/>
                <w:sz w:val="24"/>
                <w:szCs w:val="28"/>
              </w:rPr>
              <w:t>(%)IDR</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Cálcio Quelato</w:t>
            </w:r>
          </w:p>
        </w:tc>
        <w:tc>
          <w:tcPr>
            <w:tcW w:w="1676"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szCs w:val="28"/>
              </w:rPr>
            </w:pPr>
            <w:r w:rsidRPr="004837A3">
              <w:rPr>
                <w:rFonts w:ascii="Futura Md BT" w:hAnsi="Futura Md BT"/>
                <w:color w:val="595959" w:themeColor="text1" w:themeTint="A6"/>
                <w:sz w:val="18"/>
              </w:rPr>
              <w:t>200mg</w:t>
            </w:r>
          </w:p>
        </w:tc>
        <w:tc>
          <w:tcPr>
            <w:tcW w:w="1415" w:type="pct"/>
            <w:shd w:val="clear" w:color="auto" w:fill="D3DFEE"/>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13,3 %</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Cobre Quelato</w:t>
            </w:r>
          </w:p>
        </w:tc>
        <w:tc>
          <w:tcPr>
            <w:tcW w:w="1676"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szCs w:val="28"/>
              </w:rPr>
            </w:pPr>
            <w:r w:rsidRPr="004837A3">
              <w:rPr>
                <w:rFonts w:ascii="Futura Md BT" w:hAnsi="Futura Md BT"/>
                <w:color w:val="595959" w:themeColor="text1" w:themeTint="A6"/>
                <w:sz w:val="18"/>
              </w:rPr>
              <w:t>80 mcg</w:t>
            </w:r>
          </w:p>
        </w:tc>
        <w:tc>
          <w:tcPr>
            <w:tcW w:w="1415" w:type="pct"/>
            <w:shd w:val="clear" w:color="auto" w:fill="D3DFEE"/>
          </w:tcPr>
          <w:p w:rsidR="006553F5" w:rsidRPr="004837A3" w:rsidRDefault="006553F5" w:rsidP="006A7323">
            <w:pPr>
              <w:spacing w:after="0"/>
              <w:jc w:val="center"/>
              <w:rPr>
                <w:rFonts w:ascii="Futura Md BT" w:hAnsi="Futura Md BT"/>
                <w:noProof/>
                <w:color w:val="595959" w:themeColor="text1" w:themeTint="A6"/>
                <w:sz w:val="18"/>
              </w:rPr>
            </w:pPr>
            <w:r w:rsidRPr="004837A3">
              <w:rPr>
                <w:rFonts w:ascii="Futura Md BT" w:hAnsi="Futura Md BT"/>
                <w:noProof/>
                <w:color w:val="595959" w:themeColor="text1" w:themeTint="A6"/>
                <w:sz w:val="18"/>
              </w:rPr>
              <w:t>8,9 %</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Cromo Quelato</w:t>
            </w:r>
          </w:p>
        </w:tc>
        <w:tc>
          <w:tcPr>
            <w:tcW w:w="1676"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szCs w:val="28"/>
              </w:rPr>
            </w:pPr>
            <w:r w:rsidRPr="004837A3">
              <w:rPr>
                <w:rFonts w:ascii="Futura Md BT" w:hAnsi="Futura Md BT"/>
                <w:color w:val="595959" w:themeColor="text1" w:themeTint="A6"/>
                <w:sz w:val="18"/>
              </w:rPr>
              <w:t>3,5 mcg</w:t>
            </w:r>
          </w:p>
        </w:tc>
        <w:tc>
          <w:tcPr>
            <w:tcW w:w="1415" w:type="pct"/>
            <w:shd w:val="clear" w:color="auto" w:fill="D3DFEE"/>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0,35 %</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Ferro Quelato</w:t>
            </w:r>
          </w:p>
        </w:tc>
        <w:tc>
          <w:tcPr>
            <w:tcW w:w="1676"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szCs w:val="28"/>
              </w:rPr>
            </w:pPr>
            <w:r w:rsidRPr="004837A3">
              <w:rPr>
                <w:rFonts w:ascii="Futura Md BT" w:hAnsi="Futura Md BT"/>
                <w:color w:val="595959" w:themeColor="text1" w:themeTint="A6"/>
                <w:sz w:val="18"/>
              </w:rPr>
              <w:t>1,5 mg</w:t>
            </w:r>
          </w:p>
        </w:tc>
        <w:tc>
          <w:tcPr>
            <w:tcW w:w="1415" w:type="pct"/>
            <w:shd w:val="clear" w:color="auto" w:fill="D3DFEE"/>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2,3 %</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Fósforo Quelato</w:t>
            </w:r>
          </w:p>
        </w:tc>
        <w:tc>
          <w:tcPr>
            <w:tcW w:w="1676"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szCs w:val="28"/>
              </w:rPr>
            </w:pPr>
            <w:r w:rsidRPr="004837A3">
              <w:rPr>
                <w:rFonts w:ascii="Futura Md BT" w:hAnsi="Futura Md BT"/>
                <w:color w:val="595959" w:themeColor="text1" w:themeTint="A6"/>
                <w:sz w:val="18"/>
              </w:rPr>
              <w:t>250 mg</w:t>
            </w:r>
          </w:p>
        </w:tc>
        <w:tc>
          <w:tcPr>
            <w:tcW w:w="1415" w:type="pct"/>
            <w:shd w:val="clear" w:color="auto" w:fill="D3DFEE"/>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16,7 %</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Magnésio Quelato</w:t>
            </w:r>
          </w:p>
        </w:tc>
        <w:tc>
          <w:tcPr>
            <w:tcW w:w="1676"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szCs w:val="28"/>
              </w:rPr>
            </w:pPr>
            <w:r w:rsidRPr="004837A3">
              <w:rPr>
                <w:rFonts w:ascii="Futura Md BT" w:hAnsi="Futura Md BT"/>
                <w:color w:val="595959" w:themeColor="text1" w:themeTint="A6"/>
                <w:sz w:val="18"/>
              </w:rPr>
              <w:t>26,46 mg</w:t>
            </w:r>
          </w:p>
        </w:tc>
        <w:tc>
          <w:tcPr>
            <w:tcW w:w="1415" w:type="pct"/>
            <w:shd w:val="clear" w:color="auto" w:fill="D3DFEE"/>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3,78 %</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Manganês Quelato</w:t>
            </w:r>
          </w:p>
        </w:tc>
        <w:tc>
          <w:tcPr>
            <w:tcW w:w="1676"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szCs w:val="28"/>
              </w:rPr>
            </w:pPr>
            <w:r w:rsidRPr="004837A3">
              <w:rPr>
                <w:rFonts w:ascii="Futura Md BT" w:hAnsi="Futura Md BT"/>
                <w:color w:val="595959" w:themeColor="text1" w:themeTint="A6"/>
                <w:sz w:val="18"/>
              </w:rPr>
              <w:t>0,20 mg</w:t>
            </w:r>
          </w:p>
        </w:tc>
        <w:tc>
          <w:tcPr>
            <w:tcW w:w="1415" w:type="pct"/>
            <w:shd w:val="clear" w:color="auto" w:fill="D3DFEE"/>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2,0 %</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Potássio Quelato</w:t>
            </w:r>
          </w:p>
        </w:tc>
        <w:tc>
          <w:tcPr>
            <w:tcW w:w="1676"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szCs w:val="28"/>
              </w:rPr>
            </w:pPr>
            <w:r w:rsidRPr="004837A3">
              <w:rPr>
                <w:rFonts w:ascii="Futura Md BT" w:hAnsi="Futura Md BT"/>
                <w:color w:val="595959" w:themeColor="text1" w:themeTint="A6"/>
                <w:sz w:val="18"/>
              </w:rPr>
              <w:t>200,10 mg</w:t>
            </w:r>
          </w:p>
        </w:tc>
        <w:tc>
          <w:tcPr>
            <w:tcW w:w="1415" w:type="pct"/>
            <w:shd w:val="clear" w:color="auto" w:fill="D3DFEE"/>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Selênio Quelato</w:t>
            </w:r>
          </w:p>
        </w:tc>
        <w:tc>
          <w:tcPr>
            <w:tcW w:w="1676"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szCs w:val="28"/>
              </w:rPr>
            </w:pPr>
            <w:r w:rsidRPr="004837A3">
              <w:rPr>
                <w:rFonts w:ascii="Futura Md BT" w:hAnsi="Futura Md BT"/>
                <w:color w:val="595959" w:themeColor="text1" w:themeTint="A6"/>
                <w:sz w:val="18"/>
              </w:rPr>
              <w:t>3,4 mcg</w:t>
            </w:r>
          </w:p>
        </w:tc>
        <w:tc>
          <w:tcPr>
            <w:tcW w:w="1415" w:type="pct"/>
            <w:shd w:val="clear" w:color="auto" w:fill="D3DFEE"/>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2,26 %</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Zinco Quelato</w:t>
            </w:r>
          </w:p>
        </w:tc>
        <w:tc>
          <w:tcPr>
            <w:tcW w:w="1676"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szCs w:val="28"/>
              </w:rPr>
            </w:pPr>
            <w:r w:rsidRPr="004837A3">
              <w:rPr>
                <w:rFonts w:ascii="Futura Md BT" w:hAnsi="Futura Md BT"/>
                <w:color w:val="595959" w:themeColor="text1" w:themeTint="A6"/>
                <w:sz w:val="18"/>
              </w:rPr>
              <w:t>0,7 mg</w:t>
            </w:r>
          </w:p>
        </w:tc>
        <w:tc>
          <w:tcPr>
            <w:tcW w:w="1415" w:type="pct"/>
            <w:shd w:val="clear" w:color="auto" w:fill="D3DFEE"/>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2,33 %</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Vitamina A</w:t>
            </w:r>
          </w:p>
        </w:tc>
        <w:tc>
          <w:tcPr>
            <w:tcW w:w="1676"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209 mcg</w:t>
            </w:r>
          </w:p>
        </w:tc>
        <w:tc>
          <w:tcPr>
            <w:tcW w:w="1415" w:type="pct"/>
            <w:shd w:val="clear" w:color="auto" w:fill="D3DFEE"/>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6,96 %</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Vitamina B1</w:t>
            </w:r>
          </w:p>
        </w:tc>
        <w:tc>
          <w:tcPr>
            <w:tcW w:w="1676"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0,21 mg</w:t>
            </w:r>
          </w:p>
        </w:tc>
        <w:tc>
          <w:tcPr>
            <w:tcW w:w="1415" w:type="pct"/>
            <w:shd w:val="clear" w:color="auto" w:fill="D3DFEE"/>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0,105 %</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Vitamina B2</w:t>
            </w:r>
          </w:p>
        </w:tc>
        <w:tc>
          <w:tcPr>
            <w:tcW w:w="1676"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0,47 mg</w:t>
            </w:r>
          </w:p>
        </w:tc>
        <w:tc>
          <w:tcPr>
            <w:tcW w:w="1415" w:type="pct"/>
            <w:shd w:val="clear" w:color="auto" w:fill="D3DFEE"/>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0,235 %</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Vitamina B3</w:t>
            </w:r>
          </w:p>
        </w:tc>
        <w:tc>
          <w:tcPr>
            <w:tcW w:w="1676"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1,8 mg</w:t>
            </w:r>
          </w:p>
        </w:tc>
        <w:tc>
          <w:tcPr>
            <w:tcW w:w="1415" w:type="pct"/>
            <w:shd w:val="clear" w:color="auto" w:fill="D3DFEE"/>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Vitamina B9 (Ácido Fólico)</w:t>
            </w:r>
          </w:p>
        </w:tc>
        <w:tc>
          <w:tcPr>
            <w:tcW w:w="1676"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24 mcg</w:t>
            </w:r>
          </w:p>
        </w:tc>
        <w:tc>
          <w:tcPr>
            <w:tcW w:w="1415" w:type="pct"/>
            <w:shd w:val="clear" w:color="auto" w:fill="D3DFEE"/>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2,4 %</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Vitamina B12</w:t>
            </w:r>
          </w:p>
        </w:tc>
        <w:tc>
          <w:tcPr>
            <w:tcW w:w="1676"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0,24 mcg</w:t>
            </w:r>
          </w:p>
        </w:tc>
        <w:tc>
          <w:tcPr>
            <w:tcW w:w="1415" w:type="pct"/>
            <w:shd w:val="clear" w:color="auto" w:fill="D3DFEE"/>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0,024 %</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Vitamina C</w:t>
            </w:r>
          </w:p>
        </w:tc>
        <w:tc>
          <w:tcPr>
            <w:tcW w:w="1676"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6,5 mg</w:t>
            </w:r>
          </w:p>
        </w:tc>
        <w:tc>
          <w:tcPr>
            <w:tcW w:w="1415" w:type="pct"/>
            <w:shd w:val="clear" w:color="auto" w:fill="D3DFEE"/>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0,65 %</w:t>
            </w:r>
          </w:p>
        </w:tc>
      </w:tr>
      <w:tr w:rsidR="006553F5" w:rsidRPr="004837A3" w:rsidTr="006553F5">
        <w:trPr>
          <w:trHeight w:val="176"/>
          <w:jc w:val="center"/>
        </w:trPr>
        <w:tc>
          <w:tcPr>
            <w:tcW w:w="1909"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Vitamina D</w:t>
            </w:r>
          </w:p>
        </w:tc>
        <w:tc>
          <w:tcPr>
            <w:tcW w:w="1676" w:type="pct"/>
            <w:shd w:val="clear" w:color="auto" w:fill="D3DFEE"/>
            <w:vAlign w:val="center"/>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0,5 mcg</w:t>
            </w:r>
          </w:p>
        </w:tc>
        <w:tc>
          <w:tcPr>
            <w:tcW w:w="1415" w:type="pct"/>
            <w:shd w:val="clear" w:color="auto" w:fill="D3DFEE"/>
          </w:tcPr>
          <w:p w:rsidR="006553F5" w:rsidRPr="004837A3" w:rsidRDefault="006553F5" w:rsidP="006A7323">
            <w:pPr>
              <w:spacing w:after="0"/>
              <w:jc w:val="center"/>
              <w:rPr>
                <w:rFonts w:ascii="Futura Md BT" w:hAnsi="Futura Md BT"/>
                <w:color w:val="595959" w:themeColor="text1" w:themeTint="A6"/>
                <w:sz w:val="18"/>
              </w:rPr>
            </w:pPr>
            <w:r w:rsidRPr="004837A3">
              <w:rPr>
                <w:rFonts w:ascii="Futura Md BT" w:hAnsi="Futura Md BT"/>
                <w:color w:val="595959" w:themeColor="text1" w:themeTint="A6"/>
                <w:sz w:val="18"/>
              </w:rPr>
              <w:t>2,5 %</w:t>
            </w:r>
          </w:p>
        </w:tc>
      </w:tr>
    </w:tbl>
    <w:p w:rsidR="00886853" w:rsidRDefault="00886853" w:rsidP="006A7323">
      <w:pPr>
        <w:pStyle w:val="Subttulo"/>
        <w:ind w:left="-567" w:right="-568"/>
      </w:pPr>
    </w:p>
    <w:p w:rsidR="00B90F5D" w:rsidRDefault="00B90F5D" w:rsidP="006A7323">
      <w:pPr>
        <w:pStyle w:val="Subttulo"/>
        <w:ind w:left="-567" w:right="-568"/>
      </w:pPr>
      <w:r w:rsidRPr="0087097D">
        <w:t xml:space="preserve">Formulações </w:t>
      </w:r>
    </w:p>
    <w:p w:rsidR="005F61F4" w:rsidRPr="0087097D" w:rsidRDefault="005F61F4" w:rsidP="006A7323">
      <w:pPr>
        <w:pStyle w:val="Subttulo"/>
        <w:ind w:left="-567" w:right="-568"/>
      </w:pPr>
      <w:r w:rsidRPr="0087097D">
        <w:t xml:space="preserve">1. </w:t>
      </w:r>
      <w:r w:rsidR="006553F5" w:rsidRPr="0087097D">
        <w:rPr>
          <w:i/>
        </w:rPr>
        <w:t>Shake</w:t>
      </w:r>
      <w:r w:rsidR="006553F5" w:rsidRPr="0087097D">
        <w:t xml:space="preserve"> de Proteínas da Soja</w:t>
      </w:r>
    </w:p>
    <w:tbl>
      <w:tblPr>
        <w:tblStyle w:val="Tabelacomgrade"/>
        <w:tblW w:w="0" w:type="auto"/>
        <w:jc w:val="center"/>
        <w:tblLook w:val="04A0" w:firstRow="1" w:lastRow="0" w:firstColumn="1" w:lastColumn="0" w:noHBand="0" w:noVBand="1"/>
      </w:tblPr>
      <w:tblGrid>
        <w:gridCol w:w="4786"/>
      </w:tblGrid>
      <w:tr w:rsidR="005F61F4" w:rsidRPr="0087097D" w:rsidTr="006553F5">
        <w:trPr>
          <w:jc w:val="center"/>
        </w:trPr>
        <w:tc>
          <w:tcPr>
            <w:tcW w:w="4786" w:type="dxa"/>
          </w:tcPr>
          <w:p w:rsidR="005F61F4" w:rsidRPr="0087097D" w:rsidRDefault="006553F5" w:rsidP="006A7323">
            <w:pPr>
              <w:pStyle w:val="formulas"/>
              <w:spacing w:line="276" w:lineRule="auto"/>
            </w:pPr>
            <w:r w:rsidRPr="0087097D">
              <w:t xml:space="preserve">Proteínas da Soja (Vegesoy </w:t>
            </w:r>
            <w:r w:rsidRPr="0087097D">
              <w:rPr>
                <w:i/>
              </w:rPr>
              <w:t>Isolated</w:t>
            </w:r>
            <w:r w:rsidRPr="0087097D">
              <w:t>) ___40 g</w:t>
            </w:r>
          </w:p>
        </w:tc>
      </w:tr>
      <w:tr w:rsidR="006553F5" w:rsidRPr="00F95323" w:rsidTr="006553F5">
        <w:trPr>
          <w:jc w:val="center"/>
        </w:trPr>
        <w:tc>
          <w:tcPr>
            <w:tcW w:w="4786" w:type="dxa"/>
          </w:tcPr>
          <w:p w:rsidR="006553F5" w:rsidRPr="00F243C9" w:rsidRDefault="006553F5" w:rsidP="006A7323">
            <w:pPr>
              <w:pStyle w:val="formulas"/>
              <w:spacing w:line="276" w:lineRule="auto"/>
              <w:rPr>
                <w:lang w:val="en-US"/>
              </w:rPr>
            </w:pPr>
            <w:r w:rsidRPr="00F243C9">
              <w:rPr>
                <w:lang w:val="en-US"/>
              </w:rPr>
              <w:t>Base NutriShake (lactose-</w:t>
            </w:r>
            <w:r w:rsidRPr="00F243C9">
              <w:rPr>
                <w:i/>
                <w:lang w:val="en-US"/>
              </w:rPr>
              <w:t>free</w:t>
            </w:r>
            <w:r w:rsidRPr="00F243C9">
              <w:rPr>
                <w:lang w:val="en-US"/>
              </w:rPr>
              <w:t>)__ qsp 1 sachê</w:t>
            </w:r>
          </w:p>
        </w:tc>
      </w:tr>
    </w:tbl>
    <w:p w:rsidR="006553F5" w:rsidRPr="0087097D" w:rsidRDefault="006553F5"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Mande 30 sachês.</w:t>
      </w:r>
    </w:p>
    <w:p w:rsidR="005F61F4" w:rsidRPr="0087097D" w:rsidRDefault="006553F5" w:rsidP="006A7323">
      <w:pPr>
        <w:spacing w:after="0"/>
        <w:ind w:left="-567" w:right="-568"/>
        <w:jc w:val="center"/>
        <w:rPr>
          <w:rFonts w:ascii="Futura Md BT" w:hAnsi="Futura Md BT"/>
          <w:b/>
          <w:sz w:val="32"/>
        </w:rPr>
      </w:pPr>
      <w:r w:rsidRPr="0087097D">
        <w:rPr>
          <w:rFonts w:ascii="Futura Md BT" w:hAnsi="Futura Md BT"/>
          <w:color w:val="808080" w:themeColor="background1" w:themeShade="80"/>
          <w:szCs w:val="24"/>
        </w:rPr>
        <w:t xml:space="preserve">Administrar 1 </w:t>
      </w:r>
      <w:r w:rsidRPr="0087097D">
        <w:rPr>
          <w:rFonts w:ascii="Futura Md BT" w:hAnsi="Futura Md BT"/>
          <w:i/>
          <w:color w:val="808080" w:themeColor="background1" w:themeShade="80"/>
          <w:szCs w:val="24"/>
        </w:rPr>
        <w:t>shake</w:t>
      </w:r>
      <w:r w:rsidRPr="0087097D">
        <w:rPr>
          <w:rFonts w:ascii="Futura Md BT" w:hAnsi="Futura Md BT"/>
          <w:color w:val="808080" w:themeColor="background1" w:themeShade="80"/>
          <w:szCs w:val="24"/>
        </w:rPr>
        <w:t xml:space="preserve"> ao dia por 2 a 3 semanas* ou a critério médico/nutricional. Adicionar o conteúdo de um sachê em 1 copo d’água ou de leite desnatado. Tomar imediatamente após o preparo, preferencialmente de 30 a 45 minutos antes da atividade física.</w:t>
      </w:r>
      <w:r w:rsidR="005F61F4" w:rsidRPr="0087097D">
        <w:rPr>
          <w:rFonts w:ascii="Futura Md BT" w:hAnsi="Futura Md BT"/>
          <w:b/>
          <w:sz w:val="32"/>
        </w:rPr>
        <w:t xml:space="preserve">    </w:t>
      </w:r>
    </w:p>
    <w:p w:rsidR="006553F5" w:rsidRPr="0087097D" w:rsidRDefault="006553F5" w:rsidP="006A7323">
      <w:pPr>
        <w:pStyle w:val="Subttulo"/>
        <w:ind w:left="-567"/>
      </w:pPr>
    </w:p>
    <w:p w:rsidR="00B90F5D" w:rsidRPr="0087097D" w:rsidRDefault="00B90F5D" w:rsidP="006A7323">
      <w:pPr>
        <w:jc w:val="center"/>
        <w:rPr>
          <w:rFonts w:ascii="Futura Md BT" w:hAnsi="Futura Md BT"/>
          <w:b/>
          <w:i/>
          <w:color w:val="FF9900"/>
          <w:sz w:val="24"/>
        </w:rPr>
      </w:pPr>
      <w:r w:rsidRPr="0087097D">
        <w:rPr>
          <w:rFonts w:ascii="Futura Md BT" w:hAnsi="Futura Md BT"/>
          <w:b/>
          <w:i/>
          <w:color w:val="FF9900"/>
          <w:sz w:val="24"/>
        </w:rPr>
        <w:t>Vegesoy Isolated</w:t>
      </w:r>
    </w:p>
    <w:p w:rsidR="00B90F5D" w:rsidRPr="0087097D" w:rsidRDefault="00B90F5D" w:rsidP="006A7323">
      <w:pPr>
        <w:pStyle w:val="PargrafodaLista"/>
        <w:numPr>
          <w:ilvl w:val="0"/>
          <w:numId w:val="3"/>
        </w:numPr>
        <w:spacing w:after="0"/>
        <w:jc w:val="center"/>
        <w:rPr>
          <w:rFonts w:ascii="Futura Md BT" w:hAnsi="Futura Md BT"/>
          <w:color w:val="7F7F7F" w:themeColor="text1" w:themeTint="80"/>
        </w:rPr>
      </w:pPr>
      <w:r w:rsidRPr="0087097D">
        <w:rPr>
          <w:rFonts w:ascii="Futura Md BT" w:hAnsi="Futura Md BT"/>
          <w:color w:val="7F7F7F" w:themeColor="text1" w:themeTint="80"/>
        </w:rPr>
        <w:tab/>
        <w:t>Proteína isolada da soja altamente nutritiva;</w:t>
      </w:r>
    </w:p>
    <w:p w:rsidR="00B90F5D" w:rsidRPr="0087097D" w:rsidRDefault="00B90F5D" w:rsidP="006A7323">
      <w:pPr>
        <w:pStyle w:val="PargrafodaLista"/>
        <w:numPr>
          <w:ilvl w:val="0"/>
          <w:numId w:val="3"/>
        </w:numPr>
        <w:spacing w:after="0"/>
        <w:jc w:val="center"/>
        <w:rPr>
          <w:rFonts w:ascii="Futura Md BT" w:hAnsi="Futura Md BT"/>
          <w:color w:val="7F7F7F" w:themeColor="text1" w:themeTint="80"/>
        </w:rPr>
      </w:pPr>
      <w:r w:rsidRPr="0087097D">
        <w:rPr>
          <w:rFonts w:ascii="Futura Md BT" w:hAnsi="Futura Md BT"/>
          <w:color w:val="7F7F7F" w:themeColor="text1" w:themeTint="80"/>
        </w:rPr>
        <w:t>Rica composição proteica – 92%* – com proteínas de alto valor nutritivo;</w:t>
      </w:r>
    </w:p>
    <w:p w:rsidR="00B90F5D" w:rsidRPr="0087097D" w:rsidRDefault="00B90F5D" w:rsidP="006A7323">
      <w:pPr>
        <w:pStyle w:val="PargrafodaLista"/>
        <w:numPr>
          <w:ilvl w:val="0"/>
          <w:numId w:val="3"/>
        </w:numPr>
        <w:spacing w:after="0"/>
        <w:jc w:val="center"/>
        <w:rPr>
          <w:rFonts w:ascii="Futura Md BT" w:hAnsi="Futura Md BT"/>
          <w:color w:val="7F7F7F" w:themeColor="text1" w:themeTint="80"/>
        </w:rPr>
      </w:pPr>
      <w:r w:rsidRPr="0087097D">
        <w:rPr>
          <w:rFonts w:ascii="Futura Md BT" w:hAnsi="Futura Md BT"/>
          <w:color w:val="7F7F7F" w:themeColor="text1" w:themeTint="80"/>
        </w:rPr>
        <w:t>Diminuta composição de carboidratos;</w:t>
      </w:r>
    </w:p>
    <w:p w:rsidR="00B90F5D" w:rsidRPr="0087097D" w:rsidRDefault="00B90F5D" w:rsidP="006A7323">
      <w:pPr>
        <w:pStyle w:val="PargrafodaLista"/>
        <w:numPr>
          <w:ilvl w:val="0"/>
          <w:numId w:val="3"/>
        </w:numPr>
        <w:spacing w:after="0"/>
        <w:jc w:val="center"/>
        <w:rPr>
          <w:rFonts w:ascii="Futura Md BT" w:hAnsi="Futura Md BT"/>
          <w:color w:val="7F7F7F" w:themeColor="text1" w:themeTint="80"/>
        </w:rPr>
      </w:pPr>
      <w:r w:rsidRPr="0087097D">
        <w:rPr>
          <w:rFonts w:ascii="Futura Md BT" w:hAnsi="Futura Md BT"/>
          <w:color w:val="7F7F7F" w:themeColor="text1" w:themeTint="80"/>
        </w:rPr>
        <w:t>Ausência de gordura saturada;</w:t>
      </w:r>
    </w:p>
    <w:p w:rsidR="00B90F5D" w:rsidRPr="0087097D" w:rsidRDefault="00B90F5D" w:rsidP="006A7323">
      <w:pPr>
        <w:pStyle w:val="PargrafodaLista"/>
        <w:numPr>
          <w:ilvl w:val="0"/>
          <w:numId w:val="3"/>
        </w:numPr>
        <w:spacing w:after="0"/>
        <w:jc w:val="center"/>
        <w:rPr>
          <w:rFonts w:ascii="Futura Md BT" w:hAnsi="Futura Md BT"/>
          <w:color w:val="7F7F7F" w:themeColor="text1" w:themeTint="80"/>
        </w:rPr>
      </w:pPr>
      <w:r w:rsidRPr="0087097D">
        <w:rPr>
          <w:rFonts w:ascii="Futura Md BT" w:hAnsi="Futura Md BT"/>
          <w:color w:val="7F7F7F" w:themeColor="text1" w:themeTint="80"/>
        </w:rPr>
        <w:t>Contém ainda vitaminas e minerais.</w:t>
      </w:r>
    </w:p>
    <w:p w:rsidR="00B90F5D" w:rsidRPr="0087097D" w:rsidRDefault="00B90F5D" w:rsidP="006A7323">
      <w:pPr>
        <w:pStyle w:val="PargrafodaLista"/>
        <w:spacing w:after="0"/>
        <w:ind w:left="-207"/>
        <w:rPr>
          <w:rFonts w:ascii="Futura Md BT" w:hAnsi="Futura Md BT"/>
          <w:color w:val="7F7F7F" w:themeColor="text1" w:themeTint="80"/>
        </w:rPr>
      </w:pPr>
    </w:p>
    <w:p w:rsidR="00B90F5D" w:rsidRPr="0087097D" w:rsidRDefault="00B90F5D" w:rsidP="006A7323">
      <w:pPr>
        <w:pStyle w:val="PargrafodaLista"/>
        <w:spacing w:after="0"/>
        <w:ind w:left="-207"/>
        <w:rPr>
          <w:rFonts w:ascii="Futura Md BT" w:hAnsi="Futura Md BT"/>
          <w:color w:val="7F7F7F" w:themeColor="text1" w:themeTint="80"/>
        </w:rPr>
      </w:pPr>
    </w:p>
    <w:p w:rsidR="006553F5" w:rsidRPr="0087097D" w:rsidRDefault="006553F5" w:rsidP="006A7323">
      <w:pPr>
        <w:pStyle w:val="Subttulo"/>
        <w:spacing w:after="0"/>
        <w:ind w:left="-567" w:right="-568"/>
      </w:pPr>
      <w:r w:rsidRPr="0087097D">
        <w:t xml:space="preserve">2. </w:t>
      </w:r>
      <w:r w:rsidRPr="0087097D">
        <w:rPr>
          <w:i/>
        </w:rPr>
        <w:t>Shake</w:t>
      </w:r>
      <w:r w:rsidRPr="0087097D">
        <w:t xml:space="preserve"> de Proteínas da Soja </w:t>
      </w:r>
    </w:p>
    <w:tbl>
      <w:tblPr>
        <w:tblStyle w:val="Tabelacomgrade"/>
        <w:tblW w:w="0" w:type="auto"/>
        <w:jc w:val="center"/>
        <w:tblLook w:val="04A0" w:firstRow="1" w:lastRow="0" w:firstColumn="1" w:lastColumn="0" w:noHBand="0" w:noVBand="1"/>
      </w:tblPr>
      <w:tblGrid>
        <w:gridCol w:w="4786"/>
      </w:tblGrid>
      <w:tr w:rsidR="006553F5" w:rsidRPr="0087097D" w:rsidTr="006553F5">
        <w:trPr>
          <w:jc w:val="center"/>
        </w:trPr>
        <w:tc>
          <w:tcPr>
            <w:tcW w:w="4786" w:type="dxa"/>
          </w:tcPr>
          <w:p w:rsidR="006553F5" w:rsidRPr="0087097D" w:rsidRDefault="006553F5" w:rsidP="006A7323">
            <w:pPr>
              <w:pStyle w:val="formulas"/>
              <w:spacing w:line="276" w:lineRule="auto"/>
            </w:pPr>
            <w:r w:rsidRPr="0087097D">
              <w:t xml:space="preserve">Proteínas da Soja (Vegesoy </w:t>
            </w:r>
            <w:r w:rsidRPr="0087097D">
              <w:rPr>
                <w:i/>
              </w:rPr>
              <w:t>Isolated</w:t>
            </w:r>
            <w:r w:rsidRPr="0087097D">
              <w:t>) ___40 g</w:t>
            </w:r>
          </w:p>
        </w:tc>
      </w:tr>
      <w:tr w:rsidR="006553F5" w:rsidRPr="00F95323" w:rsidTr="006553F5">
        <w:trPr>
          <w:jc w:val="center"/>
        </w:trPr>
        <w:tc>
          <w:tcPr>
            <w:tcW w:w="4786" w:type="dxa"/>
          </w:tcPr>
          <w:p w:rsidR="006553F5" w:rsidRPr="00F243C9" w:rsidRDefault="006553F5" w:rsidP="006A7323">
            <w:pPr>
              <w:pStyle w:val="formulas"/>
              <w:spacing w:line="276" w:lineRule="auto"/>
              <w:rPr>
                <w:lang w:val="en-US"/>
              </w:rPr>
            </w:pPr>
            <w:r w:rsidRPr="00F243C9">
              <w:rPr>
                <w:lang w:val="en-US"/>
              </w:rPr>
              <w:t>Base NutriShake (lactose-</w:t>
            </w:r>
            <w:r w:rsidRPr="00F243C9">
              <w:rPr>
                <w:i/>
                <w:lang w:val="en-US"/>
              </w:rPr>
              <w:t>free</w:t>
            </w:r>
            <w:r w:rsidRPr="00F243C9">
              <w:rPr>
                <w:lang w:val="en-US"/>
              </w:rPr>
              <w:t>)__ qsp 1 sachê</w:t>
            </w:r>
          </w:p>
        </w:tc>
      </w:tr>
    </w:tbl>
    <w:p w:rsidR="006553F5" w:rsidRPr="0087097D" w:rsidRDefault="006553F5"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Mande 30 sachês.</w:t>
      </w:r>
    </w:p>
    <w:p w:rsidR="006553F5" w:rsidRPr="0087097D" w:rsidRDefault="006553F5" w:rsidP="006A7323">
      <w:pPr>
        <w:spacing w:after="0"/>
        <w:ind w:left="-567" w:right="-568"/>
        <w:jc w:val="center"/>
        <w:rPr>
          <w:rFonts w:ascii="Futura Md BT" w:hAnsi="Futura Md BT"/>
          <w:b/>
          <w:sz w:val="32"/>
        </w:rPr>
      </w:pPr>
      <w:r w:rsidRPr="0087097D">
        <w:rPr>
          <w:rFonts w:ascii="Futura Md BT" w:hAnsi="Futura Md BT"/>
          <w:color w:val="808080" w:themeColor="background1" w:themeShade="80"/>
          <w:szCs w:val="24"/>
        </w:rPr>
        <w:t xml:space="preserve">Administrar 1 </w:t>
      </w:r>
      <w:r w:rsidRPr="005C119B">
        <w:rPr>
          <w:rFonts w:ascii="Futura Md BT" w:hAnsi="Futura Md BT"/>
          <w:i/>
          <w:color w:val="808080" w:themeColor="background1" w:themeShade="80"/>
          <w:szCs w:val="24"/>
        </w:rPr>
        <w:t xml:space="preserve">shake </w:t>
      </w:r>
      <w:r w:rsidRPr="0087097D">
        <w:rPr>
          <w:rFonts w:ascii="Futura Md BT" w:hAnsi="Futura Md BT"/>
          <w:color w:val="808080" w:themeColor="background1" w:themeShade="80"/>
          <w:szCs w:val="24"/>
        </w:rPr>
        <w:t>ao dia por 2 a 3 semanas* ou a critério médico/nutricional. Adicionar o conteúdo de um sachê em 1 copo d’água ou de leite desnatado. Tomar imediatamente após o preparo, preferencialmente de 30 a 45 minutos antes da atividade física.</w:t>
      </w:r>
      <w:r w:rsidRPr="0087097D">
        <w:rPr>
          <w:rFonts w:ascii="Futura Md BT" w:hAnsi="Futura Md BT"/>
          <w:b/>
          <w:sz w:val="32"/>
        </w:rPr>
        <w:t xml:space="preserve">    </w:t>
      </w:r>
    </w:p>
    <w:p w:rsidR="006553F5" w:rsidRPr="0087097D" w:rsidRDefault="006553F5" w:rsidP="006A7323">
      <w:pPr>
        <w:jc w:val="center"/>
        <w:rPr>
          <w:rFonts w:ascii="Futura Md BT" w:hAnsi="Futura Md BT"/>
          <w:b/>
          <w:color w:val="FF9900"/>
          <w:sz w:val="32"/>
        </w:rPr>
      </w:pPr>
      <w:r w:rsidRPr="0087097D">
        <w:rPr>
          <w:rFonts w:ascii="Futura Md BT" w:hAnsi="Futura Md BT"/>
          <w:b/>
          <w:color w:val="FF9900"/>
          <w:sz w:val="32"/>
        </w:rPr>
        <w:t>+</w:t>
      </w:r>
    </w:p>
    <w:p w:rsidR="005F61F4" w:rsidRPr="0087097D" w:rsidRDefault="00261DE4" w:rsidP="006A7323">
      <w:pPr>
        <w:pStyle w:val="Subttulo"/>
        <w:ind w:left="-567"/>
      </w:pPr>
      <w:r>
        <w:t>3</w:t>
      </w:r>
      <w:r w:rsidR="005F61F4" w:rsidRPr="0087097D">
        <w:t xml:space="preserve">. </w:t>
      </w:r>
      <w:r w:rsidR="006553F5" w:rsidRPr="0087097D">
        <w:t xml:space="preserve">Cápsulas de Fitoesterois e Proantocianidinas do </w:t>
      </w:r>
      <w:r w:rsidR="006553F5" w:rsidRPr="0087097D">
        <w:rPr>
          <w:i/>
        </w:rPr>
        <w:t>Grape Seed</w:t>
      </w:r>
    </w:p>
    <w:tbl>
      <w:tblPr>
        <w:tblStyle w:val="Tabelacomgrade"/>
        <w:tblW w:w="0" w:type="auto"/>
        <w:jc w:val="center"/>
        <w:tblLook w:val="04A0" w:firstRow="1" w:lastRow="0" w:firstColumn="1" w:lastColumn="0" w:noHBand="0" w:noVBand="1"/>
      </w:tblPr>
      <w:tblGrid>
        <w:gridCol w:w="4759"/>
      </w:tblGrid>
      <w:tr w:rsidR="005F61F4" w:rsidRPr="0087097D" w:rsidTr="00B90F5D">
        <w:trPr>
          <w:jc w:val="center"/>
        </w:trPr>
        <w:tc>
          <w:tcPr>
            <w:tcW w:w="4759" w:type="dxa"/>
          </w:tcPr>
          <w:p w:rsidR="005F61F4" w:rsidRPr="0087097D" w:rsidRDefault="006553F5" w:rsidP="006A7323">
            <w:pPr>
              <w:pStyle w:val="formulas"/>
              <w:spacing w:line="276" w:lineRule="auto"/>
            </w:pPr>
            <w:r w:rsidRPr="0087097D">
              <w:t>Fitoesterois (Vegapure</w:t>
            </w:r>
            <w:r w:rsidRPr="0087097D">
              <w:rPr>
                <w:vertAlign w:val="superscript"/>
              </w:rPr>
              <w:t>®</w:t>
            </w:r>
            <w:r w:rsidRPr="0087097D">
              <w:t>) ____</w:t>
            </w:r>
            <w:r w:rsidR="00B90F5D" w:rsidRPr="0087097D">
              <w:t>___</w:t>
            </w:r>
            <w:r w:rsidRPr="0087097D">
              <w:t>_</w:t>
            </w:r>
            <w:r w:rsidR="00B90F5D" w:rsidRPr="0087097D">
              <w:t>1.000 mg*</w:t>
            </w:r>
          </w:p>
        </w:tc>
      </w:tr>
      <w:tr w:rsidR="00B90F5D" w:rsidRPr="0087097D" w:rsidTr="00B90F5D">
        <w:trPr>
          <w:jc w:val="center"/>
        </w:trPr>
        <w:tc>
          <w:tcPr>
            <w:tcW w:w="4759" w:type="dxa"/>
          </w:tcPr>
          <w:p w:rsidR="00B90F5D" w:rsidRPr="0087097D" w:rsidRDefault="00B90F5D" w:rsidP="006A7323">
            <w:pPr>
              <w:pStyle w:val="formulas"/>
              <w:spacing w:line="276" w:lineRule="auto"/>
            </w:pPr>
            <w:r w:rsidRPr="0087097D">
              <w:rPr>
                <w:i/>
              </w:rPr>
              <w:t>Vitis vinifera</w:t>
            </w:r>
            <w:r w:rsidRPr="0087097D">
              <w:t xml:space="preserve"> ext. _________________150 mg*</w:t>
            </w:r>
          </w:p>
        </w:tc>
      </w:tr>
    </w:tbl>
    <w:p w:rsidR="00B90F5D" w:rsidRPr="0087097D" w:rsidRDefault="00B90F5D"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Mande 30 cápsulas.</w:t>
      </w:r>
    </w:p>
    <w:p w:rsidR="005F61F4" w:rsidRPr="0087097D" w:rsidRDefault="005F61F4" w:rsidP="006A7323">
      <w:pPr>
        <w:pStyle w:val="formulas"/>
        <w:spacing w:line="276" w:lineRule="auto"/>
        <w:jc w:val="center"/>
      </w:pPr>
      <w:r w:rsidRPr="0087097D">
        <w:t>Dose diária.</w:t>
      </w:r>
      <w:r w:rsidR="00B90F5D" w:rsidRPr="0087097D">
        <w:t xml:space="preserve"> Administrar 1 cápsula ao dia ou a critério médico/nutricional. Doses usuais (Ruiz, 2012)</w:t>
      </w:r>
      <w:r w:rsidR="009514D8" w:rsidRPr="0087097D">
        <w:t>.</w:t>
      </w:r>
    </w:p>
    <w:p w:rsidR="005F61F4" w:rsidRPr="0087097D" w:rsidRDefault="00F95323" w:rsidP="006A7323">
      <w:pPr>
        <w:pStyle w:val="Subttulo"/>
        <w:ind w:left="-567" w:right="-568"/>
      </w:pPr>
      <w:r>
        <w:rPr>
          <w:noProof/>
        </w:rPr>
        <mc:AlternateContent>
          <mc:Choice Requires="wps">
            <w:drawing>
              <wp:anchor distT="0" distB="0" distL="114300" distR="114300" simplePos="0" relativeHeight="251753472" behindDoc="0" locked="0" layoutInCell="1" allowOverlap="1">
                <wp:simplePos x="0" y="0"/>
                <wp:positionH relativeFrom="column">
                  <wp:posOffset>-469265</wp:posOffset>
                </wp:positionH>
                <wp:positionV relativeFrom="paragraph">
                  <wp:posOffset>62865</wp:posOffset>
                </wp:positionV>
                <wp:extent cx="6300470" cy="1383030"/>
                <wp:effectExtent l="10795" t="12065" r="22860" b="24130"/>
                <wp:wrapNone/>
                <wp:docPr id="152"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38303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B90F5D">
                            <w:pPr>
                              <w:pStyle w:val="bibliografia"/>
                              <w:rPr>
                                <w:b/>
                                <w:color w:val="FF9933"/>
                                <w:sz w:val="20"/>
                                <w:lang w:val="pt-BR"/>
                              </w:rPr>
                            </w:pPr>
                            <w:r w:rsidRPr="00F243C9">
                              <w:rPr>
                                <w:b/>
                                <w:color w:val="FF9933"/>
                                <w:sz w:val="20"/>
                                <w:lang w:val="pt-BR"/>
                              </w:rPr>
                              <w:t>Referências</w:t>
                            </w:r>
                          </w:p>
                          <w:p w:rsidR="00D95DC5" w:rsidRPr="00F243C9" w:rsidRDefault="00D95DC5" w:rsidP="00B90F5D">
                            <w:pPr>
                              <w:pStyle w:val="bibliografia"/>
                              <w:rPr>
                                <w:b/>
                                <w:color w:val="FF9933"/>
                                <w:sz w:val="10"/>
                                <w:szCs w:val="10"/>
                                <w:lang w:val="pt-BR"/>
                              </w:rPr>
                            </w:pPr>
                          </w:p>
                          <w:p w:rsidR="00D95DC5" w:rsidRPr="007969BD" w:rsidRDefault="00D95DC5" w:rsidP="00B90F5D">
                            <w:pPr>
                              <w:pStyle w:val="bibliografia"/>
                              <w:rPr>
                                <w:sz w:val="14"/>
                                <w:szCs w:val="12"/>
                              </w:rPr>
                            </w:pPr>
                            <w:r w:rsidRPr="00F243C9">
                              <w:rPr>
                                <w:sz w:val="14"/>
                                <w:szCs w:val="12"/>
                                <w:lang w:val="pt-BR"/>
                              </w:rPr>
                              <w:t xml:space="preserve">Box W, Hill S, DiSilvestro RA. </w:t>
                            </w:r>
                            <w:r w:rsidRPr="007969BD">
                              <w:rPr>
                                <w:sz w:val="14"/>
                                <w:szCs w:val="12"/>
                              </w:rPr>
                              <w:t>Soy intake plus moderate weight resistance exercise: effects on serum concentrations of lipid peroxides in young adult women. J Sports Med Phys Fitness. 2005 Dec;45(4):524-8.</w:t>
                            </w:r>
                          </w:p>
                          <w:p w:rsidR="00D95DC5" w:rsidRPr="007969BD" w:rsidRDefault="00D95DC5" w:rsidP="00B90F5D">
                            <w:pPr>
                              <w:pStyle w:val="bibliografia"/>
                              <w:rPr>
                                <w:sz w:val="14"/>
                                <w:szCs w:val="12"/>
                              </w:rPr>
                            </w:pPr>
                            <w:r w:rsidRPr="007969BD">
                              <w:rPr>
                                <w:sz w:val="14"/>
                                <w:szCs w:val="12"/>
                              </w:rPr>
                              <w:t>Sato T, Shinohara Y, Kaneko D, Nishimura I, Matsuyama A. Fermented soymilk increases voluntary wheel running activity and sexual behavior in male rats. Appl Physiol Nutr Metab. 2010 Dec;35(6):749-54. doi: 10.1139/H10-069.</w:t>
                            </w:r>
                          </w:p>
                          <w:p w:rsidR="00D95DC5" w:rsidRPr="007969BD" w:rsidRDefault="00D95DC5" w:rsidP="00B90F5D">
                            <w:pPr>
                              <w:pStyle w:val="bibliografia"/>
                              <w:rPr>
                                <w:sz w:val="14"/>
                                <w:szCs w:val="12"/>
                              </w:rPr>
                            </w:pPr>
                            <w:r w:rsidRPr="007969BD">
                              <w:rPr>
                                <w:sz w:val="14"/>
                                <w:szCs w:val="12"/>
                              </w:rPr>
                              <w:t>Lerman RH, Minich DM, Darland G, Lamb JJ, Chang JL, Hsi A, Bland JS, Tripp ML. Subjects with elevated LDL cholesterol and metabolic syndrome benefit from supplementation with soy protein, phytosterols, hops rho iso-alpha acids, and Acacia nilotica proanthocyanidins. J Clin Lipidol. 2010 Jan-Feb;4(1):59-68. doi: 10.1016/j.jacl.2009.11.002. Epub 2009 Dec 3.</w:t>
                            </w:r>
                          </w:p>
                          <w:p w:rsidR="00D95DC5" w:rsidRPr="007969BD" w:rsidRDefault="00D95DC5" w:rsidP="00B90F5D">
                            <w:pPr>
                              <w:pStyle w:val="bibliografia"/>
                              <w:rPr>
                                <w:sz w:val="14"/>
                                <w:szCs w:val="12"/>
                              </w:rPr>
                            </w:pPr>
                            <w:r w:rsidRPr="00F243C9">
                              <w:rPr>
                                <w:sz w:val="14"/>
                                <w:szCs w:val="12"/>
                                <w:lang w:val="pt-BR"/>
                              </w:rPr>
                              <w:t xml:space="preserve">Ruiz, K. Nutracêuticos na Prática Terapias Baseadas em Evidências. </w:t>
                            </w:r>
                            <w:r w:rsidRPr="007969BD">
                              <w:rPr>
                                <w:sz w:val="14"/>
                                <w:szCs w:val="12"/>
                              </w:rPr>
                              <w:t>Innedita, 2012.</w:t>
                            </w:r>
                          </w:p>
                          <w:p w:rsidR="00D95DC5" w:rsidRPr="007969BD" w:rsidRDefault="00D95DC5" w:rsidP="00B90F5D">
                            <w:pPr>
                              <w:pStyle w:val="bibliografia"/>
                              <w:rPr>
                                <w:sz w:val="14"/>
                                <w:szCs w:val="12"/>
                              </w:rPr>
                            </w:pPr>
                            <w:r w:rsidRPr="007969BD">
                              <w:rPr>
                                <w:sz w:val="14"/>
                                <w:szCs w:val="12"/>
                              </w:rPr>
                              <w:t>Solae Company.</w:t>
                            </w:r>
                          </w:p>
                          <w:p w:rsidR="00D95DC5" w:rsidRPr="007969BD" w:rsidRDefault="00D95DC5" w:rsidP="00B90F5D">
                            <w:pPr>
                              <w:pStyle w:val="bibliografia"/>
                              <w:rPr>
                                <w:sz w:val="14"/>
                              </w:rPr>
                            </w:pPr>
                          </w:p>
                          <w:p w:rsidR="00D95DC5" w:rsidRPr="007969BD" w:rsidRDefault="00D95DC5" w:rsidP="00B90F5D">
                            <w:pPr>
                              <w:pStyle w:val="bibliografia"/>
                              <w:rPr>
                                <w:sz w:val="14"/>
                              </w:rPr>
                            </w:pPr>
                          </w:p>
                          <w:p w:rsidR="00D95DC5" w:rsidRPr="007969BD" w:rsidRDefault="00D95DC5" w:rsidP="00B90F5D">
                            <w:pPr>
                              <w:pStyle w:val="bibliografia"/>
                              <w:rPr>
                                <w:sz w:val="14"/>
                              </w:rPr>
                            </w:pPr>
                          </w:p>
                          <w:p w:rsidR="00D95DC5" w:rsidRPr="007969BD" w:rsidRDefault="00D95DC5" w:rsidP="00B90F5D">
                            <w:pPr>
                              <w:pStyle w:val="bibliografia"/>
                              <w:rPr>
                                <w:sz w:val="14"/>
                              </w:rPr>
                            </w:pPr>
                          </w:p>
                          <w:p w:rsidR="00D95DC5" w:rsidRPr="007969BD" w:rsidRDefault="00D95DC5" w:rsidP="00B90F5D">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7" o:spid="_x0000_s1043" type="#_x0000_t202" style="position:absolute;left:0;text-align:left;margin-left:-36.95pt;margin-top:4.95pt;width:496.1pt;height:108.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" strokecolor="#d8d8d8 [2732]">
                <v:shadow on="t" opacity=".5"/>
                <v:textbox>
                  <w:txbxContent>
                    <w:p w:rsidR="00D95DC5" w:rsidRPr="00F243C9" w:rsidRDefault="00D95DC5" w:rsidP="00B90F5D">
                      <w:pPr>
                        <w:pStyle w:val="bibliografia"/>
                        <w:rPr>
                          <w:b/>
                          <w:color w:val="FF9933"/>
                          <w:sz w:val="20"/>
                          <w:lang w:val="pt-BR"/>
                        </w:rPr>
                      </w:pPr>
                      <w:r w:rsidRPr="00F243C9">
                        <w:rPr>
                          <w:b/>
                          <w:color w:val="FF9933"/>
                          <w:sz w:val="20"/>
                          <w:lang w:val="pt-BR"/>
                        </w:rPr>
                        <w:t>Referências</w:t>
                      </w:r>
                    </w:p>
                    <w:p w:rsidR="00D95DC5" w:rsidRPr="00F243C9" w:rsidRDefault="00D95DC5" w:rsidP="00B90F5D">
                      <w:pPr>
                        <w:pStyle w:val="bibliografia"/>
                        <w:rPr>
                          <w:b/>
                          <w:color w:val="FF9933"/>
                          <w:sz w:val="10"/>
                          <w:szCs w:val="10"/>
                          <w:lang w:val="pt-BR"/>
                        </w:rPr>
                      </w:pPr>
                    </w:p>
                    <w:p w:rsidR="00D95DC5" w:rsidRPr="007969BD" w:rsidRDefault="00D95DC5" w:rsidP="00B90F5D">
                      <w:pPr>
                        <w:pStyle w:val="bibliografia"/>
                        <w:rPr>
                          <w:sz w:val="14"/>
                          <w:szCs w:val="12"/>
                        </w:rPr>
                      </w:pPr>
                      <w:r w:rsidRPr="00F243C9">
                        <w:rPr>
                          <w:sz w:val="14"/>
                          <w:szCs w:val="12"/>
                          <w:lang w:val="pt-BR"/>
                        </w:rPr>
                        <w:t xml:space="preserve">Box W, Hill S, DiSilvestro RA. </w:t>
                      </w:r>
                      <w:r w:rsidRPr="007969BD">
                        <w:rPr>
                          <w:sz w:val="14"/>
                          <w:szCs w:val="12"/>
                        </w:rPr>
                        <w:t>Soy intake plus moderate weight resistance exercise: effects on serum concentrations of lipid peroxides in young adult women. J Sports Med Phys Fitness. 2005 Dec;45(4):524-8.</w:t>
                      </w:r>
                    </w:p>
                    <w:p w:rsidR="00D95DC5" w:rsidRPr="007969BD" w:rsidRDefault="00D95DC5" w:rsidP="00B90F5D">
                      <w:pPr>
                        <w:pStyle w:val="bibliografia"/>
                        <w:rPr>
                          <w:sz w:val="14"/>
                          <w:szCs w:val="12"/>
                        </w:rPr>
                      </w:pPr>
                      <w:r w:rsidRPr="007969BD">
                        <w:rPr>
                          <w:sz w:val="14"/>
                          <w:szCs w:val="12"/>
                        </w:rPr>
                        <w:t>Sato T, Shinohara Y, Kaneko D, Nishimura I, Matsuyama A. Fermented soymilk increases voluntary wheel running activity and sexual behavior in male rats. Appl Physiol Nutr Metab. 2010 Dec;35(6):749-54. doi: 10.1139/H10-069.</w:t>
                      </w:r>
                    </w:p>
                    <w:p w:rsidR="00D95DC5" w:rsidRPr="007969BD" w:rsidRDefault="00D95DC5" w:rsidP="00B90F5D">
                      <w:pPr>
                        <w:pStyle w:val="bibliografia"/>
                        <w:rPr>
                          <w:sz w:val="14"/>
                          <w:szCs w:val="12"/>
                        </w:rPr>
                      </w:pPr>
                      <w:r w:rsidRPr="007969BD">
                        <w:rPr>
                          <w:sz w:val="14"/>
                          <w:szCs w:val="12"/>
                        </w:rPr>
                        <w:t>Lerman RH, Minich DM, Darland G, Lamb JJ, Chang JL, Hsi A, Bland JS, Tripp ML. Subjects with elevated LDL cholesterol and metabolic syndrome benefit from supplementation with soy protein, phytosterols, hops rho iso-alpha acids, and Acacia nilotica proanthocyanidins. J Clin Lipidol. 2010 Jan-Feb;4(1):59-68. doi: 10.1016/j.jacl.2009.11.002. Epub 2009 Dec 3.</w:t>
                      </w:r>
                    </w:p>
                    <w:p w:rsidR="00D95DC5" w:rsidRPr="007969BD" w:rsidRDefault="00D95DC5" w:rsidP="00B90F5D">
                      <w:pPr>
                        <w:pStyle w:val="bibliografia"/>
                        <w:rPr>
                          <w:sz w:val="14"/>
                          <w:szCs w:val="12"/>
                        </w:rPr>
                      </w:pPr>
                      <w:r w:rsidRPr="00F243C9">
                        <w:rPr>
                          <w:sz w:val="14"/>
                          <w:szCs w:val="12"/>
                          <w:lang w:val="pt-BR"/>
                        </w:rPr>
                        <w:t xml:space="preserve">Ruiz, K. Nutracêuticos na Prática Terapias Baseadas em Evidências. </w:t>
                      </w:r>
                      <w:r w:rsidRPr="007969BD">
                        <w:rPr>
                          <w:sz w:val="14"/>
                          <w:szCs w:val="12"/>
                        </w:rPr>
                        <w:t>Innedita, 2012.</w:t>
                      </w:r>
                    </w:p>
                    <w:p w:rsidR="00D95DC5" w:rsidRPr="007969BD" w:rsidRDefault="00D95DC5" w:rsidP="00B90F5D">
                      <w:pPr>
                        <w:pStyle w:val="bibliografia"/>
                        <w:rPr>
                          <w:sz w:val="14"/>
                          <w:szCs w:val="12"/>
                        </w:rPr>
                      </w:pPr>
                      <w:r w:rsidRPr="007969BD">
                        <w:rPr>
                          <w:sz w:val="14"/>
                          <w:szCs w:val="12"/>
                        </w:rPr>
                        <w:t>Solae Company.</w:t>
                      </w:r>
                    </w:p>
                    <w:p w:rsidR="00D95DC5" w:rsidRPr="007969BD" w:rsidRDefault="00D95DC5" w:rsidP="00B90F5D">
                      <w:pPr>
                        <w:pStyle w:val="bibliografia"/>
                        <w:rPr>
                          <w:sz w:val="14"/>
                        </w:rPr>
                      </w:pPr>
                    </w:p>
                    <w:p w:rsidR="00D95DC5" w:rsidRPr="007969BD" w:rsidRDefault="00D95DC5" w:rsidP="00B90F5D">
                      <w:pPr>
                        <w:pStyle w:val="bibliografia"/>
                        <w:rPr>
                          <w:sz w:val="14"/>
                        </w:rPr>
                      </w:pPr>
                    </w:p>
                    <w:p w:rsidR="00D95DC5" w:rsidRPr="007969BD" w:rsidRDefault="00D95DC5" w:rsidP="00B90F5D">
                      <w:pPr>
                        <w:pStyle w:val="bibliografia"/>
                        <w:rPr>
                          <w:sz w:val="14"/>
                        </w:rPr>
                      </w:pPr>
                    </w:p>
                    <w:p w:rsidR="00D95DC5" w:rsidRPr="007969BD" w:rsidRDefault="00D95DC5" w:rsidP="00B90F5D">
                      <w:pPr>
                        <w:pStyle w:val="bibliografia"/>
                        <w:rPr>
                          <w:sz w:val="14"/>
                        </w:rPr>
                      </w:pPr>
                    </w:p>
                    <w:p w:rsidR="00D95DC5" w:rsidRPr="007969BD" w:rsidRDefault="00D95DC5" w:rsidP="00B90F5D">
                      <w:pPr>
                        <w:rPr>
                          <w:rFonts w:ascii="Futura Md BT" w:hAnsi="Futura Md BT"/>
                          <w:lang w:val="en-US"/>
                        </w:rPr>
                      </w:pPr>
                    </w:p>
                  </w:txbxContent>
                </v:textbox>
              </v:shape>
            </w:pict>
          </mc:Fallback>
        </mc:AlternateContent>
      </w:r>
    </w:p>
    <w:p w:rsidR="009514D8" w:rsidRDefault="007D34F2" w:rsidP="006A7323">
      <w:pPr>
        <w:pStyle w:val="Subttulo"/>
        <w:ind w:left="-567" w:right="-568"/>
      </w:pPr>
      <w:r w:rsidRPr="0087097D">
        <w:br w:type="page"/>
      </w:r>
    </w:p>
    <w:p w:rsidR="007969BD" w:rsidRDefault="007969BD" w:rsidP="006A7323"/>
    <w:p w:rsidR="007969BD" w:rsidRDefault="007969BD" w:rsidP="006A7323"/>
    <w:p w:rsidR="007969BD" w:rsidRDefault="007969BD" w:rsidP="006A7323"/>
    <w:p w:rsidR="007969BD" w:rsidRDefault="007969BD" w:rsidP="006A7323"/>
    <w:p w:rsidR="007969BD" w:rsidRDefault="007969BD" w:rsidP="006A7323"/>
    <w:p w:rsidR="007969BD" w:rsidRDefault="007969BD" w:rsidP="006A7323"/>
    <w:p w:rsidR="007969BD" w:rsidRDefault="007969BD" w:rsidP="006A7323"/>
    <w:p w:rsidR="007969BD" w:rsidRDefault="007969BD" w:rsidP="006A7323"/>
    <w:p w:rsidR="007969BD" w:rsidRDefault="007969BD" w:rsidP="006A7323"/>
    <w:p w:rsidR="007969BD" w:rsidRDefault="007969BD" w:rsidP="006A7323"/>
    <w:p w:rsidR="007969BD" w:rsidRDefault="007969BD" w:rsidP="006A7323"/>
    <w:p w:rsidR="007969BD" w:rsidRDefault="007969BD" w:rsidP="006A7323"/>
    <w:p w:rsidR="007969BD" w:rsidRDefault="007969BD" w:rsidP="006A7323"/>
    <w:p w:rsidR="007969BD" w:rsidRDefault="007969BD" w:rsidP="006A7323"/>
    <w:p w:rsidR="007969BD" w:rsidRDefault="007969BD" w:rsidP="006A7323"/>
    <w:p w:rsidR="007969BD" w:rsidRDefault="007969BD" w:rsidP="006A7323"/>
    <w:p w:rsidR="007969BD" w:rsidRDefault="007969BD" w:rsidP="006A7323"/>
    <w:p w:rsidR="007969BD" w:rsidRDefault="007969BD" w:rsidP="006A7323"/>
    <w:p w:rsidR="007969BD" w:rsidRDefault="007969BD" w:rsidP="006A7323"/>
    <w:p w:rsidR="007969BD" w:rsidRDefault="007969BD" w:rsidP="006A7323"/>
    <w:p w:rsidR="007969BD" w:rsidRDefault="007969BD" w:rsidP="006A7323"/>
    <w:p w:rsidR="007969BD" w:rsidRDefault="007969BD" w:rsidP="006A7323"/>
    <w:p w:rsidR="007969BD" w:rsidRDefault="007969BD" w:rsidP="006A7323"/>
    <w:p w:rsidR="007969BD" w:rsidRDefault="007969BD" w:rsidP="006A7323">
      <w:pPr>
        <w:pStyle w:val="Titulo"/>
        <w:spacing w:after="0" w:line="276" w:lineRule="auto"/>
        <w:ind w:left="-567" w:right="-568"/>
        <w:jc w:val="right"/>
        <w:rPr>
          <w:sz w:val="48"/>
        </w:rPr>
      </w:pPr>
    </w:p>
    <w:p w:rsidR="007969BD" w:rsidRDefault="007969BD" w:rsidP="006A7323">
      <w:pPr>
        <w:pStyle w:val="Titulo"/>
        <w:spacing w:after="0" w:line="276" w:lineRule="auto"/>
        <w:ind w:left="-567" w:right="-568"/>
        <w:jc w:val="right"/>
        <w:rPr>
          <w:sz w:val="48"/>
        </w:rPr>
      </w:pPr>
      <w:r>
        <w:rPr>
          <w:sz w:val="48"/>
        </w:rPr>
        <w:t>Vitaminas Antioxidantes</w:t>
      </w:r>
    </w:p>
    <w:p w:rsidR="007969BD" w:rsidRPr="0087097D" w:rsidRDefault="007969BD" w:rsidP="006A7323">
      <w:pPr>
        <w:pStyle w:val="Titulo"/>
        <w:spacing w:after="0" w:line="276" w:lineRule="auto"/>
        <w:ind w:left="-567" w:right="-568"/>
        <w:jc w:val="right"/>
        <w:rPr>
          <w:sz w:val="48"/>
        </w:rPr>
      </w:pPr>
      <w:r>
        <w:rPr>
          <w:sz w:val="48"/>
        </w:rPr>
        <w:t>________________________________________</w:t>
      </w:r>
    </w:p>
    <w:p w:rsidR="009514D8" w:rsidRPr="0087097D" w:rsidRDefault="009514D8" w:rsidP="006A7323">
      <w:pPr>
        <w:pStyle w:val="Subttulo"/>
        <w:ind w:left="-567" w:right="-568"/>
      </w:pPr>
      <w:r w:rsidRPr="0087097D">
        <w:t>Vitamina C</w:t>
      </w:r>
    </w:p>
    <w:p w:rsidR="009514D8" w:rsidRPr="0087097D" w:rsidRDefault="009514D8" w:rsidP="006A7323">
      <w:pPr>
        <w:pStyle w:val="Corpo"/>
        <w:spacing w:line="276" w:lineRule="auto"/>
        <w:ind w:left="-567" w:right="-568"/>
        <w:rPr>
          <w:rFonts w:ascii="Futura Md BT" w:hAnsi="Futura Md BT"/>
        </w:rPr>
      </w:pPr>
    </w:p>
    <w:p w:rsidR="009514D8" w:rsidRPr="0087097D" w:rsidRDefault="009514D8" w:rsidP="006A7323">
      <w:pPr>
        <w:pStyle w:val="Subttulo"/>
        <w:ind w:left="-567" w:right="-568"/>
        <w:jc w:val="both"/>
        <w:rPr>
          <w:b w:val="0"/>
          <w:color w:val="7F7F7F" w:themeColor="text1" w:themeTint="80"/>
          <w:sz w:val="22"/>
        </w:rPr>
      </w:pPr>
      <w:r w:rsidRPr="0087097D">
        <w:rPr>
          <w:b w:val="0"/>
          <w:color w:val="7F7F7F" w:themeColor="text1" w:themeTint="80"/>
          <w:sz w:val="22"/>
        </w:rPr>
        <w:t xml:space="preserve">É conhecida como ácido ascórbico, </w:t>
      </w:r>
      <w:r w:rsidR="005C119B">
        <w:rPr>
          <w:b w:val="0"/>
          <w:color w:val="7F7F7F" w:themeColor="text1" w:themeTint="80"/>
          <w:sz w:val="22"/>
        </w:rPr>
        <w:t>em</w:t>
      </w:r>
      <w:r w:rsidRPr="0087097D">
        <w:rPr>
          <w:b w:val="0"/>
          <w:color w:val="7F7F7F" w:themeColor="text1" w:themeTint="80"/>
          <w:sz w:val="22"/>
        </w:rPr>
        <w:t xml:space="preserve"> sua forma reduzida e como ácido </w:t>
      </w:r>
      <w:r w:rsidRPr="0087097D">
        <w:rPr>
          <w:color w:val="7F7F7F" w:themeColor="text1" w:themeTint="80"/>
          <w:sz w:val="22"/>
        </w:rPr>
        <w:t xml:space="preserve">diidroascórbico, </w:t>
      </w:r>
      <w:r w:rsidR="005C119B">
        <w:rPr>
          <w:color w:val="7F7F7F" w:themeColor="text1" w:themeTint="80"/>
          <w:sz w:val="22"/>
        </w:rPr>
        <w:t>em sua</w:t>
      </w:r>
      <w:r w:rsidRPr="0087097D">
        <w:rPr>
          <w:color w:val="7F7F7F" w:themeColor="text1" w:themeTint="80"/>
          <w:sz w:val="22"/>
        </w:rPr>
        <w:t xml:space="preserve"> forma oxidada. É facilmente oxidada pelo calor e pode ser acelerada pela presença de cobre e pH alcalino </w:t>
      </w:r>
      <w:r w:rsidRPr="0087097D">
        <w:rPr>
          <w:b w:val="0"/>
          <w:color w:val="7F7F7F" w:themeColor="text1" w:themeTint="80"/>
          <w:sz w:val="22"/>
        </w:rPr>
        <w:t>(Ruiz, 2012).</w:t>
      </w:r>
    </w:p>
    <w:p w:rsidR="009514D8" w:rsidRPr="0087097D" w:rsidRDefault="009514D8" w:rsidP="006A7323">
      <w:pPr>
        <w:pStyle w:val="Subttulo"/>
        <w:ind w:left="-567" w:right="-568"/>
        <w:jc w:val="both"/>
        <w:rPr>
          <w:b w:val="0"/>
          <w:color w:val="7F7F7F" w:themeColor="text1" w:themeTint="80"/>
          <w:sz w:val="22"/>
        </w:rPr>
      </w:pPr>
      <w:r w:rsidRPr="0087097D">
        <w:rPr>
          <w:b w:val="0"/>
          <w:color w:val="7F7F7F" w:themeColor="text1" w:themeTint="80"/>
          <w:sz w:val="22"/>
        </w:rPr>
        <w:t xml:space="preserve">Diversas substâncias apresentam atividade de vitamina C, especialmente o ácido ascórbico e seus sais de sódio e de cálcio. Produtos naturais que apresentam alto conteúdo de vitamina C são groselha negra e </w:t>
      </w:r>
      <w:r w:rsidRPr="0087097D">
        <w:rPr>
          <w:b w:val="0"/>
          <w:i/>
          <w:color w:val="7F7F7F" w:themeColor="text1" w:themeTint="80"/>
          <w:sz w:val="22"/>
        </w:rPr>
        <w:t xml:space="preserve">rosehip </w:t>
      </w:r>
      <w:r w:rsidRPr="0087097D">
        <w:rPr>
          <w:b w:val="0"/>
          <w:color w:val="7F7F7F" w:themeColor="text1" w:themeTint="80"/>
          <w:sz w:val="22"/>
        </w:rPr>
        <w:t>(Ruiz, 2012).</w:t>
      </w:r>
    </w:p>
    <w:p w:rsidR="009514D8" w:rsidRPr="0087097D" w:rsidRDefault="009514D8" w:rsidP="006A7323">
      <w:pPr>
        <w:pStyle w:val="Subttulo"/>
        <w:ind w:left="-567" w:right="-568"/>
        <w:jc w:val="both"/>
        <w:rPr>
          <w:b w:val="0"/>
          <w:color w:val="7F7F7F" w:themeColor="text1" w:themeTint="80"/>
          <w:sz w:val="22"/>
        </w:rPr>
      </w:pPr>
      <w:r w:rsidRPr="0087097D">
        <w:rPr>
          <w:b w:val="0"/>
          <w:color w:val="7F7F7F" w:themeColor="text1" w:themeTint="80"/>
          <w:sz w:val="22"/>
        </w:rPr>
        <w:t>As principais fontes alimentares de vitamina C são frutas cítricas, como laranja, limão, acerola, além de morango, espinafre, entre outr</w:t>
      </w:r>
      <w:r w:rsidR="005C119B">
        <w:rPr>
          <w:b w:val="0"/>
          <w:color w:val="7F7F7F" w:themeColor="text1" w:themeTint="80"/>
          <w:sz w:val="22"/>
        </w:rPr>
        <w:t>a</w:t>
      </w:r>
      <w:r w:rsidRPr="0087097D">
        <w:rPr>
          <w:b w:val="0"/>
          <w:color w:val="7F7F7F" w:themeColor="text1" w:themeTint="80"/>
          <w:sz w:val="22"/>
        </w:rPr>
        <w:t>s. Folhas vegetais cruas também são boas fontes (Ruiz, 2012).</w:t>
      </w:r>
    </w:p>
    <w:p w:rsidR="009514D8" w:rsidRPr="0087097D" w:rsidRDefault="009514D8" w:rsidP="006A7323">
      <w:pPr>
        <w:rPr>
          <w:rFonts w:ascii="Futura Md BT" w:hAnsi="Futura Md BT"/>
        </w:rPr>
      </w:pPr>
    </w:p>
    <w:p w:rsidR="009514D8" w:rsidRPr="0087097D" w:rsidRDefault="009514D8" w:rsidP="006A7323">
      <w:pPr>
        <w:pStyle w:val="Subttulo"/>
        <w:ind w:left="-567" w:right="-568"/>
      </w:pPr>
      <w:r w:rsidRPr="0087097D">
        <w:t xml:space="preserve">Propriedades </w:t>
      </w:r>
    </w:p>
    <w:p w:rsidR="009514D8" w:rsidRPr="0087097D" w:rsidRDefault="009514D8" w:rsidP="006A7323">
      <w:pPr>
        <w:pStyle w:val="Subttulo"/>
        <w:ind w:left="-567" w:right="-568"/>
        <w:jc w:val="both"/>
        <w:rPr>
          <w:b w:val="0"/>
          <w:color w:val="7F7F7F" w:themeColor="text1" w:themeTint="80"/>
          <w:sz w:val="22"/>
        </w:rPr>
      </w:pPr>
      <w:r w:rsidRPr="0087097D">
        <w:rPr>
          <w:b w:val="0"/>
          <w:color w:val="7F7F7F" w:themeColor="text1" w:themeTint="80"/>
          <w:sz w:val="22"/>
        </w:rPr>
        <w:t>A vitamina C apresenta capacidade de ceder e receber elétrons, o que lhe confere um papel essencial como antioxidante. A vitamina C participa do sistema de proteção antioxidante</w:t>
      </w:r>
      <w:r w:rsidR="005C119B">
        <w:rPr>
          <w:b w:val="0"/>
          <w:color w:val="7F7F7F" w:themeColor="text1" w:themeTint="80"/>
          <w:sz w:val="22"/>
        </w:rPr>
        <w:t>,</w:t>
      </w:r>
      <w:r w:rsidRPr="0087097D">
        <w:rPr>
          <w:b w:val="0"/>
          <w:color w:val="7F7F7F" w:themeColor="text1" w:themeTint="80"/>
          <w:sz w:val="22"/>
        </w:rPr>
        <w:t xml:space="preserve"> e</w:t>
      </w:r>
      <w:r w:rsidR="005C119B">
        <w:rPr>
          <w:b w:val="0"/>
          <w:color w:val="7F7F7F" w:themeColor="text1" w:themeTint="80"/>
          <w:sz w:val="22"/>
        </w:rPr>
        <w:t xml:space="preserve"> </w:t>
      </w:r>
      <w:r w:rsidRPr="0087097D">
        <w:rPr>
          <w:b w:val="0"/>
          <w:color w:val="7F7F7F" w:themeColor="text1" w:themeTint="80"/>
          <w:sz w:val="22"/>
        </w:rPr>
        <w:t>dentre suas várias funções está a de reciclar a vitamina E (regenera o tocoferoxil).</w:t>
      </w:r>
    </w:p>
    <w:p w:rsidR="009514D8" w:rsidRPr="0087097D" w:rsidRDefault="009514D8" w:rsidP="006A7323">
      <w:pPr>
        <w:pStyle w:val="Subttulo"/>
        <w:ind w:left="-567" w:right="-568"/>
        <w:jc w:val="both"/>
        <w:rPr>
          <w:b w:val="0"/>
          <w:color w:val="7F7F7F" w:themeColor="text1" w:themeTint="80"/>
          <w:sz w:val="22"/>
        </w:rPr>
      </w:pPr>
      <w:r w:rsidRPr="0087097D">
        <w:rPr>
          <w:b w:val="0"/>
          <w:color w:val="7F7F7F" w:themeColor="text1" w:themeTint="80"/>
          <w:sz w:val="22"/>
        </w:rPr>
        <w:t xml:space="preserve">É o principal antioxidante hidrossolúvel do organismo. Reage com as EROs nos compartimentos aquosos antes do processo de iniciação da peroxidação lipídica. Reage ainda com os radicais peroxil em meio aquoso. </w:t>
      </w:r>
    </w:p>
    <w:p w:rsidR="009514D8" w:rsidRPr="0087097D" w:rsidRDefault="009514D8" w:rsidP="006A7323">
      <w:pPr>
        <w:pStyle w:val="Subttulo"/>
        <w:ind w:left="-567" w:right="-568"/>
        <w:jc w:val="both"/>
        <w:rPr>
          <w:b w:val="0"/>
          <w:color w:val="7F7F7F" w:themeColor="text1" w:themeTint="80"/>
          <w:sz w:val="22"/>
        </w:rPr>
      </w:pPr>
      <w:r w:rsidRPr="0087097D">
        <w:rPr>
          <w:b w:val="0"/>
          <w:color w:val="7F7F7F" w:themeColor="text1" w:themeTint="80"/>
          <w:sz w:val="22"/>
        </w:rPr>
        <w:t>A vitamina C é cofator das hidroxilases de prolina e lisina, sendo importante para a produção e manutenção do colágeno, participando da hidroxilação da prolina, formando a hidroxiprolina. O colágeno é uma proteína muito importante, inclusive em nível muscular, uma vez que melhora a composição do sarcolema, região essencial para a função da fibra muscular esquelética.</w:t>
      </w:r>
    </w:p>
    <w:p w:rsidR="009514D8" w:rsidRPr="0087097D" w:rsidRDefault="009514D8" w:rsidP="006A7323">
      <w:pPr>
        <w:pStyle w:val="Subttulo"/>
        <w:ind w:left="-567" w:right="-568"/>
        <w:jc w:val="both"/>
      </w:pPr>
      <w:r w:rsidRPr="0087097D">
        <w:rPr>
          <w:b w:val="0"/>
          <w:color w:val="7F7F7F" w:themeColor="text1" w:themeTint="80"/>
          <w:sz w:val="22"/>
        </w:rPr>
        <w:t>A vitamina C desempenha inúmeras atividades no esporte, entre elas</w:t>
      </w:r>
      <w:r w:rsidR="005C119B">
        <w:rPr>
          <w:b w:val="0"/>
          <w:color w:val="7F7F7F" w:themeColor="text1" w:themeTint="80"/>
          <w:sz w:val="22"/>
        </w:rPr>
        <w:t xml:space="preserve"> </w:t>
      </w:r>
      <w:r w:rsidRPr="0087097D">
        <w:rPr>
          <w:b w:val="0"/>
          <w:color w:val="7F7F7F" w:themeColor="text1" w:themeTint="80"/>
          <w:sz w:val="22"/>
        </w:rPr>
        <w:t>destacam-se:</w:t>
      </w:r>
    </w:p>
    <w:p w:rsidR="009514D8" w:rsidRDefault="009514D8" w:rsidP="006A7323">
      <w:pPr>
        <w:pStyle w:val="PargrafodaLista"/>
        <w:numPr>
          <w:ilvl w:val="0"/>
          <w:numId w:val="4"/>
        </w:numPr>
        <w:spacing w:after="0"/>
        <w:jc w:val="both"/>
        <w:rPr>
          <w:rFonts w:ascii="Futura Md BT" w:eastAsia="Arial" w:hAnsi="Futura Md BT" w:cs="Times New Roman"/>
          <w:color w:val="7F7F7F"/>
          <w:lang w:val="pt-PT"/>
        </w:rPr>
      </w:pPr>
      <w:r w:rsidRPr="0087097D">
        <w:rPr>
          <w:rFonts w:ascii="Futura Md BT" w:eastAsia="Arial" w:hAnsi="Futura Md BT" w:cs="Times New Roman"/>
          <w:color w:val="7F7F7F"/>
          <w:lang w:val="pt-PT"/>
        </w:rPr>
        <w:t>Atividade antioxidante hidrossolúvel;</w:t>
      </w:r>
    </w:p>
    <w:p w:rsidR="006A7323" w:rsidRPr="0087097D" w:rsidRDefault="006A7323" w:rsidP="006A7323">
      <w:pPr>
        <w:pStyle w:val="PargrafodaLista"/>
        <w:numPr>
          <w:ilvl w:val="0"/>
          <w:numId w:val="4"/>
        </w:numPr>
        <w:spacing w:after="0"/>
        <w:jc w:val="both"/>
        <w:rPr>
          <w:rFonts w:ascii="Futura Md BT" w:eastAsia="Arial" w:hAnsi="Futura Md BT" w:cs="Times New Roman"/>
          <w:color w:val="7F7F7F"/>
          <w:lang w:val="pt-PT"/>
        </w:rPr>
      </w:pPr>
    </w:p>
    <w:p w:rsidR="009514D8" w:rsidRDefault="009514D8" w:rsidP="006A7323">
      <w:pPr>
        <w:pStyle w:val="PargrafodaLista"/>
        <w:numPr>
          <w:ilvl w:val="0"/>
          <w:numId w:val="4"/>
        </w:numPr>
        <w:spacing w:after="0"/>
        <w:jc w:val="both"/>
        <w:rPr>
          <w:rFonts w:ascii="Futura Md BT" w:eastAsia="Arial" w:hAnsi="Futura Md BT" w:cs="Times New Roman"/>
          <w:color w:val="7F7F7F"/>
          <w:lang w:val="pt-PT"/>
        </w:rPr>
      </w:pPr>
      <w:r w:rsidRPr="0087097D">
        <w:rPr>
          <w:rFonts w:ascii="Futura Md BT" w:eastAsia="Arial" w:hAnsi="Futura Md BT" w:cs="Times New Roman"/>
          <w:color w:val="7F7F7F"/>
          <w:lang w:val="pt-PT"/>
        </w:rPr>
        <w:t>Regeneração do tocoferoxil, o radical livre oriundo do tocoferol;</w:t>
      </w:r>
    </w:p>
    <w:p w:rsidR="006A7323" w:rsidRPr="0087097D" w:rsidRDefault="006A7323" w:rsidP="006A7323">
      <w:pPr>
        <w:pStyle w:val="PargrafodaLista"/>
        <w:numPr>
          <w:ilvl w:val="0"/>
          <w:numId w:val="4"/>
        </w:numPr>
        <w:spacing w:after="0"/>
        <w:jc w:val="both"/>
        <w:rPr>
          <w:rFonts w:ascii="Futura Md BT" w:eastAsia="Arial" w:hAnsi="Futura Md BT" w:cs="Times New Roman"/>
          <w:color w:val="7F7F7F"/>
          <w:lang w:val="pt-PT"/>
        </w:rPr>
      </w:pPr>
    </w:p>
    <w:p w:rsidR="009514D8" w:rsidRDefault="009514D8" w:rsidP="006A7323">
      <w:pPr>
        <w:pStyle w:val="PargrafodaLista"/>
        <w:numPr>
          <w:ilvl w:val="0"/>
          <w:numId w:val="4"/>
        </w:numPr>
        <w:spacing w:after="0"/>
        <w:jc w:val="both"/>
        <w:rPr>
          <w:rFonts w:ascii="Futura Md BT" w:eastAsia="Arial" w:hAnsi="Futura Md BT" w:cs="Times New Roman"/>
          <w:color w:val="7F7F7F"/>
          <w:lang w:val="pt-PT"/>
        </w:rPr>
      </w:pPr>
      <w:r w:rsidRPr="0087097D">
        <w:rPr>
          <w:rFonts w:ascii="Futura Md BT" w:eastAsia="Arial" w:hAnsi="Futura Md BT" w:cs="Times New Roman"/>
          <w:color w:val="7F7F7F"/>
          <w:lang w:val="pt-PT"/>
        </w:rPr>
        <w:t>Reação com os radicais peroxil em meio aquoso;</w:t>
      </w:r>
    </w:p>
    <w:p w:rsidR="006A7323" w:rsidRPr="0087097D" w:rsidRDefault="006A7323" w:rsidP="006A7323">
      <w:pPr>
        <w:pStyle w:val="PargrafodaLista"/>
        <w:numPr>
          <w:ilvl w:val="0"/>
          <w:numId w:val="4"/>
        </w:numPr>
        <w:spacing w:after="0"/>
        <w:jc w:val="both"/>
        <w:rPr>
          <w:rFonts w:ascii="Futura Md BT" w:eastAsia="Arial" w:hAnsi="Futura Md BT" w:cs="Times New Roman"/>
          <w:color w:val="7F7F7F"/>
          <w:lang w:val="pt-PT"/>
        </w:rPr>
      </w:pPr>
    </w:p>
    <w:p w:rsidR="009514D8" w:rsidRPr="0087097D" w:rsidRDefault="009514D8" w:rsidP="006A7323">
      <w:pPr>
        <w:pStyle w:val="PargrafodaLista"/>
        <w:numPr>
          <w:ilvl w:val="0"/>
          <w:numId w:val="4"/>
        </w:numPr>
        <w:spacing w:after="0"/>
        <w:jc w:val="both"/>
        <w:rPr>
          <w:rFonts w:ascii="Futura Md BT" w:hAnsi="Futura Md BT"/>
          <w:color w:val="7F7F7F" w:themeColor="text1" w:themeTint="80"/>
        </w:rPr>
      </w:pPr>
      <w:r w:rsidRPr="0087097D">
        <w:rPr>
          <w:rFonts w:ascii="Futura Md BT" w:eastAsia="Arial" w:hAnsi="Futura Md BT" w:cs="Times New Roman"/>
          <w:color w:val="7F7F7F" w:themeColor="text1" w:themeTint="80"/>
          <w:lang w:val="pt-PT"/>
        </w:rPr>
        <w:t>Redu</w:t>
      </w:r>
      <w:r w:rsidR="005C119B">
        <w:rPr>
          <w:rFonts w:ascii="Futura Md BT" w:eastAsia="Arial" w:hAnsi="Futura Md BT" w:cs="Times New Roman"/>
          <w:color w:val="7F7F7F" w:themeColor="text1" w:themeTint="80"/>
          <w:lang w:val="pt-PT"/>
        </w:rPr>
        <w:t>çã</w:t>
      </w:r>
      <w:r w:rsidRPr="0087097D">
        <w:rPr>
          <w:rFonts w:ascii="Futura Md BT" w:eastAsia="Arial" w:hAnsi="Futura Md BT" w:cs="Times New Roman"/>
          <w:color w:val="7F7F7F" w:themeColor="text1" w:themeTint="80"/>
          <w:lang w:val="pt-PT"/>
        </w:rPr>
        <w:t>o da dor e lesão pós-exercícios.</w:t>
      </w:r>
    </w:p>
    <w:p w:rsidR="009514D8" w:rsidRPr="0087097D" w:rsidRDefault="009514D8" w:rsidP="006A7323">
      <w:pPr>
        <w:pStyle w:val="Subttulo"/>
        <w:ind w:left="-567" w:right="-568"/>
      </w:pPr>
    </w:p>
    <w:p w:rsidR="0016087F" w:rsidRDefault="0016087F" w:rsidP="006A7323">
      <w:pPr>
        <w:pStyle w:val="Subttulo"/>
        <w:ind w:left="-567" w:right="-568"/>
      </w:pPr>
    </w:p>
    <w:p w:rsidR="009514D8" w:rsidRPr="0087097D" w:rsidRDefault="009514D8" w:rsidP="006A7323">
      <w:pPr>
        <w:pStyle w:val="Subttulo"/>
        <w:ind w:left="-567" w:right="-568"/>
      </w:pPr>
      <w:r w:rsidRPr="0087097D">
        <w:t>Vitamina E</w:t>
      </w:r>
    </w:p>
    <w:p w:rsidR="009514D8" w:rsidRPr="0087097D" w:rsidRDefault="009514D8" w:rsidP="006A7323">
      <w:pPr>
        <w:pStyle w:val="Corpo"/>
        <w:spacing w:line="276" w:lineRule="auto"/>
        <w:ind w:left="-567" w:right="-568"/>
        <w:rPr>
          <w:rFonts w:ascii="Futura Md BT" w:hAnsi="Futura Md BT"/>
        </w:rPr>
      </w:pPr>
    </w:p>
    <w:p w:rsidR="009514D8" w:rsidRPr="0087097D" w:rsidRDefault="009514D8" w:rsidP="006A7323">
      <w:pPr>
        <w:pStyle w:val="Subttulo"/>
        <w:ind w:left="-567" w:right="-568"/>
        <w:jc w:val="both"/>
        <w:rPr>
          <w:rFonts w:cs="Futura Lt BT"/>
          <w:b w:val="0"/>
          <w:color w:val="7F7F7F" w:themeColor="text1" w:themeTint="80"/>
          <w:sz w:val="22"/>
        </w:rPr>
      </w:pPr>
      <w:r w:rsidRPr="0087097D">
        <w:rPr>
          <w:b w:val="0"/>
          <w:color w:val="7F7F7F" w:themeColor="text1" w:themeTint="80"/>
          <w:sz w:val="22"/>
        </w:rPr>
        <w:t>A vitamina E é um termo genérico aplicado a um amplo número de compostos naturais e sintéticos. Designa um grupo de oito substâncias, com graus variados de atividade, fazendo parte de duas séries de compostos: os tocoferois (</w:t>
      </w:r>
      <w:r w:rsidRPr="0087097D">
        <w:rPr>
          <w:rFonts w:ascii="Arial" w:hAnsi="Arial" w:cs="Arial"/>
          <w:b w:val="0"/>
          <w:color w:val="7F7F7F" w:themeColor="text1" w:themeTint="80"/>
          <w:sz w:val="22"/>
        </w:rPr>
        <w:t>α</w:t>
      </w:r>
      <w:r w:rsidRPr="0087097D">
        <w:rPr>
          <w:rFonts w:cs="Futura Lt BT"/>
          <w:b w:val="0"/>
          <w:color w:val="7F7F7F" w:themeColor="text1" w:themeTint="80"/>
          <w:sz w:val="22"/>
        </w:rPr>
        <w:t xml:space="preserve">, </w:t>
      </w:r>
      <w:r w:rsidRPr="0087097D">
        <w:rPr>
          <w:rFonts w:ascii="Arial" w:hAnsi="Arial" w:cs="Arial"/>
          <w:b w:val="0"/>
          <w:color w:val="7F7F7F" w:themeColor="text1" w:themeTint="80"/>
          <w:sz w:val="22"/>
        </w:rPr>
        <w:t>β</w:t>
      </w:r>
      <w:r w:rsidRPr="0087097D">
        <w:rPr>
          <w:rFonts w:cs="Futura Lt BT"/>
          <w:b w:val="0"/>
          <w:color w:val="7F7F7F" w:themeColor="text1" w:themeTint="80"/>
          <w:sz w:val="22"/>
        </w:rPr>
        <w:t xml:space="preserve">, </w:t>
      </w:r>
      <w:r w:rsidRPr="0087097D">
        <w:rPr>
          <w:rFonts w:ascii="Arial" w:hAnsi="Arial" w:cs="Arial"/>
          <w:b w:val="0"/>
          <w:color w:val="7F7F7F" w:themeColor="text1" w:themeTint="80"/>
          <w:sz w:val="22"/>
        </w:rPr>
        <w:t>γ</w:t>
      </w:r>
      <w:r w:rsidRPr="0087097D">
        <w:rPr>
          <w:rFonts w:cs="Futura Lt BT"/>
          <w:b w:val="0"/>
          <w:color w:val="7F7F7F" w:themeColor="text1" w:themeTint="80"/>
          <w:sz w:val="22"/>
        </w:rPr>
        <w:t xml:space="preserve"> e </w:t>
      </w:r>
      <w:r w:rsidRPr="0087097D">
        <w:rPr>
          <w:rFonts w:ascii="Arial" w:hAnsi="Arial" w:cs="Arial"/>
          <w:b w:val="0"/>
          <w:color w:val="7F7F7F" w:themeColor="text1" w:themeTint="80"/>
          <w:sz w:val="22"/>
        </w:rPr>
        <w:t>δ</w:t>
      </w:r>
      <w:r w:rsidRPr="0087097D">
        <w:rPr>
          <w:rFonts w:cs="Futura Lt BT"/>
          <w:b w:val="0"/>
          <w:color w:val="7F7F7F" w:themeColor="text1" w:themeTint="80"/>
          <w:sz w:val="22"/>
        </w:rPr>
        <w:t>-tocoferol) e os tocotrienois (</w:t>
      </w:r>
      <w:r w:rsidRPr="0087097D">
        <w:rPr>
          <w:rFonts w:ascii="Arial" w:hAnsi="Arial" w:cs="Arial"/>
          <w:b w:val="0"/>
          <w:color w:val="7F7F7F" w:themeColor="text1" w:themeTint="80"/>
          <w:sz w:val="22"/>
        </w:rPr>
        <w:t>α</w:t>
      </w:r>
      <w:r w:rsidRPr="0087097D">
        <w:rPr>
          <w:rFonts w:cs="Futura Lt BT"/>
          <w:b w:val="0"/>
          <w:color w:val="7F7F7F" w:themeColor="text1" w:themeTint="80"/>
          <w:sz w:val="22"/>
        </w:rPr>
        <w:t xml:space="preserve">, </w:t>
      </w:r>
      <w:r w:rsidRPr="0087097D">
        <w:rPr>
          <w:rFonts w:ascii="Arial" w:hAnsi="Arial" w:cs="Arial"/>
          <w:b w:val="0"/>
          <w:color w:val="7F7F7F" w:themeColor="text1" w:themeTint="80"/>
          <w:sz w:val="22"/>
        </w:rPr>
        <w:t>β</w:t>
      </w:r>
      <w:r w:rsidRPr="0087097D">
        <w:rPr>
          <w:rFonts w:cs="Futura Lt BT"/>
          <w:b w:val="0"/>
          <w:color w:val="7F7F7F" w:themeColor="text1" w:themeTint="80"/>
          <w:sz w:val="22"/>
        </w:rPr>
        <w:t xml:space="preserve">, </w:t>
      </w:r>
      <w:r w:rsidRPr="0087097D">
        <w:rPr>
          <w:rFonts w:ascii="Arial" w:hAnsi="Arial" w:cs="Arial"/>
          <w:b w:val="0"/>
          <w:color w:val="7F7F7F" w:themeColor="text1" w:themeTint="80"/>
          <w:sz w:val="22"/>
        </w:rPr>
        <w:t>γ</w:t>
      </w:r>
      <w:r w:rsidRPr="0087097D">
        <w:rPr>
          <w:rFonts w:cs="Futura Lt BT"/>
          <w:b w:val="0"/>
          <w:color w:val="7F7F7F" w:themeColor="text1" w:themeTint="80"/>
          <w:sz w:val="22"/>
        </w:rPr>
        <w:t xml:space="preserve"> e </w:t>
      </w:r>
      <w:r w:rsidRPr="0087097D">
        <w:rPr>
          <w:rFonts w:ascii="Arial" w:hAnsi="Arial" w:cs="Arial"/>
          <w:b w:val="0"/>
          <w:color w:val="7F7F7F" w:themeColor="text1" w:themeTint="80"/>
          <w:sz w:val="22"/>
        </w:rPr>
        <w:t>δ</w:t>
      </w:r>
      <w:r w:rsidRPr="0087097D">
        <w:rPr>
          <w:rFonts w:cs="Futura Lt BT"/>
          <w:b w:val="0"/>
          <w:color w:val="7F7F7F" w:themeColor="text1" w:themeTint="80"/>
          <w:sz w:val="22"/>
        </w:rPr>
        <w:t xml:space="preserve">-tocotrienol). </w:t>
      </w:r>
    </w:p>
    <w:p w:rsidR="009514D8" w:rsidRPr="0087097D" w:rsidRDefault="009514D8" w:rsidP="006A7323">
      <w:pPr>
        <w:pStyle w:val="Subttulo"/>
        <w:ind w:left="-567" w:right="-568"/>
        <w:jc w:val="both"/>
        <w:rPr>
          <w:rFonts w:cs="Futura Lt BT"/>
          <w:b w:val="0"/>
          <w:color w:val="7F7F7F" w:themeColor="text1" w:themeTint="80"/>
          <w:sz w:val="22"/>
        </w:rPr>
      </w:pPr>
      <w:r w:rsidRPr="0087097D">
        <w:rPr>
          <w:b w:val="0"/>
          <w:color w:val="7F7F7F" w:themeColor="text1" w:themeTint="80"/>
          <w:sz w:val="22"/>
        </w:rPr>
        <w:t xml:space="preserve">O </w:t>
      </w:r>
      <w:r w:rsidRPr="0087097D">
        <w:rPr>
          <w:rFonts w:ascii="Arial" w:hAnsi="Arial" w:cs="Arial"/>
          <w:b w:val="0"/>
          <w:color w:val="7F7F7F" w:themeColor="text1" w:themeTint="80"/>
          <w:sz w:val="22"/>
        </w:rPr>
        <w:t>α</w:t>
      </w:r>
      <w:r w:rsidRPr="0087097D">
        <w:rPr>
          <w:rFonts w:cs="Futura Lt BT"/>
          <w:b w:val="0"/>
          <w:color w:val="7F7F7F" w:themeColor="text1" w:themeTint="80"/>
          <w:sz w:val="22"/>
        </w:rPr>
        <w:t>-to</w:t>
      </w:r>
      <w:r w:rsidRPr="0087097D">
        <w:rPr>
          <w:b w:val="0"/>
          <w:color w:val="7F7F7F" w:themeColor="text1" w:themeTint="80"/>
          <w:sz w:val="22"/>
        </w:rPr>
        <w:t xml:space="preserve">coferol é o mais comumente encontrado em fontes naturais. Ocorre naturalmente como isômero óptico d, que é mais ativo do que a forma sintética racêmica dl. O </w:t>
      </w:r>
      <w:r w:rsidRPr="0087097D">
        <w:rPr>
          <w:rFonts w:ascii="Arial" w:hAnsi="Arial" w:cs="Arial"/>
          <w:b w:val="0"/>
          <w:color w:val="7F7F7F" w:themeColor="text1" w:themeTint="80"/>
          <w:sz w:val="22"/>
        </w:rPr>
        <w:t>β</w:t>
      </w:r>
      <w:r w:rsidRPr="0087097D">
        <w:rPr>
          <w:rFonts w:cs="Futura Lt BT"/>
          <w:b w:val="0"/>
          <w:color w:val="7F7F7F" w:themeColor="text1" w:themeTint="80"/>
          <w:sz w:val="22"/>
        </w:rPr>
        <w:t xml:space="preserve">, o </w:t>
      </w:r>
      <w:r w:rsidRPr="0087097D">
        <w:rPr>
          <w:rFonts w:ascii="Arial" w:hAnsi="Arial" w:cs="Arial"/>
          <w:b w:val="0"/>
          <w:color w:val="7F7F7F" w:themeColor="text1" w:themeTint="80"/>
          <w:sz w:val="22"/>
        </w:rPr>
        <w:t>γ</w:t>
      </w:r>
      <w:r w:rsidRPr="0087097D">
        <w:rPr>
          <w:rFonts w:cs="Futura Lt BT"/>
          <w:b w:val="0"/>
          <w:color w:val="7F7F7F" w:themeColor="text1" w:themeTint="80"/>
          <w:sz w:val="22"/>
        </w:rPr>
        <w:t xml:space="preserve"> e o </w:t>
      </w:r>
      <w:r w:rsidRPr="0087097D">
        <w:rPr>
          <w:rFonts w:ascii="Arial" w:hAnsi="Arial" w:cs="Arial"/>
          <w:b w:val="0"/>
          <w:color w:val="7F7F7F" w:themeColor="text1" w:themeTint="80"/>
          <w:sz w:val="22"/>
        </w:rPr>
        <w:t>δ</w:t>
      </w:r>
      <w:r w:rsidRPr="0087097D">
        <w:rPr>
          <w:rFonts w:cs="Futura Lt BT"/>
          <w:b w:val="0"/>
          <w:color w:val="7F7F7F" w:themeColor="text1" w:themeTint="80"/>
          <w:sz w:val="22"/>
        </w:rPr>
        <w:t xml:space="preserve">-tocoferol não são utilizados na terapêutica. </w:t>
      </w:r>
    </w:p>
    <w:p w:rsidR="009514D8" w:rsidRPr="0087097D" w:rsidRDefault="009514D8" w:rsidP="006A7323">
      <w:pPr>
        <w:pStyle w:val="Subttulo"/>
        <w:ind w:left="-567" w:right="-568"/>
        <w:jc w:val="both"/>
        <w:rPr>
          <w:b w:val="0"/>
          <w:color w:val="7F7F7F" w:themeColor="text1" w:themeTint="80"/>
          <w:sz w:val="22"/>
        </w:rPr>
      </w:pPr>
      <w:r w:rsidRPr="0087097D">
        <w:rPr>
          <w:b w:val="0"/>
          <w:color w:val="7F7F7F" w:themeColor="text1" w:themeTint="80"/>
          <w:sz w:val="22"/>
        </w:rPr>
        <w:t xml:space="preserve">Todas as formas de vitamina E contêm um grupo hidroxila no seu anel aromático, que é importante não só para a atividade da vitamina, mas também para a esterificação dessa vitamina com o ácido acético, resultando no acetato de </w:t>
      </w:r>
      <w:r w:rsidRPr="0087097D">
        <w:rPr>
          <w:rFonts w:ascii="Arial" w:hAnsi="Arial" w:cs="Arial"/>
          <w:b w:val="0"/>
          <w:color w:val="7F7F7F" w:themeColor="text1" w:themeTint="80"/>
          <w:sz w:val="22"/>
        </w:rPr>
        <w:t>α</w:t>
      </w:r>
      <w:r w:rsidRPr="0087097D">
        <w:rPr>
          <w:rFonts w:cs="Futura Lt BT"/>
          <w:b w:val="0"/>
          <w:color w:val="7F7F7F" w:themeColor="text1" w:themeTint="80"/>
          <w:sz w:val="22"/>
        </w:rPr>
        <w:t>-tocoferila, a forma comercial da vitamina E, que é hidrolisada libe</w:t>
      </w:r>
      <w:r w:rsidRPr="0087097D">
        <w:rPr>
          <w:b w:val="0"/>
          <w:color w:val="7F7F7F" w:themeColor="text1" w:themeTint="80"/>
          <w:sz w:val="22"/>
        </w:rPr>
        <w:t>rando a vitamina E ativa (Ruiz, 2012). Desempenha intensa atividade antioxidante e pode ser útil para a suplementação em nutrição esportiva.</w:t>
      </w:r>
    </w:p>
    <w:p w:rsidR="009514D8" w:rsidRPr="0087097D" w:rsidRDefault="009514D8" w:rsidP="006A7323">
      <w:pPr>
        <w:rPr>
          <w:rFonts w:ascii="Futura Md BT" w:hAnsi="Futura Md BT"/>
        </w:rPr>
      </w:pPr>
    </w:p>
    <w:p w:rsidR="009514D8" w:rsidRPr="0087097D" w:rsidRDefault="009514D8" w:rsidP="006A7323">
      <w:pPr>
        <w:pStyle w:val="Subttulo"/>
        <w:ind w:left="-567" w:right="-568"/>
      </w:pPr>
      <w:r w:rsidRPr="0087097D">
        <w:t xml:space="preserve">Propriedades </w:t>
      </w:r>
    </w:p>
    <w:p w:rsidR="009514D8" w:rsidRPr="0087097D" w:rsidRDefault="009514D8" w:rsidP="006A7323">
      <w:pPr>
        <w:pStyle w:val="Subttulo"/>
        <w:ind w:left="-567" w:right="-568"/>
        <w:jc w:val="both"/>
      </w:pPr>
      <w:r w:rsidRPr="0087097D">
        <w:rPr>
          <w:b w:val="0"/>
          <w:color w:val="7F7F7F" w:themeColor="text1" w:themeTint="80"/>
          <w:sz w:val="22"/>
        </w:rPr>
        <w:t>A vitamina E desempenha inúmeras atividades no esporte, entre elas, destacam-se:</w:t>
      </w:r>
    </w:p>
    <w:p w:rsidR="009514D8" w:rsidRPr="0087097D" w:rsidRDefault="009514D8" w:rsidP="006A7323">
      <w:pPr>
        <w:pStyle w:val="PargrafodaLista"/>
        <w:numPr>
          <w:ilvl w:val="0"/>
          <w:numId w:val="4"/>
        </w:numPr>
        <w:spacing w:after="0"/>
        <w:jc w:val="both"/>
        <w:rPr>
          <w:rFonts w:ascii="Futura Md BT" w:eastAsia="Arial" w:hAnsi="Futura Md BT" w:cs="Times New Roman"/>
          <w:color w:val="7F7F7F" w:themeColor="text1" w:themeTint="80"/>
          <w:lang w:val="pt-PT"/>
        </w:rPr>
      </w:pPr>
      <w:r w:rsidRPr="0087097D">
        <w:rPr>
          <w:rFonts w:ascii="Futura Md BT" w:eastAsia="Arial" w:hAnsi="Futura Md BT" w:cs="Times New Roman"/>
          <w:color w:val="7F7F7F" w:themeColor="text1" w:themeTint="80"/>
          <w:lang w:val="pt-PT"/>
        </w:rPr>
        <w:t>Reação com radicais peroxil, com potencial redução do estresse oxidativo por peroxidação lipídica;</w:t>
      </w:r>
    </w:p>
    <w:p w:rsidR="009514D8" w:rsidRDefault="009514D8" w:rsidP="006A7323">
      <w:pPr>
        <w:pStyle w:val="PargrafodaLista"/>
        <w:spacing w:after="0"/>
        <w:jc w:val="both"/>
        <w:rPr>
          <w:rFonts w:ascii="Futura Md BT" w:eastAsia="Arial" w:hAnsi="Futura Md BT" w:cs="Times New Roman"/>
          <w:color w:val="7F7F7F" w:themeColor="text1" w:themeTint="80"/>
          <w:lang w:val="pt-PT"/>
        </w:rPr>
      </w:pPr>
    </w:p>
    <w:p w:rsidR="006A7323" w:rsidRPr="0087097D" w:rsidRDefault="006A7323" w:rsidP="006A7323">
      <w:pPr>
        <w:pStyle w:val="PargrafodaLista"/>
        <w:spacing w:after="0"/>
        <w:jc w:val="both"/>
        <w:rPr>
          <w:rFonts w:ascii="Futura Md BT" w:eastAsia="Arial" w:hAnsi="Futura Md BT" w:cs="Times New Roman"/>
          <w:color w:val="7F7F7F" w:themeColor="text1" w:themeTint="80"/>
          <w:lang w:val="pt-PT"/>
        </w:rPr>
      </w:pPr>
    </w:p>
    <w:p w:rsidR="009514D8" w:rsidRPr="0087097D" w:rsidRDefault="009514D8" w:rsidP="006A7323">
      <w:pPr>
        <w:pStyle w:val="PargrafodaLista"/>
        <w:numPr>
          <w:ilvl w:val="0"/>
          <w:numId w:val="4"/>
        </w:numPr>
        <w:spacing w:after="0"/>
        <w:jc w:val="both"/>
        <w:rPr>
          <w:rFonts w:ascii="Futura Md BT" w:eastAsia="Arial" w:hAnsi="Futura Md BT" w:cs="Times New Roman"/>
          <w:color w:val="7F7F7F" w:themeColor="text1" w:themeTint="80"/>
          <w:lang w:val="pt-PT"/>
        </w:rPr>
      </w:pPr>
      <w:r w:rsidRPr="0087097D">
        <w:rPr>
          <w:rFonts w:ascii="Futura Md BT" w:eastAsia="Arial" w:hAnsi="Futura Md BT" w:cs="Times New Roman"/>
          <w:color w:val="7F7F7F" w:themeColor="text1" w:themeTint="80"/>
          <w:lang w:val="pt-PT"/>
        </w:rPr>
        <w:t xml:space="preserve">Goldfarb </w:t>
      </w:r>
      <w:r w:rsidRPr="0087097D">
        <w:rPr>
          <w:rFonts w:ascii="Futura Md BT" w:eastAsia="Arial" w:hAnsi="Futura Md BT" w:cs="Times New Roman"/>
          <w:i/>
          <w:color w:val="7F7F7F" w:themeColor="text1" w:themeTint="80"/>
          <w:lang w:val="pt-PT"/>
        </w:rPr>
        <w:t>et al</w:t>
      </w:r>
      <w:r w:rsidRPr="0087097D">
        <w:rPr>
          <w:rFonts w:ascii="Futura Md BT" w:eastAsia="Arial" w:hAnsi="Futura Md BT" w:cs="Times New Roman"/>
          <w:color w:val="7F7F7F" w:themeColor="text1" w:themeTint="80"/>
          <w:lang w:val="pt-PT"/>
        </w:rPr>
        <w:t xml:space="preserve">. comprovaram que </w:t>
      </w:r>
      <w:r w:rsidRPr="0087097D">
        <w:rPr>
          <w:rFonts w:ascii="Verdana" w:eastAsia="Arial" w:hAnsi="Verdana" w:cs="Times New Roman"/>
          <w:color w:val="7F7F7F" w:themeColor="text1" w:themeTint="80"/>
          <w:lang w:val="pt-PT"/>
        </w:rPr>
        <w:t>α</w:t>
      </w:r>
      <w:r w:rsidRPr="0087097D">
        <w:rPr>
          <w:rFonts w:ascii="Futura Md BT" w:eastAsia="Arial" w:hAnsi="Futura Md BT" w:cs="Times New Roman"/>
          <w:color w:val="7F7F7F" w:themeColor="text1" w:themeTint="80"/>
          <w:lang w:val="pt-PT"/>
        </w:rPr>
        <w:t>-tocoferol promove redução de hidroperóxidos lipídicos e substâncias reativas ao ácido tiobarbitúrico (TBARS), um marcador do estresse oxidativo em ratos</w:t>
      </w:r>
    </w:p>
    <w:p w:rsidR="009514D8" w:rsidRDefault="009514D8" w:rsidP="006A7323">
      <w:pPr>
        <w:pStyle w:val="PargrafodaLista"/>
        <w:spacing w:after="0"/>
        <w:jc w:val="both"/>
        <w:rPr>
          <w:rFonts w:ascii="Futura Md BT" w:eastAsia="Arial" w:hAnsi="Futura Md BT" w:cs="Times New Roman"/>
          <w:color w:val="7F7F7F" w:themeColor="text1" w:themeTint="80"/>
          <w:lang w:val="pt-PT"/>
        </w:rPr>
      </w:pPr>
    </w:p>
    <w:p w:rsidR="006A7323" w:rsidRPr="0087097D" w:rsidRDefault="006A7323" w:rsidP="006A7323">
      <w:pPr>
        <w:pStyle w:val="PargrafodaLista"/>
        <w:spacing w:after="0"/>
        <w:jc w:val="both"/>
        <w:rPr>
          <w:rFonts w:ascii="Futura Md BT" w:eastAsia="Arial" w:hAnsi="Futura Md BT" w:cs="Times New Roman"/>
          <w:color w:val="7F7F7F" w:themeColor="text1" w:themeTint="80"/>
          <w:lang w:val="pt-PT"/>
        </w:rPr>
      </w:pPr>
    </w:p>
    <w:p w:rsidR="009514D8" w:rsidRPr="0087097D" w:rsidRDefault="009514D8" w:rsidP="006A7323">
      <w:pPr>
        <w:pStyle w:val="PargrafodaLista"/>
        <w:numPr>
          <w:ilvl w:val="0"/>
          <w:numId w:val="4"/>
        </w:numPr>
        <w:spacing w:after="0"/>
        <w:jc w:val="both"/>
        <w:rPr>
          <w:rFonts w:ascii="Futura Md BT" w:hAnsi="Futura Md BT"/>
          <w:color w:val="7F7F7F" w:themeColor="text1" w:themeTint="80"/>
        </w:rPr>
      </w:pPr>
      <w:r w:rsidRPr="0087097D">
        <w:rPr>
          <w:rFonts w:ascii="Futura Md BT" w:eastAsia="Arial" w:hAnsi="Futura Md BT" w:cs="Times New Roman"/>
          <w:color w:val="7F7F7F" w:themeColor="text1" w:themeTint="80"/>
          <w:lang w:val="pt-PT"/>
        </w:rPr>
        <w:t xml:space="preserve">Rokitzki </w:t>
      </w:r>
      <w:r w:rsidRPr="0087097D">
        <w:rPr>
          <w:rFonts w:ascii="Futura Md BT" w:eastAsia="Arial" w:hAnsi="Futura Md BT" w:cs="Times New Roman"/>
          <w:i/>
          <w:color w:val="7F7F7F" w:themeColor="text1" w:themeTint="80"/>
          <w:lang w:val="pt-PT"/>
        </w:rPr>
        <w:t>et al</w:t>
      </w:r>
      <w:r w:rsidRPr="0087097D">
        <w:rPr>
          <w:rFonts w:ascii="Futura Md BT" w:eastAsia="Arial" w:hAnsi="Futura Md BT" w:cs="Times New Roman"/>
          <w:color w:val="7F7F7F" w:themeColor="text1" w:themeTint="80"/>
          <w:lang w:val="pt-PT"/>
        </w:rPr>
        <w:t xml:space="preserve">. </w:t>
      </w:r>
      <w:r w:rsidR="00114F43" w:rsidRPr="0087097D">
        <w:rPr>
          <w:rFonts w:ascii="Futura Md BT" w:eastAsia="Arial" w:hAnsi="Futura Md BT" w:cs="Times New Roman"/>
          <w:color w:val="7F7F7F" w:themeColor="text1" w:themeTint="80"/>
          <w:lang w:val="pt-PT"/>
        </w:rPr>
        <w:t>c</w:t>
      </w:r>
      <w:r w:rsidRPr="0087097D">
        <w:rPr>
          <w:rFonts w:ascii="Futura Md BT" w:eastAsia="Arial" w:hAnsi="Futura Md BT" w:cs="Times New Roman"/>
          <w:color w:val="7F7F7F" w:themeColor="text1" w:themeTint="80"/>
          <w:lang w:val="pt-PT"/>
        </w:rPr>
        <w:t xml:space="preserve">omprovaram que ciclistas que receberam 300 mg/dia de </w:t>
      </w:r>
      <w:r w:rsidRPr="0087097D">
        <w:rPr>
          <w:rFonts w:ascii="Verdana" w:eastAsia="Arial" w:hAnsi="Verdana" w:cs="Times New Roman"/>
          <w:color w:val="7F7F7F" w:themeColor="text1" w:themeTint="80"/>
          <w:lang w:val="pt-PT"/>
        </w:rPr>
        <w:t>α</w:t>
      </w:r>
      <w:r w:rsidRPr="0087097D">
        <w:rPr>
          <w:rFonts w:ascii="Futura Md BT" w:eastAsia="Arial" w:hAnsi="Futura Md BT" w:cs="Times New Roman"/>
          <w:color w:val="7F7F7F" w:themeColor="text1" w:themeTint="80"/>
          <w:lang w:val="pt-PT"/>
        </w:rPr>
        <w:t>-tocoferol apresentaram redução de malonildialdeído (MDA) após exercício extenuante.</w:t>
      </w:r>
    </w:p>
    <w:p w:rsidR="009514D8" w:rsidRPr="0087097D" w:rsidRDefault="009514D8" w:rsidP="006A7323">
      <w:pPr>
        <w:pStyle w:val="PargrafodaLista"/>
        <w:rPr>
          <w:rFonts w:ascii="Futura Md BT" w:hAnsi="Futura Md BT"/>
        </w:rPr>
      </w:pPr>
    </w:p>
    <w:p w:rsidR="0016087F" w:rsidRDefault="0016087F" w:rsidP="006A7323">
      <w:pPr>
        <w:pStyle w:val="Subttulo"/>
        <w:ind w:left="-567" w:right="-568"/>
      </w:pPr>
    </w:p>
    <w:p w:rsidR="0016087F" w:rsidRDefault="0016087F" w:rsidP="006A7323">
      <w:pPr>
        <w:pStyle w:val="Subttulo"/>
        <w:ind w:left="-567" w:right="-568"/>
      </w:pPr>
    </w:p>
    <w:p w:rsidR="0016087F" w:rsidRDefault="0016087F" w:rsidP="006A7323">
      <w:pPr>
        <w:pStyle w:val="Subttulo"/>
        <w:ind w:left="-567" w:right="-568"/>
      </w:pPr>
    </w:p>
    <w:p w:rsidR="0016087F" w:rsidRDefault="0016087F" w:rsidP="006A7323">
      <w:pPr>
        <w:pStyle w:val="Subttulo"/>
        <w:ind w:left="-567" w:right="-568"/>
      </w:pPr>
    </w:p>
    <w:p w:rsidR="009514D8" w:rsidRPr="0087097D" w:rsidRDefault="009514D8" w:rsidP="006A7323">
      <w:pPr>
        <w:pStyle w:val="Subttulo"/>
        <w:ind w:left="-567" w:right="-568"/>
      </w:pPr>
      <w:r w:rsidRPr="0087097D">
        <w:t>Estudos Clínicos</w:t>
      </w:r>
    </w:p>
    <w:p w:rsidR="009514D8" w:rsidRPr="0087097D" w:rsidRDefault="009514D8" w:rsidP="006A7323">
      <w:pPr>
        <w:pStyle w:val="Subttulo"/>
        <w:ind w:left="-567" w:right="-568"/>
        <w:jc w:val="both"/>
        <w:rPr>
          <w:b w:val="0"/>
          <w:color w:val="7F7F7F" w:themeColor="text1" w:themeTint="80"/>
          <w:sz w:val="22"/>
        </w:rPr>
      </w:pPr>
      <w:r w:rsidRPr="0087097D">
        <w:rPr>
          <w:b w:val="0"/>
          <w:color w:val="7F7F7F" w:themeColor="text1" w:themeTint="80"/>
          <w:sz w:val="22"/>
        </w:rPr>
        <w:t>Alguns estudos clínicos já foram publicados demons</w:t>
      </w:r>
      <w:r w:rsidR="00114F43" w:rsidRPr="0087097D">
        <w:rPr>
          <w:b w:val="0"/>
          <w:color w:val="7F7F7F" w:themeColor="text1" w:themeTint="80"/>
          <w:sz w:val="22"/>
        </w:rPr>
        <w:t xml:space="preserve">trando os efeitos benéficos da suplementação de vitamina C e E, além de outros antioxidantes </w:t>
      </w:r>
      <w:r w:rsidRPr="0087097D">
        <w:rPr>
          <w:b w:val="0"/>
          <w:color w:val="7F7F7F" w:themeColor="text1" w:themeTint="80"/>
          <w:sz w:val="22"/>
        </w:rPr>
        <w:t xml:space="preserve">em praticantes de exercícios físicos. </w:t>
      </w:r>
    </w:p>
    <w:p w:rsidR="009514D8" w:rsidRPr="0087097D" w:rsidRDefault="009514D8" w:rsidP="006A7323">
      <w:pPr>
        <w:pStyle w:val="Subttulo"/>
        <w:ind w:left="-567" w:right="-568"/>
        <w:rPr>
          <w:b w:val="0"/>
          <w:color w:val="7F7F7F" w:themeColor="text1" w:themeTint="80"/>
          <w:sz w:val="22"/>
        </w:rPr>
      </w:pPr>
    </w:p>
    <w:p w:rsidR="00114F43" w:rsidRPr="0087097D" w:rsidRDefault="00114F43" w:rsidP="006A7323">
      <w:pPr>
        <w:pStyle w:val="Subttulo"/>
        <w:numPr>
          <w:ilvl w:val="0"/>
          <w:numId w:val="2"/>
        </w:numPr>
        <w:ind w:right="-568"/>
        <w:jc w:val="both"/>
        <w:rPr>
          <w:b w:val="0"/>
          <w:color w:val="7F7F7F" w:themeColor="text1" w:themeTint="80"/>
          <w:sz w:val="22"/>
        </w:rPr>
      </w:pPr>
      <w:r w:rsidRPr="0087097D">
        <w:rPr>
          <w:color w:val="7F7F7F" w:themeColor="text1" w:themeTint="80"/>
          <w:sz w:val="22"/>
        </w:rPr>
        <w:t xml:space="preserve">Suplementação de selênio, vitamina C e vitamina E </w:t>
      </w:r>
      <w:r w:rsidRPr="0087097D">
        <w:rPr>
          <w:color w:val="7F7F7F" w:themeColor="text1" w:themeTint="80"/>
          <w:sz w:val="22"/>
        </w:rPr>
        <w:br/>
        <w:t xml:space="preserve">preserva o sistema antioxidante em atletas sob treino sobrecarregado </w:t>
      </w:r>
      <w:r w:rsidRPr="0087097D">
        <w:rPr>
          <w:b w:val="0"/>
          <w:color w:val="7F7F7F" w:themeColor="text1" w:themeTint="80"/>
          <w:sz w:val="22"/>
        </w:rPr>
        <w:t xml:space="preserve">(Palazzetti </w:t>
      </w:r>
      <w:r w:rsidRPr="0087097D">
        <w:rPr>
          <w:b w:val="0"/>
          <w:i/>
          <w:color w:val="7F7F7F" w:themeColor="text1" w:themeTint="80"/>
          <w:sz w:val="22"/>
        </w:rPr>
        <w:t>et al</w:t>
      </w:r>
      <w:r w:rsidRPr="0087097D">
        <w:rPr>
          <w:b w:val="0"/>
          <w:color w:val="7F7F7F" w:themeColor="text1" w:themeTint="80"/>
          <w:sz w:val="22"/>
        </w:rPr>
        <w:t>., 2004).</w:t>
      </w:r>
    </w:p>
    <w:p w:rsidR="009514D8" w:rsidRPr="0087097D" w:rsidRDefault="00114F43" w:rsidP="006A7323">
      <w:pPr>
        <w:pStyle w:val="Subttulo"/>
        <w:numPr>
          <w:ilvl w:val="0"/>
          <w:numId w:val="0"/>
        </w:numPr>
        <w:ind w:left="-207" w:right="-568"/>
        <w:jc w:val="both"/>
        <w:rPr>
          <w:b w:val="0"/>
          <w:color w:val="7F7F7F" w:themeColor="text1" w:themeTint="80"/>
          <w:sz w:val="22"/>
        </w:rPr>
      </w:pPr>
      <w:r w:rsidRPr="0087097D">
        <w:rPr>
          <w:b w:val="0"/>
          <w:color w:val="7F7F7F" w:themeColor="text1" w:themeTint="80"/>
          <w:sz w:val="22"/>
        </w:rPr>
        <w:t xml:space="preserve">- Estudo duplo-cego e treino-controlado teve como objetivo investigar se uma mistura antioxidante evitaria que triatletas sob treino sobrecarregado apresentassem falha de adaptação no sistema antioxidante. Eles receberam: selênio 150 mcg, acetato de retinil mg, ácido ascórbico 120 mg, succinato de </w:t>
      </w:r>
      <w:r w:rsidRPr="0087097D">
        <w:rPr>
          <w:rFonts w:ascii="Verdana" w:hAnsi="Verdana"/>
          <w:b w:val="0"/>
          <w:color w:val="7F7F7F" w:themeColor="text1" w:themeTint="80"/>
          <w:sz w:val="22"/>
        </w:rPr>
        <w:t>α</w:t>
      </w:r>
      <w:r w:rsidRPr="0087097D">
        <w:rPr>
          <w:b w:val="0"/>
          <w:color w:val="7F7F7F" w:themeColor="text1" w:themeTint="80"/>
          <w:sz w:val="22"/>
        </w:rPr>
        <w:t>-tocoferil 20 mg ou placebo.</w:t>
      </w:r>
    </w:p>
    <w:p w:rsidR="00114F43" w:rsidRPr="0087097D" w:rsidRDefault="009514D8" w:rsidP="006A7323">
      <w:pPr>
        <w:pStyle w:val="Subttulo"/>
        <w:ind w:left="-207" w:right="-568"/>
        <w:jc w:val="both"/>
        <w:rPr>
          <w:color w:val="7F7F7F" w:themeColor="text1" w:themeTint="80"/>
          <w:sz w:val="22"/>
        </w:rPr>
      </w:pPr>
      <w:r w:rsidRPr="0087097D">
        <w:rPr>
          <w:b w:val="0"/>
          <w:color w:val="7F7F7F" w:themeColor="text1" w:themeTint="80"/>
          <w:sz w:val="22"/>
        </w:rPr>
        <w:t xml:space="preserve">- </w:t>
      </w:r>
      <w:r w:rsidR="00114F43" w:rsidRPr="0087097D">
        <w:rPr>
          <w:color w:val="7F7F7F" w:themeColor="text1" w:themeTint="80"/>
          <w:sz w:val="22"/>
        </w:rPr>
        <w:t>Durante o período de 4 semanas do NT (</w:t>
      </w:r>
      <w:r w:rsidR="00114F43" w:rsidRPr="0087097D">
        <w:rPr>
          <w:i/>
          <w:color w:val="7F7F7F" w:themeColor="text1" w:themeTint="80"/>
          <w:sz w:val="22"/>
        </w:rPr>
        <w:t>normal training</w:t>
      </w:r>
      <w:r w:rsidR="00114F43" w:rsidRPr="0087097D">
        <w:rPr>
          <w:color w:val="7F7F7F" w:themeColor="text1" w:themeTint="80"/>
          <w:sz w:val="22"/>
        </w:rPr>
        <w:t>), os níveis sanguíneos de GSH (glutationa) aumentaram em resposta à suplementação (P&lt;0,05) e permaneceram elevados durante o OT (</w:t>
      </w:r>
      <w:r w:rsidR="00114F43" w:rsidRPr="0087097D">
        <w:rPr>
          <w:i/>
          <w:color w:val="7F7F7F" w:themeColor="text1" w:themeTint="80"/>
          <w:sz w:val="22"/>
        </w:rPr>
        <w:t>overtraining</w:t>
      </w:r>
      <w:r w:rsidR="00114F43" w:rsidRPr="0087097D">
        <w:rPr>
          <w:color w:val="7F7F7F" w:themeColor="text1" w:themeTint="80"/>
          <w:sz w:val="22"/>
        </w:rPr>
        <w:t xml:space="preserve">); </w:t>
      </w:r>
    </w:p>
    <w:p w:rsidR="004837A3" w:rsidRDefault="00114F43" w:rsidP="006A7323">
      <w:pPr>
        <w:pStyle w:val="Subttulo"/>
        <w:ind w:left="-207" w:right="-568"/>
        <w:jc w:val="both"/>
        <w:rPr>
          <w:color w:val="7F7F7F" w:themeColor="text1" w:themeTint="80"/>
          <w:sz w:val="22"/>
        </w:rPr>
      </w:pPr>
      <w:r w:rsidRPr="0087097D">
        <w:rPr>
          <w:color w:val="7F7F7F" w:themeColor="text1" w:themeTint="80"/>
          <w:sz w:val="22"/>
        </w:rPr>
        <w:t>- A suplementação reduziu significativamente (P&lt;0,05) a magnitude da isoenzima CK, com tendência a ser maior com o OT (P=0,09);</w:t>
      </w:r>
    </w:p>
    <w:p w:rsidR="00114F43" w:rsidRPr="0087097D" w:rsidRDefault="00114F43" w:rsidP="006A7323">
      <w:pPr>
        <w:pStyle w:val="Subttulo"/>
        <w:ind w:left="-207" w:right="-568"/>
        <w:jc w:val="both"/>
        <w:rPr>
          <w:color w:val="7F7F7F" w:themeColor="text1" w:themeTint="80"/>
          <w:sz w:val="22"/>
        </w:rPr>
      </w:pPr>
      <w:r w:rsidRPr="0087097D">
        <w:rPr>
          <w:color w:val="7F7F7F" w:themeColor="text1" w:themeTint="80"/>
          <w:sz w:val="22"/>
        </w:rPr>
        <w:t>- Como conclusão, a suplementação antioxidante ajudou a preservar o sistema antioxidante durante o estresse induzido pelo OT em sujeitos com ingestões antioxidantes inicialmente baixas;</w:t>
      </w:r>
    </w:p>
    <w:p w:rsidR="00114F43" w:rsidRPr="0087097D" w:rsidRDefault="00114F43" w:rsidP="006A7323">
      <w:pPr>
        <w:pStyle w:val="Subttulo"/>
        <w:ind w:left="-207" w:right="-568"/>
        <w:jc w:val="both"/>
        <w:rPr>
          <w:b w:val="0"/>
          <w:color w:val="7F7F7F" w:themeColor="text1" w:themeTint="80"/>
          <w:sz w:val="22"/>
        </w:rPr>
      </w:pPr>
      <w:r w:rsidRPr="0087097D">
        <w:rPr>
          <w:b w:val="0"/>
          <w:color w:val="7F7F7F" w:themeColor="text1" w:themeTint="80"/>
          <w:sz w:val="22"/>
        </w:rPr>
        <w:t>- Os efeitos da suplementação durante o NT e/ou o OT mostraram aliviar o dano;</w:t>
      </w:r>
    </w:p>
    <w:p w:rsidR="00114F43" w:rsidRPr="0087097D" w:rsidRDefault="00114F43" w:rsidP="006A7323">
      <w:pPr>
        <w:pStyle w:val="Subttulo"/>
        <w:ind w:left="-207" w:right="-568"/>
        <w:jc w:val="both"/>
        <w:rPr>
          <w:b w:val="0"/>
          <w:color w:val="7F7F7F" w:themeColor="text1" w:themeTint="80"/>
          <w:sz w:val="22"/>
        </w:rPr>
      </w:pPr>
      <w:r w:rsidRPr="0087097D">
        <w:rPr>
          <w:b w:val="0"/>
          <w:color w:val="7F7F7F" w:themeColor="text1" w:themeTint="80"/>
          <w:sz w:val="22"/>
        </w:rPr>
        <w:t xml:space="preserve">- A manutenção do </w:t>
      </w:r>
      <w:r w:rsidRPr="0087097D">
        <w:rPr>
          <w:b w:val="0"/>
          <w:i/>
          <w:color w:val="7F7F7F" w:themeColor="text1" w:themeTint="80"/>
          <w:sz w:val="22"/>
        </w:rPr>
        <w:t>status</w:t>
      </w:r>
      <w:r w:rsidRPr="0087097D">
        <w:rPr>
          <w:b w:val="0"/>
          <w:color w:val="7F7F7F" w:themeColor="text1" w:themeTint="80"/>
          <w:sz w:val="22"/>
        </w:rPr>
        <w:t xml:space="preserve"> nutricional normal em relação à ingestão antioxidante (Se</w:t>
      </w:r>
      <w:r w:rsidR="005C119B">
        <w:rPr>
          <w:b w:val="0"/>
          <w:color w:val="7F7F7F" w:themeColor="text1" w:themeTint="80"/>
          <w:sz w:val="22"/>
        </w:rPr>
        <w:t xml:space="preserve"> e</w:t>
      </w:r>
      <w:r w:rsidRPr="0087097D">
        <w:rPr>
          <w:b w:val="0"/>
          <w:color w:val="7F7F7F" w:themeColor="text1" w:themeTint="80"/>
          <w:sz w:val="22"/>
        </w:rPr>
        <w:t xml:space="preserve"> vitaminas C e E) exerceu uma função “chave” nos efeitos antioxidantes adaptativos durante o NT e o OT.</w:t>
      </w:r>
    </w:p>
    <w:p w:rsidR="009514D8" w:rsidRPr="0087097D" w:rsidRDefault="009514D8" w:rsidP="006A7323">
      <w:pPr>
        <w:rPr>
          <w:rFonts w:ascii="Futura Md BT" w:hAnsi="Futura Md BT"/>
        </w:rPr>
      </w:pPr>
    </w:p>
    <w:p w:rsidR="00114F43" w:rsidRPr="0087097D" w:rsidRDefault="00114F43" w:rsidP="006A7323">
      <w:pPr>
        <w:pStyle w:val="Subttulo"/>
        <w:numPr>
          <w:ilvl w:val="0"/>
          <w:numId w:val="2"/>
        </w:numPr>
        <w:ind w:right="-568"/>
        <w:jc w:val="both"/>
        <w:rPr>
          <w:color w:val="7F7F7F" w:themeColor="text1" w:themeTint="80"/>
          <w:sz w:val="22"/>
        </w:rPr>
      </w:pPr>
      <w:r w:rsidRPr="0087097D">
        <w:rPr>
          <w:color w:val="7F7F7F" w:themeColor="text1" w:themeTint="80"/>
          <w:sz w:val="22"/>
        </w:rPr>
        <w:t>Suplementação de Vitamina C e E promove decréscimo do estresse oxidativo em corredores participantes da ultramaratona anual</w:t>
      </w:r>
      <w:r w:rsidR="002046B3" w:rsidRPr="0087097D">
        <w:rPr>
          <w:color w:val="7F7F7F" w:themeColor="text1" w:themeTint="80"/>
          <w:sz w:val="22"/>
        </w:rPr>
        <w:t xml:space="preserve"> (Traber, 2006)</w:t>
      </w:r>
      <w:r w:rsidRPr="0087097D">
        <w:rPr>
          <w:color w:val="7F7F7F" w:themeColor="text1" w:themeTint="80"/>
          <w:sz w:val="22"/>
        </w:rPr>
        <w:t>.</w:t>
      </w:r>
    </w:p>
    <w:p w:rsidR="00114F43" w:rsidRPr="0087097D" w:rsidRDefault="00114F43" w:rsidP="006A7323">
      <w:pPr>
        <w:pStyle w:val="Subttulo"/>
        <w:numPr>
          <w:ilvl w:val="0"/>
          <w:numId w:val="0"/>
        </w:numPr>
        <w:ind w:left="-207" w:right="-568"/>
        <w:jc w:val="both"/>
      </w:pPr>
      <w:r w:rsidRPr="0087097D">
        <w:rPr>
          <w:b w:val="0"/>
          <w:color w:val="7F7F7F" w:themeColor="text1" w:themeTint="80"/>
          <w:sz w:val="22"/>
        </w:rPr>
        <w:t xml:space="preserve">- Segundo resultados de um estudo conduzido por pesquisadores do </w:t>
      </w:r>
      <w:r w:rsidRPr="0087097D">
        <w:rPr>
          <w:b w:val="0"/>
          <w:i/>
          <w:color w:val="7F7F7F" w:themeColor="text1" w:themeTint="80"/>
          <w:sz w:val="22"/>
        </w:rPr>
        <w:t>Department of Nutrition and Exercise Sciences</w:t>
      </w:r>
      <w:r w:rsidRPr="0087097D">
        <w:rPr>
          <w:b w:val="0"/>
          <w:color w:val="7F7F7F" w:themeColor="text1" w:themeTint="80"/>
          <w:sz w:val="22"/>
        </w:rPr>
        <w:t xml:space="preserve">, </w:t>
      </w:r>
      <w:r w:rsidRPr="0087097D">
        <w:rPr>
          <w:b w:val="0"/>
          <w:i/>
          <w:color w:val="7F7F7F" w:themeColor="text1" w:themeTint="80"/>
          <w:sz w:val="22"/>
        </w:rPr>
        <w:t>Linus Pauling Institute</w:t>
      </w:r>
      <w:r w:rsidRPr="0087097D">
        <w:rPr>
          <w:b w:val="0"/>
          <w:color w:val="7F7F7F" w:themeColor="text1" w:themeTint="80"/>
          <w:sz w:val="22"/>
        </w:rPr>
        <w:t>, Estados Unidos, a suplementação de vitamina C e E preveniu o aumento da peroxidação lipídica em corredores de maratona.</w:t>
      </w:r>
    </w:p>
    <w:p w:rsidR="00114F43" w:rsidRPr="0087097D" w:rsidRDefault="00114F43" w:rsidP="006A7323">
      <w:pPr>
        <w:pStyle w:val="Subttulo"/>
        <w:numPr>
          <w:ilvl w:val="0"/>
          <w:numId w:val="2"/>
        </w:numPr>
        <w:ind w:right="-568"/>
        <w:jc w:val="both"/>
        <w:rPr>
          <w:color w:val="7F7F7F" w:themeColor="text1" w:themeTint="80"/>
          <w:sz w:val="22"/>
        </w:rPr>
      </w:pPr>
      <w:r w:rsidRPr="0087097D">
        <w:rPr>
          <w:color w:val="7F7F7F" w:themeColor="text1" w:themeTint="80"/>
          <w:sz w:val="22"/>
        </w:rPr>
        <w:t xml:space="preserve">Vitamina C e Exercício Intenso e Prolongado (Thompson </w:t>
      </w:r>
      <w:r w:rsidRPr="0087097D">
        <w:rPr>
          <w:i/>
          <w:color w:val="7F7F7F" w:themeColor="text1" w:themeTint="80"/>
          <w:sz w:val="22"/>
        </w:rPr>
        <w:t>et al</w:t>
      </w:r>
      <w:r w:rsidRPr="0087097D">
        <w:rPr>
          <w:color w:val="7F7F7F" w:themeColor="text1" w:themeTint="80"/>
          <w:sz w:val="22"/>
        </w:rPr>
        <w:t>., 2001).</w:t>
      </w:r>
    </w:p>
    <w:p w:rsidR="00114F43" w:rsidRPr="0087097D" w:rsidRDefault="00114F43" w:rsidP="006A7323">
      <w:pPr>
        <w:pStyle w:val="Subttulo"/>
        <w:ind w:left="-207" w:right="-568"/>
        <w:jc w:val="both"/>
      </w:pPr>
      <w:r w:rsidRPr="0087097D">
        <w:rPr>
          <w:b w:val="0"/>
          <w:color w:val="7F7F7F" w:themeColor="text1" w:themeTint="80"/>
          <w:sz w:val="22"/>
        </w:rPr>
        <w:t>- A suplementação por 2 semanas de  200 mg de vitamina C 2 vezes ao dia promoveu em atletas com protocolo de exercício intenso e prolongado: atenuação do aumento de MDA e dor muscular, recuperação muscular mais rápida e redução dos níveis de IL-6 2 horas após os exercícios.</w:t>
      </w:r>
    </w:p>
    <w:p w:rsidR="009514D8" w:rsidRPr="0087097D" w:rsidRDefault="009514D8" w:rsidP="006A7323">
      <w:pPr>
        <w:spacing w:after="0"/>
        <w:jc w:val="center"/>
        <w:rPr>
          <w:rFonts w:ascii="Futura Md BT" w:hAnsi="Futura Md BT"/>
          <w:color w:val="EF8511"/>
          <w:sz w:val="36"/>
        </w:rPr>
      </w:pPr>
    </w:p>
    <w:p w:rsidR="002046B3" w:rsidRPr="0087097D" w:rsidRDefault="002046B3" w:rsidP="006A7323">
      <w:pPr>
        <w:pStyle w:val="Subttulo"/>
        <w:numPr>
          <w:ilvl w:val="0"/>
          <w:numId w:val="2"/>
        </w:numPr>
        <w:ind w:right="-568"/>
        <w:jc w:val="both"/>
        <w:rPr>
          <w:color w:val="7F7F7F" w:themeColor="text1" w:themeTint="80"/>
          <w:sz w:val="22"/>
        </w:rPr>
      </w:pPr>
      <w:r w:rsidRPr="0087097D">
        <w:rPr>
          <w:color w:val="7F7F7F" w:themeColor="text1" w:themeTint="80"/>
          <w:sz w:val="22"/>
        </w:rPr>
        <w:t xml:space="preserve">Vitamina C e Exercício Intenso, Prolongado e Não habitual (Thompson </w:t>
      </w:r>
      <w:r w:rsidRPr="0087097D">
        <w:rPr>
          <w:i/>
          <w:color w:val="7F7F7F" w:themeColor="text1" w:themeTint="80"/>
          <w:sz w:val="22"/>
        </w:rPr>
        <w:t>et al</w:t>
      </w:r>
      <w:r w:rsidRPr="0087097D">
        <w:rPr>
          <w:color w:val="7F7F7F" w:themeColor="text1" w:themeTint="80"/>
          <w:sz w:val="22"/>
        </w:rPr>
        <w:t>., 2003).</w:t>
      </w:r>
    </w:p>
    <w:p w:rsidR="002046B3" w:rsidRPr="0087097D" w:rsidRDefault="002046B3" w:rsidP="006A7323">
      <w:pPr>
        <w:pStyle w:val="Subttulo"/>
        <w:ind w:left="-207" w:right="-568"/>
        <w:jc w:val="both"/>
      </w:pPr>
      <w:r w:rsidRPr="0087097D">
        <w:rPr>
          <w:b w:val="0"/>
          <w:color w:val="7F7F7F" w:themeColor="text1" w:themeTint="80"/>
          <w:sz w:val="22"/>
        </w:rPr>
        <w:t>- A suplementação de vitamina C pós-exercício 200 mg, mais 1 vez no mesmo dia e 2 vezes nos 2 dias seguintes promoveu concentração elevada durante 3 dias pós-exercício.</w:t>
      </w:r>
    </w:p>
    <w:p w:rsidR="0016087F" w:rsidRDefault="0016087F" w:rsidP="006A7323">
      <w:pPr>
        <w:pStyle w:val="Subttulo"/>
        <w:ind w:left="-567" w:right="-568"/>
      </w:pPr>
    </w:p>
    <w:p w:rsidR="00CD72FD" w:rsidRPr="0087097D" w:rsidRDefault="00CD72FD" w:rsidP="006A7323">
      <w:pPr>
        <w:pStyle w:val="Subttulo"/>
        <w:ind w:left="-567" w:right="-568"/>
      </w:pPr>
      <w:r w:rsidRPr="0087097D">
        <w:t xml:space="preserve">Formulações </w:t>
      </w:r>
    </w:p>
    <w:p w:rsidR="00CD72FD" w:rsidRPr="0087097D" w:rsidRDefault="00261DE4" w:rsidP="006A7323">
      <w:pPr>
        <w:pStyle w:val="Subttulo"/>
        <w:ind w:left="-567" w:right="-568"/>
      </w:pPr>
      <w:r>
        <w:t>4</w:t>
      </w:r>
      <w:r w:rsidR="00CD72FD" w:rsidRPr="0087097D">
        <w:t>. Cápsulas de Vitamina C e E</w:t>
      </w:r>
    </w:p>
    <w:tbl>
      <w:tblPr>
        <w:tblStyle w:val="Tabelacomgrade"/>
        <w:tblW w:w="0" w:type="auto"/>
        <w:jc w:val="center"/>
        <w:tblLook w:val="04A0" w:firstRow="1" w:lastRow="0" w:firstColumn="1" w:lastColumn="0" w:noHBand="0" w:noVBand="1"/>
      </w:tblPr>
      <w:tblGrid>
        <w:gridCol w:w="4786"/>
      </w:tblGrid>
      <w:tr w:rsidR="00CD72FD" w:rsidRPr="0087097D" w:rsidTr="00CD72FD">
        <w:trPr>
          <w:jc w:val="center"/>
        </w:trPr>
        <w:tc>
          <w:tcPr>
            <w:tcW w:w="4786" w:type="dxa"/>
          </w:tcPr>
          <w:p w:rsidR="00CD72FD" w:rsidRPr="0087097D" w:rsidRDefault="00CD72FD" w:rsidP="006A7323">
            <w:pPr>
              <w:pStyle w:val="formulas"/>
              <w:spacing w:line="276" w:lineRule="auto"/>
            </w:pPr>
            <w:r w:rsidRPr="0087097D">
              <w:t>Vitamina C _______________________120 mg</w:t>
            </w:r>
          </w:p>
        </w:tc>
      </w:tr>
      <w:tr w:rsidR="00CD72FD" w:rsidRPr="0087097D" w:rsidTr="00CD72FD">
        <w:trPr>
          <w:jc w:val="center"/>
        </w:trPr>
        <w:tc>
          <w:tcPr>
            <w:tcW w:w="4786" w:type="dxa"/>
          </w:tcPr>
          <w:p w:rsidR="00CD72FD" w:rsidRPr="0087097D" w:rsidRDefault="00CD72FD" w:rsidP="006A7323">
            <w:pPr>
              <w:pStyle w:val="formulas"/>
              <w:spacing w:line="276" w:lineRule="auto"/>
            </w:pPr>
            <w:r w:rsidRPr="0087097D">
              <w:t>Vitamina E_________________________20 mg</w:t>
            </w:r>
          </w:p>
        </w:tc>
      </w:tr>
    </w:tbl>
    <w:p w:rsidR="00CD72FD" w:rsidRPr="0087097D" w:rsidRDefault="00CD72FD"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Mande 30 cápsulas.</w:t>
      </w:r>
    </w:p>
    <w:p w:rsidR="00CD72FD" w:rsidRPr="0087097D" w:rsidRDefault="00CD72FD" w:rsidP="006A7323">
      <w:pPr>
        <w:spacing w:after="0"/>
        <w:ind w:left="-567" w:right="-568"/>
        <w:jc w:val="center"/>
        <w:rPr>
          <w:rFonts w:ascii="Futura Md BT" w:hAnsi="Futura Md BT"/>
          <w:b/>
          <w:sz w:val="32"/>
        </w:rPr>
      </w:pPr>
      <w:r w:rsidRPr="0087097D">
        <w:rPr>
          <w:rFonts w:ascii="Futura Md BT" w:hAnsi="Futura Md BT"/>
          <w:color w:val="808080" w:themeColor="background1" w:themeShade="80"/>
          <w:szCs w:val="24"/>
        </w:rPr>
        <w:t xml:space="preserve">Administrar 1 cápsula ao dia ou a critério médico/nutricional. </w:t>
      </w:r>
    </w:p>
    <w:p w:rsidR="00CD72FD" w:rsidRPr="0087097D" w:rsidRDefault="00CD72FD" w:rsidP="006A7323">
      <w:pPr>
        <w:pStyle w:val="Subttulo"/>
        <w:ind w:left="-567"/>
      </w:pPr>
    </w:p>
    <w:p w:rsidR="00CD72FD" w:rsidRPr="0087097D" w:rsidRDefault="00261DE4" w:rsidP="006A7323">
      <w:pPr>
        <w:pStyle w:val="Subttulo"/>
        <w:ind w:left="-567" w:right="-568"/>
      </w:pPr>
      <w:r>
        <w:t>5</w:t>
      </w:r>
      <w:r w:rsidR="00CD72FD" w:rsidRPr="0087097D">
        <w:t>. Cápsulas de Vitamina C e E + Selênio Biodisponível</w:t>
      </w:r>
    </w:p>
    <w:tbl>
      <w:tblPr>
        <w:tblStyle w:val="Tabelacomgrade"/>
        <w:tblW w:w="0" w:type="auto"/>
        <w:jc w:val="center"/>
        <w:tblLook w:val="04A0" w:firstRow="1" w:lastRow="0" w:firstColumn="1" w:lastColumn="0" w:noHBand="0" w:noVBand="1"/>
      </w:tblPr>
      <w:tblGrid>
        <w:gridCol w:w="4786"/>
      </w:tblGrid>
      <w:tr w:rsidR="00CD72FD" w:rsidRPr="0087097D" w:rsidTr="00CD72FD">
        <w:trPr>
          <w:jc w:val="center"/>
        </w:trPr>
        <w:tc>
          <w:tcPr>
            <w:tcW w:w="4786" w:type="dxa"/>
          </w:tcPr>
          <w:p w:rsidR="00CD72FD" w:rsidRPr="0087097D" w:rsidRDefault="00CD72FD" w:rsidP="006A7323">
            <w:pPr>
              <w:pStyle w:val="formulas"/>
              <w:spacing w:line="276" w:lineRule="auto"/>
            </w:pPr>
            <w:r w:rsidRPr="0087097D">
              <w:t>Vitamina C _______________________120 mg</w:t>
            </w:r>
          </w:p>
        </w:tc>
      </w:tr>
      <w:tr w:rsidR="00CD72FD" w:rsidRPr="0087097D" w:rsidTr="00CD72FD">
        <w:trPr>
          <w:jc w:val="center"/>
        </w:trPr>
        <w:tc>
          <w:tcPr>
            <w:tcW w:w="4786" w:type="dxa"/>
          </w:tcPr>
          <w:p w:rsidR="00CD72FD" w:rsidRPr="0087097D" w:rsidRDefault="00CD72FD" w:rsidP="006A7323">
            <w:pPr>
              <w:pStyle w:val="formulas"/>
              <w:spacing w:line="276" w:lineRule="auto"/>
            </w:pPr>
            <w:r w:rsidRPr="0087097D">
              <w:t>Vitamina E_________________________20 mg</w:t>
            </w:r>
          </w:p>
        </w:tc>
      </w:tr>
      <w:tr w:rsidR="00CD72FD" w:rsidRPr="0087097D" w:rsidTr="00CD72FD">
        <w:trPr>
          <w:jc w:val="center"/>
        </w:trPr>
        <w:tc>
          <w:tcPr>
            <w:tcW w:w="4786" w:type="dxa"/>
          </w:tcPr>
          <w:p w:rsidR="00CD72FD" w:rsidRPr="0087097D" w:rsidRDefault="00CD72FD" w:rsidP="006A7323">
            <w:pPr>
              <w:pStyle w:val="formulas"/>
              <w:spacing w:line="276" w:lineRule="auto"/>
            </w:pPr>
            <w:r w:rsidRPr="0087097D">
              <w:t>L-selenometionina _______________150 mcg</w:t>
            </w:r>
          </w:p>
        </w:tc>
      </w:tr>
    </w:tbl>
    <w:p w:rsidR="00CD72FD" w:rsidRPr="0087097D" w:rsidRDefault="00CD72FD"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Mande 30 cápsulas.</w:t>
      </w:r>
    </w:p>
    <w:p w:rsidR="00CD72FD" w:rsidRPr="0087097D" w:rsidRDefault="00CD72FD"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Administrar 1 cápsula ao dia ou a critério médico/nutricional. </w:t>
      </w:r>
    </w:p>
    <w:p w:rsidR="00CD72FD" w:rsidRPr="0087097D" w:rsidRDefault="00CD72FD" w:rsidP="006A7323">
      <w:pPr>
        <w:spacing w:after="0"/>
        <w:ind w:left="-567" w:right="-568"/>
        <w:jc w:val="center"/>
        <w:rPr>
          <w:rFonts w:ascii="Futura Md BT" w:hAnsi="Futura Md BT"/>
          <w:b/>
          <w:sz w:val="32"/>
        </w:rPr>
      </w:pPr>
      <w:r w:rsidRPr="0087097D">
        <w:rPr>
          <w:rFonts w:ascii="Futura Md BT" w:hAnsi="Futura Md BT"/>
          <w:color w:val="808080" w:themeColor="background1" w:themeShade="80"/>
          <w:szCs w:val="24"/>
        </w:rPr>
        <w:t>L-selenometionina: forma biodisponível de selênio preferível para uso em seres humanos.</w:t>
      </w:r>
    </w:p>
    <w:p w:rsidR="009514D8" w:rsidRPr="0087097D" w:rsidRDefault="009514D8" w:rsidP="006A7323">
      <w:pPr>
        <w:spacing w:after="0"/>
        <w:jc w:val="center"/>
        <w:rPr>
          <w:rFonts w:ascii="Futura Md BT" w:hAnsi="Futura Md BT"/>
          <w:color w:val="EF8511"/>
          <w:sz w:val="36"/>
        </w:rPr>
      </w:pPr>
    </w:p>
    <w:p w:rsidR="00CD72FD" w:rsidRPr="0087097D" w:rsidRDefault="00261DE4" w:rsidP="006A7323">
      <w:pPr>
        <w:pStyle w:val="Subttulo"/>
        <w:ind w:left="-567" w:right="-568"/>
      </w:pPr>
      <w:r>
        <w:t>6</w:t>
      </w:r>
      <w:r w:rsidR="00CD72FD" w:rsidRPr="0087097D">
        <w:t>. Cápsulas de Vitamina C – Exercício Intenso e Prolongado</w:t>
      </w:r>
    </w:p>
    <w:tbl>
      <w:tblPr>
        <w:tblStyle w:val="Tabelacomgrade"/>
        <w:tblW w:w="0" w:type="auto"/>
        <w:jc w:val="center"/>
        <w:tblLook w:val="04A0" w:firstRow="1" w:lastRow="0" w:firstColumn="1" w:lastColumn="0" w:noHBand="0" w:noVBand="1"/>
      </w:tblPr>
      <w:tblGrid>
        <w:gridCol w:w="4786"/>
      </w:tblGrid>
      <w:tr w:rsidR="00CD72FD" w:rsidRPr="0087097D" w:rsidTr="00CD72FD">
        <w:trPr>
          <w:jc w:val="center"/>
        </w:trPr>
        <w:tc>
          <w:tcPr>
            <w:tcW w:w="4786" w:type="dxa"/>
          </w:tcPr>
          <w:p w:rsidR="00CD72FD" w:rsidRPr="0087097D" w:rsidRDefault="00CD72FD" w:rsidP="006A7323">
            <w:pPr>
              <w:pStyle w:val="formulas"/>
              <w:spacing w:line="276" w:lineRule="auto"/>
            </w:pPr>
            <w:r w:rsidRPr="0087097D">
              <w:t>Vitamina C _______________________200 mg</w:t>
            </w:r>
          </w:p>
        </w:tc>
      </w:tr>
    </w:tbl>
    <w:p w:rsidR="00CD72FD" w:rsidRPr="0087097D" w:rsidRDefault="00CD72FD"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Mande 60 cápsulas.</w:t>
      </w:r>
    </w:p>
    <w:p w:rsidR="00CD72FD" w:rsidRPr="0087097D" w:rsidRDefault="00CD72FD"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Administrar 1 cápsula 2 vezes ao dia ou a critério médico/nutricional. </w:t>
      </w:r>
    </w:p>
    <w:p w:rsidR="00CD72FD" w:rsidRPr="0087097D" w:rsidRDefault="00CD72FD" w:rsidP="006A7323">
      <w:pPr>
        <w:spacing w:after="0"/>
        <w:ind w:left="-567" w:right="-568"/>
        <w:jc w:val="center"/>
        <w:rPr>
          <w:rFonts w:ascii="Futura Md BT" w:hAnsi="Futura Md BT"/>
          <w:color w:val="808080" w:themeColor="background1" w:themeShade="80"/>
          <w:szCs w:val="24"/>
        </w:rPr>
      </w:pPr>
    </w:p>
    <w:p w:rsidR="00CD72FD" w:rsidRPr="0087097D" w:rsidRDefault="00CD72FD" w:rsidP="006A7323">
      <w:pPr>
        <w:spacing w:after="0"/>
        <w:ind w:left="-567" w:right="-568"/>
        <w:jc w:val="center"/>
        <w:rPr>
          <w:rFonts w:ascii="Futura Md BT" w:hAnsi="Futura Md BT"/>
          <w:color w:val="808080" w:themeColor="background1" w:themeShade="80"/>
          <w:szCs w:val="24"/>
        </w:rPr>
      </w:pPr>
    </w:p>
    <w:p w:rsidR="00CD72FD" w:rsidRPr="0087097D" w:rsidRDefault="00261DE4" w:rsidP="006A7323">
      <w:pPr>
        <w:pStyle w:val="Subttulo"/>
        <w:ind w:left="-567" w:right="-568"/>
        <w:jc w:val="both"/>
      </w:pPr>
      <w:r>
        <w:t>7</w:t>
      </w:r>
      <w:r w:rsidR="00CD72FD" w:rsidRPr="0087097D">
        <w:t>. Cápsulas de Vitamina C + Silício Biodisponível (Melhora do Sarcolema)</w:t>
      </w:r>
    </w:p>
    <w:tbl>
      <w:tblPr>
        <w:tblStyle w:val="Tabelacomgrade"/>
        <w:tblW w:w="0" w:type="auto"/>
        <w:jc w:val="center"/>
        <w:tblLook w:val="04A0" w:firstRow="1" w:lastRow="0" w:firstColumn="1" w:lastColumn="0" w:noHBand="0" w:noVBand="1"/>
      </w:tblPr>
      <w:tblGrid>
        <w:gridCol w:w="4786"/>
      </w:tblGrid>
      <w:tr w:rsidR="00CD72FD" w:rsidRPr="0087097D" w:rsidTr="00CD72FD">
        <w:trPr>
          <w:jc w:val="center"/>
        </w:trPr>
        <w:tc>
          <w:tcPr>
            <w:tcW w:w="4786" w:type="dxa"/>
          </w:tcPr>
          <w:p w:rsidR="00CD72FD" w:rsidRPr="0087097D" w:rsidRDefault="00CD72FD" w:rsidP="006A7323">
            <w:pPr>
              <w:pStyle w:val="formulas"/>
              <w:spacing w:line="276" w:lineRule="auto"/>
            </w:pPr>
            <w:r w:rsidRPr="0087097D">
              <w:t>Vitamina C _______________________200 mg</w:t>
            </w:r>
          </w:p>
        </w:tc>
      </w:tr>
      <w:tr w:rsidR="00CD72FD" w:rsidRPr="0087097D" w:rsidTr="00CD72FD">
        <w:trPr>
          <w:jc w:val="center"/>
        </w:trPr>
        <w:tc>
          <w:tcPr>
            <w:tcW w:w="4786" w:type="dxa"/>
          </w:tcPr>
          <w:p w:rsidR="00CD72FD" w:rsidRPr="0087097D" w:rsidRDefault="00CD72FD" w:rsidP="006A7323">
            <w:pPr>
              <w:pStyle w:val="formulas"/>
              <w:spacing w:line="276" w:lineRule="auto"/>
            </w:pPr>
            <w:r w:rsidRPr="0087097D">
              <w:t>Silício elementar (Exsynutriment</w:t>
            </w:r>
            <w:r w:rsidRPr="0087097D">
              <w:rPr>
                <w:vertAlign w:val="superscript"/>
              </w:rPr>
              <w:t>®</w:t>
            </w:r>
            <w:r w:rsidRPr="0087097D">
              <w:t>)___100 mg</w:t>
            </w:r>
          </w:p>
        </w:tc>
      </w:tr>
    </w:tbl>
    <w:p w:rsidR="00CD72FD" w:rsidRPr="0087097D" w:rsidRDefault="00CD72FD"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Mande 30 cápsulas.</w:t>
      </w:r>
    </w:p>
    <w:p w:rsidR="00CD72FD" w:rsidRPr="0087097D" w:rsidRDefault="00CD72FD"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Administrar 1 cápsula ao dia ou a critério médico/nutricional. </w:t>
      </w:r>
    </w:p>
    <w:p w:rsidR="00CD72FD" w:rsidRPr="0087097D" w:rsidRDefault="00CD72FD" w:rsidP="006A7323">
      <w:pPr>
        <w:spacing w:after="0"/>
        <w:ind w:left="-567" w:right="-568"/>
        <w:jc w:val="center"/>
        <w:rPr>
          <w:rFonts w:ascii="Futura Md BT" w:hAnsi="Futura Md BT"/>
          <w:b/>
          <w:sz w:val="32"/>
        </w:rPr>
      </w:pPr>
      <w:r w:rsidRPr="0087097D">
        <w:rPr>
          <w:rFonts w:ascii="Futura Md BT" w:hAnsi="Futura Md BT"/>
          <w:color w:val="808080" w:themeColor="background1" w:themeShade="80"/>
          <w:szCs w:val="24"/>
        </w:rPr>
        <w:t>Exsynutriment</w:t>
      </w:r>
      <w:r w:rsidRPr="0087097D">
        <w:rPr>
          <w:rFonts w:ascii="Futura Md BT" w:hAnsi="Futura Md BT"/>
          <w:color w:val="808080" w:themeColor="background1" w:themeShade="80"/>
          <w:szCs w:val="24"/>
          <w:vertAlign w:val="superscript"/>
        </w:rPr>
        <w:t>®</w:t>
      </w:r>
      <w:r w:rsidRPr="0087097D">
        <w:rPr>
          <w:rFonts w:ascii="Futura Md BT" w:hAnsi="Futura Md BT"/>
          <w:color w:val="808080" w:themeColor="background1" w:themeShade="80"/>
          <w:szCs w:val="24"/>
        </w:rPr>
        <w:t>: forma biodisponível de silício preferível para uso em seres humanos.</w:t>
      </w:r>
    </w:p>
    <w:p w:rsidR="00CD72FD" w:rsidRPr="0087097D" w:rsidRDefault="00CD72FD" w:rsidP="006A7323">
      <w:pPr>
        <w:spacing w:after="0"/>
        <w:ind w:left="-567" w:right="-568"/>
        <w:jc w:val="center"/>
        <w:rPr>
          <w:rFonts w:ascii="Futura Md BT" w:hAnsi="Futura Md BT"/>
          <w:color w:val="808080" w:themeColor="background1" w:themeShade="80"/>
          <w:szCs w:val="24"/>
        </w:rPr>
      </w:pPr>
    </w:p>
    <w:p w:rsidR="00CD72FD" w:rsidRPr="0087097D" w:rsidRDefault="00CD72FD" w:rsidP="006A7323">
      <w:pPr>
        <w:pStyle w:val="Subttulo"/>
        <w:ind w:left="-207" w:right="-568"/>
        <w:jc w:val="both"/>
      </w:pPr>
    </w:p>
    <w:p w:rsidR="00695946" w:rsidRPr="0087097D" w:rsidRDefault="00695946" w:rsidP="006A7323">
      <w:pPr>
        <w:rPr>
          <w:rFonts w:ascii="Futura Md BT" w:hAnsi="Futura Md BT"/>
        </w:rPr>
      </w:pPr>
    </w:p>
    <w:p w:rsidR="00695946" w:rsidRPr="0087097D" w:rsidRDefault="00695946" w:rsidP="006A7323">
      <w:pPr>
        <w:rPr>
          <w:rFonts w:ascii="Futura Md BT" w:hAnsi="Futura Md BT"/>
        </w:rPr>
      </w:pPr>
    </w:p>
    <w:p w:rsidR="00CD72FD" w:rsidRPr="0087097D" w:rsidRDefault="00CD72FD" w:rsidP="006A7323">
      <w:pPr>
        <w:pStyle w:val="bibliografia"/>
        <w:spacing w:line="276" w:lineRule="auto"/>
        <w:rPr>
          <w:color w:val="358B62"/>
          <w:sz w:val="36"/>
          <w:lang w:val="pt-BR"/>
        </w:rPr>
      </w:pPr>
    </w:p>
    <w:p w:rsidR="00CD72FD" w:rsidRPr="0087097D" w:rsidRDefault="00CD72FD" w:rsidP="006A7323">
      <w:pPr>
        <w:pStyle w:val="bibliografia"/>
        <w:spacing w:line="276" w:lineRule="auto"/>
        <w:rPr>
          <w:color w:val="358B62"/>
          <w:sz w:val="36"/>
          <w:lang w:val="pt-BR"/>
        </w:rPr>
      </w:pPr>
    </w:p>
    <w:p w:rsidR="0016087F" w:rsidRDefault="0016087F" w:rsidP="006A7323">
      <w:pPr>
        <w:pStyle w:val="Subttulo"/>
        <w:ind w:left="-567" w:right="-568"/>
      </w:pPr>
    </w:p>
    <w:p w:rsidR="0016087F" w:rsidRDefault="0016087F" w:rsidP="006A7323">
      <w:pPr>
        <w:pStyle w:val="Subttulo"/>
        <w:ind w:left="-567" w:right="-568"/>
      </w:pPr>
    </w:p>
    <w:p w:rsidR="0016087F" w:rsidRDefault="0016087F" w:rsidP="006A7323">
      <w:pPr>
        <w:pStyle w:val="Subttulo"/>
        <w:ind w:left="-567" w:right="-568"/>
      </w:pPr>
    </w:p>
    <w:p w:rsidR="0016087F" w:rsidRDefault="0016087F" w:rsidP="006A7323">
      <w:pPr>
        <w:pStyle w:val="Subttulo"/>
        <w:ind w:left="-567" w:right="-568"/>
      </w:pPr>
    </w:p>
    <w:p w:rsidR="0016087F" w:rsidRDefault="0016087F" w:rsidP="006A7323">
      <w:pPr>
        <w:pStyle w:val="Subttulo"/>
        <w:ind w:left="-567" w:right="-568"/>
      </w:pPr>
    </w:p>
    <w:p w:rsidR="0016087F" w:rsidRDefault="0016087F" w:rsidP="006A7323">
      <w:pPr>
        <w:pStyle w:val="Subttulo"/>
        <w:ind w:left="-567" w:right="-568"/>
      </w:pPr>
    </w:p>
    <w:p w:rsidR="0016087F" w:rsidRDefault="00F95323" w:rsidP="006A7323">
      <w:pPr>
        <w:pStyle w:val="Subttulo"/>
        <w:ind w:left="-567" w:right="-568"/>
      </w:pPr>
      <w:r>
        <w:rPr>
          <w:noProof/>
        </w:rPr>
        <mc:AlternateContent>
          <mc:Choice Requires="wps">
            <w:drawing>
              <wp:anchor distT="0" distB="0" distL="114300" distR="114300" simplePos="0" relativeHeight="251755520" behindDoc="0" locked="0" layoutInCell="1" allowOverlap="1">
                <wp:simplePos x="0" y="0"/>
                <wp:positionH relativeFrom="margin">
                  <wp:posOffset>-460375</wp:posOffset>
                </wp:positionH>
                <wp:positionV relativeFrom="paragraph">
                  <wp:posOffset>194310</wp:posOffset>
                </wp:positionV>
                <wp:extent cx="6300470" cy="2920365"/>
                <wp:effectExtent l="10160" t="13970" r="23495" b="27940"/>
                <wp:wrapNone/>
                <wp:docPr id="151"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292036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9514D8">
                            <w:pPr>
                              <w:pStyle w:val="bibliografia"/>
                              <w:rPr>
                                <w:b/>
                                <w:color w:val="FF9933"/>
                                <w:sz w:val="20"/>
                                <w:lang w:val="pt-BR"/>
                              </w:rPr>
                            </w:pPr>
                            <w:r w:rsidRPr="00F243C9">
                              <w:rPr>
                                <w:b/>
                                <w:color w:val="FF9933"/>
                                <w:sz w:val="20"/>
                                <w:lang w:val="pt-BR"/>
                              </w:rPr>
                              <w:t>Referências</w:t>
                            </w:r>
                          </w:p>
                          <w:p w:rsidR="00D95DC5" w:rsidRPr="00F243C9" w:rsidRDefault="00D95DC5" w:rsidP="009514D8">
                            <w:pPr>
                              <w:pStyle w:val="bibliografia"/>
                              <w:rPr>
                                <w:b/>
                                <w:color w:val="FF9933"/>
                                <w:sz w:val="10"/>
                                <w:szCs w:val="10"/>
                                <w:lang w:val="pt-BR"/>
                              </w:rPr>
                            </w:pPr>
                          </w:p>
                          <w:p w:rsidR="00D95DC5" w:rsidRPr="006A7323" w:rsidRDefault="00D95DC5" w:rsidP="00F20DE7">
                            <w:pPr>
                              <w:pStyle w:val="bibliografia"/>
                              <w:spacing w:before="240" w:after="0"/>
                              <w:rPr>
                                <w:sz w:val="17"/>
                                <w:szCs w:val="17"/>
                              </w:rPr>
                            </w:pPr>
                            <w:r w:rsidRPr="00F243C9">
                              <w:rPr>
                                <w:sz w:val="17"/>
                                <w:szCs w:val="17"/>
                                <w:lang w:val="pt-BR"/>
                              </w:rPr>
                              <w:t xml:space="preserve">Ruiz, K. Nutracêuticos na Prática Terapias Baseadas em Evidências. </w:t>
                            </w:r>
                            <w:r w:rsidRPr="006A7323">
                              <w:rPr>
                                <w:sz w:val="17"/>
                                <w:szCs w:val="17"/>
                              </w:rPr>
                              <w:t>Innedita, 2012.</w:t>
                            </w:r>
                          </w:p>
                          <w:p w:rsidR="00D95DC5" w:rsidRPr="006A7323" w:rsidRDefault="00D95DC5" w:rsidP="00F20DE7">
                            <w:pPr>
                              <w:pStyle w:val="bibliografia"/>
                              <w:spacing w:before="240" w:after="0"/>
                              <w:rPr>
                                <w:sz w:val="17"/>
                                <w:szCs w:val="17"/>
                              </w:rPr>
                            </w:pPr>
                            <w:r w:rsidRPr="006A7323">
                              <w:rPr>
                                <w:sz w:val="17"/>
                                <w:szCs w:val="17"/>
                              </w:rPr>
                              <w:t>Palazzetti S, Rousseau AS, Richard MJ, Favier A, Margaritis I. Antioxidant supplementation preserves antioxidant response in physical training and low antioxidant intake. Br J Nutr. 2004 Jan;91(1):91-100.</w:t>
                            </w:r>
                          </w:p>
                          <w:p w:rsidR="00D95DC5" w:rsidRPr="006A7323" w:rsidRDefault="00D95DC5" w:rsidP="00F20DE7">
                            <w:pPr>
                              <w:pStyle w:val="bibliografia"/>
                              <w:spacing w:before="240" w:after="0"/>
                              <w:rPr>
                                <w:sz w:val="17"/>
                                <w:szCs w:val="17"/>
                              </w:rPr>
                            </w:pPr>
                            <w:r w:rsidRPr="006A7323">
                              <w:rPr>
                                <w:sz w:val="17"/>
                                <w:szCs w:val="17"/>
                              </w:rPr>
                              <w:t>Traber MG. Relationship of vitamin E metabolism and oxidation in exercising human subjects. Br J Nutr. 2006 Aug;96 Suppl 1:S34-7.</w:t>
                            </w:r>
                          </w:p>
                          <w:p w:rsidR="00D95DC5" w:rsidRPr="006A7323" w:rsidRDefault="00D95DC5" w:rsidP="00F20DE7">
                            <w:pPr>
                              <w:pStyle w:val="bibliografia"/>
                              <w:spacing w:before="240" w:after="0"/>
                              <w:rPr>
                                <w:sz w:val="17"/>
                                <w:szCs w:val="17"/>
                              </w:rPr>
                            </w:pPr>
                            <w:r w:rsidRPr="006A7323">
                              <w:rPr>
                                <w:sz w:val="17"/>
                                <w:szCs w:val="17"/>
                              </w:rPr>
                              <w:t>Thompson D, Williams C, McGregor SJ, Nicholas CW, McArdle F, Jackson MJ, Powell JR. Prolonged vitamin C supplementation and recovery from demanding exercise. Int J Sport Nutr Exerc Metab. 2001 Dec;11(4):466-81.</w:t>
                            </w:r>
                          </w:p>
                          <w:p w:rsidR="00D95DC5" w:rsidRPr="006A7323" w:rsidRDefault="00D95DC5" w:rsidP="00F20DE7">
                            <w:pPr>
                              <w:pStyle w:val="bibliografia"/>
                              <w:spacing w:before="240" w:after="0"/>
                              <w:rPr>
                                <w:sz w:val="17"/>
                                <w:szCs w:val="17"/>
                              </w:rPr>
                            </w:pPr>
                            <w:r w:rsidRPr="006A7323">
                              <w:rPr>
                                <w:sz w:val="17"/>
                                <w:szCs w:val="17"/>
                              </w:rPr>
                              <w:t>Thompson D, Williams C, Garcia-Roves P, McGregor SJ, McArdle F, Jackson MJ. Post-exercise vitamin C supplementation and recovery from demanding exercise. Eur J Appl Physiol. 2003 May;89(3-4):393-400. Epub 2003 Apr 1.</w:t>
                            </w:r>
                          </w:p>
                          <w:p w:rsidR="00D95DC5" w:rsidRPr="006A7323" w:rsidRDefault="00D95DC5" w:rsidP="00F20DE7">
                            <w:pPr>
                              <w:pStyle w:val="bibliografia"/>
                              <w:spacing w:before="240" w:after="0"/>
                              <w:rPr>
                                <w:sz w:val="17"/>
                                <w:szCs w:val="17"/>
                              </w:rPr>
                            </w:pPr>
                            <w:r w:rsidRPr="006A7323">
                              <w:rPr>
                                <w:sz w:val="17"/>
                                <w:szCs w:val="17"/>
                              </w:rPr>
                              <w:t>Exsymol, Mônaco.</w:t>
                            </w:r>
                          </w:p>
                          <w:p w:rsidR="00D95DC5" w:rsidRPr="002046B3" w:rsidRDefault="00D95DC5" w:rsidP="00F20DE7">
                            <w:pPr>
                              <w:pStyle w:val="bibliografia"/>
                              <w:spacing w:before="240" w:after="0"/>
                              <w:rPr>
                                <w:rFonts w:ascii="Futura Lt BT" w:hAnsi="Futura Lt BT"/>
                                <w:szCs w:val="12"/>
                              </w:rPr>
                            </w:pPr>
                          </w:p>
                          <w:p w:rsidR="00D95DC5" w:rsidRPr="002046B3" w:rsidRDefault="00D95DC5" w:rsidP="002046B3">
                            <w:pPr>
                              <w:pStyle w:val="bibliografia"/>
                              <w:rPr>
                                <w:rFonts w:ascii="Futura Lt BT" w:hAnsi="Futura Lt BT"/>
                                <w:szCs w:val="12"/>
                              </w:rPr>
                            </w:pPr>
                          </w:p>
                          <w:p w:rsidR="00D95DC5" w:rsidRPr="002046B3" w:rsidRDefault="00D95DC5" w:rsidP="002046B3">
                            <w:pPr>
                              <w:pStyle w:val="bibliografia"/>
                              <w:rPr>
                                <w:rFonts w:ascii="Futura Lt BT" w:hAnsi="Futura Lt BT"/>
                                <w:szCs w:val="12"/>
                              </w:rPr>
                            </w:pPr>
                          </w:p>
                          <w:p w:rsidR="00D95DC5" w:rsidRPr="00114F43" w:rsidRDefault="00D95DC5" w:rsidP="00114F43">
                            <w:pPr>
                              <w:pStyle w:val="bibliografia"/>
                              <w:rPr>
                                <w:rFonts w:ascii="Futura Lt BT" w:hAnsi="Futura Lt BT"/>
                                <w:szCs w:val="12"/>
                              </w:rPr>
                            </w:pPr>
                          </w:p>
                          <w:p w:rsidR="00D95DC5" w:rsidRPr="00295C50" w:rsidRDefault="00D95DC5" w:rsidP="00114F43">
                            <w:pPr>
                              <w:pStyle w:val="bibliografia"/>
                              <w:rPr>
                                <w:rFonts w:ascii="Futura Lt BT" w:hAnsi="Futura Lt BT"/>
                                <w:szCs w:val="12"/>
                              </w:rPr>
                            </w:pPr>
                          </w:p>
                          <w:p w:rsidR="00D95DC5" w:rsidRPr="005F61F4" w:rsidRDefault="00D95DC5" w:rsidP="009514D8">
                            <w:pPr>
                              <w:pStyle w:val="bibliografia"/>
                              <w:rPr>
                                <w:rFonts w:ascii="Futura Lt BT" w:hAnsi="Futura Lt BT"/>
                                <w:sz w:val="14"/>
                              </w:rPr>
                            </w:pPr>
                          </w:p>
                          <w:p w:rsidR="00D95DC5" w:rsidRPr="003B054F" w:rsidRDefault="00D95DC5" w:rsidP="009514D8">
                            <w:pPr>
                              <w:pStyle w:val="bibliografia"/>
                              <w:rPr>
                                <w:rFonts w:ascii="Futura Lt BT" w:hAnsi="Futura Lt BT"/>
                                <w:sz w:val="14"/>
                              </w:rPr>
                            </w:pPr>
                          </w:p>
                          <w:p w:rsidR="00D95DC5" w:rsidRDefault="00D95DC5" w:rsidP="009514D8">
                            <w:pPr>
                              <w:pStyle w:val="bibliografia"/>
                              <w:rPr>
                                <w:rFonts w:ascii="Futura Lt BT" w:hAnsi="Futura Lt BT"/>
                                <w:sz w:val="14"/>
                              </w:rPr>
                            </w:pPr>
                          </w:p>
                          <w:p w:rsidR="00D95DC5" w:rsidRPr="003B054F" w:rsidRDefault="00D95DC5" w:rsidP="009514D8">
                            <w:pPr>
                              <w:pStyle w:val="bibliografia"/>
                              <w:rPr>
                                <w:sz w:val="14"/>
                              </w:rPr>
                            </w:pPr>
                          </w:p>
                          <w:p w:rsidR="00D95DC5" w:rsidRPr="00915888" w:rsidRDefault="00D95DC5" w:rsidP="009514D8">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8" o:spid="_x0000_s1044" type="#_x0000_t202" style="position:absolute;left:0;text-align:left;margin-left:-36.25pt;margin-top:15.3pt;width:496.1pt;height:229.9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" strokecolor="#d8d8d8 [2732]">
                <v:shadow on="t" opacity=".5"/>
                <v:textbox>
                  <w:txbxContent>
                    <w:p w:rsidR="00D95DC5" w:rsidRPr="00F243C9" w:rsidRDefault="00D95DC5" w:rsidP="009514D8">
                      <w:pPr>
                        <w:pStyle w:val="bibliografia"/>
                        <w:rPr>
                          <w:b/>
                          <w:color w:val="FF9933"/>
                          <w:sz w:val="20"/>
                          <w:lang w:val="pt-BR"/>
                        </w:rPr>
                      </w:pPr>
                      <w:r w:rsidRPr="00F243C9">
                        <w:rPr>
                          <w:b/>
                          <w:color w:val="FF9933"/>
                          <w:sz w:val="20"/>
                          <w:lang w:val="pt-BR"/>
                        </w:rPr>
                        <w:t>Referências</w:t>
                      </w:r>
                    </w:p>
                    <w:p w:rsidR="00D95DC5" w:rsidRPr="00F243C9" w:rsidRDefault="00D95DC5" w:rsidP="009514D8">
                      <w:pPr>
                        <w:pStyle w:val="bibliografia"/>
                        <w:rPr>
                          <w:b/>
                          <w:color w:val="FF9933"/>
                          <w:sz w:val="10"/>
                          <w:szCs w:val="10"/>
                          <w:lang w:val="pt-BR"/>
                        </w:rPr>
                      </w:pPr>
                    </w:p>
                    <w:p w:rsidR="00D95DC5" w:rsidRPr="006A7323" w:rsidRDefault="00D95DC5" w:rsidP="00F20DE7">
                      <w:pPr>
                        <w:pStyle w:val="bibliografia"/>
                        <w:spacing w:before="240" w:after="0"/>
                        <w:rPr>
                          <w:sz w:val="17"/>
                          <w:szCs w:val="17"/>
                        </w:rPr>
                      </w:pPr>
                      <w:r w:rsidRPr="00F243C9">
                        <w:rPr>
                          <w:sz w:val="17"/>
                          <w:szCs w:val="17"/>
                          <w:lang w:val="pt-BR"/>
                        </w:rPr>
                        <w:t xml:space="preserve">Ruiz, K. Nutracêuticos na Prática Terapias Baseadas em Evidências. </w:t>
                      </w:r>
                      <w:r w:rsidRPr="006A7323">
                        <w:rPr>
                          <w:sz w:val="17"/>
                          <w:szCs w:val="17"/>
                        </w:rPr>
                        <w:t>Innedita, 2012.</w:t>
                      </w:r>
                    </w:p>
                    <w:p w:rsidR="00D95DC5" w:rsidRPr="006A7323" w:rsidRDefault="00D95DC5" w:rsidP="00F20DE7">
                      <w:pPr>
                        <w:pStyle w:val="bibliografia"/>
                        <w:spacing w:before="240" w:after="0"/>
                        <w:rPr>
                          <w:sz w:val="17"/>
                          <w:szCs w:val="17"/>
                        </w:rPr>
                      </w:pPr>
                      <w:r w:rsidRPr="006A7323">
                        <w:rPr>
                          <w:sz w:val="17"/>
                          <w:szCs w:val="17"/>
                        </w:rPr>
                        <w:t>Palazzetti S, Rousseau AS, Richard MJ, Favier A, Margaritis I. Antioxidant supplementation preserves antioxidant response in physical training and low antioxidant intake. Br J Nutr. 2004 Jan;91(1):91-100.</w:t>
                      </w:r>
                    </w:p>
                    <w:p w:rsidR="00D95DC5" w:rsidRPr="006A7323" w:rsidRDefault="00D95DC5" w:rsidP="00F20DE7">
                      <w:pPr>
                        <w:pStyle w:val="bibliografia"/>
                        <w:spacing w:before="240" w:after="0"/>
                        <w:rPr>
                          <w:sz w:val="17"/>
                          <w:szCs w:val="17"/>
                        </w:rPr>
                      </w:pPr>
                      <w:r w:rsidRPr="006A7323">
                        <w:rPr>
                          <w:sz w:val="17"/>
                          <w:szCs w:val="17"/>
                        </w:rPr>
                        <w:t>Traber MG. Relationship of vitamin E metabolism and oxidation in exercising human subjects. Br J Nutr. 2006 Aug;96 Suppl 1:S34-7.</w:t>
                      </w:r>
                    </w:p>
                    <w:p w:rsidR="00D95DC5" w:rsidRPr="006A7323" w:rsidRDefault="00D95DC5" w:rsidP="00F20DE7">
                      <w:pPr>
                        <w:pStyle w:val="bibliografia"/>
                        <w:spacing w:before="240" w:after="0"/>
                        <w:rPr>
                          <w:sz w:val="17"/>
                          <w:szCs w:val="17"/>
                        </w:rPr>
                      </w:pPr>
                      <w:r w:rsidRPr="006A7323">
                        <w:rPr>
                          <w:sz w:val="17"/>
                          <w:szCs w:val="17"/>
                        </w:rPr>
                        <w:t>Thompson D, Williams C, McGregor SJ, Nicholas CW, McArdle F, Jackson MJ, Powell JR. Prolonged vitamin C supplementation and recovery from demanding exercise. Int J Sport Nutr Exerc Metab. 2001 Dec;11(4):466-81.</w:t>
                      </w:r>
                    </w:p>
                    <w:p w:rsidR="00D95DC5" w:rsidRPr="006A7323" w:rsidRDefault="00D95DC5" w:rsidP="00F20DE7">
                      <w:pPr>
                        <w:pStyle w:val="bibliografia"/>
                        <w:spacing w:before="240" w:after="0"/>
                        <w:rPr>
                          <w:sz w:val="17"/>
                          <w:szCs w:val="17"/>
                        </w:rPr>
                      </w:pPr>
                      <w:r w:rsidRPr="006A7323">
                        <w:rPr>
                          <w:sz w:val="17"/>
                          <w:szCs w:val="17"/>
                        </w:rPr>
                        <w:t>Thompson D, Williams C, Garcia-Roves P, McGregor SJ, McArdle F, Jackson MJ. Post-exercise vitamin C supplementation and recovery from demanding exercise. Eur J Appl Physiol. 2003 May;89(3-4):393-400. Epub 2003 Apr 1.</w:t>
                      </w:r>
                    </w:p>
                    <w:p w:rsidR="00D95DC5" w:rsidRPr="006A7323" w:rsidRDefault="00D95DC5" w:rsidP="00F20DE7">
                      <w:pPr>
                        <w:pStyle w:val="bibliografia"/>
                        <w:spacing w:before="240" w:after="0"/>
                        <w:rPr>
                          <w:sz w:val="17"/>
                          <w:szCs w:val="17"/>
                        </w:rPr>
                      </w:pPr>
                      <w:r w:rsidRPr="006A7323">
                        <w:rPr>
                          <w:sz w:val="17"/>
                          <w:szCs w:val="17"/>
                        </w:rPr>
                        <w:t>Exsymol, Mônaco.</w:t>
                      </w:r>
                    </w:p>
                    <w:p w:rsidR="00D95DC5" w:rsidRPr="002046B3" w:rsidRDefault="00D95DC5" w:rsidP="00F20DE7">
                      <w:pPr>
                        <w:pStyle w:val="bibliografia"/>
                        <w:spacing w:before="240" w:after="0"/>
                        <w:rPr>
                          <w:rFonts w:ascii="Futura Lt BT" w:hAnsi="Futura Lt BT"/>
                          <w:szCs w:val="12"/>
                        </w:rPr>
                      </w:pPr>
                    </w:p>
                    <w:p w:rsidR="00D95DC5" w:rsidRPr="002046B3" w:rsidRDefault="00D95DC5" w:rsidP="002046B3">
                      <w:pPr>
                        <w:pStyle w:val="bibliografia"/>
                        <w:rPr>
                          <w:rFonts w:ascii="Futura Lt BT" w:hAnsi="Futura Lt BT"/>
                          <w:szCs w:val="12"/>
                        </w:rPr>
                      </w:pPr>
                    </w:p>
                    <w:p w:rsidR="00D95DC5" w:rsidRPr="002046B3" w:rsidRDefault="00D95DC5" w:rsidP="002046B3">
                      <w:pPr>
                        <w:pStyle w:val="bibliografia"/>
                        <w:rPr>
                          <w:rFonts w:ascii="Futura Lt BT" w:hAnsi="Futura Lt BT"/>
                          <w:szCs w:val="12"/>
                        </w:rPr>
                      </w:pPr>
                    </w:p>
                    <w:p w:rsidR="00D95DC5" w:rsidRPr="00114F43" w:rsidRDefault="00D95DC5" w:rsidP="00114F43">
                      <w:pPr>
                        <w:pStyle w:val="bibliografia"/>
                        <w:rPr>
                          <w:rFonts w:ascii="Futura Lt BT" w:hAnsi="Futura Lt BT"/>
                          <w:szCs w:val="12"/>
                        </w:rPr>
                      </w:pPr>
                    </w:p>
                    <w:p w:rsidR="00D95DC5" w:rsidRPr="00295C50" w:rsidRDefault="00D95DC5" w:rsidP="00114F43">
                      <w:pPr>
                        <w:pStyle w:val="bibliografia"/>
                        <w:rPr>
                          <w:rFonts w:ascii="Futura Lt BT" w:hAnsi="Futura Lt BT"/>
                          <w:szCs w:val="12"/>
                        </w:rPr>
                      </w:pPr>
                    </w:p>
                    <w:p w:rsidR="00D95DC5" w:rsidRPr="005F61F4" w:rsidRDefault="00D95DC5" w:rsidP="009514D8">
                      <w:pPr>
                        <w:pStyle w:val="bibliografia"/>
                        <w:rPr>
                          <w:rFonts w:ascii="Futura Lt BT" w:hAnsi="Futura Lt BT"/>
                          <w:sz w:val="14"/>
                        </w:rPr>
                      </w:pPr>
                    </w:p>
                    <w:p w:rsidR="00D95DC5" w:rsidRPr="003B054F" w:rsidRDefault="00D95DC5" w:rsidP="009514D8">
                      <w:pPr>
                        <w:pStyle w:val="bibliografia"/>
                        <w:rPr>
                          <w:rFonts w:ascii="Futura Lt BT" w:hAnsi="Futura Lt BT"/>
                          <w:sz w:val="14"/>
                        </w:rPr>
                      </w:pPr>
                    </w:p>
                    <w:p w:rsidR="00D95DC5" w:rsidRDefault="00D95DC5" w:rsidP="009514D8">
                      <w:pPr>
                        <w:pStyle w:val="bibliografia"/>
                        <w:rPr>
                          <w:rFonts w:ascii="Futura Lt BT" w:hAnsi="Futura Lt BT"/>
                          <w:sz w:val="14"/>
                        </w:rPr>
                      </w:pPr>
                    </w:p>
                    <w:p w:rsidR="00D95DC5" w:rsidRPr="003B054F" w:rsidRDefault="00D95DC5" w:rsidP="009514D8">
                      <w:pPr>
                        <w:pStyle w:val="bibliografia"/>
                        <w:rPr>
                          <w:sz w:val="14"/>
                        </w:rPr>
                      </w:pPr>
                    </w:p>
                    <w:p w:rsidR="00D95DC5" w:rsidRPr="00915888" w:rsidRDefault="00D95DC5" w:rsidP="009514D8">
                      <w:pPr>
                        <w:rPr>
                          <w:lang w:val="en-US"/>
                        </w:rPr>
                      </w:pPr>
                    </w:p>
                  </w:txbxContent>
                </v:textbox>
                <w10:wrap anchorx="margin"/>
              </v:shape>
            </w:pict>
          </mc:Fallback>
        </mc:AlternateContent>
      </w:r>
    </w:p>
    <w:p w:rsidR="0016087F" w:rsidRDefault="0016087F" w:rsidP="006A7323">
      <w:pPr>
        <w:pStyle w:val="Subttulo"/>
        <w:ind w:left="-567" w:right="-568"/>
      </w:pPr>
    </w:p>
    <w:p w:rsidR="0016087F" w:rsidRDefault="0016087F" w:rsidP="006A7323">
      <w:pPr>
        <w:pStyle w:val="Subttulo"/>
        <w:ind w:left="-567" w:right="-568"/>
      </w:pPr>
    </w:p>
    <w:p w:rsidR="0016087F" w:rsidRDefault="0016087F" w:rsidP="006A7323">
      <w:pPr>
        <w:pStyle w:val="Subttulo"/>
        <w:ind w:left="-567" w:right="-568"/>
      </w:pPr>
    </w:p>
    <w:p w:rsidR="0016087F" w:rsidRDefault="0016087F" w:rsidP="006A7323">
      <w:pPr>
        <w:pStyle w:val="Subttulo"/>
        <w:ind w:left="-567" w:right="-568"/>
      </w:pPr>
    </w:p>
    <w:p w:rsidR="0016087F" w:rsidRDefault="0016087F" w:rsidP="006A7323">
      <w:pPr>
        <w:pStyle w:val="Subttulo"/>
        <w:ind w:left="-567" w:right="-568"/>
      </w:pPr>
    </w:p>
    <w:p w:rsidR="0016087F" w:rsidRDefault="0016087F" w:rsidP="006A7323">
      <w:pPr>
        <w:pStyle w:val="Subttulo"/>
        <w:ind w:left="-567" w:right="-568"/>
      </w:pPr>
    </w:p>
    <w:p w:rsidR="0016087F" w:rsidRDefault="0016087F" w:rsidP="006A7323">
      <w:pPr>
        <w:pStyle w:val="Subttulo"/>
        <w:ind w:left="-567" w:right="-568"/>
      </w:pPr>
    </w:p>
    <w:p w:rsidR="0016087F" w:rsidRDefault="0016087F" w:rsidP="006A7323">
      <w:pPr>
        <w:pStyle w:val="Subttulo"/>
        <w:ind w:left="-567" w:right="-568"/>
      </w:pPr>
    </w:p>
    <w:p w:rsidR="0016087F" w:rsidRDefault="0016087F" w:rsidP="006A7323">
      <w:pPr>
        <w:pStyle w:val="Subttulo"/>
        <w:ind w:left="-567" w:right="-568"/>
      </w:pPr>
    </w:p>
    <w:p w:rsidR="0016087F" w:rsidRDefault="0016087F" w:rsidP="006A7323"/>
    <w:p w:rsidR="0016087F" w:rsidRDefault="0016087F" w:rsidP="006A7323"/>
    <w:p w:rsidR="0016087F" w:rsidRDefault="0016087F" w:rsidP="006A7323"/>
    <w:p w:rsidR="0016087F" w:rsidRDefault="0016087F" w:rsidP="006A7323"/>
    <w:p w:rsidR="0016087F" w:rsidRDefault="0016087F" w:rsidP="006A7323"/>
    <w:p w:rsidR="0016087F" w:rsidRDefault="0016087F" w:rsidP="006A7323"/>
    <w:p w:rsidR="0016087F" w:rsidRDefault="0016087F" w:rsidP="006A7323"/>
    <w:p w:rsidR="0016087F" w:rsidRDefault="0016087F" w:rsidP="006A7323"/>
    <w:p w:rsidR="0016087F" w:rsidRDefault="0016087F" w:rsidP="006A7323"/>
    <w:p w:rsidR="0016087F" w:rsidRDefault="0016087F" w:rsidP="006A7323"/>
    <w:p w:rsidR="0016087F" w:rsidRDefault="0016087F" w:rsidP="006A7323"/>
    <w:p w:rsidR="0016087F" w:rsidRDefault="0016087F" w:rsidP="006A7323"/>
    <w:p w:rsidR="0016087F" w:rsidRDefault="0016087F" w:rsidP="006A7323"/>
    <w:p w:rsidR="0016087F" w:rsidRDefault="0016087F" w:rsidP="006A7323"/>
    <w:p w:rsidR="0016087F" w:rsidRDefault="0016087F" w:rsidP="006A7323"/>
    <w:p w:rsidR="0016087F" w:rsidRDefault="0016087F" w:rsidP="006A7323"/>
    <w:p w:rsidR="0016087F" w:rsidRDefault="0016087F" w:rsidP="006A7323"/>
    <w:p w:rsidR="0016087F" w:rsidRDefault="0016087F" w:rsidP="006A7323"/>
    <w:p w:rsidR="0016087F" w:rsidRDefault="0016087F" w:rsidP="006A7323"/>
    <w:p w:rsidR="0016087F" w:rsidRDefault="0016087F" w:rsidP="006A7323"/>
    <w:p w:rsidR="0016087F" w:rsidRDefault="0016087F" w:rsidP="006A7323"/>
    <w:p w:rsidR="0016087F" w:rsidRDefault="0016087F" w:rsidP="006A7323">
      <w:pPr>
        <w:pStyle w:val="Titulo"/>
        <w:spacing w:after="0" w:line="276" w:lineRule="auto"/>
        <w:ind w:left="-567" w:right="-568"/>
        <w:jc w:val="right"/>
        <w:rPr>
          <w:sz w:val="48"/>
        </w:rPr>
      </w:pPr>
    </w:p>
    <w:p w:rsidR="0016087F" w:rsidRDefault="0016087F" w:rsidP="006A7323">
      <w:pPr>
        <w:pStyle w:val="Titulo"/>
        <w:spacing w:after="0" w:line="276" w:lineRule="auto"/>
        <w:ind w:left="-567" w:right="-568"/>
        <w:jc w:val="right"/>
        <w:rPr>
          <w:sz w:val="48"/>
        </w:rPr>
      </w:pPr>
      <w:r>
        <w:rPr>
          <w:sz w:val="48"/>
        </w:rPr>
        <w:t>Outros Antioxidantes</w:t>
      </w:r>
    </w:p>
    <w:p w:rsidR="0016087F" w:rsidRPr="0087097D" w:rsidRDefault="0016087F" w:rsidP="006A7323">
      <w:pPr>
        <w:pStyle w:val="Titulo"/>
        <w:spacing w:after="0" w:line="276" w:lineRule="auto"/>
        <w:ind w:left="-567" w:right="-568"/>
        <w:jc w:val="right"/>
        <w:rPr>
          <w:sz w:val="48"/>
        </w:rPr>
      </w:pPr>
      <w:r>
        <w:rPr>
          <w:sz w:val="48"/>
        </w:rPr>
        <w:t>________________________________________</w:t>
      </w:r>
    </w:p>
    <w:p w:rsidR="006A7323" w:rsidRDefault="006A7323" w:rsidP="006A7323">
      <w:pPr>
        <w:pStyle w:val="Subttulo"/>
        <w:ind w:left="-567" w:right="-568"/>
      </w:pPr>
    </w:p>
    <w:p w:rsidR="0087137A" w:rsidRPr="0087097D" w:rsidRDefault="0087137A" w:rsidP="006A7323">
      <w:pPr>
        <w:pStyle w:val="Subttulo"/>
        <w:ind w:left="-567" w:right="-568"/>
      </w:pPr>
      <w:r w:rsidRPr="0087097D">
        <w:t>Taurina</w:t>
      </w:r>
    </w:p>
    <w:p w:rsidR="0087137A" w:rsidRPr="0087097D" w:rsidRDefault="0087137A" w:rsidP="006A7323">
      <w:pPr>
        <w:pStyle w:val="Corpo"/>
        <w:spacing w:line="276" w:lineRule="auto"/>
        <w:ind w:left="-567" w:right="-568"/>
        <w:rPr>
          <w:rFonts w:ascii="Futura Md BT" w:hAnsi="Futura Md BT"/>
        </w:rPr>
      </w:pPr>
    </w:p>
    <w:p w:rsidR="00EE5B16" w:rsidRPr="0087097D" w:rsidRDefault="0087137A" w:rsidP="006A7323">
      <w:pPr>
        <w:pStyle w:val="Subttulo"/>
        <w:ind w:left="-567" w:right="-568"/>
        <w:jc w:val="both"/>
        <w:rPr>
          <w:b w:val="0"/>
          <w:color w:val="7F7F7F" w:themeColor="text1" w:themeTint="80"/>
          <w:sz w:val="22"/>
        </w:rPr>
      </w:pPr>
      <w:r w:rsidRPr="0087097D">
        <w:rPr>
          <w:b w:val="0"/>
          <w:color w:val="7F7F7F" w:themeColor="text1" w:themeTint="80"/>
          <w:sz w:val="22"/>
        </w:rPr>
        <w:t xml:space="preserve">A </w:t>
      </w:r>
      <w:r w:rsidR="00EE5B16" w:rsidRPr="0087097D">
        <w:rPr>
          <w:b w:val="0"/>
          <w:color w:val="7F7F7F" w:themeColor="text1" w:themeTint="80"/>
          <w:sz w:val="22"/>
        </w:rPr>
        <w:t>taurina é um aminoácido não essencial, que contém grupos sulfidrilos na sua composição, com importante atividade sobre o sistema imunológico. É o segundo aminoácido livre mais abundante no músculo, perdendo apenas para a glutamina. A taurina tem demonstrado importante atividade antioxidante, além de atividade protetora do DNA de atletas.</w:t>
      </w:r>
    </w:p>
    <w:p w:rsidR="00EE5B16" w:rsidRPr="0087097D" w:rsidRDefault="00EE5B16" w:rsidP="006A7323">
      <w:pPr>
        <w:rPr>
          <w:rFonts w:ascii="Futura Md BT" w:hAnsi="Futura Md BT"/>
        </w:rPr>
      </w:pPr>
    </w:p>
    <w:p w:rsidR="0087137A" w:rsidRPr="0087097D" w:rsidRDefault="0087137A" w:rsidP="006A7323">
      <w:pPr>
        <w:pStyle w:val="Subttulo"/>
        <w:ind w:left="-567" w:right="-568"/>
      </w:pPr>
      <w:r w:rsidRPr="0087097D">
        <w:t xml:space="preserve">Propriedades </w:t>
      </w:r>
    </w:p>
    <w:p w:rsidR="0087137A" w:rsidRPr="0087097D" w:rsidRDefault="0087137A" w:rsidP="006A7323">
      <w:pPr>
        <w:pStyle w:val="Subttulo"/>
        <w:ind w:left="-567" w:right="-568"/>
        <w:jc w:val="both"/>
      </w:pPr>
      <w:r w:rsidRPr="0087097D">
        <w:rPr>
          <w:b w:val="0"/>
          <w:color w:val="7F7F7F" w:themeColor="text1" w:themeTint="80"/>
          <w:sz w:val="22"/>
        </w:rPr>
        <w:t>A vitamina E desempenha inúmeras atividades no esporte, entre elas</w:t>
      </w:r>
      <w:r w:rsidR="007849DC">
        <w:rPr>
          <w:b w:val="0"/>
          <w:color w:val="7F7F7F" w:themeColor="text1" w:themeTint="80"/>
          <w:sz w:val="22"/>
        </w:rPr>
        <w:t xml:space="preserve"> </w:t>
      </w:r>
      <w:r w:rsidRPr="0087097D">
        <w:rPr>
          <w:b w:val="0"/>
          <w:color w:val="7F7F7F" w:themeColor="text1" w:themeTint="80"/>
          <w:sz w:val="22"/>
        </w:rPr>
        <w:t>destacam-se</w:t>
      </w:r>
      <w:r w:rsidR="00EE5B16" w:rsidRPr="0087097D">
        <w:rPr>
          <w:b w:val="0"/>
          <w:color w:val="7F7F7F" w:themeColor="text1" w:themeTint="80"/>
          <w:sz w:val="22"/>
        </w:rPr>
        <w:t xml:space="preserve"> (Szyma</w:t>
      </w:r>
      <w:r w:rsidR="00EE5B16" w:rsidRPr="0087097D">
        <w:rPr>
          <w:rFonts w:ascii="Arial" w:hAnsi="Arial" w:cs="Arial"/>
          <w:b w:val="0"/>
          <w:color w:val="7F7F7F" w:themeColor="text1" w:themeTint="80"/>
          <w:sz w:val="22"/>
        </w:rPr>
        <w:t>ń</w:t>
      </w:r>
      <w:r w:rsidR="00EE5B16" w:rsidRPr="0087097D">
        <w:rPr>
          <w:rFonts w:cs="Futura Lt BT"/>
          <w:b w:val="0"/>
          <w:color w:val="7F7F7F" w:themeColor="text1" w:themeTint="80"/>
          <w:sz w:val="22"/>
        </w:rPr>
        <w:t>ski e Winiarska, 2008)</w:t>
      </w:r>
      <w:r w:rsidRPr="0087097D">
        <w:rPr>
          <w:b w:val="0"/>
          <w:color w:val="7F7F7F" w:themeColor="text1" w:themeTint="80"/>
          <w:sz w:val="22"/>
        </w:rPr>
        <w:t>:</w:t>
      </w:r>
    </w:p>
    <w:p w:rsidR="00EE5B16" w:rsidRPr="0087097D" w:rsidRDefault="00EE5B16" w:rsidP="006A7323">
      <w:pPr>
        <w:pStyle w:val="PargrafodaLista"/>
        <w:numPr>
          <w:ilvl w:val="0"/>
          <w:numId w:val="4"/>
        </w:numPr>
        <w:spacing w:after="0"/>
        <w:jc w:val="both"/>
        <w:rPr>
          <w:rFonts w:ascii="Futura Md BT" w:eastAsia="Arial" w:hAnsi="Futura Md BT" w:cs="Times New Roman"/>
          <w:color w:val="7F7F7F" w:themeColor="text1" w:themeTint="80"/>
          <w:lang w:val="pt-PT"/>
        </w:rPr>
      </w:pPr>
      <w:r w:rsidRPr="0087097D">
        <w:rPr>
          <w:rFonts w:ascii="Futura Md BT" w:eastAsia="Arial" w:hAnsi="Futura Md BT" w:cs="Times New Roman"/>
          <w:color w:val="7F7F7F" w:themeColor="text1" w:themeTint="80"/>
          <w:lang w:val="pt-PT"/>
        </w:rPr>
        <w:t>É citoprotetor  e apresenta importante atividade antioxidante;</w:t>
      </w:r>
    </w:p>
    <w:p w:rsidR="00EE5B16" w:rsidRPr="0087097D" w:rsidRDefault="00EE5B16" w:rsidP="006A7323">
      <w:pPr>
        <w:pStyle w:val="PargrafodaLista"/>
        <w:numPr>
          <w:ilvl w:val="0"/>
          <w:numId w:val="4"/>
        </w:numPr>
        <w:spacing w:after="0"/>
        <w:jc w:val="both"/>
        <w:rPr>
          <w:rFonts w:ascii="Futura Md BT" w:eastAsia="Arial" w:hAnsi="Futura Md BT" w:cs="Times New Roman"/>
          <w:color w:val="7F7F7F" w:themeColor="text1" w:themeTint="80"/>
          <w:lang w:val="pt-PT"/>
        </w:rPr>
      </w:pPr>
      <w:r w:rsidRPr="0087097D">
        <w:rPr>
          <w:rFonts w:ascii="Futura Md BT" w:eastAsia="Arial" w:hAnsi="Futura Md BT" w:cs="Times New Roman"/>
          <w:color w:val="7F7F7F" w:themeColor="text1" w:themeTint="80"/>
          <w:lang w:val="pt-PT"/>
        </w:rPr>
        <w:t>Aumenta a capacidade fagocitária, principalmente dos neutrófilos, agindo como potencializador do sistema imunológico;</w:t>
      </w:r>
    </w:p>
    <w:p w:rsidR="00EE5B16" w:rsidRPr="0087097D" w:rsidRDefault="00EE5B16" w:rsidP="006A7323">
      <w:pPr>
        <w:pStyle w:val="PargrafodaLista"/>
        <w:numPr>
          <w:ilvl w:val="0"/>
          <w:numId w:val="4"/>
        </w:numPr>
        <w:spacing w:after="0"/>
        <w:jc w:val="both"/>
        <w:rPr>
          <w:rFonts w:ascii="Futura Md BT" w:eastAsia="Arial" w:hAnsi="Futura Md BT" w:cs="Times New Roman"/>
          <w:color w:val="7F7F7F" w:themeColor="text1" w:themeTint="80"/>
          <w:lang w:val="pt-PT"/>
        </w:rPr>
      </w:pPr>
      <w:r w:rsidRPr="0087097D">
        <w:rPr>
          <w:rFonts w:ascii="Futura Md BT" w:eastAsia="Arial" w:hAnsi="Futura Md BT" w:cs="Times New Roman"/>
          <w:color w:val="7F7F7F" w:themeColor="text1" w:themeTint="80"/>
          <w:lang w:val="pt-PT"/>
        </w:rPr>
        <w:t>Reduz os níveis séricos das TBARS;</w:t>
      </w:r>
    </w:p>
    <w:p w:rsidR="0087137A" w:rsidRPr="0087097D" w:rsidRDefault="00EE5B16" w:rsidP="006A7323">
      <w:pPr>
        <w:pStyle w:val="PargrafodaLista"/>
        <w:numPr>
          <w:ilvl w:val="0"/>
          <w:numId w:val="4"/>
        </w:numPr>
        <w:spacing w:after="0"/>
        <w:jc w:val="both"/>
        <w:rPr>
          <w:rFonts w:ascii="Futura Md BT" w:hAnsi="Futura Md BT"/>
          <w:color w:val="7F7F7F" w:themeColor="text1" w:themeTint="80"/>
        </w:rPr>
      </w:pPr>
      <w:r w:rsidRPr="0087097D">
        <w:rPr>
          <w:rFonts w:ascii="Futura Md BT" w:eastAsia="Arial" w:hAnsi="Futura Md BT" w:cs="Times New Roman"/>
          <w:color w:val="7F7F7F" w:themeColor="text1" w:themeTint="80"/>
          <w:lang w:val="pt-PT"/>
        </w:rPr>
        <w:t>Reduz a migração de DNA, 24h após o exercício, prevenindo ou atenuando o dano a ele (ruptura das fitas de DNA), induzido pela prática de exercício;</w:t>
      </w:r>
    </w:p>
    <w:p w:rsidR="00EE5B16" w:rsidRPr="0087097D" w:rsidRDefault="00EE5B16" w:rsidP="006A7323">
      <w:pPr>
        <w:pStyle w:val="PargrafodaLista"/>
        <w:numPr>
          <w:ilvl w:val="0"/>
          <w:numId w:val="4"/>
        </w:numPr>
        <w:spacing w:after="0"/>
        <w:jc w:val="both"/>
        <w:rPr>
          <w:rFonts w:ascii="Futura Md BT" w:hAnsi="Futura Md BT"/>
          <w:color w:val="7F7F7F" w:themeColor="text1" w:themeTint="80"/>
        </w:rPr>
      </w:pPr>
      <w:r w:rsidRPr="0087097D">
        <w:rPr>
          <w:rFonts w:ascii="Futura Md BT" w:hAnsi="Futura Md BT"/>
          <w:color w:val="7F7F7F" w:themeColor="text1" w:themeTint="80"/>
        </w:rPr>
        <w:t>Participa da regulação do balanço osmótico da célula;</w:t>
      </w:r>
    </w:p>
    <w:p w:rsidR="00EE5B16" w:rsidRPr="0087097D" w:rsidRDefault="00EE5B16" w:rsidP="006A7323">
      <w:pPr>
        <w:pStyle w:val="PargrafodaLista"/>
        <w:numPr>
          <w:ilvl w:val="0"/>
          <w:numId w:val="4"/>
        </w:numPr>
        <w:spacing w:after="0"/>
        <w:jc w:val="both"/>
        <w:rPr>
          <w:rFonts w:ascii="Futura Md BT" w:hAnsi="Futura Md BT"/>
          <w:color w:val="7F7F7F" w:themeColor="text1" w:themeTint="80"/>
        </w:rPr>
      </w:pPr>
      <w:r w:rsidRPr="0087097D">
        <w:rPr>
          <w:rFonts w:ascii="Futura Md BT" w:hAnsi="Futura Md BT"/>
          <w:color w:val="7F7F7F" w:themeColor="text1" w:themeTint="80"/>
        </w:rPr>
        <w:t>Regulação dos canais iônicos, níveis de cálcio e contratilidade;</w:t>
      </w:r>
    </w:p>
    <w:p w:rsidR="00EE5B16" w:rsidRPr="0087097D" w:rsidRDefault="00EE5B16" w:rsidP="006A7323">
      <w:pPr>
        <w:pStyle w:val="PargrafodaLista"/>
        <w:numPr>
          <w:ilvl w:val="0"/>
          <w:numId w:val="4"/>
        </w:numPr>
        <w:spacing w:after="0"/>
        <w:jc w:val="both"/>
        <w:rPr>
          <w:rFonts w:ascii="Futura Md BT" w:hAnsi="Futura Md BT"/>
          <w:color w:val="7F7F7F" w:themeColor="text1" w:themeTint="80"/>
        </w:rPr>
      </w:pPr>
      <w:r w:rsidRPr="0087097D">
        <w:rPr>
          <w:rFonts w:ascii="Futura Md BT" w:hAnsi="Futura Md BT"/>
          <w:color w:val="7F7F7F" w:themeColor="text1" w:themeTint="80"/>
        </w:rPr>
        <w:t>Regula a concentração de cálcio intracelular;</w:t>
      </w:r>
    </w:p>
    <w:p w:rsidR="00EE5B16" w:rsidRPr="0087097D" w:rsidRDefault="00EE5B16" w:rsidP="006A7323">
      <w:pPr>
        <w:pStyle w:val="PargrafodaLista"/>
        <w:numPr>
          <w:ilvl w:val="0"/>
          <w:numId w:val="4"/>
        </w:numPr>
        <w:spacing w:after="0"/>
        <w:jc w:val="both"/>
        <w:rPr>
          <w:rFonts w:ascii="Futura Md BT" w:hAnsi="Futura Md BT"/>
          <w:color w:val="7F7F7F" w:themeColor="text1" w:themeTint="80"/>
        </w:rPr>
      </w:pPr>
      <w:r w:rsidRPr="0087097D">
        <w:rPr>
          <w:rFonts w:ascii="Futura Md BT" w:hAnsi="Futura Md BT"/>
          <w:color w:val="7F7F7F" w:themeColor="text1" w:themeTint="80"/>
        </w:rPr>
        <w:t>Atua como neuromediador e neuromodulador;</w:t>
      </w:r>
    </w:p>
    <w:p w:rsidR="00EE5B16" w:rsidRPr="0087097D" w:rsidRDefault="00EE5B16" w:rsidP="006A7323">
      <w:pPr>
        <w:pStyle w:val="PargrafodaLista"/>
        <w:numPr>
          <w:ilvl w:val="0"/>
          <w:numId w:val="4"/>
        </w:numPr>
        <w:spacing w:after="0"/>
        <w:jc w:val="both"/>
        <w:rPr>
          <w:rFonts w:ascii="Futura Md BT" w:hAnsi="Futura Md BT"/>
          <w:color w:val="7F7F7F" w:themeColor="text1" w:themeTint="80"/>
        </w:rPr>
      </w:pPr>
      <w:r w:rsidRPr="0087097D">
        <w:rPr>
          <w:rFonts w:ascii="Futura Md BT" w:hAnsi="Futura Md BT"/>
          <w:color w:val="7F7F7F" w:themeColor="text1" w:themeTint="80"/>
        </w:rPr>
        <w:t>Modula reações inflamatórias.</w:t>
      </w:r>
    </w:p>
    <w:p w:rsidR="00EE5B16" w:rsidRPr="0087097D" w:rsidRDefault="00EE5B16" w:rsidP="006A7323">
      <w:pPr>
        <w:pStyle w:val="PargrafodaLista"/>
        <w:spacing w:after="0"/>
        <w:jc w:val="both"/>
        <w:rPr>
          <w:rFonts w:ascii="Futura Md BT" w:hAnsi="Futura Md BT"/>
          <w:color w:val="7F7F7F" w:themeColor="text1" w:themeTint="80"/>
        </w:rPr>
      </w:pPr>
    </w:p>
    <w:p w:rsidR="00EE5B16" w:rsidRPr="0087097D" w:rsidRDefault="00EE5B16" w:rsidP="006A7323">
      <w:pPr>
        <w:pStyle w:val="PargrafodaLista"/>
        <w:spacing w:after="0"/>
        <w:jc w:val="both"/>
        <w:rPr>
          <w:rFonts w:ascii="Futura Md BT" w:hAnsi="Futura Md BT"/>
          <w:color w:val="7F7F7F" w:themeColor="text1" w:themeTint="80"/>
        </w:rPr>
      </w:pPr>
    </w:p>
    <w:p w:rsidR="0087137A" w:rsidRPr="0087097D" w:rsidRDefault="0087137A" w:rsidP="006A7323">
      <w:pPr>
        <w:pStyle w:val="Subttulo"/>
        <w:ind w:left="-567" w:right="-568"/>
      </w:pPr>
      <w:r w:rsidRPr="0087097D">
        <w:t>Estudos Clínicos</w:t>
      </w:r>
    </w:p>
    <w:p w:rsidR="0087137A" w:rsidRPr="0087097D" w:rsidRDefault="0087137A" w:rsidP="006A7323">
      <w:pPr>
        <w:pStyle w:val="Subttulo"/>
        <w:ind w:left="-567" w:right="-568"/>
        <w:jc w:val="both"/>
        <w:rPr>
          <w:b w:val="0"/>
          <w:color w:val="7F7F7F" w:themeColor="text1" w:themeTint="80"/>
          <w:sz w:val="22"/>
        </w:rPr>
      </w:pPr>
      <w:r w:rsidRPr="0087097D">
        <w:rPr>
          <w:b w:val="0"/>
          <w:color w:val="7F7F7F" w:themeColor="text1" w:themeTint="80"/>
          <w:sz w:val="22"/>
        </w:rPr>
        <w:t xml:space="preserve">Alguns estudos clínicos já foram publicados demonstrando os efeitos benéficos da suplementação de vitamina C e E, além de outros antioxidantes em praticantes de exercícios físicos. </w:t>
      </w:r>
    </w:p>
    <w:p w:rsidR="0087137A" w:rsidRPr="0087097D" w:rsidRDefault="0087137A" w:rsidP="006A7323">
      <w:pPr>
        <w:pStyle w:val="Subttulo"/>
        <w:ind w:left="-567" w:right="-568"/>
        <w:rPr>
          <w:b w:val="0"/>
          <w:color w:val="7F7F7F" w:themeColor="text1" w:themeTint="80"/>
          <w:sz w:val="22"/>
        </w:rPr>
      </w:pPr>
    </w:p>
    <w:p w:rsidR="0087137A" w:rsidRPr="0087097D" w:rsidRDefault="00EE5B16" w:rsidP="006A7323">
      <w:pPr>
        <w:pStyle w:val="Subttulo"/>
        <w:numPr>
          <w:ilvl w:val="0"/>
          <w:numId w:val="2"/>
        </w:numPr>
        <w:ind w:right="-568"/>
        <w:jc w:val="both"/>
        <w:rPr>
          <w:b w:val="0"/>
          <w:color w:val="7F7F7F" w:themeColor="text1" w:themeTint="80"/>
          <w:sz w:val="22"/>
        </w:rPr>
      </w:pPr>
      <w:r w:rsidRPr="0087097D">
        <w:rPr>
          <w:color w:val="7F7F7F" w:themeColor="text1" w:themeTint="80"/>
          <w:sz w:val="22"/>
        </w:rPr>
        <w:t xml:space="preserve">Suplementação de taurina atenua o dano ao DNA induzido pelos exercícios e </w:t>
      </w:r>
      <w:r w:rsidRPr="0087097D">
        <w:rPr>
          <w:color w:val="7F7F7F" w:themeColor="text1" w:themeTint="80"/>
          <w:sz w:val="22"/>
        </w:rPr>
        <w:br/>
        <w:t>aumenta o tempo de exercício para exaustão, além da carga máxima de trabalho</w:t>
      </w:r>
      <w:r w:rsidR="0087137A" w:rsidRPr="0087097D">
        <w:rPr>
          <w:color w:val="7F7F7F" w:themeColor="text1" w:themeTint="80"/>
          <w:sz w:val="22"/>
        </w:rPr>
        <w:t xml:space="preserve"> </w:t>
      </w:r>
      <w:r w:rsidR="0087137A" w:rsidRPr="0087097D">
        <w:rPr>
          <w:b w:val="0"/>
          <w:color w:val="7F7F7F" w:themeColor="text1" w:themeTint="80"/>
          <w:sz w:val="22"/>
        </w:rPr>
        <w:t>(</w:t>
      </w:r>
      <w:r w:rsidRPr="0087097D">
        <w:rPr>
          <w:b w:val="0"/>
          <w:color w:val="7F7F7F" w:themeColor="text1" w:themeTint="80"/>
          <w:sz w:val="22"/>
        </w:rPr>
        <w:t>Zhang</w:t>
      </w:r>
      <w:r w:rsidR="0087137A" w:rsidRPr="0087097D">
        <w:rPr>
          <w:b w:val="0"/>
          <w:color w:val="7F7F7F" w:themeColor="text1" w:themeTint="80"/>
          <w:sz w:val="22"/>
        </w:rPr>
        <w:t xml:space="preserve"> </w:t>
      </w:r>
      <w:r w:rsidR="0087137A" w:rsidRPr="0087097D">
        <w:rPr>
          <w:b w:val="0"/>
          <w:i/>
          <w:color w:val="7F7F7F" w:themeColor="text1" w:themeTint="80"/>
          <w:sz w:val="22"/>
        </w:rPr>
        <w:t>et al</w:t>
      </w:r>
      <w:r w:rsidR="0087137A" w:rsidRPr="0087097D">
        <w:rPr>
          <w:b w:val="0"/>
          <w:color w:val="7F7F7F" w:themeColor="text1" w:themeTint="80"/>
          <w:sz w:val="22"/>
        </w:rPr>
        <w:t>., 2004).</w:t>
      </w:r>
    </w:p>
    <w:p w:rsidR="00EE5B16" w:rsidRPr="0087097D" w:rsidRDefault="0087137A" w:rsidP="006A7323">
      <w:pPr>
        <w:pStyle w:val="Subttulo"/>
        <w:ind w:left="-207" w:right="-568"/>
        <w:jc w:val="both"/>
        <w:rPr>
          <w:b w:val="0"/>
          <w:color w:val="7F7F7F" w:themeColor="text1" w:themeTint="80"/>
          <w:sz w:val="22"/>
        </w:rPr>
      </w:pPr>
      <w:r w:rsidRPr="0087097D">
        <w:rPr>
          <w:b w:val="0"/>
          <w:color w:val="7F7F7F" w:themeColor="text1" w:themeTint="80"/>
          <w:sz w:val="22"/>
        </w:rPr>
        <w:t xml:space="preserve">- </w:t>
      </w:r>
      <w:r w:rsidR="00EE5B16" w:rsidRPr="0087097D">
        <w:rPr>
          <w:b w:val="0"/>
          <w:color w:val="7F7F7F" w:themeColor="text1" w:themeTint="80"/>
          <w:sz w:val="22"/>
        </w:rPr>
        <w:t>Onze homens com idade entre 18 e 20 anos foram selecionados para participar de 2 exercícios idênticos, de bicicleta ergométrica, até a exaustão. F</w:t>
      </w:r>
      <w:r w:rsidR="005C5CA9">
        <w:rPr>
          <w:b w:val="0"/>
          <w:color w:val="7F7F7F" w:themeColor="text1" w:themeTint="80"/>
          <w:sz w:val="22"/>
        </w:rPr>
        <w:t>o</w:t>
      </w:r>
      <w:r w:rsidR="00EE5B16" w:rsidRPr="0087097D">
        <w:rPr>
          <w:b w:val="0"/>
          <w:color w:val="7F7F7F" w:themeColor="text1" w:themeTint="80"/>
          <w:sz w:val="22"/>
        </w:rPr>
        <w:t xml:space="preserve">i administrado 1 a 4 g ao dia de taurina (com pelo menos 1 g antes do exercício físico); </w:t>
      </w:r>
    </w:p>
    <w:p w:rsidR="00EE5B16" w:rsidRPr="0087097D" w:rsidRDefault="00EE5B16" w:rsidP="006A7323">
      <w:pPr>
        <w:pStyle w:val="Subttulo"/>
        <w:ind w:left="-207" w:right="-568"/>
        <w:jc w:val="both"/>
        <w:rPr>
          <w:b w:val="0"/>
          <w:color w:val="7F7F7F" w:themeColor="text1" w:themeTint="80"/>
          <w:sz w:val="22"/>
        </w:rPr>
      </w:pPr>
      <w:r w:rsidRPr="0087097D">
        <w:rPr>
          <w:b w:val="0"/>
          <w:color w:val="7F7F7F" w:themeColor="text1" w:themeTint="80"/>
          <w:sz w:val="22"/>
        </w:rPr>
        <w:t>- Em 7 dias de suplementação</w:t>
      </w:r>
      <w:r w:rsidR="007849DC">
        <w:rPr>
          <w:b w:val="0"/>
          <w:color w:val="7F7F7F" w:themeColor="text1" w:themeTint="80"/>
          <w:sz w:val="22"/>
        </w:rPr>
        <w:t xml:space="preserve"> </w:t>
      </w:r>
      <w:r w:rsidRPr="0087097D">
        <w:rPr>
          <w:b w:val="0"/>
          <w:color w:val="7F7F7F" w:themeColor="text1" w:themeTint="80"/>
          <w:sz w:val="22"/>
        </w:rPr>
        <w:t>taurina reduziu as TBARS antes do exercício (p&lt;0,05) e resultou em uma significativa redução da migração de DNA 24h após o exercício (p&lt;0,01);</w:t>
      </w:r>
    </w:p>
    <w:p w:rsidR="0087137A" w:rsidRDefault="00FD2654" w:rsidP="006A7323">
      <w:pPr>
        <w:pStyle w:val="Subttulo"/>
        <w:ind w:left="-207" w:right="-568"/>
        <w:jc w:val="both"/>
        <w:rPr>
          <w:b w:val="0"/>
          <w:color w:val="7F7F7F" w:themeColor="text1" w:themeTint="80"/>
          <w:sz w:val="22"/>
        </w:rPr>
      </w:pPr>
      <w:r w:rsidRPr="0087097D">
        <w:rPr>
          <w:b w:val="0"/>
          <w:color w:val="7F7F7F" w:themeColor="text1" w:themeTint="80"/>
          <w:sz w:val="22"/>
        </w:rPr>
        <w:t xml:space="preserve">- </w:t>
      </w:r>
      <w:r w:rsidR="00EE5B16" w:rsidRPr="0087097D">
        <w:rPr>
          <w:b w:val="0"/>
          <w:color w:val="7F7F7F" w:themeColor="text1" w:themeTint="80"/>
          <w:sz w:val="22"/>
        </w:rPr>
        <w:t>Aumento significativo também foi encontrado no VO(2)</w:t>
      </w:r>
      <w:r w:rsidR="00EE5B16" w:rsidRPr="0087097D">
        <w:rPr>
          <w:b w:val="0"/>
          <w:color w:val="7F7F7F" w:themeColor="text1" w:themeTint="80"/>
          <w:sz w:val="22"/>
          <w:vertAlign w:val="subscript"/>
        </w:rPr>
        <w:t>max</w:t>
      </w:r>
      <w:r w:rsidR="00EE5B16" w:rsidRPr="0087097D">
        <w:rPr>
          <w:b w:val="0"/>
          <w:color w:val="7F7F7F" w:themeColor="text1" w:themeTint="80"/>
          <w:sz w:val="22"/>
        </w:rPr>
        <w:t>, no tempo de exercício para exaustão e na carga de trabalho máxima após a suplementação de taurina (p&lt;0,05).</w:t>
      </w:r>
    </w:p>
    <w:p w:rsidR="00CA4741" w:rsidRDefault="00CA4741" w:rsidP="006A7323"/>
    <w:p w:rsidR="005C5CA9" w:rsidRPr="0087097D" w:rsidRDefault="005C5CA9" w:rsidP="006A7323">
      <w:pPr>
        <w:pStyle w:val="Subttulo"/>
        <w:ind w:left="-567" w:right="-568"/>
      </w:pPr>
      <w:r w:rsidRPr="0087097D">
        <w:t xml:space="preserve">Formulações </w:t>
      </w:r>
    </w:p>
    <w:p w:rsidR="005C5CA9" w:rsidRPr="0087097D" w:rsidRDefault="00261DE4" w:rsidP="006A7323">
      <w:pPr>
        <w:pStyle w:val="Subttulo"/>
        <w:ind w:left="-567" w:right="-568"/>
      </w:pPr>
      <w:r>
        <w:t>8</w:t>
      </w:r>
      <w:r w:rsidR="005C5CA9" w:rsidRPr="0087097D">
        <w:t xml:space="preserve">. Cápsulas de </w:t>
      </w:r>
      <w:r w:rsidR="005C5CA9">
        <w:t>Taurina</w:t>
      </w:r>
    </w:p>
    <w:tbl>
      <w:tblPr>
        <w:tblStyle w:val="Tabelacomgrade"/>
        <w:tblW w:w="0" w:type="auto"/>
        <w:jc w:val="center"/>
        <w:tblLook w:val="04A0" w:firstRow="1" w:lastRow="0" w:firstColumn="1" w:lastColumn="0" w:noHBand="0" w:noVBand="1"/>
      </w:tblPr>
      <w:tblGrid>
        <w:gridCol w:w="4786"/>
      </w:tblGrid>
      <w:tr w:rsidR="005C5CA9" w:rsidRPr="0087097D" w:rsidTr="005C5CA9">
        <w:trPr>
          <w:jc w:val="center"/>
        </w:trPr>
        <w:tc>
          <w:tcPr>
            <w:tcW w:w="4786" w:type="dxa"/>
          </w:tcPr>
          <w:p w:rsidR="005C5CA9" w:rsidRPr="0087097D" w:rsidRDefault="005C5CA9" w:rsidP="006A7323">
            <w:pPr>
              <w:pStyle w:val="formulas"/>
              <w:spacing w:line="276" w:lineRule="auto"/>
            </w:pPr>
            <w:r>
              <w:t>Taurina ______________________________1 g</w:t>
            </w:r>
          </w:p>
        </w:tc>
      </w:tr>
    </w:tbl>
    <w:p w:rsidR="005C5CA9" w:rsidRPr="0087097D" w:rsidRDefault="005C5CA9"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Mande </w:t>
      </w:r>
      <w:r w:rsidR="00E902F6">
        <w:rPr>
          <w:rFonts w:ascii="Futura Md BT" w:hAnsi="Futura Md BT"/>
          <w:color w:val="808080" w:themeColor="background1" w:themeShade="80"/>
          <w:szCs w:val="24"/>
        </w:rPr>
        <w:t>12</w:t>
      </w:r>
      <w:r w:rsidRPr="0087097D">
        <w:rPr>
          <w:rFonts w:ascii="Futura Md BT" w:hAnsi="Futura Md BT"/>
          <w:color w:val="808080" w:themeColor="background1" w:themeShade="80"/>
          <w:szCs w:val="24"/>
        </w:rPr>
        <w:t>0 cápsulas.</w:t>
      </w:r>
    </w:p>
    <w:p w:rsidR="005C5CA9" w:rsidRPr="0087097D" w:rsidRDefault="005C5CA9" w:rsidP="006A7323">
      <w:pPr>
        <w:spacing w:after="0"/>
        <w:ind w:left="-567" w:right="-568"/>
        <w:jc w:val="center"/>
        <w:rPr>
          <w:rFonts w:ascii="Futura Md BT" w:hAnsi="Futura Md BT"/>
          <w:b/>
          <w:sz w:val="32"/>
        </w:rPr>
      </w:pPr>
      <w:r w:rsidRPr="0087097D">
        <w:rPr>
          <w:rFonts w:ascii="Futura Md BT" w:hAnsi="Futura Md BT"/>
          <w:color w:val="808080" w:themeColor="background1" w:themeShade="80"/>
          <w:szCs w:val="24"/>
        </w:rPr>
        <w:t xml:space="preserve">Administrar 1 cápsula </w:t>
      </w:r>
      <w:r w:rsidR="00E902F6">
        <w:rPr>
          <w:rFonts w:ascii="Futura Md BT" w:hAnsi="Futura Md BT"/>
          <w:color w:val="808080" w:themeColor="background1" w:themeShade="80"/>
          <w:szCs w:val="24"/>
        </w:rPr>
        <w:t>antes do treino e 3 cápsulas após o treino</w:t>
      </w:r>
      <w:r w:rsidRPr="0087097D">
        <w:rPr>
          <w:rFonts w:ascii="Futura Md BT" w:hAnsi="Futura Md BT"/>
          <w:color w:val="808080" w:themeColor="background1" w:themeShade="80"/>
          <w:szCs w:val="24"/>
        </w:rPr>
        <w:t xml:space="preserve"> ou a critério médico/nutricional. </w:t>
      </w:r>
    </w:p>
    <w:p w:rsidR="00E902F6" w:rsidRDefault="00E902F6" w:rsidP="006A7323">
      <w:pPr>
        <w:pStyle w:val="Subttulo"/>
        <w:ind w:left="-567" w:right="-568"/>
      </w:pPr>
    </w:p>
    <w:p w:rsidR="005C5CA9" w:rsidRPr="0087097D" w:rsidRDefault="005C5CA9" w:rsidP="006A7323">
      <w:pPr>
        <w:pStyle w:val="Subttulo"/>
        <w:ind w:left="-567" w:right="-568"/>
      </w:pPr>
      <w:r>
        <w:t>Glutationa e Glutationa Peroxidase (GPx)</w:t>
      </w:r>
    </w:p>
    <w:p w:rsidR="00CA4741" w:rsidRPr="005C5CA9" w:rsidRDefault="005C5CA9" w:rsidP="006A7323">
      <w:pPr>
        <w:pStyle w:val="Subttulo"/>
        <w:ind w:left="-567" w:right="-568"/>
        <w:jc w:val="both"/>
        <w:rPr>
          <w:b w:val="0"/>
          <w:color w:val="7F7F7F" w:themeColor="text1" w:themeTint="80"/>
        </w:rPr>
      </w:pPr>
      <w:r w:rsidRPr="005C5CA9">
        <w:rPr>
          <w:b w:val="0"/>
          <w:color w:val="7F7F7F" w:themeColor="text1" w:themeTint="80"/>
          <w:sz w:val="22"/>
          <w:lang w:val="pt-PT"/>
        </w:rPr>
        <w:t xml:space="preserve">A enzima mais importante que inibe a ação do peróxido lipídico dentro do organismo é a </w:t>
      </w:r>
      <w:r w:rsidRPr="005C5CA9">
        <w:rPr>
          <w:color w:val="7F7F7F" w:themeColor="text1" w:themeTint="80"/>
          <w:sz w:val="22"/>
          <w:lang w:val="pt-PT"/>
        </w:rPr>
        <w:t>glutationa peroxidase (GPx), que está composta, na porção glutationa, por 3 aminoácidos: glicina, ácido glutâmico e cisteína, sendo a cisteína considerada o fator ativador mais importante da enzima glutationa peroxidase e estimulada pela ação do selênio, o qual, além de potencializar a atividade da glutationa peroxidase, tem um efeito sinérgico com a vitamina E, que por si só é uma grande inibidora da peroxidação lipídica</w:t>
      </w:r>
      <w:r>
        <w:rPr>
          <w:color w:val="7F7F7F" w:themeColor="text1" w:themeTint="80"/>
          <w:sz w:val="22"/>
          <w:lang w:val="pt-PT"/>
        </w:rPr>
        <w:t xml:space="preserve"> </w:t>
      </w:r>
      <w:r>
        <w:rPr>
          <w:b w:val="0"/>
          <w:color w:val="7F7F7F" w:themeColor="text1" w:themeTint="80"/>
          <w:sz w:val="22"/>
          <w:lang w:val="pt-PT"/>
        </w:rPr>
        <w:t>(Olszewer, 2000 e 2002)</w:t>
      </w:r>
      <w:r>
        <w:rPr>
          <w:color w:val="7F7F7F" w:themeColor="text1" w:themeTint="80"/>
          <w:sz w:val="22"/>
          <w:lang w:val="pt-PT"/>
        </w:rPr>
        <w:t>.</w:t>
      </w:r>
    </w:p>
    <w:p w:rsidR="00E902F6" w:rsidRPr="0087097D" w:rsidRDefault="00261DE4" w:rsidP="006A7323">
      <w:pPr>
        <w:pStyle w:val="Subttulo"/>
        <w:ind w:left="-567" w:right="-568"/>
      </w:pPr>
      <w:r>
        <w:t>9</w:t>
      </w:r>
      <w:r w:rsidR="00E902F6" w:rsidRPr="0087097D">
        <w:t xml:space="preserve">. Cápsulas de </w:t>
      </w:r>
      <w:r w:rsidR="00E902F6">
        <w:t>Taurina</w:t>
      </w:r>
    </w:p>
    <w:tbl>
      <w:tblPr>
        <w:tblStyle w:val="Tabelacomgrade"/>
        <w:tblW w:w="0" w:type="auto"/>
        <w:jc w:val="center"/>
        <w:tblLook w:val="04A0" w:firstRow="1" w:lastRow="0" w:firstColumn="1" w:lastColumn="0" w:noHBand="0" w:noVBand="1"/>
      </w:tblPr>
      <w:tblGrid>
        <w:gridCol w:w="4786"/>
      </w:tblGrid>
      <w:tr w:rsidR="00E902F6" w:rsidRPr="0087097D" w:rsidTr="00F249AA">
        <w:trPr>
          <w:jc w:val="center"/>
        </w:trPr>
        <w:tc>
          <w:tcPr>
            <w:tcW w:w="4786" w:type="dxa"/>
          </w:tcPr>
          <w:p w:rsidR="00E902F6" w:rsidRPr="0087097D" w:rsidRDefault="00E902F6" w:rsidP="006A7323">
            <w:pPr>
              <w:pStyle w:val="formulas"/>
              <w:spacing w:line="276" w:lineRule="auto"/>
            </w:pPr>
            <w:r>
              <w:t>L-glicina __________________________500 mg</w:t>
            </w:r>
          </w:p>
        </w:tc>
      </w:tr>
      <w:tr w:rsidR="00E902F6" w:rsidRPr="0087097D" w:rsidTr="00F249AA">
        <w:trPr>
          <w:jc w:val="center"/>
        </w:trPr>
        <w:tc>
          <w:tcPr>
            <w:tcW w:w="4786" w:type="dxa"/>
          </w:tcPr>
          <w:p w:rsidR="00E902F6" w:rsidRDefault="00E902F6" w:rsidP="006A7323">
            <w:pPr>
              <w:pStyle w:val="formulas"/>
              <w:spacing w:line="276" w:lineRule="auto"/>
            </w:pPr>
            <w:r>
              <w:t>Ácido glutâmico __________________ 500 mg</w:t>
            </w:r>
          </w:p>
        </w:tc>
      </w:tr>
      <w:tr w:rsidR="00E902F6" w:rsidRPr="0087097D" w:rsidTr="00F249AA">
        <w:trPr>
          <w:jc w:val="center"/>
        </w:trPr>
        <w:tc>
          <w:tcPr>
            <w:tcW w:w="4786" w:type="dxa"/>
          </w:tcPr>
          <w:p w:rsidR="00E902F6" w:rsidRDefault="00E902F6" w:rsidP="006A7323">
            <w:pPr>
              <w:pStyle w:val="formulas"/>
              <w:spacing w:line="276" w:lineRule="auto"/>
            </w:pPr>
            <w:r>
              <w:t>NAC (N-acetilcisteína)_____________ 500 mg</w:t>
            </w:r>
          </w:p>
        </w:tc>
      </w:tr>
      <w:tr w:rsidR="00E902F6" w:rsidRPr="0087097D" w:rsidTr="00F249AA">
        <w:trPr>
          <w:jc w:val="center"/>
        </w:trPr>
        <w:tc>
          <w:tcPr>
            <w:tcW w:w="4786" w:type="dxa"/>
          </w:tcPr>
          <w:p w:rsidR="00E902F6" w:rsidRDefault="00E902F6" w:rsidP="006A7323">
            <w:pPr>
              <w:pStyle w:val="formulas"/>
              <w:spacing w:line="276" w:lineRule="auto"/>
            </w:pPr>
            <w:r>
              <w:t>L-selenometionina_________________ 50 mcg</w:t>
            </w:r>
          </w:p>
        </w:tc>
      </w:tr>
    </w:tbl>
    <w:p w:rsidR="00E902F6" w:rsidRPr="0087097D" w:rsidRDefault="00E902F6"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60</w:t>
      </w:r>
      <w:r w:rsidRPr="0087097D">
        <w:rPr>
          <w:rFonts w:ascii="Futura Md BT" w:hAnsi="Futura Md BT"/>
          <w:color w:val="808080" w:themeColor="background1" w:themeShade="80"/>
          <w:szCs w:val="24"/>
        </w:rPr>
        <w:t xml:space="preserve"> cápsulas.</w:t>
      </w:r>
    </w:p>
    <w:p w:rsidR="00E902F6" w:rsidRPr="0087097D" w:rsidRDefault="00E902F6" w:rsidP="006A7323">
      <w:pPr>
        <w:spacing w:after="0"/>
        <w:ind w:left="-567" w:right="-568"/>
        <w:jc w:val="center"/>
        <w:rPr>
          <w:rFonts w:ascii="Futura Md BT" w:hAnsi="Futura Md BT"/>
          <w:b/>
          <w:sz w:val="32"/>
        </w:rPr>
      </w:pPr>
      <w:r w:rsidRPr="0087097D">
        <w:rPr>
          <w:rFonts w:ascii="Futura Md BT" w:hAnsi="Futura Md BT"/>
          <w:color w:val="808080" w:themeColor="background1" w:themeShade="80"/>
          <w:szCs w:val="24"/>
        </w:rPr>
        <w:t xml:space="preserve">Administrar 1 cápsula </w:t>
      </w:r>
      <w:r>
        <w:rPr>
          <w:rFonts w:ascii="Futura Md BT" w:hAnsi="Futura Md BT"/>
          <w:color w:val="808080" w:themeColor="background1" w:themeShade="80"/>
          <w:szCs w:val="24"/>
        </w:rPr>
        <w:t>2 vezes ao dia</w:t>
      </w:r>
      <w:r w:rsidRPr="0087097D">
        <w:rPr>
          <w:rFonts w:ascii="Futura Md BT" w:hAnsi="Futura Md BT"/>
          <w:color w:val="808080" w:themeColor="background1" w:themeShade="80"/>
          <w:szCs w:val="24"/>
        </w:rPr>
        <w:t xml:space="preserve"> ou a critério médico/nutricional. </w:t>
      </w:r>
    </w:p>
    <w:p w:rsidR="0087137A" w:rsidRPr="0087097D" w:rsidRDefault="00F95323" w:rsidP="006A7323">
      <w:pPr>
        <w:rPr>
          <w:rFonts w:ascii="Futura Md BT" w:hAnsi="Futura Md BT"/>
        </w:rPr>
      </w:pPr>
      <w:r>
        <w:rPr>
          <w:rFonts w:ascii="Futura Md BT" w:hAnsi="Futura Md BT"/>
          <w:noProof/>
        </w:rPr>
        <mc:AlternateContent>
          <mc:Choice Requires="wps">
            <w:drawing>
              <wp:anchor distT="0" distB="0" distL="114300" distR="114300" simplePos="0" relativeHeight="251757568" behindDoc="0" locked="0" layoutInCell="1" allowOverlap="1">
                <wp:simplePos x="0" y="0"/>
                <wp:positionH relativeFrom="margin">
                  <wp:posOffset>-460375</wp:posOffset>
                </wp:positionH>
                <wp:positionV relativeFrom="paragraph">
                  <wp:posOffset>189865</wp:posOffset>
                </wp:positionV>
                <wp:extent cx="6300470" cy="1210310"/>
                <wp:effectExtent l="10160" t="12065" r="23495" b="25400"/>
                <wp:wrapNone/>
                <wp:docPr id="150"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21031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B90F5D" w:rsidRDefault="00D95DC5" w:rsidP="0087137A">
                            <w:pPr>
                              <w:pStyle w:val="bibliografia"/>
                              <w:rPr>
                                <w:b/>
                                <w:color w:val="FF9933"/>
                                <w:sz w:val="20"/>
                              </w:rPr>
                            </w:pPr>
                            <w:r w:rsidRPr="00B90F5D">
                              <w:rPr>
                                <w:b/>
                                <w:color w:val="FF9933"/>
                                <w:sz w:val="20"/>
                              </w:rPr>
                              <w:t>Referências</w:t>
                            </w:r>
                          </w:p>
                          <w:p w:rsidR="00D95DC5" w:rsidRPr="005F61F4" w:rsidRDefault="00D95DC5" w:rsidP="0087137A">
                            <w:pPr>
                              <w:pStyle w:val="bibliografia"/>
                              <w:rPr>
                                <w:b/>
                                <w:color w:val="FF9933"/>
                                <w:sz w:val="10"/>
                                <w:szCs w:val="10"/>
                              </w:rPr>
                            </w:pPr>
                          </w:p>
                          <w:p w:rsidR="00D95DC5" w:rsidRPr="00E902F6" w:rsidRDefault="00D95DC5" w:rsidP="00EE5B16">
                            <w:pPr>
                              <w:pStyle w:val="bibliografia"/>
                              <w:rPr>
                                <w:szCs w:val="12"/>
                              </w:rPr>
                            </w:pPr>
                            <w:r w:rsidRPr="00E902F6">
                              <w:rPr>
                                <w:szCs w:val="12"/>
                              </w:rPr>
                              <w:t>Szyma</w:t>
                            </w:r>
                            <w:r w:rsidRPr="00E902F6">
                              <w:rPr>
                                <w:rFonts w:ascii="Arial" w:hAnsi="Arial" w:cs="Arial"/>
                                <w:szCs w:val="12"/>
                              </w:rPr>
                              <w:t>ń</w:t>
                            </w:r>
                            <w:r w:rsidRPr="00E902F6">
                              <w:rPr>
                                <w:rFonts w:cs="Futura Lt BT"/>
                                <w:szCs w:val="12"/>
                              </w:rPr>
                              <w:t>ski K, Winiarska K.</w:t>
                            </w:r>
                            <w:r w:rsidRPr="00E902F6">
                              <w:rPr>
                                <w:szCs w:val="12"/>
                              </w:rPr>
                              <w:t xml:space="preserve"> [Taurine and its potential therapeutic application]. Postepy Hig Med Dosw (Online). 2008 Feb 25;62:75-86.</w:t>
                            </w:r>
                          </w:p>
                          <w:p w:rsidR="00D95DC5" w:rsidRPr="00F243C9" w:rsidRDefault="00D95DC5" w:rsidP="00EE5B16">
                            <w:pPr>
                              <w:pStyle w:val="bibliografia"/>
                              <w:rPr>
                                <w:szCs w:val="12"/>
                                <w:lang w:val="pt-BR"/>
                              </w:rPr>
                            </w:pPr>
                            <w:r w:rsidRPr="00E902F6">
                              <w:rPr>
                                <w:szCs w:val="12"/>
                              </w:rPr>
                              <w:t xml:space="preserve">Zhang M, Izumi I, Kagamimori S, Sokejima S, Yamagami T, Liu Z, Qi B. Role of taurine supplementation to prevent exercise-induced oxidative stress in healthy young men. </w:t>
                            </w:r>
                            <w:r w:rsidRPr="00F243C9">
                              <w:rPr>
                                <w:szCs w:val="12"/>
                                <w:lang w:val="pt-BR"/>
                              </w:rPr>
                              <w:t>Amino Acids. 2004 Mar;26(2):203-7. Epub 2003 May 9.</w:t>
                            </w:r>
                          </w:p>
                          <w:p w:rsidR="00D95DC5" w:rsidRPr="00F243C9" w:rsidRDefault="00D95DC5" w:rsidP="005C5CA9">
                            <w:pPr>
                              <w:pStyle w:val="bibliografia"/>
                              <w:rPr>
                                <w:szCs w:val="12"/>
                                <w:lang w:val="pt-BR"/>
                              </w:rPr>
                            </w:pPr>
                            <w:r w:rsidRPr="00F243C9">
                              <w:rPr>
                                <w:szCs w:val="12"/>
                                <w:lang w:val="pt-BR"/>
                              </w:rPr>
                              <w:t>Olszewer, E. Clínica Ortomolecular. Ed. ROCA. 2000.</w:t>
                            </w:r>
                          </w:p>
                          <w:p w:rsidR="00D95DC5" w:rsidRPr="00E902F6" w:rsidRDefault="00D95DC5" w:rsidP="005C5CA9">
                            <w:pPr>
                              <w:pStyle w:val="bibliografia"/>
                              <w:rPr>
                                <w:szCs w:val="12"/>
                              </w:rPr>
                            </w:pPr>
                            <w:r w:rsidRPr="00F243C9">
                              <w:rPr>
                                <w:szCs w:val="12"/>
                                <w:lang w:val="pt-BR"/>
                              </w:rPr>
                              <w:t xml:space="preserve">Olszewer, E. Tratado de Medicina Ortomolecular e Bioquímica Médica. </w:t>
                            </w:r>
                            <w:r w:rsidRPr="00E902F6">
                              <w:rPr>
                                <w:szCs w:val="12"/>
                              </w:rPr>
                              <w:t>3</w:t>
                            </w:r>
                            <w:r w:rsidRPr="00DB4166">
                              <w:rPr>
                                <w:szCs w:val="12"/>
                                <w:vertAlign w:val="superscript"/>
                              </w:rPr>
                              <w:t>a</w:t>
                            </w:r>
                            <w:r w:rsidRPr="00E902F6">
                              <w:rPr>
                                <w:szCs w:val="12"/>
                              </w:rPr>
                              <w:t xml:space="preserve"> edição Revista e Atualizada, </w:t>
                            </w:r>
                            <w:r>
                              <w:rPr>
                                <w:szCs w:val="12"/>
                              </w:rPr>
                              <w:t>E</w:t>
                            </w:r>
                            <w:r w:rsidRPr="00E902F6">
                              <w:rPr>
                                <w:szCs w:val="12"/>
                              </w:rPr>
                              <w:t>ditora Ícone, 2002.</w:t>
                            </w:r>
                          </w:p>
                          <w:p w:rsidR="00D95DC5" w:rsidRPr="00EE5B16" w:rsidRDefault="00D95DC5" w:rsidP="00EE5B16">
                            <w:pPr>
                              <w:pStyle w:val="bibliografia"/>
                              <w:rPr>
                                <w:rFonts w:ascii="Futura Lt BT" w:hAnsi="Futura Lt BT"/>
                                <w:szCs w:val="12"/>
                              </w:rPr>
                            </w:pPr>
                          </w:p>
                          <w:p w:rsidR="00D95DC5" w:rsidRPr="00EE5B16" w:rsidRDefault="00D95DC5" w:rsidP="00EE5B16">
                            <w:pPr>
                              <w:pStyle w:val="bibliografia"/>
                              <w:rPr>
                                <w:rFonts w:ascii="Futura Lt BT" w:hAnsi="Futura Lt BT"/>
                                <w:szCs w:val="12"/>
                              </w:rPr>
                            </w:pPr>
                          </w:p>
                          <w:p w:rsidR="00D95DC5" w:rsidRPr="002046B3" w:rsidRDefault="00D95DC5" w:rsidP="0087137A">
                            <w:pPr>
                              <w:pStyle w:val="bibliografia"/>
                              <w:rPr>
                                <w:rFonts w:ascii="Futura Lt BT" w:hAnsi="Futura Lt BT"/>
                                <w:szCs w:val="12"/>
                              </w:rPr>
                            </w:pPr>
                          </w:p>
                          <w:p w:rsidR="00D95DC5" w:rsidRPr="002046B3" w:rsidRDefault="00D95DC5" w:rsidP="0087137A">
                            <w:pPr>
                              <w:pStyle w:val="bibliografia"/>
                              <w:rPr>
                                <w:rFonts w:ascii="Futura Lt BT" w:hAnsi="Futura Lt BT"/>
                                <w:szCs w:val="12"/>
                              </w:rPr>
                            </w:pPr>
                          </w:p>
                          <w:p w:rsidR="00D95DC5" w:rsidRPr="00114F43" w:rsidRDefault="00D95DC5" w:rsidP="0087137A">
                            <w:pPr>
                              <w:pStyle w:val="bibliografia"/>
                              <w:rPr>
                                <w:rFonts w:ascii="Futura Lt BT" w:hAnsi="Futura Lt BT"/>
                                <w:szCs w:val="12"/>
                              </w:rPr>
                            </w:pPr>
                          </w:p>
                          <w:p w:rsidR="00D95DC5" w:rsidRPr="00295C50" w:rsidRDefault="00D95DC5" w:rsidP="0087137A">
                            <w:pPr>
                              <w:pStyle w:val="bibliografia"/>
                              <w:rPr>
                                <w:rFonts w:ascii="Futura Lt BT" w:hAnsi="Futura Lt BT"/>
                                <w:szCs w:val="12"/>
                              </w:rPr>
                            </w:pPr>
                          </w:p>
                          <w:p w:rsidR="00D95DC5" w:rsidRPr="005F61F4" w:rsidRDefault="00D95DC5" w:rsidP="0087137A">
                            <w:pPr>
                              <w:pStyle w:val="bibliografia"/>
                              <w:rPr>
                                <w:rFonts w:ascii="Futura Lt BT" w:hAnsi="Futura Lt BT"/>
                                <w:sz w:val="14"/>
                              </w:rPr>
                            </w:pPr>
                          </w:p>
                          <w:p w:rsidR="00D95DC5" w:rsidRPr="003B054F" w:rsidRDefault="00D95DC5" w:rsidP="0087137A">
                            <w:pPr>
                              <w:pStyle w:val="bibliografia"/>
                              <w:rPr>
                                <w:rFonts w:ascii="Futura Lt BT" w:hAnsi="Futura Lt BT"/>
                                <w:sz w:val="14"/>
                              </w:rPr>
                            </w:pPr>
                          </w:p>
                          <w:p w:rsidR="00D95DC5" w:rsidRDefault="00D95DC5" w:rsidP="0087137A">
                            <w:pPr>
                              <w:pStyle w:val="bibliografia"/>
                              <w:rPr>
                                <w:rFonts w:ascii="Futura Lt BT" w:hAnsi="Futura Lt BT"/>
                                <w:sz w:val="14"/>
                              </w:rPr>
                            </w:pPr>
                          </w:p>
                          <w:p w:rsidR="00D95DC5" w:rsidRPr="003B054F" w:rsidRDefault="00D95DC5" w:rsidP="0087137A">
                            <w:pPr>
                              <w:pStyle w:val="bibliografia"/>
                              <w:rPr>
                                <w:sz w:val="14"/>
                              </w:rPr>
                            </w:pPr>
                          </w:p>
                          <w:p w:rsidR="00D95DC5" w:rsidRPr="00915888" w:rsidRDefault="00D95DC5" w:rsidP="0087137A">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9" o:spid="_x0000_s1045" type="#_x0000_t202" style="position:absolute;margin-left:-36.25pt;margin-top:14.95pt;width:496.1pt;height:95.3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" strokecolor="#d8d8d8 [2732]">
                <v:shadow on="t" opacity=".5"/>
                <v:textbox>
                  <w:txbxContent>
                    <w:p w:rsidR="00D95DC5" w:rsidRPr="00B90F5D" w:rsidRDefault="00D95DC5" w:rsidP="0087137A">
                      <w:pPr>
                        <w:pStyle w:val="bibliografia"/>
                        <w:rPr>
                          <w:b/>
                          <w:color w:val="FF9933"/>
                          <w:sz w:val="20"/>
                        </w:rPr>
                      </w:pPr>
                      <w:r w:rsidRPr="00B90F5D">
                        <w:rPr>
                          <w:b/>
                          <w:color w:val="FF9933"/>
                          <w:sz w:val="20"/>
                        </w:rPr>
                        <w:t>Referências</w:t>
                      </w:r>
                    </w:p>
                    <w:p w:rsidR="00D95DC5" w:rsidRPr="005F61F4" w:rsidRDefault="00D95DC5" w:rsidP="0087137A">
                      <w:pPr>
                        <w:pStyle w:val="bibliografia"/>
                        <w:rPr>
                          <w:b/>
                          <w:color w:val="FF9933"/>
                          <w:sz w:val="10"/>
                          <w:szCs w:val="10"/>
                        </w:rPr>
                      </w:pPr>
                    </w:p>
                    <w:p w:rsidR="00D95DC5" w:rsidRPr="00E902F6" w:rsidRDefault="00D95DC5" w:rsidP="00EE5B16">
                      <w:pPr>
                        <w:pStyle w:val="bibliografia"/>
                        <w:rPr>
                          <w:szCs w:val="12"/>
                        </w:rPr>
                      </w:pPr>
                      <w:r w:rsidRPr="00E902F6">
                        <w:rPr>
                          <w:szCs w:val="12"/>
                        </w:rPr>
                        <w:t>Szyma</w:t>
                      </w:r>
                      <w:r w:rsidRPr="00E902F6">
                        <w:rPr>
                          <w:rFonts w:ascii="Arial" w:hAnsi="Arial" w:cs="Arial"/>
                          <w:szCs w:val="12"/>
                        </w:rPr>
                        <w:t>ń</w:t>
                      </w:r>
                      <w:r w:rsidRPr="00E902F6">
                        <w:rPr>
                          <w:rFonts w:cs="Futura Lt BT"/>
                          <w:szCs w:val="12"/>
                        </w:rPr>
                        <w:t>ski K, Winiarska K.</w:t>
                      </w:r>
                      <w:r w:rsidRPr="00E902F6">
                        <w:rPr>
                          <w:szCs w:val="12"/>
                        </w:rPr>
                        <w:t xml:space="preserve"> [Taurine and its potential therapeutic application]. Postepy Hig Med Dosw (Online). 2008 Feb 25;62:75-86.</w:t>
                      </w:r>
                    </w:p>
                    <w:p w:rsidR="00D95DC5" w:rsidRPr="00F243C9" w:rsidRDefault="00D95DC5" w:rsidP="00EE5B16">
                      <w:pPr>
                        <w:pStyle w:val="bibliografia"/>
                        <w:rPr>
                          <w:szCs w:val="12"/>
                          <w:lang w:val="pt-BR"/>
                        </w:rPr>
                      </w:pPr>
                      <w:r w:rsidRPr="00E902F6">
                        <w:rPr>
                          <w:szCs w:val="12"/>
                        </w:rPr>
                        <w:t xml:space="preserve">Zhang M, Izumi I, Kagamimori S, Sokejima S, Yamagami T, Liu Z, Qi B. Role of taurine supplementation to prevent exercise-induced oxidative stress in healthy young men. </w:t>
                      </w:r>
                      <w:r w:rsidRPr="00F243C9">
                        <w:rPr>
                          <w:szCs w:val="12"/>
                          <w:lang w:val="pt-BR"/>
                        </w:rPr>
                        <w:t>Amino Acids. 2004 Mar;26(2):203-7. Epub 2003 May 9.</w:t>
                      </w:r>
                    </w:p>
                    <w:p w:rsidR="00D95DC5" w:rsidRPr="00F243C9" w:rsidRDefault="00D95DC5" w:rsidP="005C5CA9">
                      <w:pPr>
                        <w:pStyle w:val="bibliografia"/>
                        <w:rPr>
                          <w:szCs w:val="12"/>
                          <w:lang w:val="pt-BR"/>
                        </w:rPr>
                      </w:pPr>
                      <w:r w:rsidRPr="00F243C9">
                        <w:rPr>
                          <w:szCs w:val="12"/>
                          <w:lang w:val="pt-BR"/>
                        </w:rPr>
                        <w:t>Olszewer, E. Clínica Ortomolecular. Ed. ROCA. 2000.</w:t>
                      </w:r>
                    </w:p>
                    <w:p w:rsidR="00D95DC5" w:rsidRPr="00E902F6" w:rsidRDefault="00D95DC5" w:rsidP="005C5CA9">
                      <w:pPr>
                        <w:pStyle w:val="bibliografia"/>
                        <w:rPr>
                          <w:szCs w:val="12"/>
                        </w:rPr>
                      </w:pPr>
                      <w:r w:rsidRPr="00F243C9">
                        <w:rPr>
                          <w:szCs w:val="12"/>
                          <w:lang w:val="pt-BR"/>
                        </w:rPr>
                        <w:t xml:space="preserve">Olszewer, E. Tratado de Medicina Ortomolecular e Bioquímica Médica. </w:t>
                      </w:r>
                      <w:r w:rsidRPr="00E902F6">
                        <w:rPr>
                          <w:szCs w:val="12"/>
                        </w:rPr>
                        <w:t>3</w:t>
                      </w:r>
                      <w:r w:rsidRPr="00DB4166">
                        <w:rPr>
                          <w:szCs w:val="12"/>
                          <w:vertAlign w:val="superscript"/>
                        </w:rPr>
                        <w:t>a</w:t>
                      </w:r>
                      <w:r w:rsidRPr="00E902F6">
                        <w:rPr>
                          <w:szCs w:val="12"/>
                        </w:rPr>
                        <w:t xml:space="preserve"> edição Revista e Atualizada, </w:t>
                      </w:r>
                      <w:r>
                        <w:rPr>
                          <w:szCs w:val="12"/>
                        </w:rPr>
                        <w:t>E</w:t>
                      </w:r>
                      <w:r w:rsidRPr="00E902F6">
                        <w:rPr>
                          <w:szCs w:val="12"/>
                        </w:rPr>
                        <w:t>ditora Ícone, 2002.</w:t>
                      </w:r>
                    </w:p>
                    <w:p w:rsidR="00D95DC5" w:rsidRPr="00EE5B16" w:rsidRDefault="00D95DC5" w:rsidP="00EE5B16">
                      <w:pPr>
                        <w:pStyle w:val="bibliografia"/>
                        <w:rPr>
                          <w:rFonts w:ascii="Futura Lt BT" w:hAnsi="Futura Lt BT"/>
                          <w:szCs w:val="12"/>
                        </w:rPr>
                      </w:pPr>
                    </w:p>
                    <w:p w:rsidR="00D95DC5" w:rsidRPr="00EE5B16" w:rsidRDefault="00D95DC5" w:rsidP="00EE5B16">
                      <w:pPr>
                        <w:pStyle w:val="bibliografia"/>
                        <w:rPr>
                          <w:rFonts w:ascii="Futura Lt BT" w:hAnsi="Futura Lt BT"/>
                          <w:szCs w:val="12"/>
                        </w:rPr>
                      </w:pPr>
                    </w:p>
                    <w:p w:rsidR="00D95DC5" w:rsidRPr="002046B3" w:rsidRDefault="00D95DC5" w:rsidP="0087137A">
                      <w:pPr>
                        <w:pStyle w:val="bibliografia"/>
                        <w:rPr>
                          <w:rFonts w:ascii="Futura Lt BT" w:hAnsi="Futura Lt BT"/>
                          <w:szCs w:val="12"/>
                        </w:rPr>
                      </w:pPr>
                    </w:p>
                    <w:p w:rsidR="00D95DC5" w:rsidRPr="002046B3" w:rsidRDefault="00D95DC5" w:rsidP="0087137A">
                      <w:pPr>
                        <w:pStyle w:val="bibliografia"/>
                        <w:rPr>
                          <w:rFonts w:ascii="Futura Lt BT" w:hAnsi="Futura Lt BT"/>
                          <w:szCs w:val="12"/>
                        </w:rPr>
                      </w:pPr>
                    </w:p>
                    <w:p w:rsidR="00D95DC5" w:rsidRPr="00114F43" w:rsidRDefault="00D95DC5" w:rsidP="0087137A">
                      <w:pPr>
                        <w:pStyle w:val="bibliografia"/>
                        <w:rPr>
                          <w:rFonts w:ascii="Futura Lt BT" w:hAnsi="Futura Lt BT"/>
                          <w:szCs w:val="12"/>
                        </w:rPr>
                      </w:pPr>
                    </w:p>
                    <w:p w:rsidR="00D95DC5" w:rsidRPr="00295C50" w:rsidRDefault="00D95DC5" w:rsidP="0087137A">
                      <w:pPr>
                        <w:pStyle w:val="bibliografia"/>
                        <w:rPr>
                          <w:rFonts w:ascii="Futura Lt BT" w:hAnsi="Futura Lt BT"/>
                          <w:szCs w:val="12"/>
                        </w:rPr>
                      </w:pPr>
                    </w:p>
                    <w:p w:rsidR="00D95DC5" w:rsidRPr="005F61F4" w:rsidRDefault="00D95DC5" w:rsidP="0087137A">
                      <w:pPr>
                        <w:pStyle w:val="bibliografia"/>
                        <w:rPr>
                          <w:rFonts w:ascii="Futura Lt BT" w:hAnsi="Futura Lt BT"/>
                          <w:sz w:val="14"/>
                        </w:rPr>
                      </w:pPr>
                    </w:p>
                    <w:p w:rsidR="00D95DC5" w:rsidRPr="003B054F" w:rsidRDefault="00D95DC5" w:rsidP="0087137A">
                      <w:pPr>
                        <w:pStyle w:val="bibliografia"/>
                        <w:rPr>
                          <w:rFonts w:ascii="Futura Lt BT" w:hAnsi="Futura Lt BT"/>
                          <w:sz w:val="14"/>
                        </w:rPr>
                      </w:pPr>
                    </w:p>
                    <w:p w:rsidR="00D95DC5" w:rsidRDefault="00D95DC5" w:rsidP="0087137A">
                      <w:pPr>
                        <w:pStyle w:val="bibliografia"/>
                        <w:rPr>
                          <w:rFonts w:ascii="Futura Lt BT" w:hAnsi="Futura Lt BT"/>
                          <w:sz w:val="14"/>
                        </w:rPr>
                      </w:pPr>
                    </w:p>
                    <w:p w:rsidR="00D95DC5" w:rsidRPr="003B054F" w:rsidRDefault="00D95DC5" w:rsidP="0087137A">
                      <w:pPr>
                        <w:pStyle w:val="bibliografia"/>
                        <w:rPr>
                          <w:sz w:val="14"/>
                        </w:rPr>
                      </w:pPr>
                    </w:p>
                    <w:p w:rsidR="00D95DC5" w:rsidRPr="00915888" w:rsidRDefault="00D95DC5" w:rsidP="0087137A">
                      <w:pPr>
                        <w:rPr>
                          <w:lang w:val="en-US"/>
                        </w:rPr>
                      </w:pPr>
                    </w:p>
                  </w:txbxContent>
                </v:textbox>
                <w10:wrap anchorx="margin"/>
              </v:shape>
            </w:pict>
          </mc:Fallback>
        </mc:AlternateContent>
      </w:r>
    </w:p>
    <w:p w:rsidR="0087137A" w:rsidRPr="0087097D" w:rsidRDefault="0087137A" w:rsidP="006A7323">
      <w:pPr>
        <w:rPr>
          <w:rFonts w:ascii="Futura Md BT" w:hAnsi="Futura Md BT"/>
        </w:rPr>
      </w:pPr>
    </w:p>
    <w:p w:rsidR="0087137A" w:rsidRPr="0087097D" w:rsidRDefault="0087137A" w:rsidP="006A7323">
      <w:pPr>
        <w:pStyle w:val="bibliografia"/>
        <w:spacing w:line="276" w:lineRule="auto"/>
        <w:rPr>
          <w:color w:val="358B62"/>
          <w:sz w:val="36"/>
          <w:lang w:val="pt-BR"/>
        </w:rPr>
      </w:pPr>
    </w:p>
    <w:p w:rsidR="0087137A" w:rsidRPr="0087097D" w:rsidRDefault="0087137A" w:rsidP="006A7323">
      <w:pPr>
        <w:pStyle w:val="bibliografia"/>
        <w:spacing w:line="276" w:lineRule="auto"/>
        <w:rPr>
          <w:color w:val="358B62"/>
          <w:sz w:val="36"/>
          <w:lang w:val="pt-BR"/>
        </w:rPr>
      </w:pPr>
    </w:p>
    <w:p w:rsidR="00C03C12" w:rsidRDefault="00E902F6" w:rsidP="006A7323">
      <w:pPr>
        <w:pStyle w:val="Subttulo"/>
        <w:ind w:left="-567" w:right="-568"/>
      </w:pPr>
      <w:r>
        <w:t>Coenzima Q10</w:t>
      </w:r>
    </w:p>
    <w:p w:rsidR="00C03C12" w:rsidRPr="00C03C12" w:rsidRDefault="00C03C12" w:rsidP="006A7323">
      <w:pPr>
        <w:pStyle w:val="Subttulo"/>
        <w:ind w:left="-567" w:right="-568"/>
        <w:jc w:val="both"/>
        <w:rPr>
          <w:b w:val="0"/>
          <w:color w:val="7F7F7F" w:themeColor="text1" w:themeTint="80"/>
          <w:sz w:val="22"/>
        </w:rPr>
      </w:pPr>
      <w:r w:rsidRPr="00C03C12">
        <w:rPr>
          <w:b w:val="0"/>
          <w:color w:val="7F7F7F" w:themeColor="text1" w:themeTint="80"/>
          <w:sz w:val="22"/>
        </w:rPr>
        <w:t xml:space="preserve">A coenzima Q10 pertence a uma família de substâncias chamada ubiquinonas, também conhecidas como coenzimas Q e mitoquinonas. </w:t>
      </w:r>
      <w:r w:rsidRPr="00C03C12">
        <w:rPr>
          <w:color w:val="7F7F7F" w:themeColor="text1" w:themeTint="80"/>
          <w:sz w:val="22"/>
        </w:rPr>
        <w:t>As ubiquinonas são substâncias lipofílicas e estão envolvidas na produção de ATP pela mitocôndria, mais precisamente no transporte de elétrons, que ocorre</w:t>
      </w:r>
      <w:r>
        <w:rPr>
          <w:color w:val="7F7F7F" w:themeColor="text1" w:themeTint="80"/>
          <w:sz w:val="22"/>
        </w:rPr>
        <w:t xml:space="preserve"> </w:t>
      </w:r>
      <w:r w:rsidR="007849DC">
        <w:rPr>
          <w:color w:val="7F7F7F" w:themeColor="text1" w:themeTint="80"/>
          <w:sz w:val="22"/>
        </w:rPr>
        <w:t xml:space="preserve">na </w:t>
      </w:r>
      <w:r>
        <w:rPr>
          <w:color w:val="7F7F7F" w:themeColor="text1" w:themeTint="80"/>
          <w:sz w:val="22"/>
        </w:rPr>
        <w:t>cadeia de transporte de elétrons (</w:t>
      </w:r>
      <w:r w:rsidRPr="00C03C12">
        <w:rPr>
          <w:color w:val="7F7F7F" w:themeColor="text1" w:themeTint="80"/>
          <w:sz w:val="22"/>
        </w:rPr>
        <w:t>CTE</w:t>
      </w:r>
      <w:r>
        <w:rPr>
          <w:color w:val="7F7F7F" w:themeColor="text1" w:themeTint="80"/>
          <w:sz w:val="22"/>
        </w:rPr>
        <w:t>)</w:t>
      </w:r>
      <w:r w:rsidRPr="00C03C12">
        <w:rPr>
          <w:color w:val="7F7F7F" w:themeColor="text1" w:themeTint="80"/>
          <w:sz w:val="22"/>
        </w:rPr>
        <w:t>, em nível de crista mitocondrial e na atividade antioxidante em nível de membranas.</w:t>
      </w:r>
    </w:p>
    <w:p w:rsidR="00C03C12" w:rsidRPr="00C03C12" w:rsidRDefault="00C03C12" w:rsidP="006A7323">
      <w:pPr>
        <w:pStyle w:val="Subttulo"/>
        <w:ind w:left="-567" w:right="-568"/>
        <w:jc w:val="both"/>
        <w:rPr>
          <w:b w:val="0"/>
          <w:color w:val="7F7F7F" w:themeColor="text1" w:themeTint="80"/>
          <w:sz w:val="22"/>
        </w:rPr>
      </w:pPr>
      <w:r w:rsidRPr="00C03C12">
        <w:rPr>
          <w:b w:val="0"/>
          <w:color w:val="7F7F7F" w:themeColor="text1" w:themeTint="80"/>
          <w:sz w:val="22"/>
        </w:rPr>
        <w:t xml:space="preserve">O </w:t>
      </w:r>
      <w:r w:rsidRPr="00C03C12">
        <w:rPr>
          <w:b w:val="0"/>
          <w:i/>
          <w:color w:val="7F7F7F" w:themeColor="text1" w:themeTint="80"/>
          <w:sz w:val="22"/>
        </w:rPr>
        <w:t xml:space="preserve">pool </w:t>
      </w:r>
      <w:r w:rsidRPr="00C03C12">
        <w:rPr>
          <w:b w:val="0"/>
          <w:color w:val="7F7F7F" w:themeColor="text1" w:themeTint="80"/>
          <w:sz w:val="22"/>
        </w:rPr>
        <w:t xml:space="preserve">corpóreo de coenzima Q10 é derivado de 3 fontes: (1) síntese endógena, (2) ingestão dietética e (3) suplementação. A média plasmática de coenzima Q10 em indivíduos saudáveis é de aproximadamente 0,8 </w:t>
      </w:r>
      <w:r w:rsidRPr="00C03C12">
        <w:rPr>
          <w:rFonts w:ascii="Arial" w:hAnsi="Arial" w:cs="Arial"/>
          <w:b w:val="0"/>
          <w:color w:val="7F7F7F" w:themeColor="text1" w:themeTint="80"/>
          <w:sz w:val="22"/>
        </w:rPr>
        <w:t>μ</w:t>
      </w:r>
      <w:r>
        <w:rPr>
          <w:rFonts w:cs="Futura Md BT"/>
          <w:b w:val="0"/>
          <w:color w:val="7F7F7F" w:themeColor="text1" w:themeTint="80"/>
          <w:sz w:val="22"/>
        </w:rPr>
        <w:t>g/mL</w:t>
      </w:r>
      <w:r w:rsidRPr="00C03C12">
        <w:rPr>
          <w:rFonts w:cs="Futura Md BT"/>
          <w:b w:val="0"/>
          <w:color w:val="7F7F7F" w:themeColor="text1" w:themeTint="80"/>
          <w:sz w:val="22"/>
        </w:rPr>
        <w:t>.</w:t>
      </w:r>
      <w:r>
        <w:rPr>
          <w:rFonts w:cs="Futura Md BT"/>
          <w:b w:val="0"/>
          <w:color w:val="7F7F7F" w:themeColor="text1" w:themeTint="80"/>
          <w:sz w:val="22"/>
        </w:rPr>
        <w:t xml:space="preserve"> </w:t>
      </w:r>
      <w:r w:rsidRPr="00C03C12">
        <w:rPr>
          <w:b w:val="0"/>
          <w:color w:val="7F7F7F" w:themeColor="text1" w:themeTint="80"/>
          <w:sz w:val="22"/>
        </w:rPr>
        <w:t>A coenzima Q10 é também conhecida como coenzima Q (50), CoQ10, CoQ(50), ubiquinona (50), ubiquinol-10 e ubidecarenone. Seu nome químico é 2, 3-dimetoxi-5-metil-6-multiprenil-1,4-benzoquinona.</w:t>
      </w:r>
    </w:p>
    <w:p w:rsidR="007D1E25" w:rsidRDefault="00C03C12" w:rsidP="006A7323">
      <w:pPr>
        <w:pStyle w:val="Subttulo"/>
        <w:ind w:left="-567" w:right="-568"/>
        <w:jc w:val="both"/>
        <w:rPr>
          <w:b w:val="0"/>
          <w:color w:val="7F7F7F" w:themeColor="text1" w:themeTint="80"/>
          <w:sz w:val="22"/>
        </w:rPr>
      </w:pPr>
      <w:r w:rsidRPr="00C03C12">
        <w:rPr>
          <w:b w:val="0"/>
          <w:color w:val="7F7F7F" w:themeColor="text1" w:themeTint="80"/>
          <w:sz w:val="22"/>
        </w:rPr>
        <w:t>De maneira geral, as concentrações fisiológicas de coenzima Q10 não estão completamente saturadas nos receptores mitocondriais. Frequentemente, um pequeno aumento nas concentrações de coenzima Q10 nas membranas mitocondriais leva a um incremento na respiração mitocondrial. Essa observação pode ser o mecanismo bioquímico pelo qual a administração exógena de coenzima Q10 tem demonstrado melhora nas miopati</w:t>
      </w:r>
      <w:r w:rsidR="007D1E25">
        <w:rPr>
          <w:b w:val="0"/>
          <w:color w:val="7F7F7F" w:themeColor="text1" w:themeTint="80"/>
          <w:sz w:val="22"/>
        </w:rPr>
        <w:t xml:space="preserve">as </w:t>
      </w:r>
      <w:r w:rsidR="007849DC">
        <w:rPr>
          <w:b w:val="0"/>
          <w:color w:val="7F7F7F" w:themeColor="text1" w:themeTint="80"/>
          <w:sz w:val="22"/>
        </w:rPr>
        <w:t>e</w:t>
      </w:r>
      <w:r w:rsidRPr="00C03C12">
        <w:rPr>
          <w:b w:val="0"/>
          <w:color w:val="7F7F7F" w:themeColor="text1" w:themeTint="80"/>
          <w:sz w:val="22"/>
        </w:rPr>
        <w:t xml:space="preserve"> mitocondriais e nas cardiomioapatias.</w:t>
      </w:r>
      <w:r w:rsidR="007D1E25">
        <w:rPr>
          <w:b w:val="0"/>
          <w:color w:val="7F7F7F" w:themeColor="text1" w:themeTint="80"/>
          <w:sz w:val="22"/>
        </w:rPr>
        <w:t xml:space="preserve"> </w:t>
      </w:r>
    </w:p>
    <w:p w:rsidR="007D1E25" w:rsidRDefault="007D1E25" w:rsidP="006A7323">
      <w:pPr>
        <w:pStyle w:val="Subttulo"/>
        <w:ind w:left="-567" w:right="-568"/>
        <w:jc w:val="both"/>
        <w:rPr>
          <w:b w:val="0"/>
          <w:color w:val="7F7F7F" w:themeColor="text1" w:themeTint="80"/>
          <w:sz w:val="22"/>
        </w:rPr>
      </w:pPr>
    </w:p>
    <w:p w:rsidR="007D1E25" w:rsidRDefault="007D1E25" w:rsidP="006A7323">
      <w:pPr>
        <w:pStyle w:val="Subttulo"/>
        <w:ind w:left="-567" w:right="-568"/>
      </w:pPr>
      <w:r>
        <w:t>Ubiquinol, A Forma Reduzida de CoQ10</w:t>
      </w:r>
    </w:p>
    <w:p w:rsidR="007D1E25" w:rsidRPr="007D1E25" w:rsidRDefault="007D1E25" w:rsidP="006A7323">
      <w:pPr>
        <w:pStyle w:val="Subttulo"/>
        <w:ind w:left="-567" w:right="-568"/>
        <w:jc w:val="both"/>
        <w:rPr>
          <w:color w:val="7F7F7F" w:themeColor="text1" w:themeTint="80"/>
          <w:sz w:val="22"/>
        </w:rPr>
      </w:pPr>
      <w:r w:rsidRPr="007D1E25">
        <w:rPr>
          <w:color w:val="7F7F7F" w:themeColor="text1" w:themeTint="80"/>
          <w:sz w:val="22"/>
        </w:rPr>
        <w:t>Na sua forma reduzida, a coenzima Q10 é um efetivo antioxidante lipossolúvel. A presença de quantidades significativas de ubiquinol nas membranas celulares, junto com enzimas que são capazes de reduzir a forma oxidada para a forma reduzida, ou seja, ubiquinona para ubiquinol sugere que o ubiquinol é um importante antioxidante celular.</w:t>
      </w:r>
    </w:p>
    <w:p w:rsidR="007D1E25" w:rsidRPr="007D1E25" w:rsidRDefault="007D1E25" w:rsidP="006A7323">
      <w:pPr>
        <w:pStyle w:val="Subttulo"/>
        <w:ind w:left="-567" w:right="-568"/>
        <w:jc w:val="both"/>
        <w:rPr>
          <w:b w:val="0"/>
          <w:color w:val="7F7F7F" w:themeColor="text1" w:themeTint="80"/>
          <w:sz w:val="22"/>
        </w:rPr>
      </w:pPr>
      <w:r w:rsidRPr="007D1E25">
        <w:rPr>
          <w:b w:val="0"/>
          <w:color w:val="7F7F7F" w:themeColor="text1" w:themeTint="80"/>
          <w:sz w:val="22"/>
        </w:rPr>
        <w:t xml:space="preserve">O ubiquinol inibe a peroxidação lipídica quando as membranas celulares e as LDL são expostas às condições de oxidação. Quando a LDL é oxidada, o ubiquinol é o primeiro antioxidante a ser consumido. Além disso, a formação de lipídeos oxidados e o consumo do alfa-tocoferol (vitamina E) são suprimidos na presença do ubiquinol. </w:t>
      </w:r>
    </w:p>
    <w:p w:rsidR="008D695C" w:rsidRPr="008D695C" w:rsidRDefault="007D1E25" w:rsidP="006A7323">
      <w:pPr>
        <w:pStyle w:val="Subttulo"/>
        <w:ind w:left="-567" w:right="-568"/>
        <w:jc w:val="both"/>
        <w:rPr>
          <w:b w:val="0"/>
          <w:color w:val="7F7F7F" w:themeColor="text1" w:themeTint="80"/>
          <w:sz w:val="22"/>
        </w:rPr>
      </w:pPr>
      <w:r w:rsidRPr="007D1E25">
        <w:rPr>
          <w:b w:val="0"/>
          <w:color w:val="7F7F7F" w:themeColor="text1" w:themeTint="80"/>
          <w:sz w:val="22"/>
        </w:rPr>
        <w:t>Na mitocôndria, a coenzima Q10 pode proteger as proteínas da membrana e o DNA do prejuízo oxidativo que acompanha a peroxidação lipídica. Coenzima Q10 neutraliza os radicais livres de forma direta e regenera a vitamina E.</w:t>
      </w:r>
      <w:r w:rsidR="008D695C">
        <w:rPr>
          <w:b w:val="0"/>
          <w:color w:val="7F7F7F" w:themeColor="text1" w:themeTint="80"/>
          <w:sz w:val="22"/>
        </w:rPr>
        <w:t xml:space="preserve"> </w:t>
      </w:r>
    </w:p>
    <w:p w:rsidR="007D1E25" w:rsidRDefault="007D1E25" w:rsidP="006A7323"/>
    <w:p w:rsidR="007D1E25" w:rsidRPr="007D1E25" w:rsidRDefault="007D1E25" w:rsidP="006A7323"/>
    <w:p w:rsidR="008D695C" w:rsidRDefault="008D695C" w:rsidP="006A7323">
      <w:pPr>
        <w:pStyle w:val="Subttulo"/>
        <w:ind w:left="-567" w:right="-568"/>
        <w:jc w:val="both"/>
        <w:rPr>
          <w:b w:val="0"/>
          <w:color w:val="7F7F7F" w:themeColor="text1" w:themeTint="80"/>
          <w:sz w:val="22"/>
        </w:rPr>
      </w:pPr>
      <w:r>
        <w:rPr>
          <w:b w:val="0"/>
          <w:color w:val="7F7F7F" w:themeColor="text1" w:themeTint="80"/>
          <w:sz w:val="22"/>
        </w:rPr>
        <w:t>Além de atuar como antioxidante, coenzima Q10 tem sido utilizada na redução da fadiga pós-exercícios uma vez que auxilia na produção de ATP (Ruiz, 2012).</w:t>
      </w:r>
    </w:p>
    <w:p w:rsidR="008D695C" w:rsidRDefault="008D695C" w:rsidP="006A7323">
      <w:pPr>
        <w:pStyle w:val="Subttulo"/>
        <w:ind w:left="-567" w:right="-568"/>
        <w:jc w:val="both"/>
        <w:rPr>
          <w:b w:val="0"/>
          <w:color w:val="7F7F7F" w:themeColor="text1" w:themeTint="80"/>
          <w:sz w:val="22"/>
        </w:rPr>
      </w:pPr>
    </w:p>
    <w:p w:rsidR="0087137A" w:rsidRPr="00C03C12" w:rsidRDefault="008D695C" w:rsidP="006A7323">
      <w:pPr>
        <w:pStyle w:val="Subttulo"/>
        <w:ind w:left="-567" w:right="-568"/>
        <w:jc w:val="both"/>
      </w:pPr>
      <w:r w:rsidRPr="008D695C">
        <w:t>Coenzima Q10 e Fadiga Pós-exercícios Físicos</w:t>
      </w:r>
      <w:r w:rsidRPr="008D695C">
        <w:tab/>
      </w:r>
    </w:p>
    <w:tbl>
      <w:tblPr>
        <w:tblStyle w:val="Tabelacomgrade"/>
        <w:tblW w:w="9889" w:type="dxa"/>
        <w:jc w:val="center"/>
        <w:tblLook w:val="04A0" w:firstRow="1" w:lastRow="0" w:firstColumn="1" w:lastColumn="0" w:noHBand="0" w:noVBand="1"/>
      </w:tblPr>
      <w:tblGrid>
        <w:gridCol w:w="1544"/>
        <w:gridCol w:w="1984"/>
        <w:gridCol w:w="1701"/>
        <w:gridCol w:w="4660"/>
      </w:tblGrid>
      <w:tr w:rsidR="008D695C" w:rsidRPr="008D695C" w:rsidTr="008D695C">
        <w:trPr>
          <w:jc w:val="center"/>
        </w:trPr>
        <w:tc>
          <w:tcPr>
            <w:tcW w:w="1544" w:type="dxa"/>
          </w:tcPr>
          <w:p w:rsidR="008D695C" w:rsidRPr="008D695C" w:rsidRDefault="008D695C" w:rsidP="006A7323">
            <w:pPr>
              <w:spacing w:line="276" w:lineRule="auto"/>
              <w:jc w:val="center"/>
              <w:rPr>
                <w:rFonts w:ascii="Futura Md BT" w:hAnsi="Futura Md BT"/>
                <w:b/>
                <w:color w:val="7F7F7F" w:themeColor="text1" w:themeTint="80"/>
                <w:sz w:val="20"/>
                <w:szCs w:val="16"/>
              </w:rPr>
            </w:pPr>
            <w:r w:rsidRPr="008D695C">
              <w:rPr>
                <w:rFonts w:ascii="Futura Md BT" w:hAnsi="Futura Md BT" w:cs="Arial"/>
                <w:b/>
                <w:color w:val="7F7F7F" w:themeColor="text1" w:themeTint="80"/>
                <w:sz w:val="20"/>
                <w:szCs w:val="16"/>
              </w:rPr>
              <w:t>Autor(es)</w:t>
            </w:r>
          </w:p>
        </w:tc>
        <w:tc>
          <w:tcPr>
            <w:tcW w:w="1984" w:type="dxa"/>
          </w:tcPr>
          <w:p w:rsidR="008D695C" w:rsidRPr="008D695C" w:rsidRDefault="008D695C" w:rsidP="006A7323">
            <w:pPr>
              <w:spacing w:line="276" w:lineRule="auto"/>
              <w:jc w:val="center"/>
              <w:rPr>
                <w:rFonts w:ascii="Futura Md BT" w:hAnsi="Futura Md BT"/>
                <w:b/>
                <w:color w:val="7F7F7F" w:themeColor="text1" w:themeTint="80"/>
                <w:sz w:val="20"/>
                <w:szCs w:val="16"/>
              </w:rPr>
            </w:pPr>
            <w:r w:rsidRPr="008D695C">
              <w:rPr>
                <w:rFonts w:ascii="Futura Md BT" w:hAnsi="Futura Md BT"/>
                <w:b/>
                <w:color w:val="7F7F7F" w:themeColor="text1" w:themeTint="80"/>
                <w:sz w:val="20"/>
                <w:szCs w:val="16"/>
              </w:rPr>
              <w:t>Uso Clínico</w:t>
            </w:r>
          </w:p>
        </w:tc>
        <w:tc>
          <w:tcPr>
            <w:tcW w:w="1701" w:type="dxa"/>
          </w:tcPr>
          <w:p w:rsidR="008D695C" w:rsidRPr="008D695C" w:rsidRDefault="008D695C" w:rsidP="006A7323">
            <w:pPr>
              <w:spacing w:line="276" w:lineRule="auto"/>
              <w:jc w:val="center"/>
              <w:rPr>
                <w:rFonts w:ascii="Futura Md BT" w:hAnsi="Futura Md BT"/>
                <w:b/>
                <w:color w:val="7F7F7F" w:themeColor="text1" w:themeTint="80"/>
                <w:sz w:val="20"/>
                <w:szCs w:val="16"/>
              </w:rPr>
            </w:pPr>
            <w:r w:rsidRPr="008D695C">
              <w:rPr>
                <w:rFonts w:ascii="Futura Md BT" w:hAnsi="Futura Md BT"/>
                <w:b/>
                <w:color w:val="7F7F7F" w:themeColor="text1" w:themeTint="80"/>
                <w:sz w:val="20"/>
                <w:szCs w:val="16"/>
              </w:rPr>
              <w:t>Protocolo Utilizado</w:t>
            </w:r>
          </w:p>
        </w:tc>
        <w:tc>
          <w:tcPr>
            <w:tcW w:w="4660" w:type="dxa"/>
          </w:tcPr>
          <w:p w:rsidR="008D695C" w:rsidRPr="008D695C" w:rsidRDefault="008D695C" w:rsidP="006A7323">
            <w:pPr>
              <w:spacing w:line="276" w:lineRule="auto"/>
              <w:jc w:val="center"/>
              <w:rPr>
                <w:rFonts w:ascii="Futura Md BT" w:hAnsi="Futura Md BT"/>
                <w:b/>
                <w:color w:val="7F7F7F" w:themeColor="text1" w:themeTint="80"/>
                <w:sz w:val="20"/>
                <w:szCs w:val="16"/>
              </w:rPr>
            </w:pPr>
            <w:r w:rsidRPr="008D695C">
              <w:rPr>
                <w:rFonts w:ascii="Futura Md BT" w:hAnsi="Futura Md BT"/>
                <w:b/>
                <w:color w:val="7F7F7F" w:themeColor="text1" w:themeTint="80"/>
                <w:sz w:val="20"/>
                <w:szCs w:val="16"/>
              </w:rPr>
              <w:t>Principais Resultados</w:t>
            </w:r>
          </w:p>
        </w:tc>
      </w:tr>
      <w:tr w:rsidR="008D695C" w:rsidRPr="008D695C" w:rsidTr="008D695C">
        <w:trPr>
          <w:jc w:val="center"/>
        </w:trPr>
        <w:tc>
          <w:tcPr>
            <w:tcW w:w="1544" w:type="dxa"/>
          </w:tcPr>
          <w:p w:rsidR="008D695C" w:rsidRPr="008D695C" w:rsidRDefault="008D695C" w:rsidP="006A7323">
            <w:pPr>
              <w:spacing w:line="276" w:lineRule="auto"/>
              <w:jc w:val="both"/>
              <w:rPr>
                <w:rFonts w:ascii="Futura Md BT" w:hAnsi="Futura Md BT"/>
                <w:color w:val="7F7F7F" w:themeColor="text1" w:themeTint="80"/>
                <w:sz w:val="20"/>
                <w:szCs w:val="16"/>
              </w:rPr>
            </w:pPr>
            <w:r w:rsidRPr="008D695C">
              <w:rPr>
                <w:rFonts w:ascii="Futura Md BT" w:hAnsi="Futura Md BT" w:cs="Arial"/>
                <w:color w:val="7F7F7F" w:themeColor="text1" w:themeTint="80"/>
                <w:sz w:val="20"/>
                <w:szCs w:val="16"/>
              </w:rPr>
              <w:t xml:space="preserve">Mizuno </w:t>
            </w:r>
            <w:r w:rsidRPr="008D695C">
              <w:rPr>
                <w:rFonts w:ascii="Futura Md BT" w:hAnsi="Futura Md BT" w:cs="Arial"/>
                <w:i/>
                <w:color w:val="7F7F7F" w:themeColor="text1" w:themeTint="80"/>
                <w:sz w:val="20"/>
                <w:szCs w:val="16"/>
              </w:rPr>
              <w:t>et al</w:t>
            </w:r>
            <w:r w:rsidRPr="008D695C">
              <w:rPr>
                <w:rFonts w:ascii="Futura Md BT" w:hAnsi="Futura Md BT" w:cs="Arial"/>
                <w:color w:val="7F7F7F" w:themeColor="text1" w:themeTint="80"/>
                <w:sz w:val="20"/>
                <w:szCs w:val="16"/>
              </w:rPr>
              <w:t>., 2008</w:t>
            </w:r>
          </w:p>
        </w:tc>
        <w:tc>
          <w:tcPr>
            <w:tcW w:w="1984" w:type="dxa"/>
          </w:tcPr>
          <w:p w:rsidR="008D695C" w:rsidRPr="008D695C" w:rsidRDefault="008D695C" w:rsidP="006A7323">
            <w:pPr>
              <w:spacing w:line="276" w:lineRule="auto"/>
              <w:jc w:val="both"/>
              <w:rPr>
                <w:rFonts w:ascii="Futura Md BT" w:hAnsi="Futura Md BT"/>
                <w:color w:val="7F7F7F" w:themeColor="text1" w:themeTint="80"/>
                <w:sz w:val="20"/>
                <w:szCs w:val="16"/>
              </w:rPr>
            </w:pPr>
            <w:r w:rsidRPr="008D695C">
              <w:rPr>
                <w:rFonts w:ascii="Futura Md BT" w:hAnsi="Futura Md BT"/>
                <w:color w:val="7F7F7F" w:themeColor="text1" w:themeTint="80"/>
                <w:sz w:val="20"/>
                <w:szCs w:val="16"/>
              </w:rPr>
              <w:t>Fadiga induzida por carga de trabalho.</w:t>
            </w:r>
          </w:p>
        </w:tc>
        <w:tc>
          <w:tcPr>
            <w:tcW w:w="1701" w:type="dxa"/>
          </w:tcPr>
          <w:p w:rsidR="008D695C" w:rsidRPr="008D695C" w:rsidRDefault="008D695C" w:rsidP="006A7323">
            <w:pPr>
              <w:spacing w:line="276" w:lineRule="auto"/>
              <w:jc w:val="both"/>
              <w:rPr>
                <w:rFonts w:ascii="Futura Md BT" w:hAnsi="Futura Md BT"/>
                <w:color w:val="7F7F7F" w:themeColor="text1" w:themeTint="80"/>
                <w:sz w:val="20"/>
                <w:szCs w:val="16"/>
              </w:rPr>
            </w:pPr>
            <w:r w:rsidRPr="008D695C">
              <w:rPr>
                <w:rFonts w:ascii="Futura Md BT" w:hAnsi="Futura Md BT"/>
                <w:color w:val="7F7F7F" w:themeColor="text1" w:themeTint="80"/>
                <w:sz w:val="20"/>
                <w:szCs w:val="16"/>
              </w:rPr>
              <w:t xml:space="preserve">Coenzima Q10 100 ou 300 mg ao dia, por 8 dias </w:t>
            </w:r>
            <w:r w:rsidRPr="007849DC">
              <w:rPr>
                <w:rFonts w:ascii="Futura Md BT" w:hAnsi="Futura Md BT"/>
                <w:i/>
                <w:color w:val="7F7F7F" w:themeColor="text1" w:themeTint="80"/>
                <w:sz w:val="20"/>
                <w:szCs w:val="16"/>
              </w:rPr>
              <w:t>vs</w:t>
            </w:r>
            <w:r w:rsidRPr="008D695C">
              <w:rPr>
                <w:rFonts w:ascii="Futura Md BT" w:hAnsi="Futura Md BT"/>
                <w:color w:val="7F7F7F" w:themeColor="text1" w:themeTint="80"/>
                <w:sz w:val="20"/>
                <w:szCs w:val="16"/>
              </w:rPr>
              <w:t>. placebo.</w:t>
            </w:r>
          </w:p>
        </w:tc>
        <w:tc>
          <w:tcPr>
            <w:tcW w:w="4660" w:type="dxa"/>
          </w:tcPr>
          <w:p w:rsidR="008D695C" w:rsidRPr="008D695C" w:rsidRDefault="008D695C" w:rsidP="006A7323">
            <w:pPr>
              <w:pStyle w:val="PargrafodaLista"/>
              <w:numPr>
                <w:ilvl w:val="0"/>
                <w:numId w:val="6"/>
              </w:numPr>
              <w:spacing w:line="276" w:lineRule="auto"/>
              <w:jc w:val="both"/>
              <w:rPr>
                <w:rFonts w:ascii="Futura Md BT" w:hAnsi="Futura Md BT"/>
                <w:color w:val="7F7F7F" w:themeColor="text1" w:themeTint="80"/>
                <w:sz w:val="20"/>
                <w:szCs w:val="16"/>
              </w:rPr>
            </w:pPr>
            <w:r w:rsidRPr="008D695C">
              <w:rPr>
                <w:rFonts w:ascii="Futura Md BT" w:hAnsi="Futura Md BT"/>
                <w:color w:val="7F7F7F" w:themeColor="text1" w:themeTint="80"/>
                <w:sz w:val="20"/>
                <w:szCs w:val="16"/>
              </w:rPr>
              <w:t>100 mg de coenzima Q10 resultaram em aumento sérico dos níveis em 2,08 µg/mL;</w:t>
            </w:r>
          </w:p>
          <w:p w:rsidR="008D695C" w:rsidRPr="008D695C" w:rsidRDefault="008D695C" w:rsidP="006A7323">
            <w:pPr>
              <w:pStyle w:val="PargrafodaLista"/>
              <w:numPr>
                <w:ilvl w:val="0"/>
                <w:numId w:val="6"/>
              </w:numPr>
              <w:spacing w:line="276" w:lineRule="auto"/>
              <w:jc w:val="both"/>
              <w:rPr>
                <w:rFonts w:ascii="Futura Md BT" w:hAnsi="Futura Md BT"/>
                <w:color w:val="7F7F7F" w:themeColor="text1" w:themeTint="80"/>
                <w:sz w:val="20"/>
                <w:szCs w:val="16"/>
              </w:rPr>
            </w:pPr>
            <w:r w:rsidRPr="008D695C">
              <w:rPr>
                <w:rFonts w:ascii="Futura Md BT" w:hAnsi="Futura Md BT"/>
                <w:color w:val="7F7F7F" w:themeColor="text1" w:themeTint="80"/>
                <w:sz w:val="20"/>
                <w:szCs w:val="16"/>
              </w:rPr>
              <w:t>300 mg de coenzima Q10 resultaram em aumento de 3,11 µg/mL;</w:t>
            </w:r>
          </w:p>
          <w:p w:rsidR="008D695C" w:rsidRPr="008D695C" w:rsidRDefault="008D695C" w:rsidP="006A7323">
            <w:pPr>
              <w:pStyle w:val="PargrafodaLista"/>
              <w:numPr>
                <w:ilvl w:val="0"/>
                <w:numId w:val="6"/>
              </w:numPr>
              <w:spacing w:line="276" w:lineRule="auto"/>
              <w:jc w:val="both"/>
              <w:rPr>
                <w:rFonts w:ascii="Futura Md BT" w:hAnsi="Futura Md BT"/>
                <w:color w:val="7F7F7F" w:themeColor="text1" w:themeTint="80"/>
                <w:sz w:val="20"/>
                <w:szCs w:val="16"/>
              </w:rPr>
            </w:pPr>
            <w:r w:rsidRPr="008D695C">
              <w:rPr>
                <w:rFonts w:ascii="Futura Md BT" w:hAnsi="Futura Md BT"/>
                <w:color w:val="7F7F7F" w:themeColor="text1" w:themeTint="80"/>
                <w:sz w:val="20"/>
                <w:szCs w:val="16"/>
              </w:rPr>
              <w:t>Após 30 minutos de exercícios, o grupo que recebeu 300 mg de coenzima Q10 apresentou melhora significativa em medidas de fadiga, segundo uma escala analógica visual (VAS).</w:t>
            </w:r>
          </w:p>
        </w:tc>
      </w:tr>
      <w:tr w:rsidR="008D695C" w:rsidRPr="008D695C" w:rsidTr="008D695C">
        <w:trPr>
          <w:jc w:val="center"/>
        </w:trPr>
        <w:tc>
          <w:tcPr>
            <w:tcW w:w="1544" w:type="dxa"/>
          </w:tcPr>
          <w:p w:rsidR="008D695C" w:rsidRPr="008D695C" w:rsidRDefault="008D695C" w:rsidP="006A7323">
            <w:pPr>
              <w:spacing w:line="276" w:lineRule="auto"/>
              <w:jc w:val="both"/>
              <w:rPr>
                <w:rFonts w:ascii="Futura Md BT" w:hAnsi="Futura Md BT" w:cs="Arial"/>
                <w:color w:val="7F7F7F" w:themeColor="text1" w:themeTint="80"/>
                <w:sz w:val="20"/>
                <w:szCs w:val="16"/>
                <w:lang w:val="en-US"/>
              </w:rPr>
            </w:pPr>
            <w:r w:rsidRPr="008D695C">
              <w:rPr>
                <w:rFonts w:ascii="Futura Md BT" w:hAnsi="Futura Md BT" w:cs="Arial"/>
                <w:color w:val="7F7F7F" w:themeColor="text1" w:themeTint="80"/>
                <w:sz w:val="20"/>
                <w:szCs w:val="16"/>
                <w:lang w:val="en-US"/>
              </w:rPr>
              <w:t xml:space="preserve">Kon </w:t>
            </w:r>
            <w:r w:rsidRPr="008D695C">
              <w:rPr>
                <w:rFonts w:ascii="Futura Md BT" w:hAnsi="Futura Md BT" w:cs="Arial"/>
                <w:i/>
                <w:color w:val="7F7F7F" w:themeColor="text1" w:themeTint="80"/>
                <w:sz w:val="20"/>
                <w:szCs w:val="16"/>
                <w:lang w:val="en-US"/>
              </w:rPr>
              <w:t>et al</w:t>
            </w:r>
            <w:r w:rsidRPr="008D695C">
              <w:rPr>
                <w:rFonts w:ascii="Futura Md BT" w:hAnsi="Futura Md BT" w:cs="Arial"/>
                <w:color w:val="7F7F7F" w:themeColor="text1" w:themeTint="80"/>
                <w:sz w:val="20"/>
                <w:szCs w:val="16"/>
                <w:lang w:val="en-US"/>
              </w:rPr>
              <w:t>., 2008</w:t>
            </w:r>
          </w:p>
        </w:tc>
        <w:tc>
          <w:tcPr>
            <w:tcW w:w="1984" w:type="dxa"/>
          </w:tcPr>
          <w:p w:rsidR="008D695C" w:rsidRPr="008D695C" w:rsidRDefault="008D695C" w:rsidP="006A7323">
            <w:pPr>
              <w:spacing w:line="276" w:lineRule="auto"/>
              <w:jc w:val="both"/>
              <w:rPr>
                <w:rFonts w:ascii="Futura Md BT" w:hAnsi="Futura Md BT"/>
                <w:color w:val="7F7F7F" w:themeColor="text1" w:themeTint="80"/>
                <w:sz w:val="20"/>
                <w:szCs w:val="16"/>
                <w:lang w:val="en-US"/>
              </w:rPr>
            </w:pPr>
            <w:r w:rsidRPr="008D695C">
              <w:rPr>
                <w:rFonts w:ascii="Futura Md BT" w:hAnsi="Futura Md BT"/>
                <w:color w:val="7F7F7F" w:themeColor="text1" w:themeTint="80"/>
                <w:sz w:val="20"/>
                <w:szCs w:val="16"/>
                <w:lang w:val="en-US"/>
              </w:rPr>
              <w:t>Atletas praticantes de kendo.</w:t>
            </w:r>
          </w:p>
        </w:tc>
        <w:tc>
          <w:tcPr>
            <w:tcW w:w="1701" w:type="dxa"/>
          </w:tcPr>
          <w:p w:rsidR="008D695C" w:rsidRPr="008D695C" w:rsidRDefault="008D695C" w:rsidP="006A7323">
            <w:pPr>
              <w:spacing w:line="276" w:lineRule="auto"/>
              <w:jc w:val="both"/>
              <w:rPr>
                <w:rFonts w:ascii="Futura Md BT" w:hAnsi="Futura Md BT"/>
                <w:color w:val="7F7F7F" w:themeColor="text1" w:themeTint="80"/>
                <w:sz w:val="20"/>
                <w:szCs w:val="16"/>
              </w:rPr>
            </w:pPr>
            <w:r w:rsidRPr="008D695C">
              <w:rPr>
                <w:rFonts w:ascii="Futura Md BT" w:hAnsi="Futura Md BT"/>
                <w:color w:val="7F7F7F" w:themeColor="text1" w:themeTint="80"/>
                <w:sz w:val="20"/>
                <w:szCs w:val="16"/>
              </w:rPr>
              <w:t>Coenzima Q10 300 mg ao dia ou placebo.</w:t>
            </w:r>
          </w:p>
        </w:tc>
        <w:tc>
          <w:tcPr>
            <w:tcW w:w="4660" w:type="dxa"/>
          </w:tcPr>
          <w:p w:rsidR="008D695C" w:rsidRPr="008D695C" w:rsidRDefault="008D695C" w:rsidP="006A7323">
            <w:pPr>
              <w:pStyle w:val="PargrafodaLista"/>
              <w:numPr>
                <w:ilvl w:val="0"/>
                <w:numId w:val="7"/>
              </w:numPr>
              <w:spacing w:line="276" w:lineRule="auto"/>
              <w:jc w:val="both"/>
              <w:rPr>
                <w:rFonts w:ascii="Futura Md BT" w:hAnsi="Futura Md BT"/>
                <w:color w:val="7F7F7F" w:themeColor="text1" w:themeTint="80"/>
                <w:sz w:val="20"/>
                <w:szCs w:val="16"/>
              </w:rPr>
            </w:pPr>
            <w:r w:rsidRPr="008D695C">
              <w:rPr>
                <w:rFonts w:ascii="Futura Md BT" w:hAnsi="Futura Md BT"/>
                <w:color w:val="7F7F7F" w:themeColor="text1" w:themeTint="80"/>
                <w:sz w:val="20"/>
                <w:szCs w:val="16"/>
              </w:rPr>
              <w:t>Aumento de 4 vezes os níveis de coenzima Q10;</w:t>
            </w:r>
          </w:p>
          <w:p w:rsidR="008D695C" w:rsidRPr="008D695C" w:rsidRDefault="008D695C" w:rsidP="006A7323">
            <w:pPr>
              <w:pStyle w:val="PargrafodaLista"/>
              <w:numPr>
                <w:ilvl w:val="0"/>
                <w:numId w:val="7"/>
              </w:numPr>
              <w:spacing w:line="276" w:lineRule="auto"/>
              <w:jc w:val="both"/>
              <w:rPr>
                <w:rFonts w:ascii="Futura Md BT" w:hAnsi="Futura Md BT"/>
                <w:color w:val="7F7F7F" w:themeColor="text1" w:themeTint="80"/>
                <w:sz w:val="20"/>
                <w:szCs w:val="16"/>
              </w:rPr>
            </w:pPr>
            <w:r w:rsidRPr="008D695C">
              <w:rPr>
                <w:rFonts w:ascii="Futura Md BT" w:hAnsi="Futura Md BT"/>
                <w:color w:val="7F7F7F" w:themeColor="text1" w:themeTint="80"/>
                <w:sz w:val="20"/>
                <w:szCs w:val="16"/>
              </w:rPr>
              <w:t>Elevação significativamente menor de CPK (50% menor que no grupo placebo, após 5 dias).</w:t>
            </w:r>
          </w:p>
        </w:tc>
      </w:tr>
      <w:tr w:rsidR="008D695C" w:rsidRPr="008D695C" w:rsidTr="008D695C">
        <w:trPr>
          <w:jc w:val="center"/>
        </w:trPr>
        <w:tc>
          <w:tcPr>
            <w:tcW w:w="1544" w:type="dxa"/>
          </w:tcPr>
          <w:p w:rsidR="008D695C" w:rsidRPr="008D695C" w:rsidRDefault="008D695C" w:rsidP="006A7323">
            <w:pPr>
              <w:spacing w:line="276" w:lineRule="auto"/>
              <w:jc w:val="both"/>
              <w:rPr>
                <w:rFonts w:ascii="Futura Md BT" w:hAnsi="Futura Md BT" w:cs="Arial"/>
                <w:color w:val="7F7F7F" w:themeColor="text1" w:themeTint="80"/>
                <w:sz w:val="20"/>
                <w:szCs w:val="16"/>
                <w:lang w:val="en-US"/>
              </w:rPr>
            </w:pPr>
            <w:r w:rsidRPr="008D695C">
              <w:rPr>
                <w:rFonts w:ascii="Futura Md BT" w:hAnsi="Futura Md BT" w:cs="Arial"/>
                <w:color w:val="7F7F7F" w:themeColor="text1" w:themeTint="80"/>
                <w:sz w:val="20"/>
                <w:szCs w:val="16"/>
                <w:lang w:val="en-US"/>
              </w:rPr>
              <w:t xml:space="preserve">Cooke </w:t>
            </w:r>
            <w:r w:rsidRPr="008D695C">
              <w:rPr>
                <w:rFonts w:ascii="Futura Md BT" w:hAnsi="Futura Md BT" w:cs="Arial"/>
                <w:i/>
                <w:color w:val="7F7F7F" w:themeColor="text1" w:themeTint="80"/>
                <w:sz w:val="20"/>
                <w:szCs w:val="16"/>
                <w:lang w:val="en-US"/>
              </w:rPr>
              <w:t>et al</w:t>
            </w:r>
            <w:r w:rsidRPr="008D695C">
              <w:rPr>
                <w:rFonts w:ascii="Futura Md BT" w:hAnsi="Futura Md BT" w:cs="Arial"/>
                <w:color w:val="7F7F7F" w:themeColor="text1" w:themeTint="80"/>
                <w:sz w:val="20"/>
                <w:szCs w:val="16"/>
                <w:lang w:val="en-US"/>
              </w:rPr>
              <w:t>., 2008</w:t>
            </w:r>
          </w:p>
        </w:tc>
        <w:tc>
          <w:tcPr>
            <w:tcW w:w="1984" w:type="dxa"/>
          </w:tcPr>
          <w:p w:rsidR="008D695C" w:rsidRPr="008D695C" w:rsidRDefault="008D695C" w:rsidP="006A7323">
            <w:pPr>
              <w:spacing w:line="276" w:lineRule="auto"/>
              <w:jc w:val="both"/>
              <w:rPr>
                <w:rFonts w:ascii="Futura Md BT" w:hAnsi="Futura Md BT"/>
                <w:color w:val="7F7F7F" w:themeColor="text1" w:themeTint="80"/>
                <w:sz w:val="20"/>
                <w:szCs w:val="16"/>
              </w:rPr>
            </w:pPr>
            <w:r w:rsidRPr="008D695C">
              <w:rPr>
                <w:rFonts w:ascii="Futura Md BT" w:hAnsi="Futura Md BT"/>
                <w:color w:val="7F7F7F" w:themeColor="text1" w:themeTint="80"/>
                <w:sz w:val="20"/>
                <w:szCs w:val="16"/>
              </w:rPr>
              <w:t>Indivíduos treinados e não treinados.</w:t>
            </w:r>
          </w:p>
        </w:tc>
        <w:tc>
          <w:tcPr>
            <w:tcW w:w="1701" w:type="dxa"/>
          </w:tcPr>
          <w:p w:rsidR="008D695C" w:rsidRPr="008D695C" w:rsidRDefault="008D695C" w:rsidP="006A7323">
            <w:pPr>
              <w:spacing w:line="276" w:lineRule="auto"/>
              <w:jc w:val="both"/>
              <w:rPr>
                <w:rFonts w:ascii="Futura Md BT" w:hAnsi="Futura Md BT"/>
                <w:color w:val="7F7F7F" w:themeColor="text1" w:themeTint="80"/>
                <w:sz w:val="20"/>
                <w:szCs w:val="16"/>
              </w:rPr>
            </w:pPr>
            <w:r w:rsidRPr="008D695C">
              <w:rPr>
                <w:rFonts w:ascii="Futura Md BT" w:hAnsi="Futura Md BT"/>
                <w:color w:val="7F7F7F" w:themeColor="text1" w:themeTint="80"/>
                <w:sz w:val="20"/>
                <w:szCs w:val="16"/>
              </w:rPr>
              <w:t>Coenzima Q10 200 mg ao dia, por 14 dias.</w:t>
            </w:r>
          </w:p>
        </w:tc>
        <w:tc>
          <w:tcPr>
            <w:tcW w:w="4660" w:type="dxa"/>
          </w:tcPr>
          <w:p w:rsidR="008D695C" w:rsidRPr="008D695C" w:rsidRDefault="008D695C" w:rsidP="006A7323">
            <w:pPr>
              <w:pStyle w:val="PargrafodaLista"/>
              <w:numPr>
                <w:ilvl w:val="0"/>
                <w:numId w:val="7"/>
              </w:numPr>
              <w:spacing w:line="276" w:lineRule="auto"/>
              <w:jc w:val="both"/>
              <w:rPr>
                <w:rFonts w:ascii="Futura Md BT" w:hAnsi="Futura Md BT"/>
                <w:color w:val="7F7F7F" w:themeColor="text1" w:themeTint="80"/>
                <w:sz w:val="20"/>
                <w:szCs w:val="16"/>
              </w:rPr>
            </w:pPr>
            <w:r w:rsidRPr="008D695C">
              <w:rPr>
                <w:rFonts w:ascii="Futura Md BT" w:hAnsi="Futura Md BT"/>
                <w:color w:val="7F7F7F" w:themeColor="text1" w:themeTint="80"/>
                <w:sz w:val="20"/>
                <w:szCs w:val="16"/>
              </w:rPr>
              <w:t>Significativo aumento das concentrações séricas de coenzima Q10, o qual foi relacionado positivamente ao V</w:t>
            </w:r>
            <w:r w:rsidRPr="008D695C">
              <w:rPr>
                <w:rFonts w:ascii="Futura Md BT" w:hAnsi="Futura Md BT"/>
                <w:color w:val="7F7F7F" w:themeColor="text1" w:themeTint="80"/>
                <w:sz w:val="20"/>
                <w:szCs w:val="16"/>
                <w:vertAlign w:val="subscript"/>
              </w:rPr>
              <w:t>O2max</w:t>
            </w:r>
            <w:r w:rsidRPr="008D695C">
              <w:rPr>
                <w:rFonts w:ascii="Futura Md BT" w:hAnsi="Futura Md BT"/>
                <w:color w:val="7F7F7F" w:themeColor="text1" w:themeTint="80"/>
                <w:sz w:val="20"/>
                <w:szCs w:val="16"/>
              </w:rPr>
              <w:t xml:space="preserve"> e maior tempo para exaustão.</w:t>
            </w:r>
          </w:p>
        </w:tc>
      </w:tr>
    </w:tbl>
    <w:p w:rsidR="008D695C" w:rsidRPr="008D695C" w:rsidRDefault="008D695C" w:rsidP="006A7323">
      <w:pPr>
        <w:jc w:val="both"/>
        <w:rPr>
          <w:rFonts w:ascii="Futura Md BT" w:hAnsi="Futura Md BT"/>
          <w:b/>
          <w:color w:val="7F7F7F" w:themeColor="text1" w:themeTint="80"/>
          <w:szCs w:val="16"/>
        </w:rPr>
      </w:pPr>
    </w:p>
    <w:p w:rsidR="008D695C" w:rsidRPr="0087097D" w:rsidRDefault="00261DE4" w:rsidP="006A7323">
      <w:pPr>
        <w:pStyle w:val="Subttulo"/>
        <w:ind w:left="-567" w:right="-568"/>
      </w:pPr>
      <w:r>
        <w:t>10</w:t>
      </w:r>
      <w:r w:rsidR="008D695C" w:rsidRPr="0087097D">
        <w:t xml:space="preserve">. Cápsulas </w:t>
      </w:r>
      <w:r w:rsidR="008D695C">
        <w:t>de CoQ10 + Associações Sinérgicas</w:t>
      </w:r>
    </w:p>
    <w:tbl>
      <w:tblPr>
        <w:tblStyle w:val="Tabelacomgrade"/>
        <w:tblW w:w="0" w:type="auto"/>
        <w:jc w:val="center"/>
        <w:tblLook w:val="04A0" w:firstRow="1" w:lastRow="0" w:firstColumn="1" w:lastColumn="0" w:noHBand="0" w:noVBand="1"/>
      </w:tblPr>
      <w:tblGrid>
        <w:gridCol w:w="4786"/>
      </w:tblGrid>
      <w:tr w:rsidR="008D695C" w:rsidRPr="0087097D" w:rsidTr="008D695C">
        <w:trPr>
          <w:jc w:val="center"/>
        </w:trPr>
        <w:tc>
          <w:tcPr>
            <w:tcW w:w="4786" w:type="dxa"/>
          </w:tcPr>
          <w:p w:rsidR="008D695C" w:rsidRPr="0087097D" w:rsidRDefault="008D695C" w:rsidP="006A7323">
            <w:pPr>
              <w:pStyle w:val="formulas"/>
              <w:spacing w:line="276" w:lineRule="auto"/>
            </w:pPr>
            <w:r>
              <w:t>Coenzima Q10____________________100 mg</w:t>
            </w:r>
          </w:p>
        </w:tc>
      </w:tr>
      <w:tr w:rsidR="008D695C" w:rsidRPr="0087097D" w:rsidTr="008D695C">
        <w:trPr>
          <w:jc w:val="center"/>
        </w:trPr>
        <w:tc>
          <w:tcPr>
            <w:tcW w:w="4786" w:type="dxa"/>
          </w:tcPr>
          <w:p w:rsidR="008D695C" w:rsidRDefault="008D695C" w:rsidP="006A7323">
            <w:pPr>
              <w:pStyle w:val="formulas"/>
              <w:spacing w:line="276" w:lineRule="auto"/>
            </w:pPr>
            <w:r>
              <w:t>Vitamina E ________________________ 200 UI</w:t>
            </w:r>
          </w:p>
        </w:tc>
      </w:tr>
      <w:tr w:rsidR="008D695C" w:rsidRPr="0087097D" w:rsidTr="008D695C">
        <w:trPr>
          <w:jc w:val="center"/>
        </w:trPr>
        <w:tc>
          <w:tcPr>
            <w:tcW w:w="4786" w:type="dxa"/>
          </w:tcPr>
          <w:p w:rsidR="008D695C" w:rsidRDefault="008D695C" w:rsidP="006A7323">
            <w:pPr>
              <w:pStyle w:val="formulas"/>
              <w:spacing w:line="276" w:lineRule="auto"/>
            </w:pPr>
            <w:r>
              <w:t>L-selenometionina _________________50 mcg</w:t>
            </w:r>
          </w:p>
        </w:tc>
      </w:tr>
    </w:tbl>
    <w:p w:rsidR="008D695C" w:rsidRPr="0087097D" w:rsidRDefault="008D695C"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30</w:t>
      </w:r>
      <w:r w:rsidRPr="0087097D">
        <w:rPr>
          <w:rFonts w:ascii="Futura Md BT" w:hAnsi="Futura Md BT"/>
          <w:color w:val="808080" w:themeColor="background1" w:themeShade="80"/>
          <w:szCs w:val="24"/>
        </w:rPr>
        <w:t xml:space="preserve"> cápsulas.</w:t>
      </w:r>
    </w:p>
    <w:p w:rsidR="008D695C" w:rsidRPr="0087097D" w:rsidRDefault="008D695C" w:rsidP="006A7323">
      <w:pPr>
        <w:spacing w:after="0"/>
        <w:ind w:left="-567" w:right="-568"/>
        <w:jc w:val="center"/>
        <w:rPr>
          <w:rFonts w:ascii="Futura Md BT" w:hAnsi="Futura Md BT"/>
          <w:b/>
          <w:sz w:val="32"/>
        </w:rPr>
      </w:pPr>
      <w:r w:rsidRPr="0087097D">
        <w:rPr>
          <w:rFonts w:ascii="Futura Md BT" w:hAnsi="Futura Md BT"/>
          <w:color w:val="808080" w:themeColor="background1" w:themeShade="80"/>
          <w:szCs w:val="24"/>
        </w:rPr>
        <w:t xml:space="preserve">Administrar 1 cápsula </w:t>
      </w:r>
      <w:r>
        <w:rPr>
          <w:rFonts w:ascii="Futura Md BT" w:hAnsi="Futura Md BT"/>
          <w:color w:val="808080" w:themeColor="background1" w:themeShade="80"/>
          <w:szCs w:val="24"/>
        </w:rPr>
        <w:t>ao dia</w:t>
      </w:r>
      <w:r w:rsidRPr="0087097D">
        <w:rPr>
          <w:rFonts w:ascii="Futura Md BT" w:hAnsi="Futura Md BT"/>
          <w:color w:val="808080" w:themeColor="background1" w:themeShade="80"/>
          <w:szCs w:val="24"/>
        </w:rPr>
        <w:t xml:space="preserve"> ou a critério médico/nutricional. </w:t>
      </w:r>
    </w:p>
    <w:p w:rsidR="0087137A" w:rsidRPr="008D695C" w:rsidRDefault="0087137A" w:rsidP="006A7323">
      <w:pPr>
        <w:pStyle w:val="bibliografia"/>
        <w:spacing w:line="276" w:lineRule="auto"/>
        <w:rPr>
          <w:color w:val="7F7F7F" w:themeColor="text1" w:themeTint="80"/>
          <w:sz w:val="36"/>
          <w:lang w:val="pt-BR"/>
        </w:rPr>
      </w:pPr>
    </w:p>
    <w:p w:rsidR="008D695C" w:rsidRDefault="00F95323" w:rsidP="006A7323">
      <w:pPr>
        <w:pStyle w:val="bibliografia"/>
        <w:spacing w:line="276" w:lineRule="auto"/>
        <w:rPr>
          <w:color w:val="7F7F7F" w:themeColor="text1" w:themeTint="80"/>
          <w:sz w:val="36"/>
          <w:lang w:val="pt-BR"/>
        </w:rPr>
      </w:pPr>
      <w:r>
        <w:rPr>
          <w:noProof/>
          <w:color w:val="7F7F7F" w:themeColor="text1" w:themeTint="80"/>
          <w:sz w:val="36"/>
          <w:lang w:val="pt-BR"/>
        </w:rPr>
        <mc:AlternateContent>
          <mc:Choice Requires="wps">
            <w:drawing>
              <wp:anchor distT="0" distB="0" distL="114300" distR="114300" simplePos="0" relativeHeight="251760640" behindDoc="0" locked="0" layoutInCell="1" allowOverlap="1">
                <wp:simplePos x="0" y="0"/>
                <wp:positionH relativeFrom="margin">
                  <wp:align>center</wp:align>
                </wp:positionH>
                <wp:positionV relativeFrom="paragraph">
                  <wp:posOffset>155575</wp:posOffset>
                </wp:positionV>
                <wp:extent cx="6300470" cy="1428750"/>
                <wp:effectExtent l="12700" t="10795" r="20955" b="27305"/>
                <wp:wrapNone/>
                <wp:docPr id="149"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42875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B90F5D" w:rsidRDefault="00D95DC5" w:rsidP="008D695C">
                            <w:pPr>
                              <w:pStyle w:val="bibliografia"/>
                              <w:rPr>
                                <w:b/>
                                <w:color w:val="FF9933"/>
                                <w:sz w:val="20"/>
                              </w:rPr>
                            </w:pPr>
                            <w:r w:rsidRPr="00B90F5D">
                              <w:rPr>
                                <w:b/>
                                <w:color w:val="FF9933"/>
                                <w:sz w:val="20"/>
                              </w:rPr>
                              <w:t>Referências</w:t>
                            </w:r>
                          </w:p>
                          <w:p w:rsidR="00D95DC5" w:rsidRPr="005F61F4" w:rsidRDefault="00D95DC5" w:rsidP="008D695C">
                            <w:pPr>
                              <w:pStyle w:val="bibliografia"/>
                              <w:rPr>
                                <w:b/>
                                <w:color w:val="FF9933"/>
                                <w:sz w:val="10"/>
                                <w:szCs w:val="10"/>
                              </w:rPr>
                            </w:pPr>
                          </w:p>
                          <w:p w:rsidR="00D95DC5" w:rsidRPr="008D695C" w:rsidRDefault="00D95DC5" w:rsidP="008D695C">
                            <w:pPr>
                              <w:pStyle w:val="bibliografia"/>
                              <w:rPr>
                                <w:szCs w:val="12"/>
                              </w:rPr>
                            </w:pPr>
                            <w:r w:rsidRPr="008D695C">
                              <w:rPr>
                                <w:szCs w:val="12"/>
                              </w:rPr>
                              <w:t>Mizuno K, Tanaka M, Nozaki S, Mizuma H, Ataka S, Tahara T, Sugino T, Shirai T, Kajimoto Y, Kuratsune H, Kajimoto O, Watanabe Y. Antifatigue effects of coenzyme Q10 during physical fatigue. Nutrition. 2008 Apr;24(4):293-9. Epub 2008 Feb 13.</w:t>
                            </w:r>
                          </w:p>
                          <w:p w:rsidR="00D95DC5" w:rsidRPr="008D695C" w:rsidRDefault="00D95DC5" w:rsidP="008D695C">
                            <w:pPr>
                              <w:pStyle w:val="bibliografia"/>
                              <w:rPr>
                                <w:szCs w:val="12"/>
                              </w:rPr>
                            </w:pPr>
                            <w:r w:rsidRPr="008D695C">
                              <w:rPr>
                                <w:szCs w:val="12"/>
                              </w:rPr>
                              <w:t>Kon M, Tanabe K, Akimoto T, Kimura F, Tanimura Y, Shimizu K, Okamoto T, Kono I. Reducing exercise-induced muscular injury in kendo athletes with supplementation of coenzyme Q10. Br J Nutr. 2008 Oct;100(4):903-9. Epub 2008 Feb 20.</w:t>
                            </w:r>
                          </w:p>
                          <w:p w:rsidR="00D95DC5" w:rsidRPr="00F243C9" w:rsidRDefault="00D95DC5" w:rsidP="008D695C">
                            <w:pPr>
                              <w:pStyle w:val="bibliografia"/>
                              <w:rPr>
                                <w:szCs w:val="12"/>
                                <w:lang w:val="pt-BR"/>
                              </w:rPr>
                            </w:pPr>
                            <w:r w:rsidRPr="008D695C">
                              <w:rPr>
                                <w:szCs w:val="12"/>
                              </w:rPr>
                              <w:t xml:space="preserve">Cooke M, Iosia M, Buford T et al. Effects of acute and 14-day coenzyme Q10 supplementation on exercise performance in both trained and untrained individuals. </w:t>
                            </w:r>
                            <w:r w:rsidRPr="00F243C9">
                              <w:rPr>
                                <w:szCs w:val="12"/>
                                <w:lang w:val="pt-BR"/>
                              </w:rPr>
                              <w:t>J Int Soc Sports Nutr. 2008;5:8.</w:t>
                            </w:r>
                          </w:p>
                          <w:p w:rsidR="00D95DC5" w:rsidRPr="0016087F" w:rsidRDefault="00D95DC5" w:rsidP="008D695C">
                            <w:pPr>
                              <w:pStyle w:val="bibliografia"/>
                              <w:rPr>
                                <w:szCs w:val="12"/>
                              </w:rPr>
                            </w:pPr>
                            <w:r w:rsidRPr="00F243C9">
                              <w:rPr>
                                <w:szCs w:val="12"/>
                                <w:lang w:val="pt-BR"/>
                              </w:rPr>
                              <w:t xml:space="preserve">Ruiz, K. Nutracêuticos na Prática Terapias Baseadas em Evidências. </w:t>
                            </w:r>
                            <w:r w:rsidRPr="0016087F">
                              <w:rPr>
                                <w:szCs w:val="12"/>
                              </w:rPr>
                              <w:t>Innedita, 2012.</w:t>
                            </w:r>
                          </w:p>
                          <w:p w:rsidR="00D95DC5" w:rsidRPr="00EE5B16" w:rsidRDefault="00D95DC5" w:rsidP="008D695C">
                            <w:pPr>
                              <w:pStyle w:val="bibliografia"/>
                              <w:rPr>
                                <w:rFonts w:ascii="Futura Lt BT" w:hAnsi="Futura Lt BT"/>
                                <w:szCs w:val="12"/>
                              </w:rPr>
                            </w:pPr>
                          </w:p>
                          <w:p w:rsidR="00D95DC5" w:rsidRPr="00EE5B16" w:rsidRDefault="00D95DC5" w:rsidP="008D695C">
                            <w:pPr>
                              <w:pStyle w:val="bibliografia"/>
                              <w:rPr>
                                <w:rFonts w:ascii="Futura Lt BT" w:hAnsi="Futura Lt BT"/>
                                <w:szCs w:val="12"/>
                              </w:rPr>
                            </w:pPr>
                          </w:p>
                          <w:p w:rsidR="00D95DC5" w:rsidRPr="002046B3" w:rsidRDefault="00D95DC5" w:rsidP="008D695C">
                            <w:pPr>
                              <w:pStyle w:val="bibliografia"/>
                              <w:rPr>
                                <w:rFonts w:ascii="Futura Lt BT" w:hAnsi="Futura Lt BT"/>
                                <w:szCs w:val="12"/>
                              </w:rPr>
                            </w:pPr>
                          </w:p>
                          <w:p w:rsidR="00D95DC5" w:rsidRPr="002046B3" w:rsidRDefault="00D95DC5" w:rsidP="008D695C">
                            <w:pPr>
                              <w:pStyle w:val="bibliografia"/>
                              <w:rPr>
                                <w:rFonts w:ascii="Futura Lt BT" w:hAnsi="Futura Lt BT"/>
                                <w:szCs w:val="12"/>
                              </w:rPr>
                            </w:pPr>
                          </w:p>
                          <w:p w:rsidR="00D95DC5" w:rsidRPr="00114F43" w:rsidRDefault="00D95DC5" w:rsidP="008D695C">
                            <w:pPr>
                              <w:pStyle w:val="bibliografia"/>
                              <w:rPr>
                                <w:rFonts w:ascii="Futura Lt BT" w:hAnsi="Futura Lt BT"/>
                                <w:szCs w:val="12"/>
                              </w:rPr>
                            </w:pPr>
                          </w:p>
                          <w:p w:rsidR="00D95DC5" w:rsidRPr="00295C50" w:rsidRDefault="00D95DC5" w:rsidP="008D695C">
                            <w:pPr>
                              <w:pStyle w:val="bibliografia"/>
                              <w:rPr>
                                <w:rFonts w:ascii="Futura Lt BT" w:hAnsi="Futura Lt BT"/>
                                <w:szCs w:val="12"/>
                              </w:rPr>
                            </w:pPr>
                          </w:p>
                          <w:p w:rsidR="00D95DC5" w:rsidRPr="005F61F4" w:rsidRDefault="00D95DC5" w:rsidP="008D695C">
                            <w:pPr>
                              <w:pStyle w:val="bibliografia"/>
                              <w:rPr>
                                <w:rFonts w:ascii="Futura Lt BT" w:hAnsi="Futura Lt BT"/>
                                <w:sz w:val="14"/>
                              </w:rPr>
                            </w:pPr>
                          </w:p>
                          <w:p w:rsidR="00D95DC5" w:rsidRPr="003B054F" w:rsidRDefault="00D95DC5" w:rsidP="008D695C">
                            <w:pPr>
                              <w:pStyle w:val="bibliografia"/>
                              <w:rPr>
                                <w:rFonts w:ascii="Futura Lt BT" w:hAnsi="Futura Lt BT"/>
                                <w:sz w:val="14"/>
                              </w:rPr>
                            </w:pPr>
                          </w:p>
                          <w:p w:rsidR="00D95DC5" w:rsidRDefault="00D95DC5" w:rsidP="008D695C">
                            <w:pPr>
                              <w:pStyle w:val="bibliografia"/>
                              <w:rPr>
                                <w:rFonts w:ascii="Futura Lt BT" w:hAnsi="Futura Lt BT"/>
                                <w:sz w:val="14"/>
                              </w:rPr>
                            </w:pPr>
                          </w:p>
                          <w:p w:rsidR="00D95DC5" w:rsidRPr="003B054F" w:rsidRDefault="00D95DC5" w:rsidP="008D695C">
                            <w:pPr>
                              <w:pStyle w:val="bibliografia"/>
                              <w:rPr>
                                <w:sz w:val="14"/>
                              </w:rPr>
                            </w:pPr>
                          </w:p>
                          <w:p w:rsidR="00D95DC5" w:rsidRPr="00915888" w:rsidRDefault="00D95DC5" w:rsidP="008D695C">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3" o:spid="_x0000_s1046" type="#_x0000_t202" style="position:absolute;left:0;text-align:left;margin-left:0;margin-top:12.25pt;width:496.1pt;height:112.5pt;z-index:251760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" strokecolor="#d8d8d8 [2732]">
                <v:shadow on="t" opacity=".5"/>
                <v:textbox>
                  <w:txbxContent>
                    <w:p w:rsidR="00D95DC5" w:rsidRPr="00B90F5D" w:rsidRDefault="00D95DC5" w:rsidP="008D695C">
                      <w:pPr>
                        <w:pStyle w:val="bibliografia"/>
                        <w:rPr>
                          <w:b/>
                          <w:color w:val="FF9933"/>
                          <w:sz w:val="20"/>
                        </w:rPr>
                      </w:pPr>
                      <w:r w:rsidRPr="00B90F5D">
                        <w:rPr>
                          <w:b/>
                          <w:color w:val="FF9933"/>
                          <w:sz w:val="20"/>
                        </w:rPr>
                        <w:t>Referências</w:t>
                      </w:r>
                    </w:p>
                    <w:p w:rsidR="00D95DC5" w:rsidRPr="005F61F4" w:rsidRDefault="00D95DC5" w:rsidP="008D695C">
                      <w:pPr>
                        <w:pStyle w:val="bibliografia"/>
                        <w:rPr>
                          <w:b/>
                          <w:color w:val="FF9933"/>
                          <w:sz w:val="10"/>
                          <w:szCs w:val="10"/>
                        </w:rPr>
                      </w:pPr>
                    </w:p>
                    <w:p w:rsidR="00D95DC5" w:rsidRPr="008D695C" w:rsidRDefault="00D95DC5" w:rsidP="008D695C">
                      <w:pPr>
                        <w:pStyle w:val="bibliografia"/>
                        <w:rPr>
                          <w:szCs w:val="12"/>
                        </w:rPr>
                      </w:pPr>
                      <w:r w:rsidRPr="008D695C">
                        <w:rPr>
                          <w:szCs w:val="12"/>
                        </w:rPr>
                        <w:t>Mizuno K, Tanaka M, Nozaki S, Mizuma H, Ataka S, Tahara T, Sugino T, Shirai T, Kajimoto Y, Kuratsune H, Kajimoto O, Watanabe Y. Antifatigue effects of coenzyme Q10 during physical fatigue. Nutrition. 2008 Apr;24(4):293-9. Epub 2008 Feb 13.</w:t>
                      </w:r>
                    </w:p>
                    <w:p w:rsidR="00D95DC5" w:rsidRPr="008D695C" w:rsidRDefault="00D95DC5" w:rsidP="008D695C">
                      <w:pPr>
                        <w:pStyle w:val="bibliografia"/>
                        <w:rPr>
                          <w:szCs w:val="12"/>
                        </w:rPr>
                      </w:pPr>
                      <w:r w:rsidRPr="008D695C">
                        <w:rPr>
                          <w:szCs w:val="12"/>
                        </w:rPr>
                        <w:t>Kon M, Tanabe K, Akimoto T, Kimura F, Tanimura Y, Shimizu K, Okamoto T, Kono I. Reducing exercise-induced muscular injury in kendo athletes with supplementation of coenzyme Q10. Br J Nutr. 2008 Oct;100(4):903-9. Epub 2008 Feb 20.</w:t>
                      </w:r>
                    </w:p>
                    <w:p w:rsidR="00D95DC5" w:rsidRPr="00F243C9" w:rsidRDefault="00D95DC5" w:rsidP="008D695C">
                      <w:pPr>
                        <w:pStyle w:val="bibliografia"/>
                        <w:rPr>
                          <w:szCs w:val="12"/>
                          <w:lang w:val="pt-BR"/>
                        </w:rPr>
                      </w:pPr>
                      <w:r w:rsidRPr="008D695C">
                        <w:rPr>
                          <w:szCs w:val="12"/>
                        </w:rPr>
                        <w:t xml:space="preserve">Cooke M, Iosia M, Buford T et al. Effects of acute and 14-day coenzyme Q10 supplementation on exercise performance in both trained and untrained individuals. </w:t>
                      </w:r>
                      <w:r w:rsidRPr="00F243C9">
                        <w:rPr>
                          <w:szCs w:val="12"/>
                          <w:lang w:val="pt-BR"/>
                        </w:rPr>
                        <w:t>J Int Soc Sports Nutr. 2008;5:8.</w:t>
                      </w:r>
                    </w:p>
                    <w:p w:rsidR="00D95DC5" w:rsidRPr="0016087F" w:rsidRDefault="00D95DC5" w:rsidP="008D695C">
                      <w:pPr>
                        <w:pStyle w:val="bibliografia"/>
                        <w:rPr>
                          <w:szCs w:val="12"/>
                        </w:rPr>
                      </w:pPr>
                      <w:r w:rsidRPr="00F243C9">
                        <w:rPr>
                          <w:szCs w:val="12"/>
                          <w:lang w:val="pt-BR"/>
                        </w:rPr>
                        <w:t xml:space="preserve">Ruiz, K. Nutracêuticos na Prática Terapias Baseadas em Evidências. </w:t>
                      </w:r>
                      <w:r w:rsidRPr="0016087F">
                        <w:rPr>
                          <w:szCs w:val="12"/>
                        </w:rPr>
                        <w:t>Innedita, 2012.</w:t>
                      </w:r>
                    </w:p>
                    <w:p w:rsidR="00D95DC5" w:rsidRPr="00EE5B16" w:rsidRDefault="00D95DC5" w:rsidP="008D695C">
                      <w:pPr>
                        <w:pStyle w:val="bibliografia"/>
                        <w:rPr>
                          <w:rFonts w:ascii="Futura Lt BT" w:hAnsi="Futura Lt BT"/>
                          <w:szCs w:val="12"/>
                        </w:rPr>
                      </w:pPr>
                    </w:p>
                    <w:p w:rsidR="00D95DC5" w:rsidRPr="00EE5B16" w:rsidRDefault="00D95DC5" w:rsidP="008D695C">
                      <w:pPr>
                        <w:pStyle w:val="bibliografia"/>
                        <w:rPr>
                          <w:rFonts w:ascii="Futura Lt BT" w:hAnsi="Futura Lt BT"/>
                          <w:szCs w:val="12"/>
                        </w:rPr>
                      </w:pPr>
                    </w:p>
                    <w:p w:rsidR="00D95DC5" w:rsidRPr="002046B3" w:rsidRDefault="00D95DC5" w:rsidP="008D695C">
                      <w:pPr>
                        <w:pStyle w:val="bibliografia"/>
                        <w:rPr>
                          <w:rFonts w:ascii="Futura Lt BT" w:hAnsi="Futura Lt BT"/>
                          <w:szCs w:val="12"/>
                        </w:rPr>
                      </w:pPr>
                    </w:p>
                    <w:p w:rsidR="00D95DC5" w:rsidRPr="002046B3" w:rsidRDefault="00D95DC5" w:rsidP="008D695C">
                      <w:pPr>
                        <w:pStyle w:val="bibliografia"/>
                        <w:rPr>
                          <w:rFonts w:ascii="Futura Lt BT" w:hAnsi="Futura Lt BT"/>
                          <w:szCs w:val="12"/>
                        </w:rPr>
                      </w:pPr>
                    </w:p>
                    <w:p w:rsidR="00D95DC5" w:rsidRPr="00114F43" w:rsidRDefault="00D95DC5" w:rsidP="008D695C">
                      <w:pPr>
                        <w:pStyle w:val="bibliografia"/>
                        <w:rPr>
                          <w:rFonts w:ascii="Futura Lt BT" w:hAnsi="Futura Lt BT"/>
                          <w:szCs w:val="12"/>
                        </w:rPr>
                      </w:pPr>
                    </w:p>
                    <w:p w:rsidR="00D95DC5" w:rsidRPr="00295C50" w:rsidRDefault="00D95DC5" w:rsidP="008D695C">
                      <w:pPr>
                        <w:pStyle w:val="bibliografia"/>
                        <w:rPr>
                          <w:rFonts w:ascii="Futura Lt BT" w:hAnsi="Futura Lt BT"/>
                          <w:szCs w:val="12"/>
                        </w:rPr>
                      </w:pPr>
                    </w:p>
                    <w:p w:rsidR="00D95DC5" w:rsidRPr="005F61F4" w:rsidRDefault="00D95DC5" w:rsidP="008D695C">
                      <w:pPr>
                        <w:pStyle w:val="bibliografia"/>
                        <w:rPr>
                          <w:rFonts w:ascii="Futura Lt BT" w:hAnsi="Futura Lt BT"/>
                          <w:sz w:val="14"/>
                        </w:rPr>
                      </w:pPr>
                    </w:p>
                    <w:p w:rsidR="00D95DC5" w:rsidRPr="003B054F" w:rsidRDefault="00D95DC5" w:rsidP="008D695C">
                      <w:pPr>
                        <w:pStyle w:val="bibliografia"/>
                        <w:rPr>
                          <w:rFonts w:ascii="Futura Lt BT" w:hAnsi="Futura Lt BT"/>
                          <w:sz w:val="14"/>
                        </w:rPr>
                      </w:pPr>
                    </w:p>
                    <w:p w:rsidR="00D95DC5" w:rsidRDefault="00D95DC5" w:rsidP="008D695C">
                      <w:pPr>
                        <w:pStyle w:val="bibliografia"/>
                        <w:rPr>
                          <w:rFonts w:ascii="Futura Lt BT" w:hAnsi="Futura Lt BT"/>
                          <w:sz w:val="14"/>
                        </w:rPr>
                      </w:pPr>
                    </w:p>
                    <w:p w:rsidR="00D95DC5" w:rsidRPr="003B054F" w:rsidRDefault="00D95DC5" w:rsidP="008D695C">
                      <w:pPr>
                        <w:pStyle w:val="bibliografia"/>
                        <w:rPr>
                          <w:sz w:val="14"/>
                        </w:rPr>
                      </w:pPr>
                    </w:p>
                    <w:p w:rsidR="00D95DC5" w:rsidRPr="00915888" w:rsidRDefault="00D95DC5" w:rsidP="008D695C">
                      <w:pPr>
                        <w:rPr>
                          <w:lang w:val="en-US"/>
                        </w:rPr>
                      </w:pPr>
                    </w:p>
                  </w:txbxContent>
                </v:textbox>
                <w10:wrap anchorx="margin"/>
              </v:shape>
            </w:pict>
          </mc:Fallback>
        </mc:AlternateContent>
      </w:r>
    </w:p>
    <w:p w:rsidR="008D695C" w:rsidRDefault="008D695C" w:rsidP="006A7323">
      <w:pPr>
        <w:pStyle w:val="bibliografia"/>
        <w:spacing w:line="276" w:lineRule="auto"/>
        <w:rPr>
          <w:color w:val="7F7F7F" w:themeColor="text1" w:themeTint="80"/>
          <w:sz w:val="36"/>
          <w:lang w:val="pt-BR"/>
        </w:rPr>
      </w:pPr>
    </w:p>
    <w:p w:rsidR="008D695C" w:rsidRDefault="008D695C" w:rsidP="006A7323">
      <w:pPr>
        <w:pStyle w:val="bibliografia"/>
        <w:spacing w:line="276" w:lineRule="auto"/>
        <w:rPr>
          <w:color w:val="7F7F7F" w:themeColor="text1" w:themeTint="80"/>
          <w:sz w:val="36"/>
          <w:lang w:val="pt-BR"/>
        </w:rPr>
      </w:pPr>
    </w:p>
    <w:p w:rsidR="008D695C" w:rsidRDefault="008D695C" w:rsidP="006A7323">
      <w:pPr>
        <w:pStyle w:val="bibliografia"/>
        <w:spacing w:line="276" w:lineRule="auto"/>
        <w:rPr>
          <w:color w:val="7F7F7F" w:themeColor="text1" w:themeTint="80"/>
          <w:sz w:val="36"/>
          <w:lang w:val="pt-BR"/>
        </w:rPr>
      </w:pPr>
    </w:p>
    <w:p w:rsidR="008D695C" w:rsidRDefault="008D695C" w:rsidP="006A7323">
      <w:pPr>
        <w:pStyle w:val="bibliografia"/>
        <w:spacing w:line="276" w:lineRule="auto"/>
        <w:rPr>
          <w:color w:val="7F7F7F" w:themeColor="text1" w:themeTint="80"/>
          <w:sz w:val="36"/>
          <w:lang w:val="pt-BR"/>
        </w:rPr>
      </w:pPr>
    </w:p>
    <w:p w:rsidR="008D695C" w:rsidRPr="0087097D" w:rsidRDefault="008D695C" w:rsidP="006A7323">
      <w:pPr>
        <w:pStyle w:val="Subttulo"/>
        <w:ind w:left="-567" w:right="-568"/>
      </w:pPr>
      <w:r>
        <w:t>1</w:t>
      </w:r>
      <w:r w:rsidR="00261DE4">
        <w:t>1</w:t>
      </w:r>
      <w:r w:rsidRPr="0087097D">
        <w:t xml:space="preserve">. Cápsulas </w:t>
      </w:r>
      <w:r>
        <w:t>de CoQ10 + Associações Sinérgicas</w:t>
      </w:r>
    </w:p>
    <w:tbl>
      <w:tblPr>
        <w:tblStyle w:val="Tabelacomgrade"/>
        <w:tblW w:w="0" w:type="auto"/>
        <w:jc w:val="center"/>
        <w:tblLook w:val="04A0" w:firstRow="1" w:lastRow="0" w:firstColumn="1" w:lastColumn="0" w:noHBand="0" w:noVBand="1"/>
      </w:tblPr>
      <w:tblGrid>
        <w:gridCol w:w="4786"/>
      </w:tblGrid>
      <w:tr w:rsidR="008D695C" w:rsidRPr="0087097D" w:rsidTr="008D695C">
        <w:trPr>
          <w:jc w:val="center"/>
        </w:trPr>
        <w:tc>
          <w:tcPr>
            <w:tcW w:w="4786" w:type="dxa"/>
          </w:tcPr>
          <w:p w:rsidR="008D695C" w:rsidRPr="0087097D" w:rsidRDefault="008D695C" w:rsidP="006A7323">
            <w:pPr>
              <w:pStyle w:val="formulas"/>
              <w:spacing w:line="276" w:lineRule="auto"/>
            </w:pPr>
            <w:r>
              <w:t>Coenzima Q10____________________100 mg</w:t>
            </w:r>
          </w:p>
        </w:tc>
      </w:tr>
      <w:tr w:rsidR="008D695C" w:rsidRPr="0087097D" w:rsidTr="008D695C">
        <w:trPr>
          <w:jc w:val="center"/>
        </w:trPr>
        <w:tc>
          <w:tcPr>
            <w:tcW w:w="4786" w:type="dxa"/>
          </w:tcPr>
          <w:p w:rsidR="008D695C" w:rsidRDefault="008D695C" w:rsidP="006A7323">
            <w:pPr>
              <w:pStyle w:val="formulas"/>
              <w:spacing w:line="276" w:lineRule="auto"/>
            </w:pPr>
            <w:r>
              <w:t>Vitamina E ________________________ 100 UI</w:t>
            </w:r>
          </w:p>
        </w:tc>
      </w:tr>
      <w:tr w:rsidR="008D695C" w:rsidRPr="0087097D" w:rsidTr="008D695C">
        <w:trPr>
          <w:jc w:val="center"/>
        </w:trPr>
        <w:tc>
          <w:tcPr>
            <w:tcW w:w="4786" w:type="dxa"/>
          </w:tcPr>
          <w:p w:rsidR="008D695C" w:rsidRDefault="008D695C" w:rsidP="006A7323">
            <w:pPr>
              <w:pStyle w:val="formulas"/>
              <w:spacing w:line="276" w:lineRule="auto"/>
            </w:pPr>
            <w:r>
              <w:t>L-selenometionina _________________25 mcg</w:t>
            </w:r>
          </w:p>
        </w:tc>
      </w:tr>
    </w:tbl>
    <w:p w:rsidR="008D695C" w:rsidRPr="0087097D" w:rsidRDefault="008D695C"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60</w:t>
      </w:r>
      <w:r w:rsidRPr="0087097D">
        <w:rPr>
          <w:rFonts w:ascii="Futura Md BT" w:hAnsi="Futura Md BT"/>
          <w:color w:val="808080" w:themeColor="background1" w:themeShade="80"/>
          <w:szCs w:val="24"/>
        </w:rPr>
        <w:t xml:space="preserve"> cápsulas.</w:t>
      </w:r>
    </w:p>
    <w:p w:rsidR="008D695C" w:rsidRPr="0087097D" w:rsidRDefault="008D695C" w:rsidP="006A7323">
      <w:pPr>
        <w:spacing w:after="0"/>
        <w:ind w:left="-567" w:right="-568"/>
        <w:jc w:val="center"/>
        <w:rPr>
          <w:rFonts w:ascii="Futura Md BT" w:hAnsi="Futura Md BT"/>
          <w:b/>
          <w:sz w:val="32"/>
        </w:rPr>
      </w:pPr>
      <w:r w:rsidRPr="0087097D">
        <w:rPr>
          <w:rFonts w:ascii="Futura Md BT" w:hAnsi="Futura Md BT"/>
          <w:color w:val="808080" w:themeColor="background1" w:themeShade="80"/>
          <w:szCs w:val="24"/>
        </w:rPr>
        <w:t>Administrar 1 cápsula</w:t>
      </w:r>
      <w:r>
        <w:rPr>
          <w:rFonts w:ascii="Futura Md BT" w:hAnsi="Futura Md BT"/>
          <w:color w:val="808080" w:themeColor="background1" w:themeShade="80"/>
          <w:szCs w:val="24"/>
        </w:rPr>
        <w:t xml:space="preserve"> 2 vezes</w:t>
      </w:r>
      <w:r w:rsidRPr="0087097D">
        <w:rPr>
          <w:rFonts w:ascii="Futura Md BT" w:hAnsi="Futura Md BT"/>
          <w:color w:val="808080" w:themeColor="background1" w:themeShade="80"/>
          <w:szCs w:val="24"/>
        </w:rPr>
        <w:t xml:space="preserve"> </w:t>
      </w:r>
      <w:r>
        <w:rPr>
          <w:rFonts w:ascii="Futura Md BT" w:hAnsi="Futura Md BT"/>
          <w:color w:val="808080" w:themeColor="background1" w:themeShade="80"/>
          <w:szCs w:val="24"/>
        </w:rPr>
        <w:t>ao dia</w:t>
      </w:r>
      <w:r w:rsidRPr="0087097D">
        <w:rPr>
          <w:rFonts w:ascii="Futura Md BT" w:hAnsi="Futura Md BT"/>
          <w:color w:val="808080" w:themeColor="background1" w:themeShade="80"/>
          <w:szCs w:val="24"/>
        </w:rPr>
        <w:t xml:space="preserve"> ou a critério médico/nutricional. </w:t>
      </w:r>
    </w:p>
    <w:p w:rsidR="008D695C" w:rsidRDefault="008D695C" w:rsidP="006A7323">
      <w:pPr>
        <w:pStyle w:val="bibliografia"/>
        <w:spacing w:line="276" w:lineRule="auto"/>
        <w:rPr>
          <w:color w:val="7F7F7F" w:themeColor="text1" w:themeTint="80"/>
          <w:sz w:val="36"/>
          <w:lang w:val="pt-BR"/>
        </w:rPr>
      </w:pPr>
    </w:p>
    <w:p w:rsidR="007849DC" w:rsidRDefault="007849DC" w:rsidP="006A7323">
      <w:pPr>
        <w:pStyle w:val="bibliografia"/>
        <w:spacing w:line="276" w:lineRule="auto"/>
        <w:rPr>
          <w:color w:val="7F7F7F" w:themeColor="text1" w:themeTint="80"/>
          <w:sz w:val="36"/>
          <w:lang w:val="pt-BR"/>
        </w:rPr>
      </w:pPr>
    </w:p>
    <w:p w:rsidR="008D695C" w:rsidRPr="0087097D" w:rsidRDefault="008D695C" w:rsidP="006A7323">
      <w:pPr>
        <w:pStyle w:val="Subttulo"/>
        <w:ind w:left="-567" w:right="-568"/>
      </w:pPr>
      <w:r>
        <w:t>1</w:t>
      </w:r>
      <w:r w:rsidR="00261DE4">
        <w:t>2</w:t>
      </w:r>
      <w:r w:rsidRPr="0087097D">
        <w:t xml:space="preserve">. Cápsulas </w:t>
      </w:r>
      <w:r>
        <w:t>de CoQ10 + Associações Sinérgicas</w:t>
      </w:r>
    </w:p>
    <w:tbl>
      <w:tblPr>
        <w:tblStyle w:val="Tabelacomgrade"/>
        <w:tblW w:w="0" w:type="auto"/>
        <w:jc w:val="center"/>
        <w:tblLook w:val="04A0" w:firstRow="1" w:lastRow="0" w:firstColumn="1" w:lastColumn="0" w:noHBand="0" w:noVBand="1"/>
      </w:tblPr>
      <w:tblGrid>
        <w:gridCol w:w="4786"/>
      </w:tblGrid>
      <w:tr w:rsidR="008D695C" w:rsidRPr="0087097D" w:rsidTr="008D695C">
        <w:trPr>
          <w:jc w:val="center"/>
        </w:trPr>
        <w:tc>
          <w:tcPr>
            <w:tcW w:w="4786" w:type="dxa"/>
          </w:tcPr>
          <w:p w:rsidR="008D695C" w:rsidRPr="0087097D" w:rsidRDefault="008D695C" w:rsidP="006A7323">
            <w:pPr>
              <w:pStyle w:val="formulas"/>
              <w:spacing w:line="276" w:lineRule="auto"/>
            </w:pPr>
            <w:r>
              <w:t>Coenzima Q10____________________150 mg</w:t>
            </w:r>
          </w:p>
        </w:tc>
      </w:tr>
      <w:tr w:rsidR="008D695C" w:rsidRPr="0087097D" w:rsidTr="008D695C">
        <w:trPr>
          <w:jc w:val="center"/>
        </w:trPr>
        <w:tc>
          <w:tcPr>
            <w:tcW w:w="4786" w:type="dxa"/>
          </w:tcPr>
          <w:p w:rsidR="008D695C" w:rsidRDefault="008D695C" w:rsidP="006A7323">
            <w:pPr>
              <w:pStyle w:val="formulas"/>
              <w:spacing w:line="276" w:lineRule="auto"/>
            </w:pPr>
            <w:r>
              <w:t>Vitamina E ________________________ 100 UI</w:t>
            </w:r>
          </w:p>
        </w:tc>
      </w:tr>
      <w:tr w:rsidR="008D695C" w:rsidRPr="0087097D" w:rsidTr="008D695C">
        <w:trPr>
          <w:jc w:val="center"/>
        </w:trPr>
        <w:tc>
          <w:tcPr>
            <w:tcW w:w="4786" w:type="dxa"/>
          </w:tcPr>
          <w:p w:rsidR="008D695C" w:rsidRDefault="008D695C" w:rsidP="006A7323">
            <w:pPr>
              <w:pStyle w:val="formulas"/>
              <w:spacing w:line="276" w:lineRule="auto"/>
            </w:pPr>
            <w:r>
              <w:t>L-selenometionina _________________25 mcg</w:t>
            </w:r>
          </w:p>
        </w:tc>
      </w:tr>
    </w:tbl>
    <w:p w:rsidR="008D695C" w:rsidRPr="0087097D" w:rsidRDefault="008D695C"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60</w:t>
      </w:r>
      <w:r w:rsidRPr="0087097D">
        <w:rPr>
          <w:rFonts w:ascii="Futura Md BT" w:hAnsi="Futura Md BT"/>
          <w:color w:val="808080" w:themeColor="background1" w:themeShade="80"/>
          <w:szCs w:val="24"/>
        </w:rPr>
        <w:t xml:space="preserve"> cápsulas.</w:t>
      </w:r>
    </w:p>
    <w:p w:rsidR="008D695C" w:rsidRPr="0087097D" w:rsidRDefault="008D695C" w:rsidP="006A7323">
      <w:pPr>
        <w:spacing w:after="0"/>
        <w:ind w:left="-567" w:right="-568"/>
        <w:jc w:val="center"/>
        <w:rPr>
          <w:rFonts w:ascii="Futura Md BT" w:hAnsi="Futura Md BT"/>
          <w:b/>
          <w:sz w:val="32"/>
        </w:rPr>
      </w:pPr>
      <w:r w:rsidRPr="0087097D">
        <w:rPr>
          <w:rFonts w:ascii="Futura Md BT" w:hAnsi="Futura Md BT"/>
          <w:color w:val="808080" w:themeColor="background1" w:themeShade="80"/>
          <w:szCs w:val="24"/>
        </w:rPr>
        <w:t>Administrar 1 cápsula</w:t>
      </w:r>
      <w:r>
        <w:rPr>
          <w:rFonts w:ascii="Futura Md BT" w:hAnsi="Futura Md BT"/>
          <w:color w:val="808080" w:themeColor="background1" w:themeShade="80"/>
          <w:szCs w:val="24"/>
        </w:rPr>
        <w:t xml:space="preserve"> 2 vezes</w:t>
      </w:r>
      <w:r w:rsidRPr="0087097D">
        <w:rPr>
          <w:rFonts w:ascii="Futura Md BT" w:hAnsi="Futura Md BT"/>
          <w:color w:val="808080" w:themeColor="background1" w:themeShade="80"/>
          <w:szCs w:val="24"/>
        </w:rPr>
        <w:t xml:space="preserve"> </w:t>
      </w:r>
      <w:r>
        <w:rPr>
          <w:rFonts w:ascii="Futura Md BT" w:hAnsi="Futura Md BT"/>
          <w:color w:val="808080" w:themeColor="background1" w:themeShade="80"/>
          <w:szCs w:val="24"/>
        </w:rPr>
        <w:t>ao dia</w:t>
      </w:r>
      <w:r w:rsidRPr="0087097D">
        <w:rPr>
          <w:rFonts w:ascii="Futura Md BT" w:hAnsi="Futura Md BT"/>
          <w:color w:val="808080" w:themeColor="background1" w:themeShade="80"/>
          <w:szCs w:val="24"/>
        </w:rPr>
        <w:t xml:space="preserve"> ou a critério médico/nutricional. </w:t>
      </w:r>
    </w:p>
    <w:p w:rsidR="008D695C" w:rsidRDefault="008D695C" w:rsidP="006A7323">
      <w:pPr>
        <w:pStyle w:val="bibliografia"/>
        <w:spacing w:line="276" w:lineRule="auto"/>
        <w:rPr>
          <w:color w:val="7F7F7F" w:themeColor="text1" w:themeTint="80"/>
          <w:sz w:val="36"/>
          <w:lang w:val="pt-BR"/>
        </w:rPr>
      </w:pPr>
    </w:p>
    <w:p w:rsidR="008D695C" w:rsidRPr="0087097D" w:rsidRDefault="008D695C" w:rsidP="006A7323">
      <w:pPr>
        <w:pStyle w:val="Subttulo"/>
        <w:ind w:left="-567" w:right="-568"/>
      </w:pPr>
      <w:r>
        <w:t>1</w:t>
      </w:r>
      <w:r w:rsidR="00261DE4">
        <w:t>3</w:t>
      </w:r>
      <w:r w:rsidRPr="0087097D">
        <w:t xml:space="preserve">. Cápsulas </w:t>
      </w:r>
      <w:r>
        <w:t>de CoQ10 + Associações Sinérgicas Superantioxidantes</w:t>
      </w:r>
    </w:p>
    <w:tbl>
      <w:tblPr>
        <w:tblStyle w:val="Tabelacomgrade"/>
        <w:tblW w:w="0" w:type="auto"/>
        <w:jc w:val="center"/>
        <w:tblLook w:val="04A0" w:firstRow="1" w:lastRow="0" w:firstColumn="1" w:lastColumn="0" w:noHBand="0" w:noVBand="1"/>
      </w:tblPr>
      <w:tblGrid>
        <w:gridCol w:w="4786"/>
      </w:tblGrid>
      <w:tr w:rsidR="008D695C" w:rsidRPr="0087097D" w:rsidTr="008D695C">
        <w:trPr>
          <w:jc w:val="center"/>
        </w:trPr>
        <w:tc>
          <w:tcPr>
            <w:tcW w:w="4786" w:type="dxa"/>
          </w:tcPr>
          <w:p w:rsidR="008D695C" w:rsidRPr="0087097D" w:rsidRDefault="008D695C" w:rsidP="006A7323">
            <w:pPr>
              <w:pStyle w:val="formulas"/>
              <w:spacing w:line="276" w:lineRule="auto"/>
            </w:pPr>
            <w:r>
              <w:t>Coenzima Q10____________________150 mg</w:t>
            </w:r>
          </w:p>
        </w:tc>
      </w:tr>
      <w:tr w:rsidR="008D695C" w:rsidRPr="0087097D" w:rsidTr="008D695C">
        <w:trPr>
          <w:jc w:val="center"/>
        </w:trPr>
        <w:tc>
          <w:tcPr>
            <w:tcW w:w="4786" w:type="dxa"/>
          </w:tcPr>
          <w:p w:rsidR="008D695C" w:rsidRDefault="008D695C" w:rsidP="006A7323">
            <w:pPr>
              <w:pStyle w:val="formulas"/>
              <w:spacing w:line="276" w:lineRule="auto"/>
            </w:pPr>
            <w:r>
              <w:t>Vitamina E ________________________ 100 UI</w:t>
            </w:r>
          </w:p>
        </w:tc>
      </w:tr>
      <w:tr w:rsidR="008D695C" w:rsidRPr="0087097D" w:rsidTr="008D695C">
        <w:trPr>
          <w:jc w:val="center"/>
        </w:trPr>
        <w:tc>
          <w:tcPr>
            <w:tcW w:w="4786" w:type="dxa"/>
          </w:tcPr>
          <w:p w:rsidR="008D695C" w:rsidRDefault="008D695C" w:rsidP="006A7323">
            <w:pPr>
              <w:pStyle w:val="formulas"/>
              <w:spacing w:line="276" w:lineRule="auto"/>
            </w:pPr>
            <w:r>
              <w:t>L-selenometionina _________________25 mcg</w:t>
            </w:r>
          </w:p>
        </w:tc>
      </w:tr>
      <w:tr w:rsidR="008D695C" w:rsidRPr="0087097D" w:rsidTr="008D695C">
        <w:trPr>
          <w:jc w:val="center"/>
        </w:trPr>
        <w:tc>
          <w:tcPr>
            <w:tcW w:w="4786" w:type="dxa"/>
          </w:tcPr>
          <w:p w:rsidR="008D695C" w:rsidRDefault="008D695C" w:rsidP="006A7323">
            <w:pPr>
              <w:pStyle w:val="formulas"/>
              <w:spacing w:line="276" w:lineRule="auto"/>
            </w:pPr>
            <w:r>
              <w:t>Vitamina C _______________________ 200 mg</w:t>
            </w:r>
          </w:p>
        </w:tc>
      </w:tr>
      <w:tr w:rsidR="008D695C" w:rsidRPr="0087097D" w:rsidTr="008D695C">
        <w:trPr>
          <w:jc w:val="center"/>
        </w:trPr>
        <w:tc>
          <w:tcPr>
            <w:tcW w:w="4786" w:type="dxa"/>
          </w:tcPr>
          <w:p w:rsidR="008D695C" w:rsidRDefault="008D695C" w:rsidP="006A7323">
            <w:pPr>
              <w:pStyle w:val="formulas"/>
              <w:spacing w:line="276" w:lineRule="auto"/>
            </w:pPr>
            <w:r>
              <w:t>Taurina __________________________ 250 mg</w:t>
            </w:r>
          </w:p>
        </w:tc>
      </w:tr>
    </w:tbl>
    <w:p w:rsidR="008D695C" w:rsidRPr="0087097D" w:rsidRDefault="008D695C"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60</w:t>
      </w:r>
      <w:r w:rsidRPr="0087097D">
        <w:rPr>
          <w:rFonts w:ascii="Futura Md BT" w:hAnsi="Futura Md BT"/>
          <w:color w:val="808080" w:themeColor="background1" w:themeShade="80"/>
          <w:szCs w:val="24"/>
        </w:rPr>
        <w:t xml:space="preserve"> cápsulas.</w:t>
      </w:r>
    </w:p>
    <w:p w:rsidR="008D695C" w:rsidRPr="0087097D" w:rsidRDefault="008D695C" w:rsidP="006A7323">
      <w:pPr>
        <w:spacing w:after="0"/>
        <w:ind w:left="-567" w:right="-568"/>
        <w:jc w:val="center"/>
        <w:rPr>
          <w:rFonts w:ascii="Futura Md BT" w:hAnsi="Futura Md BT"/>
          <w:b/>
          <w:sz w:val="32"/>
        </w:rPr>
      </w:pPr>
      <w:r w:rsidRPr="0087097D">
        <w:rPr>
          <w:rFonts w:ascii="Futura Md BT" w:hAnsi="Futura Md BT"/>
          <w:color w:val="808080" w:themeColor="background1" w:themeShade="80"/>
          <w:szCs w:val="24"/>
        </w:rPr>
        <w:t>Administrar 1 cápsula</w:t>
      </w:r>
      <w:r>
        <w:rPr>
          <w:rFonts w:ascii="Futura Md BT" w:hAnsi="Futura Md BT"/>
          <w:color w:val="808080" w:themeColor="background1" w:themeShade="80"/>
          <w:szCs w:val="24"/>
        </w:rPr>
        <w:t xml:space="preserve"> 2 vezes</w:t>
      </w:r>
      <w:r w:rsidRPr="0087097D">
        <w:rPr>
          <w:rFonts w:ascii="Futura Md BT" w:hAnsi="Futura Md BT"/>
          <w:color w:val="808080" w:themeColor="background1" w:themeShade="80"/>
          <w:szCs w:val="24"/>
        </w:rPr>
        <w:t xml:space="preserve"> </w:t>
      </w:r>
      <w:r>
        <w:rPr>
          <w:rFonts w:ascii="Futura Md BT" w:hAnsi="Futura Md BT"/>
          <w:color w:val="808080" w:themeColor="background1" w:themeShade="80"/>
          <w:szCs w:val="24"/>
        </w:rPr>
        <w:t>ao dia</w:t>
      </w:r>
      <w:r w:rsidRPr="0087097D">
        <w:rPr>
          <w:rFonts w:ascii="Futura Md BT" w:hAnsi="Futura Md BT"/>
          <w:color w:val="808080" w:themeColor="background1" w:themeShade="80"/>
          <w:szCs w:val="24"/>
        </w:rPr>
        <w:t xml:space="preserve"> ou a critério médico/nutricional. </w:t>
      </w:r>
    </w:p>
    <w:p w:rsidR="008D695C" w:rsidRDefault="008D695C" w:rsidP="006A7323">
      <w:pPr>
        <w:pStyle w:val="bibliografia"/>
        <w:spacing w:line="276" w:lineRule="auto"/>
        <w:rPr>
          <w:color w:val="7F7F7F" w:themeColor="text1" w:themeTint="80"/>
          <w:sz w:val="36"/>
          <w:lang w:val="pt-BR"/>
        </w:rPr>
      </w:pPr>
    </w:p>
    <w:p w:rsidR="008D695C" w:rsidRPr="0087097D" w:rsidRDefault="008D695C" w:rsidP="006A7323">
      <w:pPr>
        <w:pStyle w:val="Subttulo"/>
        <w:ind w:left="-567" w:right="-568"/>
      </w:pPr>
      <w:r>
        <w:t>1</w:t>
      </w:r>
      <w:r w:rsidR="00261DE4">
        <w:t>4</w:t>
      </w:r>
      <w:r w:rsidRPr="0087097D">
        <w:t xml:space="preserve">. Cápsulas </w:t>
      </w:r>
      <w:r>
        <w:t xml:space="preserve">de CoQ10 + Taurina </w:t>
      </w:r>
      <w:r>
        <w:sym w:font="Wingdings" w:char="F0E0"/>
      </w:r>
      <w:r>
        <w:t xml:space="preserve"> Antioxidação</w:t>
      </w:r>
      <w:r w:rsidR="007070F7">
        <w:t xml:space="preserve">, </w:t>
      </w:r>
      <w:r w:rsidR="007070F7" w:rsidRPr="007070F7">
        <w:rPr>
          <w:i/>
        </w:rPr>
        <w:t>Booster</w:t>
      </w:r>
      <w:r w:rsidR="007070F7">
        <w:t xml:space="preserve"> Energético e Proteção de DNA</w:t>
      </w:r>
    </w:p>
    <w:tbl>
      <w:tblPr>
        <w:tblStyle w:val="Tabelacomgrade"/>
        <w:tblW w:w="0" w:type="auto"/>
        <w:jc w:val="center"/>
        <w:tblLook w:val="04A0" w:firstRow="1" w:lastRow="0" w:firstColumn="1" w:lastColumn="0" w:noHBand="0" w:noVBand="1"/>
      </w:tblPr>
      <w:tblGrid>
        <w:gridCol w:w="4786"/>
      </w:tblGrid>
      <w:tr w:rsidR="008D695C" w:rsidRPr="0087097D" w:rsidTr="008D695C">
        <w:trPr>
          <w:jc w:val="center"/>
        </w:trPr>
        <w:tc>
          <w:tcPr>
            <w:tcW w:w="4786" w:type="dxa"/>
          </w:tcPr>
          <w:p w:rsidR="008D695C" w:rsidRPr="0087097D" w:rsidRDefault="008D695C" w:rsidP="006A7323">
            <w:pPr>
              <w:pStyle w:val="formulas"/>
              <w:spacing w:line="276" w:lineRule="auto"/>
            </w:pPr>
            <w:r>
              <w:t>Coenzima Q10____________________150 mg</w:t>
            </w:r>
          </w:p>
        </w:tc>
      </w:tr>
      <w:tr w:rsidR="008D695C" w:rsidRPr="0087097D" w:rsidTr="008D695C">
        <w:trPr>
          <w:jc w:val="center"/>
        </w:trPr>
        <w:tc>
          <w:tcPr>
            <w:tcW w:w="4786" w:type="dxa"/>
          </w:tcPr>
          <w:p w:rsidR="008D695C" w:rsidRDefault="008D695C" w:rsidP="006A7323">
            <w:pPr>
              <w:pStyle w:val="formulas"/>
              <w:spacing w:line="276" w:lineRule="auto"/>
            </w:pPr>
            <w:r>
              <w:t>Vitamina E ________________________ 100 UI</w:t>
            </w:r>
          </w:p>
        </w:tc>
      </w:tr>
      <w:tr w:rsidR="008D695C" w:rsidRPr="0087097D" w:rsidTr="008D695C">
        <w:trPr>
          <w:jc w:val="center"/>
        </w:trPr>
        <w:tc>
          <w:tcPr>
            <w:tcW w:w="4786" w:type="dxa"/>
          </w:tcPr>
          <w:p w:rsidR="008D695C" w:rsidRDefault="008D695C" w:rsidP="006A7323">
            <w:pPr>
              <w:pStyle w:val="formulas"/>
              <w:spacing w:line="276" w:lineRule="auto"/>
            </w:pPr>
            <w:r>
              <w:t>L-selenometionina _________________25 mcg</w:t>
            </w:r>
          </w:p>
        </w:tc>
      </w:tr>
      <w:tr w:rsidR="008D695C" w:rsidRPr="0087097D" w:rsidTr="008D695C">
        <w:trPr>
          <w:jc w:val="center"/>
        </w:trPr>
        <w:tc>
          <w:tcPr>
            <w:tcW w:w="4786" w:type="dxa"/>
          </w:tcPr>
          <w:p w:rsidR="008D695C" w:rsidRDefault="008D695C" w:rsidP="006A7323">
            <w:pPr>
              <w:pStyle w:val="formulas"/>
              <w:spacing w:line="276" w:lineRule="auto"/>
            </w:pPr>
            <w:r>
              <w:t xml:space="preserve">Taurina __________________________ </w:t>
            </w:r>
            <w:r w:rsidR="007070F7">
              <w:t>50</w:t>
            </w:r>
            <w:r>
              <w:t>0 mg</w:t>
            </w:r>
          </w:p>
        </w:tc>
      </w:tr>
    </w:tbl>
    <w:p w:rsidR="008D695C" w:rsidRPr="0087097D" w:rsidRDefault="008D695C"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60</w:t>
      </w:r>
      <w:r w:rsidRPr="0087097D">
        <w:rPr>
          <w:rFonts w:ascii="Futura Md BT" w:hAnsi="Futura Md BT"/>
          <w:color w:val="808080" w:themeColor="background1" w:themeShade="80"/>
          <w:szCs w:val="24"/>
        </w:rPr>
        <w:t xml:space="preserve"> cápsulas.</w:t>
      </w:r>
    </w:p>
    <w:p w:rsidR="008D695C" w:rsidRPr="0087097D" w:rsidRDefault="008D695C" w:rsidP="006A7323">
      <w:pPr>
        <w:spacing w:after="0"/>
        <w:ind w:left="-567" w:right="-568"/>
        <w:jc w:val="center"/>
        <w:rPr>
          <w:rFonts w:ascii="Futura Md BT" w:hAnsi="Futura Md BT"/>
          <w:b/>
          <w:sz w:val="32"/>
        </w:rPr>
      </w:pPr>
      <w:r w:rsidRPr="0087097D">
        <w:rPr>
          <w:rFonts w:ascii="Futura Md BT" w:hAnsi="Futura Md BT"/>
          <w:color w:val="808080" w:themeColor="background1" w:themeShade="80"/>
          <w:szCs w:val="24"/>
        </w:rPr>
        <w:t>Administrar 1 cápsula</w:t>
      </w:r>
      <w:r>
        <w:rPr>
          <w:rFonts w:ascii="Futura Md BT" w:hAnsi="Futura Md BT"/>
          <w:color w:val="808080" w:themeColor="background1" w:themeShade="80"/>
          <w:szCs w:val="24"/>
        </w:rPr>
        <w:t xml:space="preserve"> 2 vezes</w:t>
      </w:r>
      <w:r w:rsidRPr="0087097D">
        <w:rPr>
          <w:rFonts w:ascii="Futura Md BT" w:hAnsi="Futura Md BT"/>
          <w:color w:val="808080" w:themeColor="background1" w:themeShade="80"/>
          <w:szCs w:val="24"/>
        </w:rPr>
        <w:t xml:space="preserve"> </w:t>
      </w:r>
      <w:r>
        <w:rPr>
          <w:rFonts w:ascii="Futura Md BT" w:hAnsi="Futura Md BT"/>
          <w:color w:val="808080" w:themeColor="background1" w:themeShade="80"/>
          <w:szCs w:val="24"/>
        </w:rPr>
        <w:t>ao dia</w:t>
      </w:r>
      <w:r w:rsidRPr="0087097D">
        <w:rPr>
          <w:rFonts w:ascii="Futura Md BT" w:hAnsi="Futura Md BT"/>
          <w:color w:val="808080" w:themeColor="background1" w:themeShade="80"/>
          <w:szCs w:val="24"/>
        </w:rPr>
        <w:t xml:space="preserve"> ou a critério médico/nutricional. </w:t>
      </w:r>
    </w:p>
    <w:p w:rsidR="00913C2B" w:rsidRDefault="00913C2B" w:rsidP="006A7323">
      <w:pPr>
        <w:pStyle w:val="Titulo"/>
        <w:spacing w:after="0" w:line="276" w:lineRule="auto"/>
        <w:ind w:left="-567" w:right="-568"/>
        <w:jc w:val="right"/>
        <w:rPr>
          <w:sz w:val="48"/>
        </w:rPr>
      </w:pPr>
    </w:p>
    <w:p w:rsidR="00913C2B" w:rsidRDefault="00913C2B" w:rsidP="006A7323">
      <w:pPr>
        <w:pStyle w:val="Titulo"/>
        <w:spacing w:after="0" w:line="276" w:lineRule="auto"/>
        <w:ind w:left="-567" w:right="-568"/>
        <w:jc w:val="right"/>
        <w:rPr>
          <w:sz w:val="48"/>
        </w:rPr>
      </w:pPr>
    </w:p>
    <w:p w:rsidR="00913C2B" w:rsidRDefault="00913C2B" w:rsidP="006A7323">
      <w:pPr>
        <w:pStyle w:val="Titulo"/>
        <w:spacing w:after="0" w:line="276" w:lineRule="auto"/>
        <w:ind w:left="-567" w:right="-568"/>
        <w:jc w:val="right"/>
        <w:rPr>
          <w:sz w:val="48"/>
        </w:rPr>
      </w:pPr>
    </w:p>
    <w:p w:rsidR="00913C2B" w:rsidRDefault="00913C2B" w:rsidP="006A7323">
      <w:pPr>
        <w:pStyle w:val="Titulo"/>
        <w:spacing w:after="0" w:line="276" w:lineRule="auto"/>
        <w:ind w:left="-567" w:right="-568"/>
        <w:jc w:val="right"/>
        <w:rPr>
          <w:sz w:val="48"/>
        </w:rPr>
      </w:pPr>
    </w:p>
    <w:p w:rsidR="00913C2B" w:rsidRDefault="00913C2B" w:rsidP="006A7323">
      <w:pPr>
        <w:pStyle w:val="Titulo"/>
        <w:spacing w:after="0" w:line="276" w:lineRule="auto"/>
        <w:ind w:left="-567" w:right="-568"/>
        <w:jc w:val="right"/>
        <w:rPr>
          <w:sz w:val="48"/>
        </w:rPr>
      </w:pPr>
    </w:p>
    <w:p w:rsidR="00913C2B" w:rsidRDefault="00913C2B" w:rsidP="006A7323">
      <w:pPr>
        <w:pStyle w:val="Titulo"/>
        <w:spacing w:after="0" w:line="276" w:lineRule="auto"/>
        <w:ind w:left="-567" w:right="-568"/>
        <w:jc w:val="right"/>
        <w:rPr>
          <w:sz w:val="48"/>
        </w:rPr>
      </w:pPr>
    </w:p>
    <w:p w:rsidR="00913C2B" w:rsidRDefault="00913C2B" w:rsidP="006A7323">
      <w:pPr>
        <w:pStyle w:val="Titulo"/>
        <w:spacing w:after="0" w:line="276" w:lineRule="auto"/>
        <w:ind w:left="-567" w:right="-568"/>
        <w:jc w:val="right"/>
        <w:rPr>
          <w:sz w:val="48"/>
        </w:rPr>
      </w:pPr>
    </w:p>
    <w:p w:rsidR="00913C2B" w:rsidRDefault="00913C2B" w:rsidP="006A7323">
      <w:pPr>
        <w:pStyle w:val="Titulo"/>
        <w:spacing w:after="0" w:line="276" w:lineRule="auto"/>
        <w:ind w:left="-567" w:right="-568"/>
        <w:jc w:val="right"/>
        <w:rPr>
          <w:sz w:val="48"/>
        </w:rPr>
      </w:pPr>
    </w:p>
    <w:p w:rsidR="00913C2B" w:rsidRDefault="00913C2B" w:rsidP="006A7323">
      <w:pPr>
        <w:pStyle w:val="Titulo"/>
        <w:spacing w:after="0" w:line="276" w:lineRule="auto"/>
        <w:ind w:left="-567" w:right="-568"/>
        <w:jc w:val="right"/>
        <w:rPr>
          <w:sz w:val="48"/>
        </w:rPr>
      </w:pPr>
    </w:p>
    <w:p w:rsidR="00913C2B" w:rsidRDefault="00913C2B" w:rsidP="006A7323">
      <w:pPr>
        <w:pStyle w:val="Titulo"/>
        <w:spacing w:after="0" w:line="276" w:lineRule="auto"/>
        <w:ind w:left="-567" w:right="-568"/>
        <w:jc w:val="right"/>
        <w:rPr>
          <w:sz w:val="48"/>
        </w:rPr>
      </w:pPr>
    </w:p>
    <w:p w:rsidR="00913C2B" w:rsidRDefault="00913C2B" w:rsidP="006A7323">
      <w:pPr>
        <w:pStyle w:val="Titulo"/>
        <w:spacing w:after="0" w:line="276" w:lineRule="auto"/>
        <w:ind w:left="-567" w:right="-568"/>
        <w:jc w:val="right"/>
        <w:rPr>
          <w:sz w:val="48"/>
        </w:rPr>
      </w:pPr>
    </w:p>
    <w:p w:rsidR="00913C2B" w:rsidRDefault="00913C2B" w:rsidP="006A7323">
      <w:pPr>
        <w:pStyle w:val="Titulo"/>
        <w:spacing w:after="0" w:line="276" w:lineRule="auto"/>
        <w:ind w:left="-567" w:right="-568"/>
        <w:jc w:val="right"/>
        <w:rPr>
          <w:sz w:val="48"/>
        </w:rPr>
      </w:pPr>
    </w:p>
    <w:p w:rsidR="00913C2B" w:rsidRDefault="00913C2B" w:rsidP="006A7323">
      <w:pPr>
        <w:pStyle w:val="Titulo"/>
        <w:spacing w:after="0" w:line="276" w:lineRule="auto"/>
        <w:ind w:left="-567" w:right="-568"/>
        <w:jc w:val="right"/>
        <w:rPr>
          <w:sz w:val="48"/>
        </w:rPr>
      </w:pPr>
    </w:p>
    <w:p w:rsidR="00913C2B" w:rsidRDefault="00913C2B" w:rsidP="006A7323">
      <w:pPr>
        <w:pStyle w:val="Titulo"/>
        <w:spacing w:after="0" w:line="276" w:lineRule="auto"/>
        <w:ind w:left="-567" w:right="-568"/>
        <w:jc w:val="right"/>
        <w:rPr>
          <w:sz w:val="48"/>
        </w:rPr>
      </w:pPr>
    </w:p>
    <w:p w:rsidR="00913C2B" w:rsidRDefault="00913C2B" w:rsidP="006A7323">
      <w:pPr>
        <w:pStyle w:val="Titulo"/>
        <w:spacing w:after="0" w:line="276" w:lineRule="auto"/>
        <w:ind w:left="-567" w:right="-568"/>
        <w:jc w:val="right"/>
        <w:rPr>
          <w:sz w:val="48"/>
        </w:rPr>
      </w:pPr>
    </w:p>
    <w:p w:rsidR="00913C2B" w:rsidRDefault="00913C2B" w:rsidP="006A7323">
      <w:pPr>
        <w:pStyle w:val="Titulo"/>
        <w:spacing w:after="0" w:line="276" w:lineRule="auto"/>
        <w:ind w:left="-567" w:right="-568"/>
        <w:jc w:val="right"/>
        <w:rPr>
          <w:sz w:val="48"/>
        </w:rPr>
      </w:pPr>
    </w:p>
    <w:p w:rsidR="00913C2B" w:rsidRDefault="00913C2B" w:rsidP="006A7323">
      <w:pPr>
        <w:pStyle w:val="Titulo"/>
        <w:spacing w:after="0" w:line="276" w:lineRule="auto"/>
        <w:ind w:left="-567" w:right="-568"/>
        <w:jc w:val="right"/>
        <w:rPr>
          <w:sz w:val="48"/>
        </w:rPr>
      </w:pPr>
    </w:p>
    <w:p w:rsidR="00913C2B" w:rsidRDefault="00913C2B" w:rsidP="006A7323">
      <w:pPr>
        <w:pStyle w:val="Titulo"/>
        <w:spacing w:after="0" w:line="276" w:lineRule="auto"/>
        <w:ind w:left="-567" w:right="-568"/>
        <w:jc w:val="right"/>
        <w:rPr>
          <w:sz w:val="48"/>
        </w:rPr>
      </w:pPr>
    </w:p>
    <w:p w:rsidR="00913C2B" w:rsidRDefault="00913C2B" w:rsidP="006A7323">
      <w:pPr>
        <w:pStyle w:val="Titulo"/>
        <w:spacing w:after="0" w:line="276" w:lineRule="auto"/>
        <w:ind w:left="-567" w:right="-568"/>
        <w:jc w:val="right"/>
        <w:rPr>
          <w:sz w:val="48"/>
        </w:rPr>
      </w:pPr>
    </w:p>
    <w:p w:rsidR="00913C2B" w:rsidRDefault="00913C2B" w:rsidP="006A7323">
      <w:pPr>
        <w:pStyle w:val="Titulo"/>
        <w:spacing w:after="0" w:line="276" w:lineRule="auto"/>
        <w:ind w:left="-567" w:right="-568"/>
        <w:jc w:val="right"/>
        <w:rPr>
          <w:sz w:val="48"/>
        </w:rPr>
      </w:pPr>
      <w:r>
        <w:rPr>
          <w:sz w:val="48"/>
        </w:rPr>
        <w:t>Proteínas e Aminoácidos</w:t>
      </w:r>
    </w:p>
    <w:p w:rsidR="00913C2B" w:rsidRPr="0087097D" w:rsidRDefault="00913C2B" w:rsidP="006A7323">
      <w:pPr>
        <w:pStyle w:val="Titulo"/>
        <w:spacing w:after="0" w:line="276" w:lineRule="auto"/>
        <w:ind w:left="-567" w:right="-568"/>
        <w:jc w:val="right"/>
        <w:rPr>
          <w:sz w:val="48"/>
        </w:rPr>
      </w:pPr>
      <w:r>
        <w:rPr>
          <w:sz w:val="48"/>
        </w:rPr>
        <w:t>________________________________________</w:t>
      </w:r>
    </w:p>
    <w:p w:rsidR="00537B49" w:rsidRDefault="00537B49" w:rsidP="006A7323">
      <w:pPr>
        <w:pStyle w:val="Subttulo"/>
        <w:ind w:left="-567" w:right="-568"/>
      </w:pPr>
      <w:r>
        <w:t xml:space="preserve">Suplementação Energético-Proteica </w:t>
      </w:r>
    </w:p>
    <w:p w:rsidR="00537B49" w:rsidRDefault="00537B49" w:rsidP="006A7323">
      <w:pPr>
        <w:pStyle w:val="Subttulo"/>
        <w:ind w:left="-567" w:right="-568"/>
        <w:jc w:val="both"/>
        <w:rPr>
          <w:b w:val="0"/>
          <w:color w:val="7F7F7F" w:themeColor="text1" w:themeTint="80"/>
          <w:sz w:val="22"/>
        </w:rPr>
      </w:pPr>
      <w:r w:rsidRPr="00537B49">
        <w:rPr>
          <w:b w:val="0"/>
          <w:color w:val="7F7F7F" w:themeColor="text1" w:themeTint="80"/>
          <w:sz w:val="22"/>
        </w:rPr>
        <w:t xml:space="preserve">O reparo e crescimento muscular e a relativa contribuição no metabolismo energético são exemplos que confirmam a relevância do adequado consumo proteico para indivíduos envolvidos em treinamento físico diário. </w:t>
      </w:r>
    </w:p>
    <w:p w:rsidR="00537B49" w:rsidRPr="00537B49" w:rsidRDefault="00537B49" w:rsidP="006A7323">
      <w:pPr>
        <w:pStyle w:val="Subttulo"/>
        <w:ind w:left="-567" w:right="-568"/>
        <w:rPr>
          <w:i/>
        </w:rPr>
      </w:pPr>
    </w:p>
    <w:p w:rsidR="00537B49" w:rsidRDefault="00537B49" w:rsidP="006A7323">
      <w:pPr>
        <w:pStyle w:val="Subttulo"/>
        <w:ind w:left="-567" w:right="-568"/>
      </w:pPr>
      <w:r w:rsidRPr="00537B49">
        <w:rPr>
          <w:i/>
        </w:rPr>
        <w:t>Turnover</w:t>
      </w:r>
      <w:r>
        <w:t xml:space="preserve"> Proteico </w:t>
      </w:r>
    </w:p>
    <w:p w:rsidR="00537B49" w:rsidRPr="00537B49" w:rsidRDefault="00537B49" w:rsidP="006A7323">
      <w:pPr>
        <w:pStyle w:val="Subttulo"/>
        <w:ind w:left="-567" w:right="-568"/>
        <w:jc w:val="both"/>
        <w:rPr>
          <w:b w:val="0"/>
          <w:color w:val="7F7F7F" w:themeColor="text1" w:themeTint="80"/>
          <w:sz w:val="22"/>
        </w:rPr>
      </w:pPr>
      <w:r>
        <w:rPr>
          <w:b w:val="0"/>
          <w:color w:val="7F7F7F" w:themeColor="text1" w:themeTint="80"/>
          <w:sz w:val="22"/>
        </w:rPr>
        <w:t>Há v</w:t>
      </w:r>
      <w:r w:rsidRPr="00537B49">
        <w:rPr>
          <w:b w:val="0"/>
          <w:color w:val="7F7F7F" w:themeColor="text1" w:themeTint="80"/>
          <w:sz w:val="22"/>
        </w:rPr>
        <w:t>ariação do destino dos aminoácidos em cada tecido</w:t>
      </w:r>
      <w:r>
        <w:rPr>
          <w:b w:val="0"/>
          <w:color w:val="7F7F7F" w:themeColor="text1" w:themeTint="80"/>
          <w:sz w:val="22"/>
        </w:rPr>
        <w:t xml:space="preserve"> e isso depende de parâmetros como:</w:t>
      </w:r>
    </w:p>
    <w:p w:rsidR="00537B49" w:rsidRPr="00537B49" w:rsidRDefault="00537B49" w:rsidP="006A7323">
      <w:pPr>
        <w:pStyle w:val="Subttulo"/>
        <w:numPr>
          <w:ilvl w:val="0"/>
          <w:numId w:val="7"/>
        </w:numPr>
        <w:ind w:right="-568"/>
        <w:jc w:val="both"/>
        <w:rPr>
          <w:b w:val="0"/>
          <w:color w:val="7F7F7F" w:themeColor="text1" w:themeTint="80"/>
          <w:sz w:val="22"/>
        </w:rPr>
      </w:pPr>
      <w:r w:rsidRPr="00537B49">
        <w:rPr>
          <w:b w:val="0"/>
          <w:color w:val="7F7F7F" w:themeColor="text1" w:themeTint="80"/>
          <w:sz w:val="22"/>
        </w:rPr>
        <w:t>Necessidades do tecido;</w:t>
      </w:r>
    </w:p>
    <w:p w:rsidR="00537B49" w:rsidRPr="00537B49" w:rsidRDefault="00537B49" w:rsidP="006A7323">
      <w:pPr>
        <w:pStyle w:val="Subttulo"/>
        <w:numPr>
          <w:ilvl w:val="0"/>
          <w:numId w:val="7"/>
        </w:numPr>
        <w:ind w:right="-568"/>
        <w:jc w:val="both"/>
        <w:rPr>
          <w:b w:val="0"/>
          <w:color w:val="7F7F7F" w:themeColor="text1" w:themeTint="80"/>
          <w:sz w:val="22"/>
        </w:rPr>
      </w:pPr>
      <w:r w:rsidRPr="00537B49">
        <w:rPr>
          <w:b w:val="0"/>
          <w:color w:val="7F7F7F" w:themeColor="text1" w:themeTint="80"/>
          <w:sz w:val="22"/>
        </w:rPr>
        <w:t>Equilíbrio dinâmico entre as proteínas tissulares, os aminoácidos ingeridos pela dieta e os aminoácidos circulantes.</w:t>
      </w:r>
    </w:p>
    <w:p w:rsidR="00D2281E" w:rsidRDefault="00537B49" w:rsidP="006A7323">
      <w:pPr>
        <w:pStyle w:val="Subttulo"/>
        <w:ind w:left="-567" w:right="-568"/>
        <w:jc w:val="both"/>
        <w:rPr>
          <w:b w:val="0"/>
          <w:color w:val="7F7F7F" w:themeColor="text1" w:themeTint="80"/>
          <w:sz w:val="22"/>
        </w:rPr>
      </w:pPr>
      <w:r w:rsidRPr="00537B49">
        <w:rPr>
          <w:b w:val="0"/>
          <w:color w:val="7F7F7F" w:themeColor="text1" w:themeTint="80"/>
          <w:sz w:val="22"/>
        </w:rPr>
        <w:t>A hipertrofia muscular ocorre a partir do saldo de síntese de proteínas, ou seja, quando a síntese proteica muscular excede a degradação proteica muscular</w:t>
      </w:r>
      <w:r>
        <w:rPr>
          <w:b w:val="0"/>
          <w:color w:val="7F7F7F" w:themeColor="text1" w:themeTint="80"/>
          <w:sz w:val="22"/>
        </w:rPr>
        <w:t xml:space="preserve">. </w:t>
      </w:r>
      <w:r w:rsidRPr="00537B49">
        <w:rPr>
          <w:b w:val="0"/>
          <w:color w:val="7F7F7F" w:themeColor="text1" w:themeTint="80"/>
          <w:sz w:val="22"/>
        </w:rPr>
        <w:t>Portanto, os efeitos interativos entre o exercício de força e as diferentes estratégias nutricionais devem ser considerados no estudo do metabolismo proteico muscular.</w:t>
      </w:r>
      <w:r>
        <w:rPr>
          <w:b w:val="0"/>
          <w:color w:val="7F7F7F" w:themeColor="text1" w:themeTint="80"/>
          <w:sz w:val="22"/>
        </w:rPr>
        <w:t xml:space="preserve"> </w:t>
      </w:r>
    </w:p>
    <w:p w:rsidR="00D2281E" w:rsidRDefault="00537B49" w:rsidP="006A7323">
      <w:pPr>
        <w:pStyle w:val="Subttulo"/>
        <w:ind w:left="-567" w:right="-568"/>
        <w:jc w:val="both"/>
        <w:rPr>
          <w:color w:val="7F7F7F" w:themeColor="text1" w:themeTint="80"/>
          <w:sz w:val="22"/>
        </w:rPr>
      </w:pPr>
      <w:r w:rsidRPr="00D2281E">
        <w:rPr>
          <w:b w:val="0"/>
          <w:color w:val="7F7F7F" w:themeColor="text1" w:themeTint="80"/>
          <w:sz w:val="22"/>
        </w:rPr>
        <w:t>É mais provável que a hipertrofia muscular ocorra devido a diversos aumentos transitórios no balanço proteico muscular em resposta aos exercícios do que seja causada por um aumento do saldo proteico basal</w:t>
      </w:r>
      <w:r w:rsidR="00D2281E" w:rsidRPr="00D2281E">
        <w:rPr>
          <w:b w:val="0"/>
          <w:color w:val="7F7F7F" w:themeColor="text1" w:themeTint="80"/>
          <w:sz w:val="22"/>
        </w:rPr>
        <w:t>.</w:t>
      </w:r>
      <w:r w:rsidR="00D2281E" w:rsidRPr="00D2281E">
        <w:rPr>
          <w:b w:val="0"/>
          <w:color w:val="7F7F7F" w:themeColor="text1" w:themeTint="80"/>
          <w:sz w:val="20"/>
        </w:rPr>
        <w:t xml:space="preserve"> </w:t>
      </w:r>
      <w:r w:rsidR="00D2281E" w:rsidRPr="00D2281E">
        <w:rPr>
          <w:color w:val="7F7F7F" w:themeColor="text1" w:themeTint="80"/>
          <w:sz w:val="22"/>
        </w:rPr>
        <w:t>O aumento da proteína muscular durante o período de treino seria decorrente da somatória das respostas positivas de cada sessão de exercício executada durante aquele período de treinamento.</w:t>
      </w:r>
    </w:p>
    <w:p w:rsidR="00D2281E" w:rsidRDefault="00D2281E" w:rsidP="006A7323">
      <w:pPr>
        <w:pStyle w:val="Subttulo"/>
        <w:ind w:left="-567" w:right="-568"/>
        <w:jc w:val="both"/>
      </w:pPr>
    </w:p>
    <w:p w:rsidR="00537B49" w:rsidRPr="00537B49" w:rsidRDefault="00D2281E" w:rsidP="006A7323">
      <w:pPr>
        <w:pStyle w:val="Subttulo"/>
        <w:ind w:left="-567" w:right="-568"/>
        <w:jc w:val="both"/>
      </w:pPr>
      <w:r w:rsidRPr="00D2281E">
        <w:t>Metabolismo de Proteínas e Aminoácidos no Exercício Físico</w:t>
      </w:r>
    </w:p>
    <w:p w:rsidR="00D2281E" w:rsidRDefault="00D2281E" w:rsidP="006A7323">
      <w:pPr>
        <w:pStyle w:val="Subttulo"/>
        <w:ind w:left="-567" w:right="-568"/>
        <w:jc w:val="both"/>
        <w:rPr>
          <w:b w:val="0"/>
          <w:color w:val="7F7F7F" w:themeColor="text1" w:themeTint="80"/>
          <w:sz w:val="22"/>
        </w:rPr>
      </w:pPr>
      <w:r w:rsidRPr="00D2281E">
        <w:rPr>
          <w:b w:val="0"/>
          <w:color w:val="7F7F7F" w:themeColor="text1" w:themeTint="80"/>
          <w:sz w:val="22"/>
        </w:rPr>
        <w:t>As proteínas e os aminoácidos são frequentemente ignorados em discussões sobre o metabolismo durante o exercício por duas razões:</w:t>
      </w:r>
      <w:r>
        <w:rPr>
          <w:b w:val="0"/>
          <w:color w:val="7F7F7F" w:themeColor="text1" w:themeTint="80"/>
          <w:sz w:val="22"/>
        </w:rPr>
        <w:t xml:space="preserve"> </w:t>
      </w:r>
      <w:r w:rsidRPr="00D2281E">
        <w:rPr>
          <w:b w:val="0"/>
          <w:color w:val="7F7F7F" w:themeColor="text1" w:themeTint="80"/>
          <w:sz w:val="22"/>
        </w:rPr>
        <w:t>Os aminoácidos contribuem apenas com pequena parcela (5 a 15%) da energia consu</w:t>
      </w:r>
      <w:r>
        <w:rPr>
          <w:b w:val="0"/>
          <w:color w:val="7F7F7F" w:themeColor="text1" w:themeTint="80"/>
          <w:sz w:val="22"/>
        </w:rPr>
        <w:t>mida durante o exercício físico e po</w:t>
      </w:r>
      <w:r w:rsidRPr="00D2281E">
        <w:rPr>
          <w:b w:val="0"/>
          <w:color w:val="7F7F7F" w:themeColor="text1" w:themeTint="80"/>
          <w:sz w:val="22"/>
        </w:rPr>
        <w:t>uco se conhece sobre esse complexo aspecto do metabolismo.</w:t>
      </w:r>
      <w:r>
        <w:rPr>
          <w:b w:val="0"/>
          <w:color w:val="7F7F7F" w:themeColor="text1" w:themeTint="80"/>
          <w:sz w:val="22"/>
        </w:rPr>
        <w:t xml:space="preserve"> </w:t>
      </w:r>
      <w:r w:rsidRPr="00D2281E">
        <w:rPr>
          <w:b w:val="0"/>
          <w:color w:val="7F7F7F" w:themeColor="text1" w:themeTint="80"/>
          <w:sz w:val="22"/>
        </w:rPr>
        <w:t>É importante reconhecer que essa pequena parcela de fornecimento de energia torna-se fundamental em condições de alta demanda de energia</w:t>
      </w:r>
      <w:r w:rsidR="000B0FCB">
        <w:rPr>
          <w:b w:val="0"/>
          <w:color w:val="7F7F7F" w:themeColor="text1" w:themeTint="80"/>
          <w:sz w:val="22"/>
        </w:rPr>
        <w:t xml:space="preserve"> </w:t>
      </w:r>
      <w:r w:rsidRPr="00D2281E">
        <w:rPr>
          <w:b w:val="0"/>
          <w:color w:val="7F7F7F" w:themeColor="text1" w:themeTint="80"/>
          <w:sz w:val="22"/>
        </w:rPr>
        <w:t>durante um período de tempo prolongado</w:t>
      </w:r>
      <w:r>
        <w:rPr>
          <w:b w:val="0"/>
          <w:color w:val="7F7F7F" w:themeColor="text1" w:themeTint="80"/>
          <w:sz w:val="22"/>
        </w:rPr>
        <w:t xml:space="preserve">. </w:t>
      </w:r>
      <w:r w:rsidRPr="00D2281E">
        <w:rPr>
          <w:b w:val="0"/>
          <w:color w:val="7F7F7F" w:themeColor="text1" w:themeTint="80"/>
          <w:sz w:val="22"/>
        </w:rPr>
        <w:t xml:space="preserve">O exercício prolongado e intenso acarreta elevado estresse sobre o </w:t>
      </w:r>
      <w:r w:rsidRPr="00D2281E">
        <w:rPr>
          <w:b w:val="0"/>
          <w:i/>
          <w:color w:val="7F7F7F" w:themeColor="text1" w:themeTint="80"/>
          <w:sz w:val="22"/>
        </w:rPr>
        <w:t xml:space="preserve">turnover </w:t>
      </w:r>
      <w:r w:rsidRPr="00D2281E">
        <w:rPr>
          <w:b w:val="0"/>
          <w:color w:val="7F7F7F" w:themeColor="text1" w:themeTint="80"/>
          <w:sz w:val="22"/>
        </w:rPr>
        <w:t>proteico muscular.</w:t>
      </w:r>
    </w:p>
    <w:p w:rsidR="00D2281E" w:rsidRPr="00D2281E" w:rsidRDefault="00D2281E" w:rsidP="006A7323"/>
    <w:p w:rsidR="00D2281E" w:rsidRPr="00D2281E" w:rsidRDefault="00D2281E" w:rsidP="006A7323"/>
    <w:p w:rsidR="00D2281E" w:rsidRDefault="00D2281E" w:rsidP="006A7323">
      <w:pPr>
        <w:pStyle w:val="Subttulo"/>
        <w:ind w:left="-567" w:right="-568"/>
      </w:pPr>
    </w:p>
    <w:p w:rsidR="00D2281E" w:rsidRDefault="00D2281E" w:rsidP="006A7323">
      <w:pPr>
        <w:pStyle w:val="Subttulo"/>
        <w:ind w:left="-567" w:right="-568"/>
      </w:pPr>
      <w:r w:rsidRPr="00D2281E">
        <w:t>Síntese e Catabolismo Proteico durante o Exercício Físico</w:t>
      </w:r>
    </w:p>
    <w:p w:rsidR="00D2281E" w:rsidRDefault="00D2281E" w:rsidP="006A7323">
      <w:pPr>
        <w:pStyle w:val="Subttulo"/>
        <w:ind w:left="-567" w:right="-568"/>
      </w:pPr>
      <w:r>
        <w:rPr>
          <w:b w:val="0"/>
          <w:color w:val="7F7F7F" w:themeColor="text1" w:themeTint="80"/>
          <w:sz w:val="22"/>
        </w:rPr>
        <w:t>Durante os exercícios físicos</w:t>
      </w:r>
      <w:r w:rsidR="000B0FCB">
        <w:rPr>
          <w:b w:val="0"/>
          <w:color w:val="7F7F7F" w:themeColor="text1" w:themeTint="80"/>
          <w:sz w:val="22"/>
        </w:rPr>
        <w:t xml:space="preserve"> </w:t>
      </w:r>
      <w:r>
        <w:rPr>
          <w:b w:val="0"/>
          <w:color w:val="7F7F7F" w:themeColor="text1" w:themeTint="80"/>
          <w:sz w:val="22"/>
        </w:rPr>
        <w:t>uma série de situações ocorre, entre elas destaca</w:t>
      </w:r>
      <w:r w:rsidR="000B0FCB">
        <w:rPr>
          <w:b w:val="0"/>
          <w:color w:val="7F7F7F" w:themeColor="text1" w:themeTint="80"/>
          <w:sz w:val="22"/>
        </w:rPr>
        <w:t>m</w:t>
      </w:r>
      <w:r>
        <w:rPr>
          <w:b w:val="0"/>
          <w:color w:val="7F7F7F" w:themeColor="text1" w:themeTint="80"/>
          <w:sz w:val="22"/>
        </w:rPr>
        <w:t>-se:</w:t>
      </w:r>
    </w:p>
    <w:p w:rsidR="00D2281E" w:rsidRPr="00D2281E" w:rsidRDefault="00D2281E" w:rsidP="006A7323">
      <w:pPr>
        <w:pStyle w:val="PargrafodaLista"/>
        <w:numPr>
          <w:ilvl w:val="0"/>
          <w:numId w:val="8"/>
        </w:numPr>
        <w:jc w:val="both"/>
        <w:rPr>
          <w:rFonts w:ascii="Futura Md BT" w:eastAsiaTheme="majorEastAsia" w:hAnsi="Futura Md BT" w:cstheme="majorBidi"/>
          <w:iCs/>
          <w:color w:val="7F7F7F" w:themeColor="text1" w:themeTint="80"/>
          <w:spacing w:val="15"/>
          <w:szCs w:val="24"/>
        </w:rPr>
      </w:pPr>
      <w:r w:rsidRPr="00D2281E">
        <w:rPr>
          <w:rFonts w:ascii="Futura Md BT" w:eastAsiaTheme="majorEastAsia" w:hAnsi="Futura Md BT" w:cstheme="majorBidi"/>
          <w:iCs/>
          <w:color w:val="7F7F7F" w:themeColor="text1" w:themeTint="80"/>
          <w:spacing w:val="15"/>
          <w:szCs w:val="24"/>
        </w:rPr>
        <w:t>Redução significativa da síntese proteica (dependente da intensidade e duração da atividade física);</w:t>
      </w:r>
    </w:p>
    <w:p w:rsidR="00D2281E" w:rsidRPr="00D2281E" w:rsidRDefault="00D2281E" w:rsidP="006A7323">
      <w:pPr>
        <w:pStyle w:val="PargrafodaLista"/>
        <w:numPr>
          <w:ilvl w:val="0"/>
          <w:numId w:val="8"/>
        </w:numPr>
        <w:jc w:val="both"/>
        <w:rPr>
          <w:rFonts w:ascii="Futura Md BT" w:eastAsiaTheme="majorEastAsia" w:hAnsi="Futura Md BT" w:cstheme="majorBidi"/>
          <w:iCs/>
          <w:color w:val="7F7F7F" w:themeColor="text1" w:themeTint="80"/>
          <w:spacing w:val="15"/>
          <w:szCs w:val="24"/>
        </w:rPr>
      </w:pPr>
      <w:r w:rsidRPr="00D2281E">
        <w:rPr>
          <w:rFonts w:ascii="Futura Md BT" w:eastAsiaTheme="majorEastAsia" w:hAnsi="Futura Md BT" w:cstheme="majorBidi"/>
          <w:iCs/>
          <w:color w:val="7F7F7F" w:themeColor="text1" w:themeTint="80"/>
          <w:spacing w:val="15"/>
          <w:szCs w:val="24"/>
        </w:rPr>
        <w:t>A degradação de proteínas pode estar aumentada, diminuída ou inalterada, dependendo da duração e da intensidade do exercício;</w:t>
      </w:r>
    </w:p>
    <w:p w:rsidR="00D2281E" w:rsidRPr="00D2281E" w:rsidRDefault="00D2281E" w:rsidP="006A7323">
      <w:pPr>
        <w:pStyle w:val="PargrafodaLista"/>
        <w:numPr>
          <w:ilvl w:val="0"/>
          <w:numId w:val="8"/>
        </w:numPr>
        <w:jc w:val="both"/>
        <w:rPr>
          <w:color w:val="7F7F7F" w:themeColor="text1" w:themeTint="80"/>
        </w:rPr>
      </w:pPr>
      <w:r w:rsidRPr="00D2281E">
        <w:rPr>
          <w:rFonts w:ascii="Futura Md BT" w:eastAsiaTheme="majorEastAsia" w:hAnsi="Futura Md BT" w:cstheme="majorBidi"/>
          <w:iCs/>
          <w:color w:val="7F7F7F" w:themeColor="text1" w:themeTint="80"/>
          <w:spacing w:val="15"/>
          <w:szCs w:val="24"/>
        </w:rPr>
        <w:t>A maioria dos estudos demonstra que a taxa de degradação de proteínas está aumentada, tanto no fígado quanto no músculo.</w:t>
      </w:r>
    </w:p>
    <w:p w:rsidR="00D2281E" w:rsidRDefault="00D2281E" w:rsidP="006A7323"/>
    <w:p w:rsidR="00D2281E" w:rsidRDefault="00D2281E" w:rsidP="006A7323">
      <w:pPr>
        <w:pStyle w:val="Subttulo"/>
        <w:ind w:left="-567" w:right="-568"/>
      </w:pPr>
      <w:r w:rsidRPr="00D2281E">
        <w:t>Fatores que podem influenciar o metabolismo prot</w:t>
      </w:r>
      <w:r>
        <w:t>e</w:t>
      </w:r>
      <w:r w:rsidRPr="00D2281E">
        <w:t>ico</w:t>
      </w:r>
    </w:p>
    <w:p w:rsidR="00D2281E" w:rsidRDefault="00D2281E" w:rsidP="006A7323">
      <w:pPr>
        <w:pStyle w:val="Subttulo"/>
        <w:ind w:left="-567" w:right="-568"/>
        <w:rPr>
          <w:b w:val="0"/>
          <w:color w:val="7F7F7F" w:themeColor="text1" w:themeTint="80"/>
          <w:sz w:val="22"/>
        </w:rPr>
      </w:pPr>
      <w:r>
        <w:rPr>
          <w:b w:val="0"/>
          <w:color w:val="7F7F7F" w:themeColor="text1" w:themeTint="80"/>
          <w:sz w:val="22"/>
        </w:rPr>
        <w:t xml:space="preserve">Alguns fatores podem influenciar o metabolismo das proteínas durante o exercício físico. Alguns são destacados: </w:t>
      </w:r>
    </w:p>
    <w:p w:rsidR="00D2281E" w:rsidRPr="00D2281E" w:rsidRDefault="00D2281E" w:rsidP="006A7323">
      <w:pPr>
        <w:pStyle w:val="Subttulo"/>
        <w:numPr>
          <w:ilvl w:val="0"/>
          <w:numId w:val="10"/>
        </w:numPr>
        <w:ind w:right="-568"/>
        <w:rPr>
          <w:b w:val="0"/>
          <w:color w:val="7F7F7F" w:themeColor="text1" w:themeTint="80"/>
          <w:sz w:val="22"/>
        </w:rPr>
      </w:pPr>
      <w:r w:rsidRPr="00D2281E">
        <w:rPr>
          <w:b w:val="0"/>
          <w:color w:val="7F7F7F" w:themeColor="text1" w:themeTint="80"/>
          <w:sz w:val="22"/>
        </w:rPr>
        <w:t>Tipo, intensidade, frequência e duração dos exercícios;</w:t>
      </w:r>
    </w:p>
    <w:p w:rsidR="00D2281E" w:rsidRPr="00D2281E" w:rsidRDefault="00D2281E" w:rsidP="006A7323">
      <w:pPr>
        <w:pStyle w:val="Subttulo"/>
        <w:numPr>
          <w:ilvl w:val="0"/>
          <w:numId w:val="9"/>
        </w:numPr>
        <w:ind w:right="-568"/>
        <w:rPr>
          <w:b w:val="0"/>
          <w:color w:val="7F7F7F" w:themeColor="text1" w:themeTint="80"/>
          <w:sz w:val="22"/>
        </w:rPr>
      </w:pPr>
      <w:r w:rsidRPr="00D2281E">
        <w:rPr>
          <w:b w:val="0"/>
          <w:color w:val="7F7F7F" w:themeColor="text1" w:themeTint="80"/>
          <w:sz w:val="22"/>
        </w:rPr>
        <w:t>Fatores hormonais;</w:t>
      </w:r>
    </w:p>
    <w:p w:rsidR="00D2281E" w:rsidRPr="00D2281E" w:rsidRDefault="00D2281E" w:rsidP="006A7323">
      <w:pPr>
        <w:pStyle w:val="Subttulo"/>
        <w:numPr>
          <w:ilvl w:val="0"/>
          <w:numId w:val="9"/>
        </w:numPr>
        <w:ind w:right="-568"/>
        <w:rPr>
          <w:b w:val="0"/>
          <w:color w:val="7F7F7F" w:themeColor="text1" w:themeTint="80"/>
          <w:sz w:val="22"/>
        </w:rPr>
      </w:pPr>
      <w:r w:rsidRPr="00D2281E">
        <w:rPr>
          <w:b w:val="0"/>
          <w:color w:val="7F7F7F" w:themeColor="text1" w:themeTint="80"/>
          <w:sz w:val="22"/>
        </w:rPr>
        <w:t>Fatores nutricionais;</w:t>
      </w:r>
    </w:p>
    <w:p w:rsidR="00D2281E" w:rsidRDefault="00D2281E" w:rsidP="006A7323">
      <w:pPr>
        <w:pStyle w:val="Subttulo"/>
        <w:numPr>
          <w:ilvl w:val="0"/>
          <w:numId w:val="9"/>
        </w:numPr>
        <w:ind w:right="-568"/>
        <w:rPr>
          <w:b w:val="0"/>
          <w:color w:val="7F7F7F" w:themeColor="text1" w:themeTint="80"/>
          <w:sz w:val="22"/>
        </w:rPr>
      </w:pPr>
      <w:r w:rsidRPr="00D2281E">
        <w:rPr>
          <w:b w:val="0"/>
          <w:color w:val="7F7F7F" w:themeColor="text1" w:themeTint="80"/>
          <w:sz w:val="22"/>
        </w:rPr>
        <w:t>Período de recuperação pós-exercício de força.</w:t>
      </w:r>
    </w:p>
    <w:p w:rsidR="00D2281E" w:rsidRPr="00D2281E" w:rsidRDefault="00D2281E" w:rsidP="006A7323"/>
    <w:p w:rsidR="00537B49" w:rsidRPr="00537B49" w:rsidRDefault="00537B49" w:rsidP="006A7323">
      <w:pPr>
        <w:pStyle w:val="Subttulo"/>
        <w:ind w:left="-567" w:right="-568"/>
      </w:pPr>
      <w:r>
        <w:t>Doses Recomendadas</w:t>
      </w:r>
    </w:p>
    <w:p w:rsidR="00537B49" w:rsidRDefault="00537B49" w:rsidP="006A7323">
      <w:pPr>
        <w:pStyle w:val="Subttulo"/>
        <w:ind w:left="-567" w:right="-568"/>
        <w:jc w:val="both"/>
        <w:rPr>
          <w:b w:val="0"/>
          <w:color w:val="7F7F7F" w:themeColor="text1" w:themeTint="80"/>
          <w:sz w:val="22"/>
        </w:rPr>
      </w:pPr>
      <w:r w:rsidRPr="00537B49">
        <w:rPr>
          <w:b w:val="0"/>
          <w:color w:val="7F7F7F" w:themeColor="text1" w:themeTint="80"/>
          <w:sz w:val="22"/>
        </w:rPr>
        <w:t xml:space="preserve">As recomendações da ingestão diária de proteínas para atletas consistem em 1,2-1,7g/kg de peso corporal ou 12%-15% do consumo energético total. </w:t>
      </w:r>
    </w:p>
    <w:p w:rsidR="007070F7" w:rsidRDefault="00537B49" w:rsidP="006A7323">
      <w:pPr>
        <w:pStyle w:val="Subttulo"/>
        <w:ind w:left="-567" w:right="-568"/>
        <w:jc w:val="both"/>
        <w:rPr>
          <w:b w:val="0"/>
          <w:color w:val="7F7F7F" w:themeColor="text1" w:themeTint="80"/>
          <w:sz w:val="22"/>
        </w:rPr>
      </w:pPr>
      <w:r w:rsidRPr="00537B49">
        <w:rPr>
          <w:b w:val="0"/>
          <w:color w:val="7F7F7F" w:themeColor="text1" w:themeTint="80"/>
          <w:sz w:val="22"/>
        </w:rPr>
        <w:t xml:space="preserve">Em recente estudo, Tarnopolsky concluiu que atletas de </w:t>
      </w:r>
      <w:r w:rsidRPr="00537B49">
        <w:rPr>
          <w:b w:val="0"/>
          <w:i/>
          <w:color w:val="7F7F7F" w:themeColor="text1" w:themeTint="80"/>
          <w:sz w:val="22"/>
        </w:rPr>
        <w:t>endurance</w:t>
      </w:r>
      <w:r w:rsidRPr="00537B49">
        <w:rPr>
          <w:b w:val="0"/>
          <w:color w:val="7F7F7F" w:themeColor="text1" w:themeTint="80"/>
          <w:sz w:val="22"/>
        </w:rPr>
        <w:t xml:space="preserve"> (resistência) envolvidos em treinamento de moderada intensidade necessitam de uma ingestão prot</w:t>
      </w:r>
      <w:r>
        <w:rPr>
          <w:b w:val="0"/>
          <w:color w:val="7F7F7F" w:themeColor="text1" w:themeTint="80"/>
          <w:sz w:val="22"/>
        </w:rPr>
        <w:t>e</w:t>
      </w:r>
      <w:r w:rsidRPr="00537B49">
        <w:rPr>
          <w:b w:val="0"/>
          <w:color w:val="7F7F7F" w:themeColor="text1" w:themeTint="80"/>
          <w:sz w:val="22"/>
        </w:rPr>
        <w:t xml:space="preserve">ica de 1,1g/kg/dia, enquanto atletas de </w:t>
      </w:r>
      <w:r w:rsidRPr="00537B49">
        <w:rPr>
          <w:b w:val="0"/>
          <w:i/>
          <w:color w:val="7F7F7F" w:themeColor="text1" w:themeTint="80"/>
          <w:sz w:val="22"/>
        </w:rPr>
        <w:t>endurance</w:t>
      </w:r>
      <w:r w:rsidRPr="00537B49">
        <w:rPr>
          <w:b w:val="0"/>
          <w:color w:val="7F7F7F" w:themeColor="text1" w:themeTint="80"/>
          <w:sz w:val="22"/>
        </w:rPr>
        <w:t xml:space="preserve"> de elite podem requerer até 1,6g/kg/dia. Por outro lado, atletas de força podem necessitar de 1,6-1,7g de proteína por quilograma de peso corporal por dia.</w:t>
      </w:r>
    </w:p>
    <w:p w:rsidR="00D2281E" w:rsidRDefault="00D2281E" w:rsidP="006A7323"/>
    <w:p w:rsidR="00D2281E" w:rsidRPr="00D2281E" w:rsidRDefault="00D2281E" w:rsidP="006A7323"/>
    <w:p w:rsidR="00D2281E" w:rsidRPr="00D2281E" w:rsidRDefault="00F95323" w:rsidP="006A7323">
      <w:r>
        <w:rPr>
          <w:noProof/>
        </w:rPr>
        <mc:AlternateContent>
          <mc:Choice Requires="wps">
            <w:drawing>
              <wp:anchor distT="0" distB="0" distL="114300" distR="114300" simplePos="0" relativeHeight="251761664" behindDoc="0" locked="0" layoutInCell="1" allowOverlap="1">
                <wp:simplePos x="0" y="0"/>
                <wp:positionH relativeFrom="margin">
                  <wp:align>center</wp:align>
                </wp:positionH>
                <wp:positionV relativeFrom="paragraph">
                  <wp:posOffset>186690</wp:posOffset>
                </wp:positionV>
                <wp:extent cx="6300470" cy="827405"/>
                <wp:effectExtent l="12700" t="11430" r="20955" b="27940"/>
                <wp:wrapNone/>
                <wp:docPr id="148"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82740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D2281E">
                            <w:pPr>
                              <w:pStyle w:val="bibliografia"/>
                              <w:rPr>
                                <w:b/>
                                <w:color w:val="FF9933"/>
                                <w:sz w:val="20"/>
                                <w:lang w:val="pt-BR"/>
                              </w:rPr>
                            </w:pPr>
                            <w:r w:rsidRPr="00F243C9">
                              <w:rPr>
                                <w:b/>
                                <w:color w:val="FF9933"/>
                                <w:sz w:val="20"/>
                                <w:lang w:val="pt-BR"/>
                              </w:rPr>
                              <w:t>Referências</w:t>
                            </w:r>
                          </w:p>
                          <w:p w:rsidR="00D95DC5" w:rsidRPr="00F243C9" w:rsidRDefault="00D95DC5" w:rsidP="00D2281E">
                            <w:pPr>
                              <w:pStyle w:val="bibliografia"/>
                              <w:rPr>
                                <w:b/>
                                <w:color w:val="FF9933"/>
                                <w:sz w:val="10"/>
                                <w:szCs w:val="10"/>
                                <w:lang w:val="pt-BR"/>
                              </w:rPr>
                            </w:pPr>
                          </w:p>
                          <w:p w:rsidR="00D95DC5" w:rsidRPr="0016087F" w:rsidRDefault="00D95DC5" w:rsidP="00D2281E">
                            <w:pPr>
                              <w:pStyle w:val="bibliografia"/>
                              <w:rPr>
                                <w:szCs w:val="12"/>
                              </w:rPr>
                            </w:pPr>
                            <w:r w:rsidRPr="00F243C9">
                              <w:rPr>
                                <w:szCs w:val="12"/>
                                <w:lang w:val="pt-BR"/>
                              </w:rPr>
                              <w:t xml:space="preserve">Ruiz, K. Nutracêuticos na Prática Terapias Baseadas em Evidências. </w:t>
                            </w:r>
                            <w:r w:rsidRPr="0016087F">
                              <w:rPr>
                                <w:szCs w:val="12"/>
                              </w:rPr>
                              <w:t>Innedita, 2012.</w:t>
                            </w:r>
                          </w:p>
                          <w:p w:rsidR="00D95DC5" w:rsidRPr="00EE5B16" w:rsidRDefault="00D95DC5" w:rsidP="00D2281E">
                            <w:pPr>
                              <w:pStyle w:val="bibliografia"/>
                              <w:rPr>
                                <w:rFonts w:ascii="Futura Lt BT" w:hAnsi="Futura Lt BT"/>
                                <w:szCs w:val="12"/>
                              </w:rPr>
                            </w:pPr>
                          </w:p>
                          <w:p w:rsidR="00D95DC5" w:rsidRPr="00EE5B16" w:rsidRDefault="00D95DC5" w:rsidP="00D2281E">
                            <w:pPr>
                              <w:pStyle w:val="bibliografia"/>
                              <w:rPr>
                                <w:rFonts w:ascii="Futura Lt BT" w:hAnsi="Futura Lt BT"/>
                                <w:szCs w:val="12"/>
                              </w:rPr>
                            </w:pPr>
                          </w:p>
                          <w:p w:rsidR="00D95DC5" w:rsidRPr="002046B3" w:rsidRDefault="00D95DC5" w:rsidP="00D2281E">
                            <w:pPr>
                              <w:pStyle w:val="bibliografia"/>
                              <w:rPr>
                                <w:rFonts w:ascii="Futura Lt BT" w:hAnsi="Futura Lt BT"/>
                                <w:szCs w:val="12"/>
                              </w:rPr>
                            </w:pPr>
                          </w:p>
                          <w:p w:rsidR="00D95DC5" w:rsidRPr="002046B3" w:rsidRDefault="00D95DC5" w:rsidP="00D2281E">
                            <w:pPr>
                              <w:pStyle w:val="bibliografia"/>
                              <w:rPr>
                                <w:rFonts w:ascii="Futura Lt BT" w:hAnsi="Futura Lt BT"/>
                                <w:szCs w:val="12"/>
                              </w:rPr>
                            </w:pPr>
                          </w:p>
                          <w:p w:rsidR="00D95DC5" w:rsidRPr="00114F43" w:rsidRDefault="00D95DC5" w:rsidP="00D2281E">
                            <w:pPr>
                              <w:pStyle w:val="bibliografia"/>
                              <w:rPr>
                                <w:rFonts w:ascii="Futura Lt BT" w:hAnsi="Futura Lt BT"/>
                                <w:szCs w:val="12"/>
                              </w:rPr>
                            </w:pPr>
                          </w:p>
                          <w:p w:rsidR="00D95DC5" w:rsidRPr="00295C50" w:rsidRDefault="00D95DC5" w:rsidP="00D2281E">
                            <w:pPr>
                              <w:pStyle w:val="bibliografia"/>
                              <w:rPr>
                                <w:rFonts w:ascii="Futura Lt BT" w:hAnsi="Futura Lt BT"/>
                                <w:szCs w:val="12"/>
                              </w:rPr>
                            </w:pPr>
                          </w:p>
                          <w:p w:rsidR="00D95DC5" w:rsidRPr="005F61F4" w:rsidRDefault="00D95DC5" w:rsidP="00D2281E">
                            <w:pPr>
                              <w:pStyle w:val="bibliografia"/>
                              <w:rPr>
                                <w:rFonts w:ascii="Futura Lt BT" w:hAnsi="Futura Lt BT"/>
                                <w:sz w:val="14"/>
                              </w:rPr>
                            </w:pPr>
                          </w:p>
                          <w:p w:rsidR="00D95DC5" w:rsidRPr="003B054F" w:rsidRDefault="00D95DC5" w:rsidP="00D2281E">
                            <w:pPr>
                              <w:pStyle w:val="bibliografia"/>
                              <w:rPr>
                                <w:rFonts w:ascii="Futura Lt BT" w:hAnsi="Futura Lt BT"/>
                                <w:sz w:val="14"/>
                              </w:rPr>
                            </w:pPr>
                          </w:p>
                          <w:p w:rsidR="00D95DC5" w:rsidRDefault="00D95DC5" w:rsidP="00D2281E">
                            <w:pPr>
                              <w:pStyle w:val="bibliografia"/>
                              <w:rPr>
                                <w:rFonts w:ascii="Futura Lt BT" w:hAnsi="Futura Lt BT"/>
                                <w:sz w:val="14"/>
                              </w:rPr>
                            </w:pPr>
                          </w:p>
                          <w:p w:rsidR="00D95DC5" w:rsidRPr="003B054F" w:rsidRDefault="00D95DC5" w:rsidP="00D2281E">
                            <w:pPr>
                              <w:pStyle w:val="bibliografia"/>
                              <w:rPr>
                                <w:sz w:val="14"/>
                              </w:rPr>
                            </w:pPr>
                          </w:p>
                          <w:p w:rsidR="00D95DC5" w:rsidRPr="00915888" w:rsidRDefault="00D95DC5" w:rsidP="00D2281E">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4" o:spid="_x0000_s1047" type="#_x0000_t202" style="position:absolute;margin-left:0;margin-top:14.7pt;width:496.1pt;height:65.15pt;z-index:251761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" strokecolor="#d8d8d8 [2732]">
                <v:shadow on="t" opacity=".5"/>
                <v:textbox>
                  <w:txbxContent>
                    <w:p w:rsidR="00D95DC5" w:rsidRPr="00F243C9" w:rsidRDefault="00D95DC5" w:rsidP="00D2281E">
                      <w:pPr>
                        <w:pStyle w:val="bibliografia"/>
                        <w:rPr>
                          <w:b/>
                          <w:color w:val="FF9933"/>
                          <w:sz w:val="20"/>
                          <w:lang w:val="pt-BR"/>
                        </w:rPr>
                      </w:pPr>
                      <w:r w:rsidRPr="00F243C9">
                        <w:rPr>
                          <w:b/>
                          <w:color w:val="FF9933"/>
                          <w:sz w:val="20"/>
                          <w:lang w:val="pt-BR"/>
                        </w:rPr>
                        <w:t>Referências</w:t>
                      </w:r>
                    </w:p>
                    <w:p w:rsidR="00D95DC5" w:rsidRPr="00F243C9" w:rsidRDefault="00D95DC5" w:rsidP="00D2281E">
                      <w:pPr>
                        <w:pStyle w:val="bibliografia"/>
                        <w:rPr>
                          <w:b/>
                          <w:color w:val="FF9933"/>
                          <w:sz w:val="10"/>
                          <w:szCs w:val="10"/>
                          <w:lang w:val="pt-BR"/>
                        </w:rPr>
                      </w:pPr>
                    </w:p>
                    <w:p w:rsidR="00D95DC5" w:rsidRPr="0016087F" w:rsidRDefault="00D95DC5" w:rsidP="00D2281E">
                      <w:pPr>
                        <w:pStyle w:val="bibliografia"/>
                        <w:rPr>
                          <w:szCs w:val="12"/>
                        </w:rPr>
                      </w:pPr>
                      <w:r w:rsidRPr="00F243C9">
                        <w:rPr>
                          <w:szCs w:val="12"/>
                          <w:lang w:val="pt-BR"/>
                        </w:rPr>
                        <w:t xml:space="preserve">Ruiz, K. Nutracêuticos na Prática Terapias Baseadas em Evidências. </w:t>
                      </w:r>
                      <w:r w:rsidRPr="0016087F">
                        <w:rPr>
                          <w:szCs w:val="12"/>
                        </w:rPr>
                        <w:t>Innedita, 2012.</w:t>
                      </w:r>
                    </w:p>
                    <w:p w:rsidR="00D95DC5" w:rsidRPr="00EE5B16" w:rsidRDefault="00D95DC5" w:rsidP="00D2281E">
                      <w:pPr>
                        <w:pStyle w:val="bibliografia"/>
                        <w:rPr>
                          <w:rFonts w:ascii="Futura Lt BT" w:hAnsi="Futura Lt BT"/>
                          <w:szCs w:val="12"/>
                        </w:rPr>
                      </w:pPr>
                    </w:p>
                    <w:p w:rsidR="00D95DC5" w:rsidRPr="00EE5B16" w:rsidRDefault="00D95DC5" w:rsidP="00D2281E">
                      <w:pPr>
                        <w:pStyle w:val="bibliografia"/>
                        <w:rPr>
                          <w:rFonts w:ascii="Futura Lt BT" w:hAnsi="Futura Lt BT"/>
                          <w:szCs w:val="12"/>
                        </w:rPr>
                      </w:pPr>
                    </w:p>
                    <w:p w:rsidR="00D95DC5" w:rsidRPr="002046B3" w:rsidRDefault="00D95DC5" w:rsidP="00D2281E">
                      <w:pPr>
                        <w:pStyle w:val="bibliografia"/>
                        <w:rPr>
                          <w:rFonts w:ascii="Futura Lt BT" w:hAnsi="Futura Lt BT"/>
                          <w:szCs w:val="12"/>
                        </w:rPr>
                      </w:pPr>
                    </w:p>
                    <w:p w:rsidR="00D95DC5" w:rsidRPr="002046B3" w:rsidRDefault="00D95DC5" w:rsidP="00D2281E">
                      <w:pPr>
                        <w:pStyle w:val="bibliografia"/>
                        <w:rPr>
                          <w:rFonts w:ascii="Futura Lt BT" w:hAnsi="Futura Lt BT"/>
                          <w:szCs w:val="12"/>
                        </w:rPr>
                      </w:pPr>
                    </w:p>
                    <w:p w:rsidR="00D95DC5" w:rsidRPr="00114F43" w:rsidRDefault="00D95DC5" w:rsidP="00D2281E">
                      <w:pPr>
                        <w:pStyle w:val="bibliografia"/>
                        <w:rPr>
                          <w:rFonts w:ascii="Futura Lt BT" w:hAnsi="Futura Lt BT"/>
                          <w:szCs w:val="12"/>
                        </w:rPr>
                      </w:pPr>
                    </w:p>
                    <w:p w:rsidR="00D95DC5" w:rsidRPr="00295C50" w:rsidRDefault="00D95DC5" w:rsidP="00D2281E">
                      <w:pPr>
                        <w:pStyle w:val="bibliografia"/>
                        <w:rPr>
                          <w:rFonts w:ascii="Futura Lt BT" w:hAnsi="Futura Lt BT"/>
                          <w:szCs w:val="12"/>
                        </w:rPr>
                      </w:pPr>
                    </w:p>
                    <w:p w:rsidR="00D95DC5" w:rsidRPr="005F61F4" w:rsidRDefault="00D95DC5" w:rsidP="00D2281E">
                      <w:pPr>
                        <w:pStyle w:val="bibliografia"/>
                        <w:rPr>
                          <w:rFonts w:ascii="Futura Lt BT" w:hAnsi="Futura Lt BT"/>
                          <w:sz w:val="14"/>
                        </w:rPr>
                      </w:pPr>
                    </w:p>
                    <w:p w:rsidR="00D95DC5" w:rsidRPr="003B054F" w:rsidRDefault="00D95DC5" w:rsidP="00D2281E">
                      <w:pPr>
                        <w:pStyle w:val="bibliografia"/>
                        <w:rPr>
                          <w:rFonts w:ascii="Futura Lt BT" w:hAnsi="Futura Lt BT"/>
                          <w:sz w:val="14"/>
                        </w:rPr>
                      </w:pPr>
                    </w:p>
                    <w:p w:rsidR="00D95DC5" w:rsidRDefault="00D95DC5" w:rsidP="00D2281E">
                      <w:pPr>
                        <w:pStyle w:val="bibliografia"/>
                        <w:rPr>
                          <w:rFonts w:ascii="Futura Lt BT" w:hAnsi="Futura Lt BT"/>
                          <w:sz w:val="14"/>
                        </w:rPr>
                      </w:pPr>
                    </w:p>
                    <w:p w:rsidR="00D95DC5" w:rsidRPr="003B054F" w:rsidRDefault="00D95DC5" w:rsidP="00D2281E">
                      <w:pPr>
                        <w:pStyle w:val="bibliografia"/>
                        <w:rPr>
                          <w:sz w:val="14"/>
                        </w:rPr>
                      </w:pPr>
                    </w:p>
                    <w:p w:rsidR="00D95DC5" w:rsidRPr="00915888" w:rsidRDefault="00D95DC5" w:rsidP="00D2281E">
                      <w:pPr>
                        <w:rPr>
                          <w:lang w:val="en-US"/>
                        </w:rPr>
                      </w:pPr>
                    </w:p>
                  </w:txbxContent>
                </v:textbox>
                <w10:wrap anchorx="margin"/>
              </v:shape>
            </w:pict>
          </mc:Fallback>
        </mc:AlternateContent>
      </w:r>
    </w:p>
    <w:p w:rsidR="00D2281E" w:rsidRDefault="00D2281E" w:rsidP="006A7323"/>
    <w:p w:rsidR="00D2281E" w:rsidRDefault="00D2281E" w:rsidP="006A7323">
      <w:pPr>
        <w:jc w:val="center"/>
      </w:pPr>
    </w:p>
    <w:p w:rsidR="00D2281E" w:rsidRDefault="00D2281E" w:rsidP="006A7323">
      <w:pPr>
        <w:jc w:val="center"/>
      </w:pPr>
    </w:p>
    <w:p w:rsidR="00D2281E" w:rsidRDefault="00D2281E" w:rsidP="006A7323">
      <w:pPr>
        <w:jc w:val="center"/>
      </w:pPr>
    </w:p>
    <w:p w:rsidR="00D2281E" w:rsidRDefault="00D2281E" w:rsidP="006A7323">
      <w:pPr>
        <w:jc w:val="center"/>
      </w:pPr>
    </w:p>
    <w:p w:rsidR="00D2281E" w:rsidRDefault="00D2281E" w:rsidP="006A7323">
      <w:pPr>
        <w:jc w:val="center"/>
      </w:pPr>
    </w:p>
    <w:p w:rsidR="00D2281E" w:rsidRDefault="00D2281E" w:rsidP="006A7323">
      <w:pPr>
        <w:jc w:val="center"/>
      </w:pPr>
    </w:p>
    <w:p w:rsidR="00D2281E" w:rsidRDefault="00D2281E" w:rsidP="006A7323">
      <w:pPr>
        <w:jc w:val="center"/>
      </w:pPr>
    </w:p>
    <w:p w:rsidR="00D2281E" w:rsidRDefault="00D2281E" w:rsidP="006A7323">
      <w:pPr>
        <w:jc w:val="center"/>
      </w:pPr>
    </w:p>
    <w:p w:rsidR="00D2281E" w:rsidRDefault="00D2281E" w:rsidP="006A7323">
      <w:pPr>
        <w:jc w:val="center"/>
      </w:pPr>
    </w:p>
    <w:p w:rsidR="00D2281E" w:rsidRDefault="00D2281E" w:rsidP="006A7323">
      <w:pPr>
        <w:jc w:val="center"/>
      </w:pPr>
    </w:p>
    <w:p w:rsidR="00D2281E" w:rsidRDefault="00D2281E" w:rsidP="006A7323">
      <w:pPr>
        <w:jc w:val="center"/>
      </w:pPr>
    </w:p>
    <w:p w:rsidR="00D2281E" w:rsidRDefault="00D2281E" w:rsidP="006A7323">
      <w:pPr>
        <w:jc w:val="center"/>
      </w:pPr>
    </w:p>
    <w:p w:rsidR="00D2281E" w:rsidRDefault="00D2281E" w:rsidP="006A7323">
      <w:pPr>
        <w:jc w:val="center"/>
      </w:pPr>
    </w:p>
    <w:p w:rsidR="00D2281E" w:rsidRDefault="00D2281E" w:rsidP="006A7323">
      <w:pPr>
        <w:jc w:val="center"/>
      </w:pPr>
    </w:p>
    <w:p w:rsidR="00D2281E" w:rsidRDefault="00D2281E" w:rsidP="006A7323">
      <w:pPr>
        <w:jc w:val="center"/>
      </w:pPr>
    </w:p>
    <w:p w:rsidR="00D2281E" w:rsidRDefault="00D2281E" w:rsidP="006A7323">
      <w:pPr>
        <w:jc w:val="center"/>
      </w:pPr>
    </w:p>
    <w:p w:rsidR="00D2281E" w:rsidRDefault="00D2281E" w:rsidP="006A7323">
      <w:pPr>
        <w:jc w:val="center"/>
      </w:pPr>
    </w:p>
    <w:p w:rsidR="00D2281E" w:rsidRDefault="00D2281E" w:rsidP="006A7323">
      <w:pPr>
        <w:jc w:val="center"/>
      </w:pPr>
    </w:p>
    <w:p w:rsidR="00D2281E" w:rsidRDefault="00D2281E" w:rsidP="006A7323">
      <w:pPr>
        <w:jc w:val="center"/>
      </w:pPr>
    </w:p>
    <w:p w:rsidR="00D2281E" w:rsidRDefault="00D2281E" w:rsidP="006A7323">
      <w:pPr>
        <w:jc w:val="center"/>
      </w:pPr>
    </w:p>
    <w:p w:rsidR="00D2281E" w:rsidRDefault="00D2281E" w:rsidP="006A7323">
      <w:pPr>
        <w:jc w:val="center"/>
      </w:pPr>
    </w:p>
    <w:p w:rsidR="00D2281E" w:rsidRDefault="00D2281E" w:rsidP="006A7323">
      <w:pPr>
        <w:jc w:val="center"/>
      </w:pPr>
    </w:p>
    <w:p w:rsidR="00D2281E" w:rsidRDefault="00D2281E" w:rsidP="006A7323">
      <w:pPr>
        <w:jc w:val="center"/>
      </w:pPr>
    </w:p>
    <w:p w:rsidR="00D2281E" w:rsidRDefault="00D2281E" w:rsidP="006A7323">
      <w:pPr>
        <w:jc w:val="center"/>
      </w:pPr>
    </w:p>
    <w:p w:rsidR="007849DC" w:rsidRDefault="007849DC" w:rsidP="006A7323">
      <w:pPr>
        <w:jc w:val="center"/>
      </w:pPr>
    </w:p>
    <w:p w:rsidR="00D2281E" w:rsidRDefault="00D2281E" w:rsidP="006A7323">
      <w:pPr>
        <w:pStyle w:val="Titulo"/>
        <w:spacing w:after="0" w:line="276" w:lineRule="auto"/>
        <w:ind w:left="-567" w:right="-568"/>
        <w:jc w:val="right"/>
        <w:rPr>
          <w:sz w:val="48"/>
        </w:rPr>
      </w:pPr>
      <w:r>
        <w:rPr>
          <w:sz w:val="48"/>
        </w:rPr>
        <w:t>Creatina</w:t>
      </w:r>
    </w:p>
    <w:p w:rsidR="00D2281E" w:rsidRPr="0087097D" w:rsidRDefault="00D2281E" w:rsidP="006A7323">
      <w:pPr>
        <w:pStyle w:val="Titulo"/>
        <w:spacing w:after="0" w:line="276" w:lineRule="auto"/>
        <w:ind w:left="-567" w:right="-568"/>
        <w:jc w:val="right"/>
        <w:rPr>
          <w:sz w:val="48"/>
        </w:rPr>
      </w:pPr>
      <w:r>
        <w:rPr>
          <w:sz w:val="48"/>
        </w:rPr>
        <w:t>________________________________________</w:t>
      </w:r>
    </w:p>
    <w:p w:rsidR="00772BD4" w:rsidRDefault="00772BD4" w:rsidP="006A7323">
      <w:pPr>
        <w:pStyle w:val="Subttulo"/>
        <w:ind w:left="-567" w:right="-568"/>
      </w:pPr>
      <w:r>
        <w:t>Creatina</w:t>
      </w:r>
    </w:p>
    <w:p w:rsidR="00D719CC" w:rsidRDefault="00772BD4" w:rsidP="006A7323">
      <w:pPr>
        <w:pStyle w:val="Subttulo"/>
        <w:ind w:left="-567" w:right="-568"/>
        <w:jc w:val="both"/>
        <w:rPr>
          <w:b w:val="0"/>
          <w:color w:val="7F7F7F" w:themeColor="text1" w:themeTint="80"/>
          <w:sz w:val="22"/>
          <w:szCs w:val="22"/>
        </w:rPr>
      </w:pPr>
      <w:r w:rsidRPr="00D719CC">
        <w:rPr>
          <w:b w:val="0"/>
          <w:color w:val="7F7F7F" w:themeColor="text1" w:themeTint="80"/>
          <w:sz w:val="22"/>
          <w:szCs w:val="22"/>
        </w:rPr>
        <w:t>É uma proteína oriunda de alimentos de origem animal, como carnes e peixes. É também sintetizada endogenamente no fígado, pâncreas e rins, a partir dos aminoácidos glicina, arginina e metionina</w:t>
      </w:r>
      <w:r w:rsidR="00D719CC" w:rsidRPr="00D719CC">
        <w:rPr>
          <w:b w:val="0"/>
          <w:color w:val="7F7F7F" w:themeColor="text1" w:themeTint="80"/>
          <w:sz w:val="22"/>
          <w:szCs w:val="22"/>
        </w:rPr>
        <w:t>. A creatina é metabolizada no rim tendo como produto final a creatinina</w:t>
      </w:r>
      <w:r w:rsidR="00D719CC">
        <w:rPr>
          <w:b w:val="0"/>
          <w:color w:val="7F7F7F" w:themeColor="text1" w:themeTint="80"/>
          <w:sz w:val="22"/>
          <w:szCs w:val="22"/>
        </w:rPr>
        <w:t xml:space="preserve"> (Mendes e </w:t>
      </w:r>
      <w:r w:rsidR="00D719CC" w:rsidRPr="00D719CC">
        <w:rPr>
          <w:b w:val="0"/>
          <w:color w:val="7F7F7F" w:themeColor="text1" w:themeTint="80"/>
          <w:sz w:val="22"/>
          <w:szCs w:val="22"/>
        </w:rPr>
        <w:t>Tirapegui</w:t>
      </w:r>
      <w:r w:rsidR="00D719CC">
        <w:rPr>
          <w:b w:val="0"/>
          <w:color w:val="7F7F7F" w:themeColor="text1" w:themeTint="80"/>
          <w:sz w:val="22"/>
          <w:szCs w:val="22"/>
        </w:rPr>
        <w:t>, 2002).</w:t>
      </w:r>
    </w:p>
    <w:p w:rsidR="00D719CC" w:rsidRDefault="00D719CC" w:rsidP="006A7323"/>
    <w:p w:rsidR="00D719CC" w:rsidRDefault="00D719CC" w:rsidP="006A7323">
      <w:pPr>
        <w:jc w:val="center"/>
      </w:pPr>
      <w:r>
        <w:rPr>
          <w:rFonts w:ascii="Arial" w:hAnsi="Arial" w:cs="Arial"/>
          <w:noProof/>
          <w:sz w:val="19"/>
          <w:szCs w:val="19"/>
        </w:rPr>
        <w:drawing>
          <wp:inline distT="0" distB="0" distL="0" distR="0">
            <wp:extent cx="2887923" cy="1720034"/>
            <wp:effectExtent l="19050" t="0" r="7677" b="0"/>
            <wp:docPr id="14" name="Imagem 1" descr="http://www.scielo.org.ve/img/fbpe/Alan/v52n2/art1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ielo.org.ve/img/fbpe/Alan/v52n2/art1img1.jpg"/>
                    <pic:cNvPicPr>
                      <a:picLocks noChangeAspect="1" noChangeArrowheads="1"/>
                    </pic:cNvPicPr>
                  </pic:nvPicPr>
                  <pic:blipFill>
                    <a:blip r:embed="rId21" cstate="print"/>
                    <a:srcRect/>
                    <a:stretch>
                      <a:fillRect/>
                    </a:stretch>
                  </pic:blipFill>
                  <pic:spPr bwMode="auto">
                    <a:xfrm>
                      <a:off x="0" y="0"/>
                      <a:ext cx="2888045" cy="1720107"/>
                    </a:xfrm>
                    <a:prstGeom prst="rect">
                      <a:avLst/>
                    </a:prstGeom>
                    <a:noFill/>
                    <a:ln w="9525">
                      <a:noFill/>
                      <a:miter lim="800000"/>
                      <a:headEnd/>
                      <a:tailEnd/>
                    </a:ln>
                  </pic:spPr>
                </pic:pic>
              </a:graphicData>
            </a:graphic>
          </wp:inline>
        </w:drawing>
      </w:r>
    </w:p>
    <w:p w:rsidR="00772BD4" w:rsidRDefault="00772BD4" w:rsidP="006A7323">
      <w:pPr>
        <w:pStyle w:val="Subttulo"/>
        <w:ind w:left="-567" w:right="-568"/>
        <w:jc w:val="both"/>
        <w:rPr>
          <w:b w:val="0"/>
          <w:iCs w:val="0"/>
          <w:color w:val="7F7F7F" w:themeColor="text1" w:themeTint="80"/>
          <w:sz w:val="22"/>
          <w:szCs w:val="22"/>
        </w:rPr>
      </w:pPr>
      <w:r w:rsidRPr="00D719CC">
        <w:rPr>
          <w:b w:val="0"/>
          <w:iCs w:val="0"/>
          <w:color w:val="7F7F7F" w:themeColor="text1" w:themeTint="80"/>
          <w:sz w:val="22"/>
          <w:szCs w:val="22"/>
        </w:rPr>
        <w:t>O total de creatina do organismo é formado pela soma da creatina na forma livre (40% do estoque total) e da forma fosforilada, a fosfocreatina (60% do estoque total).</w:t>
      </w:r>
    </w:p>
    <w:p w:rsidR="00D719CC" w:rsidRPr="00D719CC" w:rsidRDefault="00D719CC" w:rsidP="006A7323"/>
    <w:p w:rsidR="00D719CC" w:rsidRDefault="00D719CC" w:rsidP="006A7323">
      <w:pPr>
        <w:pStyle w:val="Subttulo"/>
        <w:ind w:left="-567" w:right="-568"/>
      </w:pPr>
      <w:r>
        <w:t xml:space="preserve">Creatina e Atividade Física </w:t>
      </w:r>
    </w:p>
    <w:p w:rsidR="00D719CC" w:rsidRDefault="00D719CC" w:rsidP="006A7323">
      <w:pPr>
        <w:pStyle w:val="Subttulo"/>
        <w:ind w:left="-567" w:right="-568"/>
        <w:jc w:val="both"/>
        <w:rPr>
          <w:b w:val="0"/>
          <w:color w:val="7F7F7F" w:themeColor="text1" w:themeTint="80"/>
          <w:sz w:val="22"/>
          <w:szCs w:val="22"/>
        </w:rPr>
      </w:pPr>
      <w:r w:rsidRPr="00D719CC">
        <w:rPr>
          <w:b w:val="0"/>
          <w:color w:val="7F7F7F" w:themeColor="text1" w:themeTint="80"/>
          <w:sz w:val="22"/>
        </w:rPr>
        <w:t>A energia utilizada durante o exercício físico pode ser obtida através de três sistemas metabólicos, denominados "Sistema ATP-CP", também conhecido como anaeróbio alático, "Sistema do glicogênio-ácido lático", também conhecido como anaeróbio lático, e o "Sistema aeróbio", que pode se subdividir entre gli</w:t>
      </w:r>
      <w:r>
        <w:rPr>
          <w:b w:val="0"/>
          <w:color w:val="7F7F7F" w:themeColor="text1" w:themeTint="80"/>
          <w:sz w:val="22"/>
        </w:rPr>
        <w:t xml:space="preserve">cólise oxidativa e lipólise </w:t>
      </w:r>
      <w:r>
        <w:rPr>
          <w:b w:val="0"/>
          <w:color w:val="7F7F7F" w:themeColor="text1" w:themeTint="80"/>
          <w:sz w:val="22"/>
          <w:szCs w:val="22"/>
        </w:rPr>
        <w:t xml:space="preserve">(Mendes e </w:t>
      </w:r>
      <w:r w:rsidRPr="00D719CC">
        <w:rPr>
          <w:b w:val="0"/>
          <w:color w:val="7F7F7F" w:themeColor="text1" w:themeTint="80"/>
          <w:sz w:val="22"/>
          <w:szCs w:val="22"/>
        </w:rPr>
        <w:t>Tirapegui</w:t>
      </w:r>
      <w:r>
        <w:rPr>
          <w:b w:val="0"/>
          <w:color w:val="7F7F7F" w:themeColor="text1" w:themeTint="80"/>
          <w:sz w:val="22"/>
          <w:szCs w:val="22"/>
        </w:rPr>
        <w:t>, 2002).</w:t>
      </w:r>
    </w:p>
    <w:p w:rsidR="00D719CC" w:rsidRDefault="00D719CC" w:rsidP="006A7323">
      <w:pPr>
        <w:pStyle w:val="Subttulo"/>
        <w:ind w:left="-567" w:right="-568"/>
        <w:jc w:val="both"/>
        <w:rPr>
          <w:b w:val="0"/>
          <w:color w:val="7F7F7F" w:themeColor="text1" w:themeTint="80"/>
          <w:sz w:val="22"/>
          <w:szCs w:val="22"/>
        </w:rPr>
      </w:pPr>
      <w:r w:rsidRPr="00D719CC">
        <w:rPr>
          <w:b w:val="0"/>
          <w:color w:val="7F7F7F" w:themeColor="text1" w:themeTint="80"/>
          <w:sz w:val="22"/>
        </w:rPr>
        <w:t>Durante uma atividade física, esses três sistemas de energia operam simultaneamente, porém</w:t>
      </w:r>
      <w:r w:rsidR="000B0FCB">
        <w:rPr>
          <w:b w:val="0"/>
          <w:color w:val="7F7F7F" w:themeColor="text1" w:themeTint="80"/>
          <w:sz w:val="22"/>
        </w:rPr>
        <w:t xml:space="preserve"> </w:t>
      </w:r>
      <w:r w:rsidRPr="00D719CC">
        <w:rPr>
          <w:b w:val="0"/>
          <w:color w:val="7F7F7F" w:themeColor="text1" w:themeTint="80"/>
          <w:sz w:val="22"/>
        </w:rPr>
        <w:t>a contribuição relativa de cada um deles às exigências totais de energia pode diferir de acordo com a duração e</w:t>
      </w:r>
      <w:r>
        <w:rPr>
          <w:b w:val="0"/>
          <w:color w:val="7F7F7F" w:themeColor="text1" w:themeTint="80"/>
          <w:sz w:val="22"/>
        </w:rPr>
        <w:t xml:space="preserve"> a intensidade do exercício </w:t>
      </w:r>
      <w:r>
        <w:rPr>
          <w:b w:val="0"/>
          <w:color w:val="7F7F7F" w:themeColor="text1" w:themeTint="80"/>
          <w:sz w:val="22"/>
          <w:szCs w:val="22"/>
        </w:rPr>
        <w:t xml:space="preserve">(Mendes e </w:t>
      </w:r>
      <w:r w:rsidRPr="00D719CC">
        <w:rPr>
          <w:b w:val="0"/>
          <w:color w:val="7F7F7F" w:themeColor="text1" w:themeTint="80"/>
          <w:sz w:val="22"/>
          <w:szCs w:val="22"/>
        </w:rPr>
        <w:t>Tirapegui</w:t>
      </w:r>
      <w:r>
        <w:rPr>
          <w:b w:val="0"/>
          <w:color w:val="7F7F7F" w:themeColor="text1" w:themeTint="80"/>
          <w:sz w:val="22"/>
          <w:szCs w:val="22"/>
        </w:rPr>
        <w:t>, 2002).</w:t>
      </w:r>
    </w:p>
    <w:p w:rsidR="00D719CC" w:rsidRDefault="00D719CC" w:rsidP="006A7323"/>
    <w:p w:rsidR="00D719CC" w:rsidRDefault="00D719CC" w:rsidP="006A7323"/>
    <w:p w:rsidR="003D7C5D" w:rsidRDefault="003D7C5D" w:rsidP="006A7323"/>
    <w:p w:rsidR="00D719CC" w:rsidRDefault="00F95323" w:rsidP="006A7323">
      <w:r>
        <w:rPr>
          <w:noProof/>
        </w:rPr>
        <mc:AlternateContent>
          <mc:Choice Requires="wps">
            <w:drawing>
              <wp:anchor distT="0" distB="0" distL="114300" distR="114300" simplePos="0" relativeHeight="251762688" behindDoc="0" locked="0" layoutInCell="1" allowOverlap="1">
                <wp:simplePos x="0" y="0"/>
                <wp:positionH relativeFrom="margin">
                  <wp:posOffset>-460375</wp:posOffset>
                </wp:positionH>
                <wp:positionV relativeFrom="paragraph">
                  <wp:posOffset>74295</wp:posOffset>
                </wp:positionV>
                <wp:extent cx="6300470" cy="743585"/>
                <wp:effectExtent l="10160" t="9525" r="23495" b="27940"/>
                <wp:wrapNone/>
                <wp:docPr id="147"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74358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D719CC">
                            <w:pPr>
                              <w:pStyle w:val="bibliografia"/>
                              <w:rPr>
                                <w:b/>
                                <w:color w:val="FF9933"/>
                                <w:sz w:val="20"/>
                                <w:lang w:val="pt-BR"/>
                              </w:rPr>
                            </w:pPr>
                            <w:r w:rsidRPr="00F243C9">
                              <w:rPr>
                                <w:b/>
                                <w:color w:val="FF9933"/>
                                <w:sz w:val="20"/>
                                <w:lang w:val="pt-BR"/>
                              </w:rPr>
                              <w:t>Referências</w:t>
                            </w:r>
                          </w:p>
                          <w:p w:rsidR="00D95DC5" w:rsidRPr="00F243C9" w:rsidRDefault="00D95DC5" w:rsidP="00D719CC">
                            <w:pPr>
                              <w:pStyle w:val="bibliografia"/>
                              <w:rPr>
                                <w:b/>
                                <w:color w:val="FF9933"/>
                                <w:sz w:val="10"/>
                                <w:szCs w:val="10"/>
                                <w:lang w:val="pt-BR"/>
                              </w:rPr>
                            </w:pPr>
                          </w:p>
                          <w:p w:rsidR="00D95DC5" w:rsidRPr="00F243C9" w:rsidRDefault="00D95DC5" w:rsidP="00D719CC">
                            <w:pPr>
                              <w:pStyle w:val="bibliografia"/>
                              <w:rPr>
                                <w:szCs w:val="12"/>
                                <w:lang w:val="pt-BR"/>
                              </w:rPr>
                            </w:pPr>
                            <w:r w:rsidRPr="00F243C9">
                              <w:rPr>
                                <w:szCs w:val="12"/>
                                <w:lang w:val="pt-BR"/>
                              </w:rPr>
                              <w:t>Mendes, R.R, Tirapegui, J. Considerações sobre exercício físico, creatina e nutrição. ALAN v.52 n.2 supl.2 Caracas jun. 2002. Disponível em: http://www.scielo.org.ve/scielo.php?pid=S0004-06222002000200001&amp;script=sci_arttext Acesso em: 29/01/2013.</w:t>
                            </w:r>
                          </w:p>
                          <w:p w:rsidR="00D95DC5" w:rsidRPr="00F243C9" w:rsidRDefault="00D95DC5" w:rsidP="00D719CC">
                            <w:pPr>
                              <w:pStyle w:val="bibliografia"/>
                              <w:rPr>
                                <w:rFonts w:ascii="Futura Lt BT" w:hAnsi="Futura Lt BT"/>
                                <w:szCs w:val="12"/>
                                <w:lang w:val="pt-BR"/>
                              </w:rPr>
                            </w:pPr>
                          </w:p>
                          <w:p w:rsidR="00D95DC5" w:rsidRPr="00F243C9" w:rsidRDefault="00D95DC5" w:rsidP="00D719CC">
                            <w:pPr>
                              <w:pStyle w:val="bibliografia"/>
                              <w:rPr>
                                <w:rFonts w:ascii="Futura Lt BT" w:hAnsi="Futura Lt BT"/>
                                <w:szCs w:val="12"/>
                                <w:lang w:val="pt-BR"/>
                              </w:rPr>
                            </w:pPr>
                          </w:p>
                          <w:p w:rsidR="00D95DC5" w:rsidRPr="00F243C9" w:rsidRDefault="00D95DC5" w:rsidP="00D719CC">
                            <w:pPr>
                              <w:pStyle w:val="bibliografia"/>
                              <w:rPr>
                                <w:rFonts w:ascii="Futura Lt BT" w:hAnsi="Futura Lt BT"/>
                                <w:szCs w:val="12"/>
                                <w:lang w:val="pt-BR"/>
                              </w:rPr>
                            </w:pPr>
                          </w:p>
                          <w:p w:rsidR="00D95DC5" w:rsidRPr="00F243C9" w:rsidRDefault="00D95DC5" w:rsidP="00D719CC">
                            <w:pPr>
                              <w:pStyle w:val="bibliografia"/>
                              <w:rPr>
                                <w:rFonts w:ascii="Futura Lt BT" w:hAnsi="Futura Lt BT"/>
                                <w:szCs w:val="12"/>
                                <w:lang w:val="pt-BR"/>
                              </w:rPr>
                            </w:pPr>
                          </w:p>
                          <w:p w:rsidR="00D95DC5" w:rsidRPr="00F243C9" w:rsidRDefault="00D95DC5" w:rsidP="00D719CC">
                            <w:pPr>
                              <w:pStyle w:val="bibliografia"/>
                              <w:rPr>
                                <w:rFonts w:ascii="Futura Lt BT" w:hAnsi="Futura Lt BT"/>
                                <w:szCs w:val="12"/>
                                <w:lang w:val="pt-BR"/>
                              </w:rPr>
                            </w:pPr>
                          </w:p>
                          <w:p w:rsidR="00D95DC5" w:rsidRPr="00F243C9" w:rsidRDefault="00D95DC5" w:rsidP="00D719CC">
                            <w:pPr>
                              <w:pStyle w:val="bibliografia"/>
                              <w:rPr>
                                <w:rFonts w:ascii="Futura Lt BT" w:hAnsi="Futura Lt BT"/>
                                <w:sz w:val="14"/>
                                <w:lang w:val="pt-BR"/>
                              </w:rPr>
                            </w:pPr>
                          </w:p>
                          <w:p w:rsidR="00D95DC5" w:rsidRPr="00F243C9" w:rsidRDefault="00D95DC5" w:rsidP="00D719CC">
                            <w:pPr>
                              <w:pStyle w:val="bibliografia"/>
                              <w:rPr>
                                <w:rFonts w:ascii="Futura Lt BT" w:hAnsi="Futura Lt BT"/>
                                <w:sz w:val="14"/>
                                <w:lang w:val="pt-BR"/>
                              </w:rPr>
                            </w:pPr>
                          </w:p>
                          <w:p w:rsidR="00D95DC5" w:rsidRPr="00F243C9" w:rsidRDefault="00D95DC5" w:rsidP="00D719CC">
                            <w:pPr>
                              <w:pStyle w:val="bibliografia"/>
                              <w:rPr>
                                <w:rFonts w:ascii="Futura Lt BT" w:hAnsi="Futura Lt BT"/>
                                <w:sz w:val="14"/>
                                <w:lang w:val="pt-BR"/>
                              </w:rPr>
                            </w:pPr>
                          </w:p>
                          <w:p w:rsidR="00D95DC5" w:rsidRPr="00F243C9" w:rsidRDefault="00D95DC5" w:rsidP="00D719CC">
                            <w:pPr>
                              <w:pStyle w:val="bibliografia"/>
                              <w:rPr>
                                <w:sz w:val="14"/>
                                <w:lang w:val="pt-BR"/>
                              </w:rPr>
                            </w:pPr>
                          </w:p>
                          <w:p w:rsidR="00D95DC5" w:rsidRPr="00F243C9" w:rsidRDefault="00D95DC5" w:rsidP="00D719C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5" o:spid="_x0000_s1048" type="#_x0000_t202" style="position:absolute;margin-left:-36.25pt;margin-top:5.85pt;width:496.1pt;height:58.5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" strokecolor="#d8d8d8 [2732]">
                <v:shadow on="t" opacity=".5"/>
                <v:textbox>
                  <w:txbxContent>
                    <w:p w:rsidR="00D95DC5" w:rsidRPr="00F243C9" w:rsidRDefault="00D95DC5" w:rsidP="00D719CC">
                      <w:pPr>
                        <w:pStyle w:val="bibliografia"/>
                        <w:rPr>
                          <w:b/>
                          <w:color w:val="FF9933"/>
                          <w:sz w:val="20"/>
                          <w:lang w:val="pt-BR"/>
                        </w:rPr>
                      </w:pPr>
                      <w:r w:rsidRPr="00F243C9">
                        <w:rPr>
                          <w:b/>
                          <w:color w:val="FF9933"/>
                          <w:sz w:val="20"/>
                          <w:lang w:val="pt-BR"/>
                        </w:rPr>
                        <w:t>Referências</w:t>
                      </w:r>
                    </w:p>
                    <w:p w:rsidR="00D95DC5" w:rsidRPr="00F243C9" w:rsidRDefault="00D95DC5" w:rsidP="00D719CC">
                      <w:pPr>
                        <w:pStyle w:val="bibliografia"/>
                        <w:rPr>
                          <w:b/>
                          <w:color w:val="FF9933"/>
                          <w:sz w:val="10"/>
                          <w:szCs w:val="10"/>
                          <w:lang w:val="pt-BR"/>
                        </w:rPr>
                      </w:pPr>
                    </w:p>
                    <w:p w:rsidR="00D95DC5" w:rsidRPr="00F243C9" w:rsidRDefault="00D95DC5" w:rsidP="00D719CC">
                      <w:pPr>
                        <w:pStyle w:val="bibliografia"/>
                        <w:rPr>
                          <w:szCs w:val="12"/>
                          <w:lang w:val="pt-BR"/>
                        </w:rPr>
                      </w:pPr>
                      <w:r w:rsidRPr="00F243C9">
                        <w:rPr>
                          <w:szCs w:val="12"/>
                          <w:lang w:val="pt-BR"/>
                        </w:rPr>
                        <w:t>Mendes, R.R, Tirapegui, J. Considerações sobre exercício físico, creatina e nutrição. ALAN v.52 n.2 supl.2 Caracas jun. 2002. Disponível em: http://www.scielo.org.ve/scielo.php?pid=S0004-06222002000200001&amp;script=sci_arttext Acesso em: 29/01/2013.</w:t>
                      </w:r>
                    </w:p>
                    <w:p w:rsidR="00D95DC5" w:rsidRPr="00F243C9" w:rsidRDefault="00D95DC5" w:rsidP="00D719CC">
                      <w:pPr>
                        <w:pStyle w:val="bibliografia"/>
                        <w:rPr>
                          <w:rFonts w:ascii="Futura Lt BT" w:hAnsi="Futura Lt BT"/>
                          <w:szCs w:val="12"/>
                          <w:lang w:val="pt-BR"/>
                        </w:rPr>
                      </w:pPr>
                    </w:p>
                    <w:p w:rsidR="00D95DC5" w:rsidRPr="00F243C9" w:rsidRDefault="00D95DC5" w:rsidP="00D719CC">
                      <w:pPr>
                        <w:pStyle w:val="bibliografia"/>
                        <w:rPr>
                          <w:rFonts w:ascii="Futura Lt BT" w:hAnsi="Futura Lt BT"/>
                          <w:szCs w:val="12"/>
                          <w:lang w:val="pt-BR"/>
                        </w:rPr>
                      </w:pPr>
                    </w:p>
                    <w:p w:rsidR="00D95DC5" w:rsidRPr="00F243C9" w:rsidRDefault="00D95DC5" w:rsidP="00D719CC">
                      <w:pPr>
                        <w:pStyle w:val="bibliografia"/>
                        <w:rPr>
                          <w:rFonts w:ascii="Futura Lt BT" w:hAnsi="Futura Lt BT"/>
                          <w:szCs w:val="12"/>
                          <w:lang w:val="pt-BR"/>
                        </w:rPr>
                      </w:pPr>
                    </w:p>
                    <w:p w:rsidR="00D95DC5" w:rsidRPr="00F243C9" w:rsidRDefault="00D95DC5" w:rsidP="00D719CC">
                      <w:pPr>
                        <w:pStyle w:val="bibliografia"/>
                        <w:rPr>
                          <w:rFonts w:ascii="Futura Lt BT" w:hAnsi="Futura Lt BT"/>
                          <w:szCs w:val="12"/>
                          <w:lang w:val="pt-BR"/>
                        </w:rPr>
                      </w:pPr>
                    </w:p>
                    <w:p w:rsidR="00D95DC5" w:rsidRPr="00F243C9" w:rsidRDefault="00D95DC5" w:rsidP="00D719CC">
                      <w:pPr>
                        <w:pStyle w:val="bibliografia"/>
                        <w:rPr>
                          <w:rFonts w:ascii="Futura Lt BT" w:hAnsi="Futura Lt BT"/>
                          <w:szCs w:val="12"/>
                          <w:lang w:val="pt-BR"/>
                        </w:rPr>
                      </w:pPr>
                    </w:p>
                    <w:p w:rsidR="00D95DC5" w:rsidRPr="00F243C9" w:rsidRDefault="00D95DC5" w:rsidP="00D719CC">
                      <w:pPr>
                        <w:pStyle w:val="bibliografia"/>
                        <w:rPr>
                          <w:rFonts w:ascii="Futura Lt BT" w:hAnsi="Futura Lt BT"/>
                          <w:sz w:val="14"/>
                          <w:lang w:val="pt-BR"/>
                        </w:rPr>
                      </w:pPr>
                    </w:p>
                    <w:p w:rsidR="00D95DC5" w:rsidRPr="00F243C9" w:rsidRDefault="00D95DC5" w:rsidP="00D719CC">
                      <w:pPr>
                        <w:pStyle w:val="bibliografia"/>
                        <w:rPr>
                          <w:rFonts w:ascii="Futura Lt BT" w:hAnsi="Futura Lt BT"/>
                          <w:sz w:val="14"/>
                          <w:lang w:val="pt-BR"/>
                        </w:rPr>
                      </w:pPr>
                    </w:p>
                    <w:p w:rsidR="00D95DC5" w:rsidRPr="00F243C9" w:rsidRDefault="00D95DC5" w:rsidP="00D719CC">
                      <w:pPr>
                        <w:pStyle w:val="bibliografia"/>
                        <w:rPr>
                          <w:rFonts w:ascii="Futura Lt BT" w:hAnsi="Futura Lt BT"/>
                          <w:sz w:val="14"/>
                          <w:lang w:val="pt-BR"/>
                        </w:rPr>
                      </w:pPr>
                    </w:p>
                    <w:p w:rsidR="00D95DC5" w:rsidRPr="00F243C9" w:rsidRDefault="00D95DC5" w:rsidP="00D719CC">
                      <w:pPr>
                        <w:pStyle w:val="bibliografia"/>
                        <w:rPr>
                          <w:sz w:val="14"/>
                          <w:lang w:val="pt-BR"/>
                        </w:rPr>
                      </w:pPr>
                    </w:p>
                    <w:p w:rsidR="00D95DC5" w:rsidRPr="00F243C9" w:rsidRDefault="00D95DC5" w:rsidP="00D719CC"/>
                  </w:txbxContent>
                </v:textbox>
                <w10:wrap anchorx="margin"/>
              </v:shape>
            </w:pict>
          </mc:Fallback>
        </mc:AlternateContent>
      </w:r>
    </w:p>
    <w:p w:rsidR="003D7C5D" w:rsidRDefault="003D7C5D" w:rsidP="006A7323">
      <w:pPr>
        <w:pStyle w:val="Subttulo"/>
        <w:ind w:left="-567" w:right="-568"/>
        <w:jc w:val="both"/>
        <w:rPr>
          <w:b w:val="0"/>
          <w:color w:val="7F7F7F" w:themeColor="text1" w:themeTint="80"/>
          <w:sz w:val="22"/>
        </w:rPr>
      </w:pPr>
    </w:p>
    <w:p w:rsidR="00806383" w:rsidRDefault="00D719CC" w:rsidP="006A7323">
      <w:pPr>
        <w:pStyle w:val="Subttulo"/>
        <w:ind w:left="-567" w:right="-568"/>
        <w:jc w:val="both"/>
        <w:rPr>
          <w:b w:val="0"/>
          <w:color w:val="7F7F7F" w:themeColor="text1" w:themeTint="80"/>
          <w:sz w:val="22"/>
          <w:szCs w:val="22"/>
        </w:rPr>
      </w:pPr>
      <w:r w:rsidRPr="00D719CC">
        <w:rPr>
          <w:b w:val="0"/>
          <w:color w:val="7F7F7F" w:themeColor="text1" w:themeTint="80"/>
          <w:sz w:val="22"/>
        </w:rPr>
        <w:t>A participação da creatina em um dos sistemas metabólicos utilizados como fonte de energia durante o exercício, o sistema ATP-CP, é conhecida há décadas e pode ser resumida da seguinte forma: cerca de 85 gramas de ATP são estocados no organismo, porém</w:t>
      </w:r>
      <w:r w:rsidR="000B0FCB">
        <w:rPr>
          <w:b w:val="0"/>
          <w:color w:val="7F7F7F" w:themeColor="text1" w:themeTint="80"/>
          <w:sz w:val="22"/>
        </w:rPr>
        <w:t xml:space="preserve"> </w:t>
      </w:r>
      <w:r w:rsidRPr="00D719CC">
        <w:rPr>
          <w:b w:val="0"/>
          <w:color w:val="7F7F7F" w:themeColor="text1" w:themeTint="80"/>
          <w:sz w:val="22"/>
        </w:rPr>
        <w:t xml:space="preserve">esta concentração não pode diminuir a menos de 30%. Por esse motivo é preciso que o ATP seja constantemente ressintetizado, a fim de fornecer a energia necessária para o trabalho biológico. </w:t>
      </w:r>
      <w:r w:rsidRPr="00D719CC">
        <w:rPr>
          <w:color w:val="7F7F7F" w:themeColor="text1" w:themeTint="80"/>
          <w:sz w:val="22"/>
        </w:rPr>
        <w:t>Uma parte da energia necessária para a sua ressíntese é obtida diretamente e rapidamente através de um outro composto rico em energia; a creatina fosfato.</w:t>
      </w:r>
      <w:r w:rsidRPr="00D719CC">
        <w:rPr>
          <w:b w:val="0"/>
          <w:color w:val="7F7F7F" w:themeColor="text1" w:themeTint="80"/>
          <w:sz w:val="22"/>
        </w:rPr>
        <w:t xml:space="preserve"> Em termos energéticos, esse composto é similar ao ATP, pois com seu rompimento, quantidades significativas de energia são liberadas, formando creatina livre e fosfato. Portanto, a mobilização de energia proveniente de ATP e CP é fundamental na determinação da habilidade de um indivíduo em gerar e sustentar o exercício de máxima intensidade com duração de até 30 segundos</w:t>
      </w:r>
      <w:r w:rsidR="00806383">
        <w:rPr>
          <w:b w:val="0"/>
          <w:color w:val="7F7F7F" w:themeColor="text1" w:themeTint="80"/>
          <w:sz w:val="22"/>
        </w:rPr>
        <w:t xml:space="preserve"> </w:t>
      </w:r>
      <w:r w:rsidR="00806383">
        <w:rPr>
          <w:b w:val="0"/>
          <w:color w:val="7F7F7F" w:themeColor="text1" w:themeTint="80"/>
          <w:sz w:val="22"/>
          <w:szCs w:val="22"/>
        </w:rPr>
        <w:t xml:space="preserve">(Mendes e </w:t>
      </w:r>
      <w:r w:rsidR="00806383" w:rsidRPr="00D719CC">
        <w:rPr>
          <w:b w:val="0"/>
          <w:color w:val="7F7F7F" w:themeColor="text1" w:themeTint="80"/>
          <w:sz w:val="22"/>
          <w:szCs w:val="22"/>
        </w:rPr>
        <w:t>Tirapegui</w:t>
      </w:r>
      <w:r w:rsidR="00806383">
        <w:rPr>
          <w:b w:val="0"/>
          <w:color w:val="7F7F7F" w:themeColor="text1" w:themeTint="80"/>
          <w:sz w:val="22"/>
          <w:szCs w:val="22"/>
        </w:rPr>
        <w:t xml:space="preserve">, 2002). </w:t>
      </w:r>
    </w:p>
    <w:p w:rsidR="00806383" w:rsidRPr="00806383" w:rsidRDefault="00806383" w:rsidP="006A7323">
      <w:pPr>
        <w:pStyle w:val="Subttulo"/>
        <w:ind w:left="-567" w:right="-568"/>
        <w:jc w:val="both"/>
        <w:rPr>
          <w:b w:val="0"/>
          <w:color w:val="7F7F7F" w:themeColor="text1" w:themeTint="80"/>
          <w:sz w:val="22"/>
          <w:szCs w:val="22"/>
        </w:rPr>
      </w:pPr>
      <w:r w:rsidRPr="00806383">
        <w:rPr>
          <w:color w:val="7F7F7F" w:themeColor="text1" w:themeTint="80"/>
          <w:sz w:val="22"/>
          <w:szCs w:val="22"/>
        </w:rPr>
        <w:t>Segundo Clark, a creatina fosfato é capaz de agir como um depósito de energia, regulando a concentração de ATP.</w:t>
      </w:r>
      <w:r w:rsidRPr="00806383">
        <w:rPr>
          <w:b w:val="0"/>
          <w:color w:val="7F7F7F" w:themeColor="text1" w:themeTint="80"/>
          <w:sz w:val="22"/>
          <w:szCs w:val="22"/>
        </w:rPr>
        <w:t xml:space="preserve"> Desta forma, </w:t>
      </w:r>
      <w:r w:rsidRPr="00F830E2">
        <w:rPr>
          <w:color w:val="7F7F7F" w:themeColor="text1" w:themeTint="80"/>
          <w:sz w:val="22"/>
          <w:szCs w:val="22"/>
        </w:rPr>
        <w:t xml:space="preserve">mantendo-se os nucleotídeos musculares, otimiza-se a </w:t>
      </w:r>
      <w:r w:rsidRPr="00F830E2">
        <w:rPr>
          <w:i/>
          <w:color w:val="7F7F7F" w:themeColor="text1" w:themeTint="80"/>
          <w:sz w:val="22"/>
          <w:szCs w:val="22"/>
        </w:rPr>
        <w:t>performance</w:t>
      </w:r>
      <w:r w:rsidRPr="00F830E2">
        <w:rPr>
          <w:color w:val="7F7F7F" w:themeColor="text1" w:themeTint="80"/>
          <w:sz w:val="22"/>
          <w:szCs w:val="22"/>
        </w:rPr>
        <w:t xml:space="preserve"> durante o exercício e seus intervalos.</w:t>
      </w:r>
      <w:r w:rsidRPr="00806383">
        <w:rPr>
          <w:b w:val="0"/>
          <w:color w:val="7F7F7F" w:themeColor="text1" w:themeTint="80"/>
          <w:sz w:val="22"/>
          <w:szCs w:val="22"/>
        </w:rPr>
        <w:t xml:space="preserve"> O mesmo autor relata que a fosfocreatina protege a célula contra prejuízos isquêmicos, e diminui a perda de nucleotídeos através da estabilização da membrana celular.</w:t>
      </w:r>
    </w:p>
    <w:p w:rsidR="00806383" w:rsidRPr="00806383" w:rsidRDefault="00806383" w:rsidP="006A7323">
      <w:pPr>
        <w:pStyle w:val="Subttulo"/>
        <w:ind w:left="-567" w:right="-568"/>
        <w:jc w:val="both"/>
        <w:rPr>
          <w:b w:val="0"/>
          <w:color w:val="7F7F7F" w:themeColor="text1" w:themeTint="80"/>
          <w:sz w:val="22"/>
          <w:szCs w:val="22"/>
        </w:rPr>
      </w:pPr>
      <w:r w:rsidRPr="00F830E2">
        <w:rPr>
          <w:color w:val="7F7F7F" w:themeColor="text1" w:themeTint="80"/>
          <w:sz w:val="22"/>
          <w:szCs w:val="22"/>
        </w:rPr>
        <w:t>Recentemente, outras propriedades têm sido atribuídas à creatina, principalmente com relação ao tamponamento de compostos como o ADP e íons hidrogênio.</w:t>
      </w:r>
      <w:r w:rsidRPr="00806383">
        <w:rPr>
          <w:b w:val="0"/>
          <w:color w:val="7F7F7F" w:themeColor="text1" w:themeTint="80"/>
          <w:sz w:val="22"/>
          <w:szCs w:val="22"/>
        </w:rPr>
        <w:t xml:space="preserve"> Relata-se que concentrações elevadas de ADP no meio intracelular provocam, indiretamente, efeito inibitório em algumas reações mediadas pelas enzimas denominadas ATPases, o que prejudicaria a contração muscular. Além disso, </w:t>
      </w:r>
      <w:r w:rsidRPr="00F830E2">
        <w:rPr>
          <w:color w:val="7F7F7F" w:themeColor="text1" w:themeTint="80"/>
          <w:sz w:val="22"/>
          <w:szCs w:val="22"/>
        </w:rPr>
        <w:t xml:space="preserve">sabe-se que o aumento dos íons hidrogênio, com </w:t>
      </w:r>
      <w:r w:rsidR="00F830E2" w:rsidRPr="00F830E2">
        <w:rPr>
          <w:color w:val="7F7F7F" w:themeColor="text1" w:themeTint="80"/>
          <w:sz w:val="22"/>
          <w:szCs w:val="22"/>
        </w:rPr>
        <w:t>consequente</w:t>
      </w:r>
      <w:r w:rsidRPr="00F830E2">
        <w:rPr>
          <w:color w:val="7F7F7F" w:themeColor="text1" w:themeTint="80"/>
          <w:sz w:val="22"/>
          <w:szCs w:val="22"/>
        </w:rPr>
        <w:t xml:space="preserve"> diminuição do pH muscular, contribui para o início do processo de fadiga. Portanto, aumentar a capacidade de tamponamento da célula através da creatina fosfato poderia atrasar a fadiga</w:t>
      </w:r>
      <w:r w:rsidRPr="00806383">
        <w:rPr>
          <w:b w:val="0"/>
          <w:color w:val="7F7F7F" w:themeColor="text1" w:themeTint="80"/>
          <w:sz w:val="22"/>
          <w:szCs w:val="22"/>
        </w:rPr>
        <w:t>.</w:t>
      </w:r>
    </w:p>
    <w:p w:rsidR="00806383" w:rsidRPr="00806383" w:rsidRDefault="00806383" w:rsidP="006A7323">
      <w:pPr>
        <w:pStyle w:val="Subttulo"/>
        <w:ind w:left="-567" w:right="-568"/>
        <w:jc w:val="both"/>
        <w:rPr>
          <w:b w:val="0"/>
          <w:color w:val="7F7F7F" w:themeColor="text1" w:themeTint="80"/>
          <w:sz w:val="22"/>
          <w:szCs w:val="22"/>
        </w:rPr>
      </w:pPr>
      <w:r w:rsidRPr="00806383">
        <w:rPr>
          <w:b w:val="0"/>
          <w:color w:val="7F7F7F" w:themeColor="text1" w:themeTint="80"/>
          <w:sz w:val="22"/>
          <w:szCs w:val="22"/>
        </w:rPr>
        <w:t>A princípio, o estudo da suplementação de creatina tinha como principal enfoque a necessidade de se aumentar a produção de en</w:t>
      </w:r>
      <w:r w:rsidR="00F830E2">
        <w:rPr>
          <w:b w:val="0"/>
          <w:color w:val="7F7F7F" w:themeColor="text1" w:themeTint="80"/>
          <w:sz w:val="22"/>
          <w:szCs w:val="22"/>
        </w:rPr>
        <w:t>ergia através do sistema ATP-CP</w:t>
      </w:r>
      <w:r w:rsidRPr="00806383">
        <w:rPr>
          <w:b w:val="0"/>
          <w:color w:val="7F7F7F" w:themeColor="text1" w:themeTint="80"/>
          <w:sz w:val="22"/>
          <w:szCs w:val="22"/>
        </w:rPr>
        <w:t xml:space="preserve">. Atualmente, sabe-se que a ingestão de creatina pode aumentar significativamente a quantidade de trabalho a ser produzida durante exercícios repetitivos de supramáximo. </w:t>
      </w:r>
    </w:p>
    <w:p w:rsidR="00D719CC" w:rsidRDefault="00806383" w:rsidP="006A7323">
      <w:pPr>
        <w:pStyle w:val="Subttulo"/>
        <w:ind w:left="-567" w:right="-568"/>
        <w:jc w:val="both"/>
        <w:rPr>
          <w:b w:val="0"/>
          <w:color w:val="7F7F7F" w:themeColor="text1" w:themeTint="80"/>
          <w:sz w:val="22"/>
          <w:szCs w:val="22"/>
        </w:rPr>
      </w:pPr>
      <w:r w:rsidRPr="00806383">
        <w:rPr>
          <w:b w:val="0"/>
          <w:color w:val="7F7F7F" w:themeColor="text1" w:themeTint="80"/>
          <w:sz w:val="22"/>
          <w:szCs w:val="22"/>
        </w:rPr>
        <w:t>Acredita-se que os efeitos ergogênicos provocados pela suplementação de creatina sejam atribuídos ao aumento do conteúdo total de creatina intramuscular, acelerando a ressíntese de fosfocreatina no intervalo dos exercícios. Como resultado, a taxa de refosforilação de ADP requerida pode ser mantida durante o exercício, aumentando a c</w:t>
      </w:r>
      <w:r w:rsidR="00F830E2">
        <w:rPr>
          <w:b w:val="0"/>
          <w:color w:val="7F7F7F" w:themeColor="text1" w:themeTint="80"/>
          <w:sz w:val="22"/>
          <w:szCs w:val="22"/>
        </w:rPr>
        <w:t>apacidade de contração muscular</w:t>
      </w:r>
      <w:r w:rsidRPr="00806383">
        <w:rPr>
          <w:b w:val="0"/>
          <w:color w:val="7F7F7F" w:themeColor="text1" w:themeTint="80"/>
          <w:sz w:val="22"/>
          <w:szCs w:val="22"/>
        </w:rPr>
        <w:t>.</w:t>
      </w:r>
    </w:p>
    <w:p w:rsidR="00F830E2" w:rsidRDefault="00F830E2" w:rsidP="006A7323">
      <w:pPr>
        <w:pStyle w:val="Subttulo"/>
        <w:ind w:left="-567" w:right="-568"/>
      </w:pPr>
    </w:p>
    <w:p w:rsidR="00F830E2" w:rsidRDefault="00F830E2" w:rsidP="006A7323">
      <w:pPr>
        <w:pStyle w:val="Subttulo"/>
        <w:ind w:left="-567" w:right="-568"/>
      </w:pPr>
      <w:r>
        <w:t xml:space="preserve">Indicação de Creatina e Estudos Clínicos </w:t>
      </w:r>
    </w:p>
    <w:p w:rsidR="00F830E2" w:rsidRDefault="00F830E2" w:rsidP="006A7323">
      <w:pPr>
        <w:pStyle w:val="Subttulo"/>
        <w:ind w:left="-567" w:right="-568"/>
        <w:jc w:val="both"/>
        <w:rPr>
          <w:b w:val="0"/>
          <w:color w:val="7F7F7F" w:themeColor="text1" w:themeTint="80"/>
          <w:sz w:val="22"/>
        </w:rPr>
      </w:pPr>
      <w:r w:rsidRPr="00F830E2">
        <w:rPr>
          <w:b w:val="0"/>
          <w:color w:val="7F7F7F" w:themeColor="text1" w:themeTint="80"/>
          <w:sz w:val="22"/>
        </w:rPr>
        <w:t xml:space="preserve">Os tipos de exercícios beneficiados pela suplementação de creatina têm sido alvo frequente de estudos. O artigo de revisão de Williams e Branch traz uma tabulação de resultados obtidos através de 71 estudos publicados entre 1993 e 1997. Todos esses estudos avaliavam o efeito da suplementação de creatina sobre a </w:t>
      </w:r>
      <w:r w:rsidRPr="00F830E2">
        <w:rPr>
          <w:b w:val="0"/>
          <w:i/>
          <w:color w:val="7F7F7F" w:themeColor="text1" w:themeTint="80"/>
          <w:sz w:val="22"/>
        </w:rPr>
        <w:t>performance</w:t>
      </w:r>
      <w:r w:rsidRPr="00F830E2">
        <w:rPr>
          <w:b w:val="0"/>
          <w:color w:val="7F7F7F" w:themeColor="text1" w:themeTint="80"/>
          <w:sz w:val="22"/>
        </w:rPr>
        <w:t xml:space="preserve"> esportiva. </w:t>
      </w:r>
    </w:p>
    <w:p w:rsidR="00F830E2" w:rsidRDefault="00F830E2" w:rsidP="006A7323">
      <w:pPr>
        <w:pStyle w:val="Subttulo"/>
        <w:ind w:left="-567" w:right="-568"/>
        <w:jc w:val="both"/>
        <w:rPr>
          <w:b w:val="0"/>
          <w:color w:val="7F7F7F" w:themeColor="text1" w:themeTint="80"/>
          <w:sz w:val="22"/>
        </w:rPr>
      </w:pPr>
      <w:r w:rsidRPr="00F830E2">
        <w:rPr>
          <w:b w:val="0"/>
          <w:color w:val="7F7F7F" w:themeColor="text1" w:themeTint="80"/>
          <w:sz w:val="22"/>
        </w:rPr>
        <w:t xml:space="preserve">De acordo com os dados tabulados, </w:t>
      </w:r>
      <w:r w:rsidRPr="00F830E2">
        <w:rPr>
          <w:color w:val="7F7F7F" w:themeColor="text1" w:themeTint="80"/>
          <w:sz w:val="22"/>
        </w:rPr>
        <w:t xml:space="preserve">os autores concluíram que os resultados dos diversos estudos apresentavam-se controversos no que diz respeito ao exercício de curta duração e alta intensidade (43 estudos), apontando uma melhora da </w:t>
      </w:r>
      <w:r w:rsidRPr="00F830E2">
        <w:rPr>
          <w:i/>
          <w:color w:val="7F7F7F" w:themeColor="text1" w:themeTint="80"/>
          <w:sz w:val="22"/>
        </w:rPr>
        <w:t xml:space="preserve">performance </w:t>
      </w:r>
      <w:r w:rsidRPr="00F830E2">
        <w:rPr>
          <w:color w:val="7F7F7F" w:themeColor="text1" w:themeTint="80"/>
          <w:sz w:val="22"/>
        </w:rPr>
        <w:t>em 53.5% dos casos, e resultados menos satisfatórios nos 46.5% restantes.</w:t>
      </w:r>
      <w:r w:rsidRPr="00F830E2">
        <w:rPr>
          <w:b w:val="0"/>
          <w:color w:val="7F7F7F" w:themeColor="text1" w:themeTint="80"/>
          <w:sz w:val="22"/>
        </w:rPr>
        <w:t xml:space="preserve"> Nessa tabulação, estudos realizados com testes de atividade aeróbia (sistema oxidativo) demonstraram não haver otimização do desempenho após a suplementação de creatina, e, em alguns casos, apontaram efeitos prejudiciais da suplementação sobre o desempenho dessas atividades. </w:t>
      </w:r>
    </w:p>
    <w:p w:rsidR="00F830E2" w:rsidRDefault="00F830E2" w:rsidP="006A7323">
      <w:pPr>
        <w:pStyle w:val="Subttulo"/>
        <w:ind w:left="-567" w:right="-568"/>
        <w:jc w:val="both"/>
        <w:rPr>
          <w:color w:val="7F7F7F" w:themeColor="text1" w:themeTint="80"/>
          <w:sz w:val="22"/>
          <w:szCs w:val="22"/>
        </w:rPr>
      </w:pPr>
      <w:r w:rsidRPr="00F830E2">
        <w:rPr>
          <w:color w:val="7F7F7F" w:themeColor="text1" w:themeTint="80"/>
          <w:sz w:val="22"/>
        </w:rPr>
        <w:t xml:space="preserve">Finalmente, trabalhos realizados especificamente com nadadores (5 publicações) demonstraram não haver melhora do desempenho em função da suplementação de creatina </w:t>
      </w:r>
      <w:r w:rsidRPr="00F830E2">
        <w:rPr>
          <w:color w:val="7F7F7F" w:themeColor="text1" w:themeTint="80"/>
          <w:sz w:val="22"/>
          <w:szCs w:val="22"/>
        </w:rPr>
        <w:t>(Mendes e Tirapegui, 2002).</w:t>
      </w:r>
      <w:r>
        <w:rPr>
          <w:color w:val="7F7F7F" w:themeColor="text1" w:themeTint="80"/>
          <w:sz w:val="22"/>
          <w:szCs w:val="22"/>
        </w:rPr>
        <w:t xml:space="preserve"> </w:t>
      </w:r>
    </w:p>
    <w:p w:rsidR="00F830E2" w:rsidRPr="00F830E2" w:rsidRDefault="00F830E2" w:rsidP="006A7323">
      <w:pPr>
        <w:pStyle w:val="Subttulo"/>
        <w:ind w:left="-567" w:right="-568"/>
        <w:jc w:val="both"/>
        <w:rPr>
          <w:color w:val="7F7F7F" w:themeColor="text1" w:themeTint="80"/>
          <w:sz w:val="22"/>
          <w:szCs w:val="22"/>
        </w:rPr>
      </w:pPr>
      <w:r w:rsidRPr="00F830E2">
        <w:rPr>
          <w:color w:val="7F7F7F" w:themeColor="text1" w:themeTint="80"/>
          <w:sz w:val="22"/>
          <w:szCs w:val="22"/>
        </w:rPr>
        <w:t xml:space="preserve">Diversos estudos realizados com indivíduos não treinados vêm demonstrando que a suplementação de creatina é capaz de otimizar a </w:t>
      </w:r>
      <w:r w:rsidRPr="00F830E2">
        <w:rPr>
          <w:i/>
          <w:color w:val="7F7F7F" w:themeColor="text1" w:themeTint="80"/>
          <w:sz w:val="22"/>
          <w:szCs w:val="22"/>
        </w:rPr>
        <w:t>performance</w:t>
      </w:r>
      <w:r w:rsidRPr="00F830E2">
        <w:rPr>
          <w:color w:val="7F7F7F" w:themeColor="text1" w:themeTint="80"/>
          <w:sz w:val="22"/>
          <w:szCs w:val="22"/>
        </w:rPr>
        <w:t xml:space="preserve"> em exercícios de alta intensidade e curta duração (Mendes e Tirapegui, 2002). </w:t>
      </w:r>
    </w:p>
    <w:p w:rsidR="00F830E2" w:rsidRDefault="00F830E2" w:rsidP="006A7323">
      <w:pPr>
        <w:pStyle w:val="Subttulo"/>
        <w:ind w:left="-567" w:right="-568"/>
        <w:jc w:val="both"/>
        <w:rPr>
          <w:b w:val="0"/>
          <w:color w:val="7F7F7F" w:themeColor="text1" w:themeTint="80"/>
          <w:sz w:val="22"/>
          <w:szCs w:val="22"/>
        </w:rPr>
      </w:pPr>
      <w:r w:rsidRPr="00F830E2">
        <w:rPr>
          <w:color w:val="7F7F7F" w:themeColor="text1" w:themeTint="80"/>
          <w:sz w:val="22"/>
          <w:szCs w:val="22"/>
        </w:rPr>
        <w:t>Em contrapartida, os poucos estudos realizados com atletas treinados têm demonstrado resultados controversos; a grande maioria apresenta dificuldades em demonstrar melhoras significativas no desempenho em consequência de tal suplementação. Portanto, parece que os efeitos ergogênicos frequentemente observados em indivíduos não treinados não são encontrados em atletas altamente treinados</w:t>
      </w:r>
      <w:r w:rsidRPr="00F830E2">
        <w:rPr>
          <w:b w:val="0"/>
          <w:color w:val="7F7F7F" w:themeColor="text1" w:themeTint="80"/>
          <w:sz w:val="22"/>
          <w:szCs w:val="22"/>
        </w:rPr>
        <w:t xml:space="preserve"> (Mendes e Tirapegui, 2002). </w:t>
      </w:r>
    </w:p>
    <w:p w:rsidR="00B67EB4" w:rsidRDefault="00B67EB4" w:rsidP="006A7323"/>
    <w:p w:rsidR="00B67EB4" w:rsidRPr="0087097D" w:rsidRDefault="00B67EB4" w:rsidP="006A7323">
      <w:pPr>
        <w:pStyle w:val="Subttulo"/>
        <w:numPr>
          <w:ilvl w:val="0"/>
          <w:numId w:val="2"/>
        </w:numPr>
        <w:ind w:right="-568"/>
        <w:jc w:val="both"/>
        <w:rPr>
          <w:b w:val="0"/>
          <w:color w:val="7F7F7F" w:themeColor="text1" w:themeTint="80"/>
          <w:sz w:val="22"/>
        </w:rPr>
      </w:pPr>
      <w:r w:rsidRPr="00B67EB4">
        <w:rPr>
          <w:color w:val="7F7F7F" w:themeColor="text1" w:themeTint="80"/>
          <w:sz w:val="22"/>
        </w:rPr>
        <w:t xml:space="preserve">Suplementação de creatina aumenta a performance durante ciclos repetidos de exercícios supramáximos </w:t>
      </w:r>
      <w:r w:rsidRPr="0087097D">
        <w:rPr>
          <w:b w:val="0"/>
          <w:color w:val="7F7F7F" w:themeColor="text1" w:themeTint="80"/>
          <w:sz w:val="22"/>
        </w:rPr>
        <w:t>(</w:t>
      </w:r>
      <w:r w:rsidRPr="00B67EB4">
        <w:rPr>
          <w:b w:val="0"/>
          <w:color w:val="7F7F7F" w:themeColor="text1" w:themeTint="80"/>
          <w:sz w:val="22"/>
        </w:rPr>
        <w:t>Okudan</w:t>
      </w:r>
      <w:r>
        <w:rPr>
          <w:b w:val="0"/>
          <w:color w:val="7F7F7F" w:themeColor="text1" w:themeTint="80"/>
          <w:sz w:val="22"/>
        </w:rPr>
        <w:t xml:space="preserve"> e Gokbel</w:t>
      </w:r>
      <w:r w:rsidRPr="0087097D">
        <w:rPr>
          <w:b w:val="0"/>
          <w:color w:val="7F7F7F" w:themeColor="text1" w:themeTint="80"/>
          <w:sz w:val="22"/>
        </w:rPr>
        <w:t>., 200</w:t>
      </w:r>
      <w:r>
        <w:rPr>
          <w:b w:val="0"/>
          <w:color w:val="7F7F7F" w:themeColor="text1" w:themeTint="80"/>
          <w:sz w:val="22"/>
        </w:rPr>
        <w:t>5</w:t>
      </w:r>
      <w:r w:rsidRPr="0087097D">
        <w:rPr>
          <w:b w:val="0"/>
          <w:color w:val="7F7F7F" w:themeColor="text1" w:themeTint="80"/>
          <w:sz w:val="22"/>
        </w:rPr>
        <w:t>).</w:t>
      </w:r>
    </w:p>
    <w:p w:rsidR="00B67EB4" w:rsidRDefault="00B67EB4" w:rsidP="006A7323">
      <w:pPr>
        <w:pStyle w:val="Subttulo"/>
        <w:ind w:left="-207" w:right="-568"/>
        <w:jc w:val="both"/>
        <w:rPr>
          <w:b w:val="0"/>
          <w:color w:val="7F7F7F" w:themeColor="text1" w:themeTint="80"/>
          <w:sz w:val="22"/>
        </w:rPr>
      </w:pPr>
      <w:r w:rsidRPr="0087097D">
        <w:rPr>
          <w:b w:val="0"/>
          <w:color w:val="7F7F7F" w:themeColor="text1" w:themeTint="80"/>
          <w:sz w:val="22"/>
        </w:rPr>
        <w:t xml:space="preserve">- </w:t>
      </w:r>
      <w:r w:rsidRPr="00B67EB4">
        <w:rPr>
          <w:b w:val="0"/>
          <w:color w:val="7F7F7F" w:themeColor="text1" w:themeTint="80"/>
          <w:sz w:val="22"/>
        </w:rPr>
        <w:t>23 jovens do sexo masculino destreinados participaram desse estudo duplo-cego e placebo-controlado, e receberam por 6 dias, 4 vezes ao dia</w:t>
      </w:r>
      <w:r w:rsidR="0012624B">
        <w:rPr>
          <w:b w:val="0"/>
          <w:color w:val="7F7F7F" w:themeColor="text1" w:themeTint="80"/>
          <w:sz w:val="22"/>
        </w:rPr>
        <w:t>,</w:t>
      </w:r>
      <w:r>
        <w:rPr>
          <w:b w:val="0"/>
          <w:color w:val="7F7F7F" w:themeColor="text1" w:themeTint="80"/>
          <w:sz w:val="22"/>
        </w:rPr>
        <w:t xml:space="preserve"> </w:t>
      </w:r>
      <w:r w:rsidRPr="00B67EB4">
        <w:rPr>
          <w:b w:val="0"/>
          <w:color w:val="7F7F7F" w:themeColor="text1" w:themeTint="80"/>
          <w:sz w:val="22"/>
        </w:rPr>
        <w:t>5 g de creatina mono-hidratada</w:t>
      </w:r>
      <w:r>
        <w:rPr>
          <w:b w:val="0"/>
          <w:color w:val="7F7F7F" w:themeColor="text1" w:themeTint="80"/>
          <w:sz w:val="22"/>
        </w:rPr>
        <w:t xml:space="preserve"> ou placebo; </w:t>
      </w:r>
    </w:p>
    <w:p w:rsidR="00B67EB4" w:rsidRDefault="00B67EB4" w:rsidP="006A7323">
      <w:pPr>
        <w:pStyle w:val="Subttulo"/>
        <w:ind w:left="-207" w:right="-568"/>
        <w:jc w:val="both"/>
        <w:rPr>
          <w:b w:val="0"/>
          <w:color w:val="7F7F7F" w:themeColor="text1" w:themeTint="80"/>
          <w:sz w:val="22"/>
        </w:rPr>
      </w:pPr>
      <w:r>
        <w:rPr>
          <w:b w:val="0"/>
          <w:color w:val="7F7F7F" w:themeColor="text1" w:themeTint="80"/>
          <w:sz w:val="22"/>
        </w:rPr>
        <w:t xml:space="preserve">- Segundo os resultados, no </w:t>
      </w:r>
      <w:r w:rsidRPr="00B67EB4">
        <w:rPr>
          <w:b w:val="0"/>
          <w:color w:val="7F7F7F" w:themeColor="text1" w:themeTint="80"/>
          <w:sz w:val="22"/>
        </w:rPr>
        <w:t>grupo creatina</w:t>
      </w:r>
      <w:r w:rsidR="000B0FCB">
        <w:rPr>
          <w:b w:val="0"/>
          <w:color w:val="7F7F7F" w:themeColor="text1" w:themeTint="80"/>
          <w:sz w:val="22"/>
        </w:rPr>
        <w:t xml:space="preserve"> </w:t>
      </w:r>
      <w:r>
        <w:rPr>
          <w:b w:val="0"/>
          <w:color w:val="7F7F7F" w:themeColor="text1" w:themeTint="80"/>
          <w:sz w:val="22"/>
        </w:rPr>
        <w:t>a força média</w:t>
      </w:r>
      <w:r w:rsidRPr="00B67EB4">
        <w:rPr>
          <w:b w:val="0"/>
          <w:color w:val="7F7F7F" w:themeColor="text1" w:themeTint="80"/>
          <w:sz w:val="22"/>
        </w:rPr>
        <w:t xml:space="preserve"> no 3° e 4° teste de Wingate</w:t>
      </w:r>
      <w:r>
        <w:rPr>
          <w:b w:val="0"/>
          <w:color w:val="7F7F7F" w:themeColor="text1" w:themeTint="80"/>
          <w:sz w:val="22"/>
        </w:rPr>
        <w:t xml:space="preserve"> </w:t>
      </w:r>
      <w:r w:rsidRPr="00B67EB4">
        <w:rPr>
          <w:b w:val="0"/>
          <w:color w:val="7F7F7F" w:themeColor="text1" w:themeTint="80"/>
          <w:sz w:val="22"/>
        </w:rPr>
        <w:t>aument</w:t>
      </w:r>
      <w:r>
        <w:rPr>
          <w:b w:val="0"/>
          <w:color w:val="7F7F7F" w:themeColor="text1" w:themeTint="80"/>
          <w:sz w:val="22"/>
        </w:rPr>
        <w:t>ou</w:t>
      </w:r>
      <w:r w:rsidRPr="00B67EB4">
        <w:rPr>
          <w:b w:val="0"/>
          <w:color w:val="7F7F7F" w:themeColor="text1" w:themeTint="80"/>
          <w:sz w:val="22"/>
        </w:rPr>
        <w:t xml:space="preserve"> significativamente</w:t>
      </w:r>
      <w:r>
        <w:rPr>
          <w:b w:val="0"/>
          <w:color w:val="7F7F7F" w:themeColor="text1" w:themeTint="80"/>
          <w:sz w:val="22"/>
        </w:rPr>
        <w:t xml:space="preserve">, enquanto no grupo placebo o índice de fadiga aumentou no </w:t>
      </w:r>
      <w:r w:rsidRPr="00B67EB4">
        <w:rPr>
          <w:b w:val="0"/>
          <w:color w:val="7F7F7F" w:themeColor="text1" w:themeTint="80"/>
          <w:sz w:val="22"/>
        </w:rPr>
        <w:t>no 1° e 2° teste de Wingate</w:t>
      </w:r>
      <w:r>
        <w:rPr>
          <w:b w:val="0"/>
          <w:color w:val="7F7F7F" w:themeColor="text1" w:themeTint="80"/>
          <w:sz w:val="22"/>
        </w:rPr>
        <w:t>;</w:t>
      </w:r>
    </w:p>
    <w:p w:rsidR="00B67EB4" w:rsidRPr="00B67EB4" w:rsidRDefault="00B67EB4" w:rsidP="006A7323"/>
    <w:p w:rsidR="0012624B" w:rsidRDefault="0012624B" w:rsidP="006A7323">
      <w:pPr>
        <w:pStyle w:val="Subttulo"/>
        <w:ind w:left="-207" w:right="-568"/>
        <w:jc w:val="both"/>
        <w:rPr>
          <w:b w:val="0"/>
          <w:color w:val="7F7F7F" w:themeColor="text1" w:themeTint="80"/>
          <w:sz w:val="22"/>
        </w:rPr>
      </w:pPr>
      <w:r>
        <w:rPr>
          <w:b w:val="0"/>
          <w:color w:val="7F7F7F" w:themeColor="text1" w:themeTint="80"/>
          <w:sz w:val="22"/>
        </w:rPr>
        <w:t>-</w:t>
      </w:r>
      <w:r w:rsidR="00B67EB4" w:rsidRPr="00B67EB4">
        <w:rPr>
          <w:b w:val="0"/>
          <w:color w:val="7F7F7F" w:themeColor="text1" w:themeTint="80"/>
          <w:sz w:val="22"/>
        </w:rPr>
        <w:tab/>
        <w:t>Enquanto o desempenho (</w:t>
      </w:r>
      <w:r w:rsidR="00B67EB4" w:rsidRPr="0012624B">
        <w:rPr>
          <w:b w:val="0"/>
          <w:i/>
          <w:color w:val="7F7F7F" w:themeColor="text1" w:themeTint="80"/>
          <w:sz w:val="22"/>
        </w:rPr>
        <w:t>output</w:t>
      </w:r>
      <w:r w:rsidR="00B67EB4" w:rsidRPr="00B67EB4">
        <w:rPr>
          <w:b w:val="0"/>
          <w:color w:val="7F7F7F" w:themeColor="text1" w:themeTint="80"/>
          <w:sz w:val="22"/>
        </w:rPr>
        <w:t xml:space="preserve">) do pico de força obtido </w:t>
      </w:r>
      <w:r>
        <w:rPr>
          <w:b w:val="0"/>
          <w:color w:val="7F7F7F" w:themeColor="text1" w:themeTint="80"/>
          <w:sz w:val="22"/>
        </w:rPr>
        <w:t>n</w:t>
      </w:r>
      <w:r w:rsidR="00B67EB4" w:rsidRPr="00B67EB4">
        <w:rPr>
          <w:b w:val="0"/>
          <w:color w:val="7F7F7F" w:themeColor="text1" w:themeTint="80"/>
          <w:sz w:val="22"/>
        </w:rPr>
        <w:t xml:space="preserve">os cinco testes de Wingate aumentou 7,6% </w:t>
      </w:r>
      <w:r>
        <w:rPr>
          <w:b w:val="0"/>
          <w:color w:val="7F7F7F" w:themeColor="text1" w:themeTint="80"/>
          <w:sz w:val="22"/>
        </w:rPr>
        <w:t>(</w:t>
      </w:r>
      <w:r w:rsidR="00B67EB4" w:rsidRPr="00B67EB4">
        <w:rPr>
          <w:b w:val="0"/>
          <w:color w:val="7F7F7F" w:themeColor="text1" w:themeTint="80"/>
          <w:sz w:val="22"/>
        </w:rPr>
        <w:t>de 366,3 +/-65 W para 394+/-67,1 W</w:t>
      </w:r>
      <w:r>
        <w:rPr>
          <w:b w:val="0"/>
          <w:color w:val="7F7F7F" w:themeColor="text1" w:themeTint="80"/>
          <w:sz w:val="22"/>
        </w:rPr>
        <w:t>) no grupo creatina</w:t>
      </w:r>
      <w:r w:rsidR="00B67EB4" w:rsidRPr="00B67EB4">
        <w:rPr>
          <w:b w:val="0"/>
          <w:color w:val="7F7F7F" w:themeColor="text1" w:themeTint="80"/>
          <w:sz w:val="22"/>
        </w:rPr>
        <w:t>, não houve mudança no grupo placebo.</w:t>
      </w:r>
    </w:p>
    <w:p w:rsidR="0012624B" w:rsidRDefault="0012624B" w:rsidP="006A7323">
      <w:pPr>
        <w:pStyle w:val="Subttulo"/>
        <w:ind w:left="-207" w:right="-568"/>
        <w:jc w:val="both"/>
        <w:rPr>
          <w:b w:val="0"/>
          <w:color w:val="7F7F7F" w:themeColor="text1" w:themeTint="80"/>
          <w:sz w:val="22"/>
        </w:rPr>
      </w:pPr>
    </w:p>
    <w:p w:rsidR="0012624B" w:rsidRPr="0012624B" w:rsidRDefault="0012624B" w:rsidP="006A7323">
      <w:pPr>
        <w:pStyle w:val="Subttulo"/>
        <w:ind w:left="-207" w:right="-568"/>
        <w:jc w:val="both"/>
        <w:rPr>
          <w:b w:val="0"/>
          <w:color w:val="7F7F7F" w:themeColor="text1" w:themeTint="80"/>
          <w:sz w:val="22"/>
        </w:rPr>
      </w:pPr>
      <w:r w:rsidRPr="0012624B">
        <w:t>Resultados de diferentes estudos sobre a suplementação de creatina e o desempenho físico</w:t>
      </w:r>
      <w:r w:rsidR="000A5CC5">
        <w:t xml:space="preserve"> (Bargieri </w:t>
      </w:r>
      <w:r w:rsidR="000A5CC5" w:rsidRPr="000A5CC5">
        <w:rPr>
          <w:i/>
        </w:rPr>
        <w:t>et al</w:t>
      </w:r>
      <w:r w:rsidR="000A5CC5">
        <w:t>.)</w:t>
      </w: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40"/>
        <w:gridCol w:w="1652"/>
        <w:gridCol w:w="1818"/>
        <w:gridCol w:w="2035"/>
        <w:gridCol w:w="1782"/>
        <w:gridCol w:w="1889"/>
      </w:tblGrid>
      <w:tr w:rsidR="0012624B" w:rsidRPr="0012624B" w:rsidTr="0012624B">
        <w:trPr>
          <w:jc w:val="center"/>
        </w:trPr>
        <w:tc>
          <w:tcPr>
            <w:tcW w:w="1740" w:type="dxa"/>
          </w:tcPr>
          <w:p w:rsidR="0012624B" w:rsidRPr="0012624B" w:rsidRDefault="0012624B" w:rsidP="006A7323">
            <w:pPr>
              <w:jc w:val="center"/>
              <w:rPr>
                <w:rFonts w:ascii="Futura Md BT" w:hAnsi="Futura Md BT"/>
                <w:b/>
                <w:bCs/>
                <w:color w:val="7F7F7F" w:themeColor="text1" w:themeTint="80"/>
                <w:sz w:val="24"/>
              </w:rPr>
            </w:pPr>
            <w:r w:rsidRPr="0012624B">
              <w:rPr>
                <w:rFonts w:ascii="Futura Md BT" w:hAnsi="Futura Md BT"/>
                <w:b/>
                <w:bCs/>
                <w:color w:val="7F7F7F" w:themeColor="text1" w:themeTint="80"/>
                <w:sz w:val="24"/>
              </w:rPr>
              <w:t>Autor</w:t>
            </w:r>
            <w:r>
              <w:rPr>
                <w:rFonts w:ascii="Futura Md BT" w:hAnsi="Futura Md BT"/>
                <w:b/>
                <w:bCs/>
                <w:color w:val="7F7F7F" w:themeColor="text1" w:themeTint="80"/>
                <w:sz w:val="24"/>
              </w:rPr>
              <w:t xml:space="preserve"> (es)</w:t>
            </w:r>
          </w:p>
        </w:tc>
        <w:tc>
          <w:tcPr>
            <w:tcW w:w="1652" w:type="dxa"/>
          </w:tcPr>
          <w:p w:rsidR="0012624B" w:rsidRPr="0012624B" w:rsidRDefault="0012624B" w:rsidP="006A7323">
            <w:pPr>
              <w:jc w:val="center"/>
              <w:rPr>
                <w:rFonts w:ascii="Futura Md BT" w:hAnsi="Futura Md BT"/>
                <w:b/>
                <w:bCs/>
                <w:color w:val="7F7F7F" w:themeColor="text1" w:themeTint="80"/>
                <w:sz w:val="24"/>
              </w:rPr>
            </w:pPr>
            <w:r>
              <w:rPr>
                <w:rFonts w:ascii="Futura Md BT" w:hAnsi="Futura Md BT"/>
                <w:b/>
                <w:bCs/>
                <w:color w:val="7F7F7F" w:themeColor="text1" w:themeTint="80"/>
                <w:sz w:val="24"/>
              </w:rPr>
              <w:t>População Estudad</w:t>
            </w:r>
            <w:r w:rsidR="002F6161">
              <w:rPr>
                <w:rFonts w:ascii="Futura Md BT" w:hAnsi="Futura Md BT"/>
                <w:b/>
                <w:bCs/>
                <w:color w:val="7F7F7F" w:themeColor="text1" w:themeTint="80"/>
                <w:sz w:val="24"/>
              </w:rPr>
              <w:t>a</w:t>
            </w:r>
          </w:p>
        </w:tc>
        <w:tc>
          <w:tcPr>
            <w:tcW w:w="1818" w:type="dxa"/>
          </w:tcPr>
          <w:p w:rsidR="0012624B" w:rsidRPr="0012624B" w:rsidRDefault="0012624B" w:rsidP="006A7323">
            <w:pPr>
              <w:jc w:val="center"/>
              <w:rPr>
                <w:rFonts w:ascii="Futura Md BT" w:hAnsi="Futura Md BT"/>
                <w:b/>
                <w:bCs/>
                <w:color w:val="7F7F7F" w:themeColor="text1" w:themeTint="80"/>
                <w:sz w:val="24"/>
              </w:rPr>
            </w:pPr>
            <w:r w:rsidRPr="0012624B">
              <w:rPr>
                <w:rFonts w:ascii="Futura Md BT" w:hAnsi="Futura Md BT"/>
                <w:b/>
                <w:bCs/>
                <w:color w:val="7F7F7F" w:themeColor="text1" w:themeTint="80"/>
                <w:sz w:val="24"/>
              </w:rPr>
              <w:t xml:space="preserve">Tipo de </w:t>
            </w:r>
            <w:r>
              <w:rPr>
                <w:rFonts w:ascii="Futura Md BT" w:hAnsi="Futura Md BT"/>
                <w:b/>
                <w:bCs/>
                <w:color w:val="7F7F7F" w:themeColor="text1" w:themeTint="80"/>
                <w:sz w:val="24"/>
              </w:rPr>
              <w:t>Esporte</w:t>
            </w:r>
          </w:p>
        </w:tc>
        <w:tc>
          <w:tcPr>
            <w:tcW w:w="2035" w:type="dxa"/>
          </w:tcPr>
          <w:p w:rsidR="0012624B" w:rsidRPr="0012624B" w:rsidRDefault="0012624B" w:rsidP="006A7323">
            <w:pPr>
              <w:jc w:val="center"/>
              <w:rPr>
                <w:rFonts w:ascii="Futura Md BT" w:hAnsi="Futura Md BT"/>
                <w:b/>
                <w:bCs/>
                <w:color w:val="7F7F7F" w:themeColor="text1" w:themeTint="80"/>
                <w:sz w:val="24"/>
              </w:rPr>
            </w:pPr>
            <w:r w:rsidRPr="0012624B">
              <w:rPr>
                <w:rFonts w:ascii="Futura Md BT" w:hAnsi="Futura Md BT"/>
                <w:b/>
                <w:bCs/>
                <w:color w:val="7F7F7F" w:themeColor="text1" w:themeTint="80"/>
                <w:sz w:val="24"/>
              </w:rPr>
              <w:t>N° de participantes</w:t>
            </w:r>
          </w:p>
        </w:tc>
        <w:tc>
          <w:tcPr>
            <w:tcW w:w="1782" w:type="dxa"/>
          </w:tcPr>
          <w:p w:rsidR="0012624B" w:rsidRPr="0012624B" w:rsidRDefault="0012624B" w:rsidP="006A7323">
            <w:pPr>
              <w:jc w:val="center"/>
              <w:rPr>
                <w:rFonts w:ascii="Futura Md BT" w:hAnsi="Futura Md BT"/>
                <w:b/>
                <w:bCs/>
                <w:color w:val="7F7F7F" w:themeColor="text1" w:themeTint="80"/>
                <w:sz w:val="24"/>
              </w:rPr>
            </w:pPr>
            <w:r w:rsidRPr="0012624B">
              <w:rPr>
                <w:rFonts w:ascii="Futura Md BT" w:hAnsi="Futura Md BT"/>
                <w:b/>
                <w:bCs/>
                <w:color w:val="7F7F7F" w:themeColor="text1" w:themeTint="80"/>
                <w:sz w:val="24"/>
              </w:rPr>
              <w:t xml:space="preserve">Posologia </w:t>
            </w:r>
          </w:p>
        </w:tc>
        <w:tc>
          <w:tcPr>
            <w:tcW w:w="1889" w:type="dxa"/>
          </w:tcPr>
          <w:p w:rsidR="0012624B" w:rsidRPr="0012624B" w:rsidRDefault="0012624B" w:rsidP="006A7323">
            <w:pPr>
              <w:jc w:val="center"/>
              <w:rPr>
                <w:rFonts w:ascii="Futura Md BT" w:hAnsi="Futura Md BT"/>
                <w:b/>
                <w:bCs/>
                <w:color w:val="7F7F7F" w:themeColor="text1" w:themeTint="80"/>
                <w:sz w:val="24"/>
              </w:rPr>
            </w:pPr>
            <w:r w:rsidRPr="0012624B">
              <w:rPr>
                <w:rFonts w:ascii="Futura Md BT" w:hAnsi="Futura Md BT"/>
                <w:b/>
                <w:bCs/>
                <w:color w:val="7F7F7F" w:themeColor="text1" w:themeTint="80"/>
                <w:sz w:val="24"/>
              </w:rPr>
              <w:t>Efeito sobre o</w:t>
            </w:r>
          </w:p>
          <w:p w:rsidR="0012624B" w:rsidRPr="0012624B" w:rsidRDefault="0012624B" w:rsidP="006A7323">
            <w:pPr>
              <w:jc w:val="center"/>
              <w:rPr>
                <w:rFonts w:ascii="Futura Md BT" w:hAnsi="Futura Md BT"/>
                <w:b/>
                <w:bCs/>
                <w:color w:val="7F7F7F" w:themeColor="text1" w:themeTint="80"/>
                <w:sz w:val="24"/>
              </w:rPr>
            </w:pPr>
            <w:r w:rsidRPr="0012624B">
              <w:rPr>
                <w:rFonts w:ascii="Futura Md BT" w:hAnsi="Futura Md BT"/>
                <w:b/>
                <w:bCs/>
                <w:color w:val="7F7F7F" w:themeColor="text1" w:themeTint="80"/>
                <w:sz w:val="24"/>
              </w:rPr>
              <w:t>Desempenho</w:t>
            </w:r>
          </w:p>
        </w:tc>
      </w:tr>
      <w:tr w:rsidR="0012624B" w:rsidRPr="0012624B" w:rsidTr="0012624B">
        <w:trPr>
          <w:jc w:val="center"/>
        </w:trPr>
        <w:tc>
          <w:tcPr>
            <w:tcW w:w="1740"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lang w:val="en-US"/>
              </w:rPr>
              <w:t xml:space="preserve">Grindstaff </w:t>
            </w:r>
            <w:r w:rsidRPr="0012624B">
              <w:rPr>
                <w:rFonts w:ascii="Futura Md BT" w:hAnsi="Futura Md BT"/>
                <w:i/>
                <w:color w:val="7F7F7F" w:themeColor="text1" w:themeTint="80"/>
                <w:lang w:val="en-US"/>
              </w:rPr>
              <w:t>et al.</w:t>
            </w:r>
            <w:r w:rsidRPr="0012624B">
              <w:rPr>
                <w:rFonts w:ascii="Futura Md BT" w:hAnsi="Futura Md BT"/>
                <w:color w:val="7F7F7F" w:themeColor="text1" w:themeTint="80"/>
                <w:lang w:val="en-US"/>
              </w:rPr>
              <w:t xml:space="preserve">, </w:t>
            </w:r>
            <w:r w:rsidRPr="0012624B">
              <w:rPr>
                <w:rFonts w:ascii="Futura Md BT" w:hAnsi="Futura Md BT"/>
                <w:color w:val="7F7F7F" w:themeColor="text1" w:themeTint="80"/>
              </w:rPr>
              <w:t>1997</w:t>
            </w:r>
          </w:p>
          <w:p w:rsidR="0012624B" w:rsidRPr="0012624B" w:rsidRDefault="0012624B" w:rsidP="006A7323">
            <w:pPr>
              <w:spacing w:after="0"/>
              <w:jc w:val="center"/>
              <w:rPr>
                <w:rFonts w:ascii="Futura Md BT" w:hAnsi="Futura Md BT"/>
                <w:color w:val="7F7F7F" w:themeColor="text1" w:themeTint="80"/>
              </w:rPr>
            </w:pPr>
          </w:p>
        </w:tc>
        <w:tc>
          <w:tcPr>
            <w:tcW w:w="1652"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Nadadores</w:t>
            </w:r>
          </w:p>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velocistas</w:t>
            </w:r>
          </w:p>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juniores</w:t>
            </w:r>
          </w:p>
        </w:tc>
        <w:tc>
          <w:tcPr>
            <w:tcW w:w="1818"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 xml:space="preserve">Natação </w:t>
            </w:r>
          </w:p>
        </w:tc>
        <w:tc>
          <w:tcPr>
            <w:tcW w:w="2035"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18</w:t>
            </w:r>
          </w:p>
        </w:tc>
        <w:tc>
          <w:tcPr>
            <w:tcW w:w="1782"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21 g/dia</w:t>
            </w:r>
            <w:r w:rsidR="002F6161">
              <w:rPr>
                <w:rFonts w:ascii="Futura Md BT" w:hAnsi="Futura Md BT"/>
                <w:color w:val="7F7F7F" w:themeColor="text1" w:themeTint="80"/>
              </w:rPr>
              <w:t xml:space="preserve"> </w:t>
            </w:r>
            <w:r w:rsidRPr="0012624B">
              <w:rPr>
                <w:rFonts w:ascii="Futura Md BT" w:hAnsi="Futura Md BT"/>
                <w:color w:val="7F7F7F" w:themeColor="text1" w:themeTint="80"/>
              </w:rPr>
              <w:t>por 9 dias</w:t>
            </w:r>
          </w:p>
        </w:tc>
        <w:tc>
          <w:tcPr>
            <w:tcW w:w="1889" w:type="dxa"/>
          </w:tcPr>
          <w:p w:rsidR="0012624B" w:rsidRPr="0012624B" w:rsidRDefault="0012624B" w:rsidP="006A7323">
            <w:pPr>
              <w:spacing w:after="0"/>
              <w:jc w:val="center"/>
              <w:rPr>
                <w:rFonts w:ascii="Futura Md BT" w:hAnsi="Futura Md BT"/>
                <w:color w:val="7F7F7F" w:themeColor="text1" w:themeTint="80"/>
              </w:rPr>
            </w:pPr>
          </w:p>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 xml:space="preserve">Aumentou </w:t>
            </w:r>
          </w:p>
        </w:tc>
      </w:tr>
      <w:tr w:rsidR="0012624B" w:rsidRPr="0012624B" w:rsidTr="0012624B">
        <w:trPr>
          <w:jc w:val="center"/>
        </w:trPr>
        <w:tc>
          <w:tcPr>
            <w:tcW w:w="1740" w:type="dxa"/>
          </w:tcPr>
          <w:p w:rsidR="0012624B" w:rsidRPr="0012624B" w:rsidRDefault="0012624B" w:rsidP="006A7323">
            <w:pPr>
              <w:autoSpaceDE w:val="0"/>
              <w:autoSpaceDN w:val="0"/>
              <w:adjustRightInd w:val="0"/>
              <w:spacing w:after="0"/>
              <w:jc w:val="center"/>
              <w:rPr>
                <w:rFonts w:ascii="Futura Md BT" w:eastAsia="Times New Roman" w:hAnsi="Futura Md BT" w:cs="Arial"/>
                <w:color w:val="7F7F7F" w:themeColor="text1" w:themeTint="80"/>
                <w:lang w:val="en-US"/>
              </w:rPr>
            </w:pPr>
            <w:r w:rsidRPr="0012624B">
              <w:rPr>
                <w:rFonts w:ascii="Futura Md BT" w:eastAsia="Times New Roman" w:hAnsi="Futura Md BT" w:cs="Arial"/>
                <w:color w:val="7F7F7F" w:themeColor="text1" w:themeTint="80"/>
                <w:szCs w:val="18"/>
                <w:lang w:val="en-US"/>
              </w:rPr>
              <w:t xml:space="preserve">Smith </w:t>
            </w:r>
            <w:r w:rsidRPr="0012624B">
              <w:rPr>
                <w:rFonts w:ascii="Futura Md BT" w:eastAsia="Times New Roman" w:hAnsi="Futura Md BT" w:cs="Arial"/>
                <w:i/>
                <w:color w:val="7F7F7F" w:themeColor="text1" w:themeTint="80"/>
                <w:szCs w:val="18"/>
                <w:lang w:val="en-US"/>
              </w:rPr>
              <w:t>et al</w:t>
            </w:r>
            <w:r w:rsidRPr="0012624B">
              <w:rPr>
                <w:rFonts w:ascii="Futura Md BT" w:eastAsia="Times New Roman" w:hAnsi="Futura Md BT" w:cs="Arial"/>
                <w:color w:val="7F7F7F" w:themeColor="text1" w:themeTint="80"/>
                <w:szCs w:val="18"/>
                <w:lang w:val="en-US"/>
              </w:rPr>
              <w:t>., 1998</w:t>
            </w:r>
          </w:p>
          <w:p w:rsidR="0012624B" w:rsidRPr="0012624B" w:rsidRDefault="0012624B" w:rsidP="006A7323">
            <w:pPr>
              <w:spacing w:after="0"/>
              <w:jc w:val="center"/>
              <w:rPr>
                <w:rFonts w:ascii="Futura Md BT" w:hAnsi="Futura Md BT"/>
                <w:color w:val="7F7F7F" w:themeColor="text1" w:themeTint="80"/>
                <w:lang w:val="en-US"/>
              </w:rPr>
            </w:pPr>
          </w:p>
        </w:tc>
        <w:tc>
          <w:tcPr>
            <w:tcW w:w="1652"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Universitários destreinados</w:t>
            </w:r>
          </w:p>
        </w:tc>
        <w:tc>
          <w:tcPr>
            <w:tcW w:w="1818"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Cicloergômetro</w:t>
            </w:r>
          </w:p>
        </w:tc>
        <w:tc>
          <w:tcPr>
            <w:tcW w:w="2035"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15 sendo 8 homens e 7 mulheres</w:t>
            </w:r>
          </w:p>
        </w:tc>
        <w:tc>
          <w:tcPr>
            <w:tcW w:w="1782"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20 g/dia</w:t>
            </w:r>
            <w:r w:rsidR="002F6161">
              <w:rPr>
                <w:rFonts w:ascii="Futura Md BT" w:hAnsi="Futura Md BT"/>
                <w:color w:val="7F7F7F" w:themeColor="text1" w:themeTint="80"/>
              </w:rPr>
              <w:t xml:space="preserve"> </w:t>
            </w:r>
            <w:r w:rsidRPr="0012624B">
              <w:rPr>
                <w:rFonts w:ascii="Futura Md BT" w:hAnsi="Futura Md BT"/>
                <w:color w:val="7F7F7F" w:themeColor="text1" w:themeTint="80"/>
              </w:rPr>
              <w:t>por 5 dias</w:t>
            </w:r>
          </w:p>
        </w:tc>
        <w:tc>
          <w:tcPr>
            <w:tcW w:w="1889" w:type="dxa"/>
          </w:tcPr>
          <w:p w:rsidR="0012624B" w:rsidRPr="0012624B" w:rsidRDefault="0012624B" w:rsidP="006A7323">
            <w:pPr>
              <w:spacing w:after="0"/>
              <w:jc w:val="center"/>
              <w:rPr>
                <w:rFonts w:ascii="Futura Md BT" w:hAnsi="Futura Md BT"/>
                <w:noProof/>
                <w:color w:val="7F7F7F" w:themeColor="text1" w:themeTint="80"/>
              </w:rPr>
            </w:pPr>
            <w:r w:rsidRPr="0012624B">
              <w:rPr>
                <w:rFonts w:ascii="Futura Md BT" w:hAnsi="Futura Md BT"/>
                <w:color w:val="7F7F7F" w:themeColor="text1" w:themeTint="80"/>
              </w:rPr>
              <w:t>Aumentou</w:t>
            </w:r>
          </w:p>
        </w:tc>
      </w:tr>
      <w:tr w:rsidR="0012624B" w:rsidRPr="0012624B" w:rsidTr="0012624B">
        <w:trPr>
          <w:jc w:val="center"/>
        </w:trPr>
        <w:tc>
          <w:tcPr>
            <w:tcW w:w="1740" w:type="dxa"/>
          </w:tcPr>
          <w:p w:rsidR="0012624B" w:rsidRPr="0012624B" w:rsidRDefault="0012624B" w:rsidP="006A7323">
            <w:pPr>
              <w:autoSpaceDE w:val="0"/>
              <w:autoSpaceDN w:val="0"/>
              <w:adjustRightInd w:val="0"/>
              <w:spacing w:after="0"/>
              <w:jc w:val="center"/>
              <w:rPr>
                <w:rFonts w:ascii="Futura Md BT" w:eastAsia="Times New Roman" w:hAnsi="Futura Md BT" w:cs="Arial"/>
                <w:color w:val="7F7F7F" w:themeColor="text1" w:themeTint="80"/>
                <w:szCs w:val="18"/>
                <w:lang w:val="es-ES_tradnl"/>
              </w:rPr>
            </w:pPr>
            <w:r w:rsidRPr="0012624B">
              <w:rPr>
                <w:rFonts w:ascii="Futura Md BT" w:eastAsia="Times New Roman" w:hAnsi="Futura Md BT" w:cs="Arial"/>
                <w:color w:val="7F7F7F" w:themeColor="text1" w:themeTint="80"/>
                <w:szCs w:val="18"/>
                <w:lang w:val="es-ES_tradnl"/>
              </w:rPr>
              <w:t xml:space="preserve">Vandebuerie </w:t>
            </w:r>
            <w:r w:rsidRPr="0012624B">
              <w:rPr>
                <w:rFonts w:ascii="Futura Md BT" w:eastAsia="Times New Roman" w:hAnsi="Futura Md BT" w:cs="Arial"/>
                <w:i/>
                <w:color w:val="7F7F7F" w:themeColor="text1" w:themeTint="80"/>
                <w:szCs w:val="18"/>
                <w:lang w:val="es-ES_tradnl"/>
              </w:rPr>
              <w:t>et al</w:t>
            </w:r>
            <w:r w:rsidRPr="0012624B">
              <w:rPr>
                <w:rFonts w:ascii="Futura Md BT" w:eastAsia="Times New Roman" w:hAnsi="Futura Md BT" w:cs="Arial"/>
                <w:color w:val="7F7F7F" w:themeColor="text1" w:themeTint="80"/>
                <w:szCs w:val="18"/>
                <w:lang w:val="es-ES_tradnl"/>
              </w:rPr>
              <w:t>., 1998</w:t>
            </w:r>
          </w:p>
        </w:tc>
        <w:tc>
          <w:tcPr>
            <w:tcW w:w="1652"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Ciclistas de elite</w:t>
            </w:r>
          </w:p>
        </w:tc>
        <w:tc>
          <w:tcPr>
            <w:tcW w:w="1818"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Ciclismo</w:t>
            </w:r>
          </w:p>
        </w:tc>
        <w:tc>
          <w:tcPr>
            <w:tcW w:w="2035"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12</w:t>
            </w:r>
          </w:p>
        </w:tc>
        <w:tc>
          <w:tcPr>
            <w:tcW w:w="1782"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25 g/dia</w:t>
            </w:r>
          </w:p>
        </w:tc>
        <w:tc>
          <w:tcPr>
            <w:tcW w:w="1889" w:type="dxa"/>
          </w:tcPr>
          <w:p w:rsidR="0012624B" w:rsidRPr="0012624B" w:rsidRDefault="0012624B" w:rsidP="006A7323">
            <w:pPr>
              <w:spacing w:after="0"/>
              <w:jc w:val="center"/>
              <w:rPr>
                <w:rFonts w:ascii="Futura Md BT" w:hAnsi="Futura Md BT"/>
                <w:noProof/>
                <w:color w:val="7F7F7F" w:themeColor="text1" w:themeTint="80"/>
              </w:rPr>
            </w:pPr>
            <w:r w:rsidRPr="0012624B">
              <w:rPr>
                <w:rFonts w:ascii="Futura Md BT" w:hAnsi="Futura Md BT"/>
                <w:color w:val="7F7F7F" w:themeColor="text1" w:themeTint="80"/>
              </w:rPr>
              <w:t>Aumentou</w:t>
            </w:r>
          </w:p>
        </w:tc>
      </w:tr>
      <w:tr w:rsidR="0012624B" w:rsidRPr="0012624B" w:rsidTr="0012624B">
        <w:trPr>
          <w:jc w:val="center"/>
        </w:trPr>
        <w:tc>
          <w:tcPr>
            <w:tcW w:w="1740" w:type="dxa"/>
          </w:tcPr>
          <w:p w:rsidR="0012624B" w:rsidRPr="0012624B" w:rsidRDefault="0012624B" w:rsidP="006A7323">
            <w:pPr>
              <w:autoSpaceDE w:val="0"/>
              <w:autoSpaceDN w:val="0"/>
              <w:adjustRightInd w:val="0"/>
              <w:spacing w:after="0"/>
              <w:jc w:val="center"/>
              <w:rPr>
                <w:rFonts w:ascii="Futura Md BT" w:eastAsia="Times New Roman" w:hAnsi="Futura Md BT" w:cs="Arial"/>
                <w:color w:val="7F7F7F" w:themeColor="text1" w:themeTint="80"/>
                <w:szCs w:val="18"/>
                <w:lang w:val="es-ES_tradnl"/>
              </w:rPr>
            </w:pPr>
            <w:r w:rsidRPr="0012624B">
              <w:rPr>
                <w:rFonts w:ascii="Futura Md BT" w:eastAsia="Times New Roman" w:hAnsi="Futura Md BT" w:cs="Arial"/>
                <w:color w:val="7F7F7F" w:themeColor="text1" w:themeTint="80"/>
                <w:szCs w:val="18"/>
                <w:lang w:val="es-ES_tradnl"/>
              </w:rPr>
              <w:t xml:space="preserve">Aaserud </w:t>
            </w:r>
            <w:r w:rsidRPr="0012624B">
              <w:rPr>
                <w:rFonts w:ascii="Futura Md BT" w:eastAsia="Times New Roman" w:hAnsi="Futura Md BT" w:cs="Arial"/>
                <w:i/>
                <w:color w:val="7F7F7F" w:themeColor="text1" w:themeTint="80"/>
                <w:szCs w:val="18"/>
                <w:lang w:val="es-ES_tradnl"/>
              </w:rPr>
              <w:t>et al</w:t>
            </w:r>
            <w:r w:rsidRPr="0012624B">
              <w:rPr>
                <w:rFonts w:ascii="Futura Md BT" w:eastAsia="Times New Roman" w:hAnsi="Futura Md BT" w:cs="Arial"/>
                <w:color w:val="7F7F7F" w:themeColor="text1" w:themeTint="80"/>
                <w:szCs w:val="18"/>
                <w:lang w:val="es-ES_tradnl"/>
              </w:rPr>
              <w:t>., 1998</w:t>
            </w:r>
          </w:p>
        </w:tc>
        <w:tc>
          <w:tcPr>
            <w:tcW w:w="1652"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Jogadores</w:t>
            </w:r>
          </w:p>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profissionais de</w:t>
            </w:r>
            <w:r w:rsidR="000A5CC5">
              <w:rPr>
                <w:rFonts w:ascii="Futura Md BT" w:hAnsi="Futura Md BT"/>
                <w:color w:val="7F7F7F" w:themeColor="text1" w:themeTint="80"/>
              </w:rPr>
              <w:t xml:space="preserve"> </w:t>
            </w:r>
            <w:r w:rsidRPr="0012624B">
              <w:rPr>
                <w:rFonts w:ascii="Futura Md BT" w:hAnsi="Futura Md BT"/>
                <w:color w:val="7F7F7F" w:themeColor="text1" w:themeTint="80"/>
              </w:rPr>
              <w:t>handebol</w:t>
            </w:r>
          </w:p>
        </w:tc>
        <w:tc>
          <w:tcPr>
            <w:tcW w:w="1818"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Corrida</w:t>
            </w:r>
          </w:p>
        </w:tc>
        <w:tc>
          <w:tcPr>
            <w:tcW w:w="2035" w:type="dxa"/>
          </w:tcPr>
          <w:p w:rsidR="0012624B" w:rsidRPr="0012624B" w:rsidRDefault="002F6161" w:rsidP="006A7323">
            <w:pPr>
              <w:spacing w:after="0"/>
              <w:jc w:val="center"/>
              <w:rPr>
                <w:rFonts w:ascii="Futura Md BT" w:hAnsi="Futura Md BT"/>
                <w:color w:val="7F7F7F" w:themeColor="text1" w:themeTint="80"/>
              </w:rPr>
            </w:pPr>
            <w:r>
              <w:rPr>
                <w:rFonts w:ascii="Futura Md BT" w:hAnsi="Futura Md BT"/>
                <w:color w:val="7F7F7F" w:themeColor="text1" w:themeTint="80"/>
              </w:rPr>
              <w:t>Não identificada no estudo</w:t>
            </w:r>
          </w:p>
        </w:tc>
        <w:tc>
          <w:tcPr>
            <w:tcW w:w="1782"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15 g/dia</w:t>
            </w:r>
            <w:r w:rsidR="002F6161">
              <w:rPr>
                <w:rFonts w:ascii="Futura Md BT" w:hAnsi="Futura Md BT"/>
                <w:color w:val="7F7F7F" w:themeColor="text1" w:themeTint="80"/>
              </w:rPr>
              <w:t xml:space="preserve"> </w:t>
            </w:r>
            <w:r w:rsidRPr="0012624B">
              <w:rPr>
                <w:rFonts w:ascii="Futura Md BT" w:hAnsi="Futura Md BT"/>
                <w:color w:val="7F7F7F" w:themeColor="text1" w:themeTint="80"/>
              </w:rPr>
              <w:t xml:space="preserve">por 5 dias </w:t>
            </w:r>
          </w:p>
        </w:tc>
        <w:tc>
          <w:tcPr>
            <w:tcW w:w="1889"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Aumentou</w:t>
            </w:r>
          </w:p>
        </w:tc>
      </w:tr>
      <w:tr w:rsidR="0012624B" w:rsidRPr="0012624B" w:rsidTr="0012624B">
        <w:trPr>
          <w:jc w:val="center"/>
        </w:trPr>
        <w:tc>
          <w:tcPr>
            <w:tcW w:w="1740" w:type="dxa"/>
          </w:tcPr>
          <w:p w:rsidR="0012624B" w:rsidRPr="0012624B" w:rsidRDefault="0012624B" w:rsidP="006A7323">
            <w:pPr>
              <w:autoSpaceDE w:val="0"/>
              <w:autoSpaceDN w:val="0"/>
              <w:adjustRightInd w:val="0"/>
              <w:spacing w:after="0"/>
              <w:jc w:val="center"/>
              <w:rPr>
                <w:rFonts w:ascii="Futura Md BT" w:eastAsia="Times New Roman" w:hAnsi="Futura Md BT" w:cs="Arial"/>
                <w:color w:val="7F7F7F" w:themeColor="text1" w:themeTint="80"/>
                <w:szCs w:val="18"/>
              </w:rPr>
            </w:pPr>
            <w:r w:rsidRPr="0012624B">
              <w:rPr>
                <w:rFonts w:ascii="Futura Md BT" w:eastAsia="Times New Roman" w:hAnsi="Futura Md BT" w:cs="Arial"/>
                <w:color w:val="7F7F7F" w:themeColor="text1" w:themeTint="80"/>
                <w:szCs w:val="18"/>
              </w:rPr>
              <w:t xml:space="preserve">Kreideret </w:t>
            </w:r>
            <w:r w:rsidRPr="0012624B">
              <w:rPr>
                <w:rFonts w:ascii="Futura Md BT" w:eastAsia="Times New Roman" w:hAnsi="Futura Md BT" w:cs="Arial"/>
                <w:i/>
                <w:color w:val="7F7F7F" w:themeColor="text1" w:themeTint="80"/>
                <w:szCs w:val="18"/>
              </w:rPr>
              <w:t>et al</w:t>
            </w:r>
            <w:r w:rsidRPr="0012624B">
              <w:rPr>
                <w:rFonts w:ascii="Futura Md BT" w:eastAsia="Times New Roman" w:hAnsi="Futura Md BT" w:cs="Arial"/>
                <w:color w:val="7F7F7F" w:themeColor="text1" w:themeTint="80"/>
                <w:szCs w:val="18"/>
              </w:rPr>
              <w:t>., 1995</w:t>
            </w:r>
          </w:p>
        </w:tc>
        <w:tc>
          <w:tcPr>
            <w:tcW w:w="1652"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Jogadores de</w:t>
            </w:r>
          </w:p>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futebol</w:t>
            </w:r>
            <w:r w:rsidR="000A5CC5">
              <w:rPr>
                <w:rFonts w:ascii="Futura Md BT" w:hAnsi="Futura Md BT"/>
                <w:color w:val="7F7F7F" w:themeColor="text1" w:themeTint="80"/>
              </w:rPr>
              <w:t xml:space="preserve"> </w:t>
            </w:r>
          </w:p>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americano</w:t>
            </w:r>
          </w:p>
        </w:tc>
        <w:tc>
          <w:tcPr>
            <w:tcW w:w="1818"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Força</w:t>
            </w:r>
          </w:p>
        </w:tc>
        <w:tc>
          <w:tcPr>
            <w:tcW w:w="2035"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25</w:t>
            </w:r>
          </w:p>
        </w:tc>
        <w:tc>
          <w:tcPr>
            <w:tcW w:w="1782"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15 g/dia</w:t>
            </w:r>
            <w:r w:rsidR="002F6161">
              <w:rPr>
                <w:rFonts w:ascii="Futura Md BT" w:hAnsi="Futura Md BT"/>
                <w:color w:val="7F7F7F" w:themeColor="text1" w:themeTint="80"/>
              </w:rPr>
              <w:t xml:space="preserve"> </w:t>
            </w:r>
            <w:r w:rsidRPr="0012624B">
              <w:rPr>
                <w:rFonts w:ascii="Futura Md BT" w:hAnsi="Futura Md BT"/>
                <w:color w:val="7F7F7F" w:themeColor="text1" w:themeTint="80"/>
              </w:rPr>
              <w:t>por 28 dias</w:t>
            </w:r>
          </w:p>
        </w:tc>
        <w:tc>
          <w:tcPr>
            <w:tcW w:w="1889"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Aumentou</w:t>
            </w:r>
          </w:p>
        </w:tc>
      </w:tr>
      <w:tr w:rsidR="0012624B" w:rsidRPr="0012624B" w:rsidTr="0012624B">
        <w:trPr>
          <w:jc w:val="center"/>
        </w:trPr>
        <w:tc>
          <w:tcPr>
            <w:tcW w:w="1740" w:type="dxa"/>
          </w:tcPr>
          <w:p w:rsidR="0012624B" w:rsidRPr="0012624B" w:rsidRDefault="0012624B" w:rsidP="006A7323">
            <w:pPr>
              <w:autoSpaceDE w:val="0"/>
              <w:autoSpaceDN w:val="0"/>
              <w:adjustRightInd w:val="0"/>
              <w:spacing w:after="0"/>
              <w:jc w:val="center"/>
              <w:rPr>
                <w:rFonts w:ascii="Futura Md BT" w:eastAsia="Times New Roman" w:hAnsi="Futura Md BT" w:cs="Arial"/>
                <w:color w:val="7F7F7F" w:themeColor="text1" w:themeTint="80"/>
                <w:szCs w:val="18"/>
              </w:rPr>
            </w:pPr>
            <w:r w:rsidRPr="0012624B">
              <w:rPr>
                <w:rFonts w:ascii="Futura Md BT" w:eastAsia="Times New Roman" w:hAnsi="Futura Md BT" w:cs="Arial"/>
                <w:color w:val="7F7F7F" w:themeColor="text1" w:themeTint="80"/>
                <w:szCs w:val="18"/>
              </w:rPr>
              <w:t xml:space="preserve">Volek </w:t>
            </w:r>
            <w:r w:rsidRPr="0012624B">
              <w:rPr>
                <w:rFonts w:ascii="Futura Md BT" w:eastAsia="Times New Roman" w:hAnsi="Futura Md BT" w:cs="Arial"/>
                <w:i/>
                <w:color w:val="7F7F7F" w:themeColor="text1" w:themeTint="80"/>
                <w:szCs w:val="18"/>
              </w:rPr>
              <w:t>et al</w:t>
            </w:r>
            <w:r w:rsidRPr="0012624B">
              <w:rPr>
                <w:rFonts w:ascii="Futura Md BT" w:eastAsia="Times New Roman" w:hAnsi="Futura Md BT" w:cs="Arial"/>
                <w:color w:val="7F7F7F" w:themeColor="text1" w:themeTint="80"/>
                <w:szCs w:val="18"/>
              </w:rPr>
              <w:t>., 1997</w:t>
            </w:r>
          </w:p>
        </w:tc>
        <w:tc>
          <w:tcPr>
            <w:tcW w:w="1652"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Fisicamente ativos</w:t>
            </w:r>
          </w:p>
        </w:tc>
        <w:tc>
          <w:tcPr>
            <w:tcW w:w="1818"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Força</w:t>
            </w:r>
          </w:p>
        </w:tc>
        <w:tc>
          <w:tcPr>
            <w:tcW w:w="2035"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14 homens</w:t>
            </w:r>
          </w:p>
        </w:tc>
        <w:tc>
          <w:tcPr>
            <w:tcW w:w="1782"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25 g/dia</w:t>
            </w:r>
            <w:r w:rsidR="002F6161">
              <w:rPr>
                <w:rFonts w:ascii="Futura Md BT" w:hAnsi="Futura Md BT"/>
                <w:color w:val="7F7F7F" w:themeColor="text1" w:themeTint="80"/>
              </w:rPr>
              <w:t xml:space="preserve"> </w:t>
            </w:r>
            <w:r w:rsidRPr="0012624B">
              <w:rPr>
                <w:rFonts w:ascii="Futura Md BT" w:hAnsi="Futura Md BT"/>
                <w:color w:val="7F7F7F" w:themeColor="text1" w:themeTint="80"/>
              </w:rPr>
              <w:t>por 7 dias</w:t>
            </w:r>
          </w:p>
        </w:tc>
        <w:tc>
          <w:tcPr>
            <w:tcW w:w="1889"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 xml:space="preserve">Aumentou </w:t>
            </w:r>
          </w:p>
        </w:tc>
      </w:tr>
      <w:tr w:rsidR="0012624B" w:rsidRPr="0012624B" w:rsidTr="0012624B">
        <w:trPr>
          <w:jc w:val="center"/>
        </w:trPr>
        <w:tc>
          <w:tcPr>
            <w:tcW w:w="1740" w:type="dxa"/>
          </w:tcPr>
          <w:p w:rsidR="0012624B" w:rsidRPr="0012624B" w:rsidRDefault="0012624B" w:rsidP="006A7323">
            <w:pPr>
              <w:autoSpaceDE w:val="0"/>
              <w:autoSpaceDN w:val="0"/>
              <w:adjustRightInd w:val="0"/>
              <w:spacing w:after="0"/>
              <w:jc w:val="center"/>
              <w:rPr>
                <w:rFonts w:ascii="Futura Md BT" w:eastAsia="Times New Roman" w:hAnsi="Futura Md BT" w:cs="Arial"/>
                <w:color w:val="7F7F7F" w:themeColor="text1" w:themeTint="80"/>
                <w:szCs w:val="18"/>
                <w:lang w:val="es-ES_tradnl"/>
              </w:rPr>
            </w:pPr>
            <w:r w:rsidRPr="0012624B">
              <w:rPr>
                <w:rFonts w:ascii="Futura Md BT" w:eastAsia="Times New Roman" w:hAnsi="Futura Md BT" w:cs="Arial"/>
                <w:color w:val="7F7F7F" w:themeColor="text1" w:themeTint="80"/>
                <w:szCs w:val="18"/>
                <w:lang w:val="es-ES_tradnl"/>
              </w:rPr>
              <w:t xml:space="preserve">Magarinos </w:t>
            </w:r>
            <w:r w:rsidRPr="0012624B">
              <w:rPr>
                <w:rFonts w:ascii="Futura Md BT" w:eastAsia="Times New Roman" w:hAnsi="Futura Md BT" w:cs="Arial"/>
                <w:i/>
                <w:color w:val="7F7F7F" w:themeColor="text1" w:themeTint="80"/>
                <w:szCs w:val="18"/>
                <w:lang w:val="es-ES_tradnl"/>
              </w:rPr>
              <w:t>et al</w:t>
            </w:r>
            <w:r w:rsidRPr="0012624B">
              <w:rPr>
                <w:rFonts w:ascii="Futura Md BT" w:eastAsia="Times New Roman" w:hAnsi="Futura Md BT" w:cs="Arial"/>
                <w:color w:val="7F7F7F" w:themeColor="text1" w:themeTint="80"/>
                <w:szCs w:val="18"/>
                <w:lang w:val="es-ES_tradnl"/>
              </w:rPr>
              <w:t>., 1998</w:t>
            </w:r>
          </w:p>
        </w:tc>
        <w:tc>
          <w:tcPr>
            <w:tcW w:w="1652"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Indivíduos</w:t>
            </w:r>
          </w:p>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saudáveis</w:t>
            </w:r>
          </w:p>
        </w:tc>
        <w:tc>
          <w:tcPr>
            <w:tcW w:w="1818"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 xml:space="preserve">Força   </w:t>
            </w:r>
          </w:p>
        </w:tc>
        <w:tc>
          <w:tcPr>
            <w:tcW w:w="2035"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10 homens</w:t>
            </w:r>
          </w:p>
        </w:tc>
        <w:tc>
          <w:tcPr>
            <w:tcW w:w="1782"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10 g/ dia</w:t>
            </w:r>
            <w:r w:rsidR="002F6161">
              <w:rPr>
                <w:rFonts w:ascii="Futura Md BT" w:hAnsi="Futura Md BT"/>
                <w:color w:val="7F7F7F" w:themeColor="text1" w:themeTint="80"/>
              </w:rPr>
              <w:t xml:space="preserve"> </w:t>
            </w:r>
            <w:r w:rsidRPr="0012624B">
              <w:rPr>
                <w:rFonts w:ascii="Futura Md BT" w:hAnsi="Futura Md BT"/>
                <w:color w:val="7F7F7F" w:themeColor="text1" w:themeTint="80"/>
              </w:rPr>
              <w:t>por 7 dias</w:t>
            </w:r>
          </w:p>
        </w:tc>
        <w:tc>
          <w:tcPr>
            <w:tcW w:w="1889"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 xml:space="preserve">Aumentou </w:t>
            </w:r>
          </w:p>
        </w:tc>
      </w:tr>
      <w:tr w:rsidR="0012624B" w:rsidRPr="0012624B" w:rsidTr="0012624B">
        <w:trPr>
          <w:jc w:val="center"/>
        </w:trPr>
        <w:tc>
          <w:tcPr>
            <w:tcW w:w="1740" w:type="dxa"/>
          </w:tcPr>
          <w:p w:rsidR="0012624B" w:rsidRPr="0012624B" w:rsidRDefault="0012624B" w:rsidP="006A7323">
            <w:pPr>
              <w:autoSpaceDE w:val="0"/>
              <w:autoSpaceDN w:val="0"/>
              <w:adjustRightInd w:val="0"/>
              <w:spacing w:after="0"/>
              <w:jc w:val="center"/>
              <w:rPr>
                <w:rFonts w:ascii="Futura Md BT" w:eastAsia="Times New Roman" w:hAnsi="Futura Md BT" w:cs="Arial"/>
                <w:color w:val="7F7F7F" w:themeColor="text1" w:themeTint="80"/>
                <w:szCs w:val="18"/>
              </w:rPr>
            </w:pPr>
            <w:r w:rsidRPr="0012624B">
              <w:rPr>
                <w:rFonts w:ascii="Futura Md BT" w:eastAsia="Times New Roman" w:hAnsi="Futura Md BT" w:cs="Arial"/>
                <w:color w:val="7F7F7F" w:themeColor="text1" w:themeTint="80"/>
                <w:szCs w:val="18"/>
              </w:rPr>
              <w:t xml:space="preserve">Vandenberghe </w:t>
            </w:r>
            <w:r w:rsidRPr="0012624B">
              <w:rPr>
                <w:rFonts w:ascii="Futura Md BT" w:eastAsia="Times New Roman" w:hAnsi="Futura Md BT" w:cs="Arial"/>
                <w:i/>
                <w:color w:val="7F7F7F" w:themeColor="text1" w:themeTint="80"/>
                <w:szCs w:val="18"/>
              </w:rPr>
              <w:t>et al</w:t>
            </w:r>
            <w:r w:rsidRPr="0012624B">
              <w:rPr>
                <w:rFonts w:ascii="Futura Md BT" w:eastAsia="Times New Roman" w:hAnsi="Futura Md BT" w:cs="Arial"/>
                <w:color w:val="7F7F7F" w:themeColor="text1" w:themeTint="80"/>
                <w:szCs w:val="18"/>
              </w:rPr>
              <w:t>., 1997</w:t>
            </w:r>
          </w:p>
        </w:tc>
        <w:tc>
          <w:tcPr>
            <w:tcW w:w="1652"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Indivíduos</w:t>
            </w:r>
          </w:p>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saudáveis</w:t>
            </w:r>
          </w:p>
        </w:tc>
        <w:tc>
          <w:tcPr>
            <w:tcW w:w="1818"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Força</w:t>
            </w:r>
          </w:p>
        </w:tc>
        <w:tc>
          <w:tcPr>
            <w:tcW w:w="2035"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19 mulheres</w:t>
            </w:r>
          </w:p>
        </w:tc>
        <w:tc>
          <w:tcPr>
            <w:tcW w:w="1782"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20 g/dia</w:t>
            </w:r>
            <w:r w:rsidR="002F6161">
              <w:rPr>
                <w:rFonts w:ascii="Futura Md BT" w:hAnsi="Futura Md BT"/>
                <w:color w:val="7F7F7F" w:themeColor="text1" w:themeTint="80"/>
              </w:rPr>
              <w:t xml:space="preserve"> </w:t>
            </w:r>
            <w:r w:rsidRPr="0012624B">
              <w:rPr>
                <w:rFonts w:ascii="Futura Md BT" w:hAnsi="Futura Md BT"/>
                <w:color w:val="7F7F7F" w:themeColor="text1" w:themeTint="80"/>
              </w:rPr>
              <w:t>por 4 dias</w:t>
            </w:r>
          </w:p>
        </w:tc>
        <w:tc>
          <w:tcPr>
            <w:tcW w:w="1889"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Aumentou</w:t>
            </w:r>
          </w:p>
        </w:tc>
      </w:tr>
      <w:tr w:rsidR="0012624B" w:rsidRPr="0012624B" w:rsidTr="0012624B">
        <w:trPr>
          <w:jc w:val="center"/>
        </w:trPr>
        <w:tc>
          <w:tcPr>
            <w:tcW w:w="1740" w:type="dxa"/>
          </w:tcPr>
          <w:p w:rsidR="0012624B" w:rsidRPr="0012624B" w:rsidRDefault="0012624B" w:rsidP="006A7323">
            <w:pPr>
              <w:autoSpaceDE w:val="0"/>
              <w:autoSpaceDN w:val="0"/>
              <w:adjustRightInd w:val="0"/>
              <w:spacing w:after="0"/>
              <w:jc w:val="center"/>
              <w:rPr>
                <w:rFonts w:ascii="Futura Md BT" w:eastAsia="Times New Roman" w:hAnsi="Futura Md BT" w:cs="Arial"/>
                <w:color w:val="7F7F7F" w:themeColor="text1" w:themeTint="80"/>
                <w:szCs w:val="18"/>
              </w:rPr>
            </w:pPr>
            <w:r w:rsidRPr="0012624B">
              <w:rPr>
                <w:rFonts w:ascii="Futura Md BT" w:eastAsia="Times New Roman" w:hAnsi="Futura Md BT" w:cs="Arial"/>
                <w:color w:val="7F7F7F" w:themeColor="text1" w:themeTint="80"/>
                <w:szCs w:val="18"/>
              </w:rPr>
              <w:t xml:space="preserve">Biecque </w:t>
            </w:r>
            <w:r w:rsidRPr="0012624B">
              <w:rPr>
                <w:rFonts w:ascii="Futura Md BT" w:eastAsia="Times New Roman" w:hAnsi="Futura Md BT" w:cs="Arial"/>
                <w:i/>
                <w:color w:val="7F7F7F" w:themeColor="text1" w:themeTint="80"/>
                <w:szCs w:val="18"/>
              </w:rPr>
              <w:t>et al.</w:t>
            </w:r>
            <w:r w:rsidRPr="0012624B">
              <w:rPr>
                <w:rFonts w:ascii="Futura Md BT" w:eastAsia="Times New Roman" w:hAnsi="Futura Md BT" w:cs="Arial"/>
                <w:color w:val="7F7F7F" w:themeColor="text1" w:themeTint="80"/>
                <w:szCs w:val="18"/>
              </w:rPr>
              <w:t>, 2000</w:t>
            </w:r>
          </w:p>
        </w:tc>
        <w:tc>
          <w:tcPr>
            <w:tcW w:w="1652"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Indivíduos</w:t>
            </w:r>
          </w:p>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saudáveis</w:t>
            </w:r>
          </w:p>
        </w:tc>
        <w:tc>
          <w:tcPr>
            <w:tcW w:w="1818"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Força</w:t>
            </w:r>
          </w:p>
        </w:tc>
        <w:tc>
          <w:tcPr>
            <w:tcW w:w="2035"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 xml:space="preserve">23 homens </w:t>
            </w:r>
          </w:p>
        </w:tc>
        <w:tc>
          <w:tcPr>
            <w:tcW w:w="1782"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5 g/dia</w:t>
            </w:r>
            <w:r w:rsidR="002F6161">
              <w:rPr>
                <w:rFonts w:ascii="Futura Md BT" w:hAnsi="Futura Md BT"/>
                <w:color w:val="7F7F7F" w:themeColor="text1" w:themeTint="80"/>
              </w:rPr>
              <w:t xml:space="preserve"> </w:t>
            </w:r>
            <w:r w:rsidRPr="0012624B">
              <w:rPr>
                <w:rFonts w:ascii="Futura Md BT" w:hAnsi="Futura Md BT"/>
                <w:color w:val="7F7F7F" w:themeColor="text1" w:themeTint="80"/>
              </w:rPr>
              <w:t>por 5 dias</w:t>
            </w:r>
          </w:p>
        </w:tc>
        <w:tc>
          <w:tcPr>
            <w:tcW w:w="1889" w:type="dxa"/>
          </w:tcPr>
          <w:p w:rsidR="0012624B" w:rsidRPr="0012624B" w:rsidRDefault="0012624B" w:rsidP="006A7323">
            <w:pPr>
              <w:spacing w:after="0"/>
              <w:jc w:val="center"/>
              <w:rPr>
                <w:rFonts w:ascii="Futura Md BT" w:hAnsi="Futura Md BT"/>
                <w:color w:val="7F7F7F" w:themeColor="text1" w:themeTint="80"/>
                <w:lang w:val="es-ES_tradnl"/>
              </w:rPr>
            </w:pPr>
            <w:r w:rsidRPr="0012624B">
              <w:rPr>
                <w:rFonts w:ascii="Futura Md BT" w:hAnsi="Futura Md BT"/>
                <w:color w:val="7F7F7F" w:themeColor="text1" w:themeTint="80"/>
                <w:lang w:val="es-ES_tradnl"/>
              </w:rPr>
              <w:t>Aumentou</w:t>
            </w:r>
          </w:p>
        </w:tc>
      </w:tr>
      <w:tr w:rsidR="0012624B" w:rsidRPr="0012624B" w:rsidTr="0012624B">
        <w:trPr>
          <w:jc w:val="center"/>
        </w:trPr>
        <w:tc>
          <w:tcPr>
            <w:tcW w:w="1740" w:type="dxa"/>
          </w:tcPr>
          <w:p w:rsidR="0012624B" w:rsidRPr="0012624B" w:rsidRDefault="0012624B" w:rsidP="006A7323">
            <w:pPr>
              <w:autoSpaceDE w:val="0"/>
              <w:autoSpaceDN w:val="0"/>
              <w:adjustRightInd w:val="0"/>
              <w:spacing w:after="0"/>
              <w:jc w:val="center"/>
              <w:rPr>
                <w:rFonts w:ascii="Futura Md BT" w:eastAsia="Times New Roman" w:hAnsi="Futura Md BT" w:cs="Arial"/>
                <w:color w:val="7F7F7F" w:themeColor="text1" w:themeTint="80"/>
                <w:szCs w:val="18"/>
                <w:lang w:val="es-ES_tradnl"/>
              </w:rPr>
            </w:pPr>
            <w:r w:rsidRPr="0012624B">
              <w:rPr>
                <w:rFonts w:ascii="Futura Md BT" w:eastAsia="Times New Roman" w:hAnsi="Futura Md BT" w:cs="Arial"/>
                <w:color w:val="7F7F7F" w:themeColor="text1" w:themeTint="80"/>
                <w:szCs w:val="18"/>
                <w:lang w:val="es-ES_tradnl"/>
              </w:rPr>
              <w:t xml:space="preserve">Arciero </w:t>
            </w:r>
            <w:r w:rsidRPr="0012624B">
              <w:rPr>
                <w:rFonts w:ascii="Futura Md BT" w:eastAsia="Times New Roman" w:hAnsi="Futura Md BT" w:cs="Arial"/>
                <w:i/>
                <w:color w:val="7F7F7F" w:themeColor="text1" w:themeTint="80"/>
                <w:szCs w:val="18"/>
                <w:lang w:val="es-ES_tradnl"/>
              </w:rPr>
              <w:t>et al.</w:t>
            </w:r>
            <w:r w:rsidRPr="0012624B">
              <w:rPr>
                <w:rFonts w:ascii="Futura Md BT" w:eastAsia="Times New Roman" w:hAnsi="Futura Md BT" w:cs="Arial"/>
                <w:color w:val="7F7F7F" w:themeColor="text1" w:themeTint="80"/>
                <w:szCs w:val="18"/>
                <w:lang w:val="es-ES_tradnl"/>
              </w:rPr>
              <w:t>, 2000</w:t>
            </w:r>
          </w:p>
        </w:tc>
        <w:tc>
          <w:tcPr>
            <w:tcW w:w="1652"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Indivíduos</w:t>
            </w:r>
          </w:p>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saudáveis</w:t>
            </w:r>
          </w:p>
        </w:tc>
        <w:tc>
          <w:tcPr>
            <w:tcW w:w="1818"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Força</w:t>
            </w:r>
          </w:p>
        </w:tc>
        <w:tc>
          <w:tcPr>
            <w:tcW w:w="2035"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 xml:space="preserve">30 homens </w:t>
            </w:r>
          </w:p>
        </w:tc>
        <w:tc>
          <w:tcPr>
            <w:tcW w:w="1782"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10 a 20 g/dia</w:t>
            </w:r>
            <w:r w:rsidR="002F6161">
              <w:rPr>
                <w:rFonts w:ascii="Futura Md BT" w:hAnsi="Futura Md BT"/>
                <w:color w:val="7F7F7F" w:themeColor="text1" w:themeTint="80"/>
              </w:rPr>
              <w:t xml:space="preserve"> </w:t>
            </w:r>
            <w:r w:rsidRPr="0012624B">
              <w:rPr>
                <w:rFonts w:ascii="Futura Md BT" w:hAnsi="Futura Md BT"/>
                <w:color w:val="7F7F7F" w:themeColor="text1" w:themeTint="80"/>
              </w:rPr>
              <w:t>por 28 dias</w:t>
            </w:r>
          </w:p>
        </w:tc>
        <w:tc>
          <w:tcPr>
            <w:tcW w:w="1889" w:type="dxa"/>
          </w:tcPr>
          <w:p w:rsidR="0012624B" w:rsidRPr="0012624B" w:rsidRDefault="0012624B" w:rsidP="006A7323">
            <w:pPr>
              <w:spacing w:after="0"/>
              <w:jc w:val="center"/>
              <w:rPr>
                <w:rFonts w:ascii="Futura Md BT" w:hAnsi="Futura Md BT"/>
                <w:color w:val="7F7F7F" w:themeColor="text1" w:themeTint="80"/>
              </w:rPr>
            </w:pPr>
            <w:r w:rsidRPr="0012624B">
              <w:rPr>
                <w:rFonts w:ascii="Futura Md BT" w:hAnsi="Futura Md BT"/>
                <w:color w:val="7F7F7F" w:themeColor="text1" w:themeTint="80"/>
              </w:rPr>
              <w:t>Aumentou</w:t>
            </w:r>
          </w:p>
        </w:tc>
      </w:tr>
    </w:tbl>
    <w:p w:rsidR="000A5CC5" w:rsidRDefault="000A5CC5" w:rsidP="006A7323">
      <w:pPr>
        <w:spacing w:after="0"/>
        <w:rPr>
          <w:color w:val="7F7F7F" w:themeColor="text1" w:themeTint="80"/>
        </w:rPr>
      </w:pPr>
    </w:p>
    <w:p w:rsidR="000A5CC5" w:rsidRDefault="000A5CC5" w:rsidP="006A7323">
      <w:pPr>
        <w:spacing w:after="0"/>
        <w:rPr>
          <w:color w:val="7F7F7F" w:themeColor="text1" w:themeTint="80"/>
        </w:rPr>
      </w:pPr>
    </w:p>
    <w:p w:rsidR="000A5CC5" w:rsidRDefault="000A5CC5" w:rsidP="006A7323">
      <w:pPr>
        <w:spacing w:after="0"/>
        <w:rPr>
          <w:color w:val="7F7F7F" w:themeColor="text1" w:themeTint="80"/>
        </w:rPr>
      </w:pPr>
    </w:p>
    <w:p w:rsidR="000A5CC5" w:rsidRDefault="00F95323" w:rsidP="006A7323">
      <w:pPr>
        <w:spacing w:after="0"/>
        <w:rPr>
          <w:color w:val="7F7F7F" w:themeColor="text1" w:themeTint="80"/>
        </w:rPr>
      </w:pPr>
      <w:r>
        <w:rPr>
          <w:noProof/>
          <w:color w:val="7F7F7F" w:themeColor="text1" w:themeTint="80"/>
        </w:rPr>
        <mc:AlternateContent>
          <mc:Choice Requires="wps">
            <w:drawing>
              <wp:anchor distT="0" distB="0" distL="114300" distR="114300" simplePos="0" relativeHeight="251765760" behindDoc="0" locked="0" layoutInCell="1" allowOverlap="1">
                <wp:simplePos x="0" y="0"/>
                <wp:positionH relativeFrom="margin">
                  <wp:posOffset>-460375</wp:posOffset>
                </wp:positionH>
                <wp:positionV relativeFrom="paragraph">
                  <wp:posOffset>17780</wp:posOffset>
                </wp:positionV>
                <wp:extent cx="6300470" cy="996315"/>
                <wp:effectExtent l="10160" t="6350" r="23495" b="26035"/>
                <wp:wrapNone/>
                <wp:docPr id="146"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99631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12624B">
                            <w:pPr>
                              <w:pStyle w:val="bibliografia"/>
                              <w:rPr>
                                <w:b/>
                                <w:color w:val="FF9933"/>
                                <w:sz w:val="20"/>
                                <w:lang w:val="pt-BR"/>
                              </w:rPr>
                            </w:pPr>
                            <w:r w:rsidRPr="00F243C9">
                              <w:rPr>
                                <w:b/>
                                <w:color w:val="FF9933"/>
                                <w:sz w:val="20"/>
                                <w:lang w:val="pt-BR"/>
                              </w:rPr>
                              <w:t>Referências</w:t>
                            </w:r>
                          </w:p>
                          <w:p w:rsidR="00D95DC5" w:rsidRPr="00F243C9" w:rsidRDefault="00D95DC5" w:rsidP="0012624B">
                            <w:pPr>
                              <w:pStyle w:val="bibliografia"/>
                              <w:rPr>
                                <w:b/>
                                <w:color w:val="FF9933"/>
                                <w:sz w:val="10"/>
                                <w:szCs w:val="10"/>
                                <w:lang w:val="pt-BR"/>
                              </w:rPr>
                            </w:pPr>
                          </w:p>
                          <w:p w:rsidR="00D95DC5" w:rsidRPr="00F243C9" w:rsidRDefault="00D95DC5" w:rsidP="0012624B">
                            <w:pPr>
                              <w:pStyle w:val="bibliografia"/>
                              <w:rPr>
                                <w:szCs w:val="12"/>
                                <w:lang w:val="pt-BR"/>
                              </w:rPr>
                            </w:pPr>
                            <w:r w:rsidRPr="00F243C9">
                              <w:rPr>
                                <w:szCs w:val="12"/>
                                <w:lang w:val="pt-BR"/>
                              </w:rPr>
                              <w:t>Bargieri, JV; Vancini, RL.; Lira, CA. Suplementação de creatina e exercício. Centro de Estudos de Fisiologia do Exercício Universidade Federal de São Paulo. Disponível em: http://www.ebah.com.br/content/ABAAAfQ-IAH/suplementacao-creatina-exercicio Acesso em: 30/01/2013.</w:t>
                            </w:r>
                          </w:p>
                          <w:p w:rsidR="00D95DC5" w:rsidRPr="0012624B" w:rsidRDefault="00D95DC5" w:rsidP="0012624B">
                            <w:pPr>
                              <w:pStyle w:val="bibliografia"/>
                              <w:rPr>
                                <w:szCs w:val="12"/>
                              </w:rPr>
                            </w:pPr>
                            <w:r w:rsidRPr="0012624B">
                              <w:rPr>
                                <w:szCs w:val="12"/>
                              </w:rPr>
                              <w:t>Okudan N, Gokbel H. The effects of creatine supplementation on performance during the repeated bouts of supramaximal exercise.</w:t>
                            </w:r>
                            <w:r>
                              <w:rPr>
                                <w:szCs w:val="12"/>
                              </w:rPr>
                              <w:t xml:space="preserve"> </w:t>
                            </w:r>
                            <w:r w:rsidRPr="0012624B">
                              <w:rPr>
                                <w:szCs w:val="12"/>
                              </w:rPr>
                              <w:t>J Sports Med Phys Fitness. 2005 Dec;45(4):507-11.</w:t>
                            </w:r>
                          </w:p>
                          <w:p w:rsidR="00D95DC5" w:rsidRPr="0012624B" w:rsidRDefault="00D95DC5" w:rsidP="0012624B">
                            <w:pPr>
                              <w:pStyle w:val="bibliografia"/>
                              <w:rPr>
                                <w:szCs w:val="12"/>
                              </w:rPr>
                            </w:pPr>
                          </w:p>
                          <w:p w:rsidR="00D95DC5" w:rsidRPr="0012624B" w:rsidRDefault="00D95DC5" w:rsidP="0012624B">
                            <w:pPr>
                              <w:pStyle w:val="bibliografia"/>
                              <w:rPr>
                                <w:szCs w:val="12"/>
                              </w:rPr>
                            </w:pPr>
                          </w:p>
                          <w:p w:rsidR="00D95DC5" w:rsidRPr="0012624B" w:rsidRDefault="00D95DC5" w:rsidP="0012624B">
                            <w:pPr>
                              <w:pStyle w:val="bibliografia"/>
                              <w:rPr>
                                <w:szCs w:val="12"/>
                              </w:rPr>
                            </w:pPr>
                          </w:p>
                          <w:p w:rsidR="00D95DC5" w:rsidRPr="0012624B" w:rsidRDefault="00D95DC5" w:rsidP="0012624B">
                            <w:pPr>
                              <w:pStyle w:val="bibliografia"/>
                              <w:rPr>
                                <w:szCs w:val="12"/>
                              </w:rPr>
                            </w:pPr>
                          </w:p>
                          <w:p w:rsidR="00D95DC5" w:rsidRPr="0012624B" w:rsidRDefault="00D95DC5" w:rsidP="0012624B">
                            <w:pPr>
                              <w:pStyle w:val="bibliografia"/>
                              <w:rPr>
                                <w:sz w:val="14"/>
                              </w:rPr>
                            </w:pPr>
                          </w:p>
                          <w:p w:rsidR="00D95DC5" w:rsidRPr="0012624B" w:rsidRDefault="00D95DC5" w:rsidP="0012624B">
                            <w:pPr>
                              <w:pStyle w:val="bibliografia"/>
                              <w:rPr>
                                <w:sz w:val="14"/>
                              </w:rPr>
                            </w:pPr>
                          </w:p>
                          <w:p w:rsidR="00D95DC5" w:rsidRPr="0012624B" w:rsidRDefault="00D95DC5" w:rsidP="0012624B">
                            <w:pPr>
                              <w:pStyle w:val="bibliografia"/>
                              <w:rPr>
                                <w:sz w:val="14"/>
                              </w:rPr>
                            </w:pPr>
                          </w:p>
                          <w:p w:rsidR="00D95DC5" w:rsidRPr="0012624B" w:rsidRDefault="00D95DC5" w:rsidP="0012624B">
                            <w:pPr>
                              <w:pStyle w:val="bibliografia"/>
                              <w:rPr>
                                <w:sz w:val="14"/>
                              </w:rPr>
                            </w:pPr>
                          </w:p>
                          <w:p w:rsidR="00D95DC5" w:rsidRPr="0012624B" w:rsidRDefault="00D95DC5" w:rsidP="0012624B">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8" o:spid="_x0000_s1049" type="#_x0000_t202" style="position:absolute;margin-left:-36.25pt;margin-top:1.4pt;width:496.1pt;height:78.4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" strokecolor="#d8d8d8 [2732]">
                <v:shadow on="t" opacity=".5"/>
                <v:textbox>
                  <w:txbxContent>
                    <w:p w:rsidR="00D95DC5" w:rsidRPr="00F243C9" w:rsidRDefault="00D95DC5" w:rsidP="0012624B">
                      <w:pPr>
                        <w:pStyle w:val="bibliografia"/>
                        <w:rPr>
                          <w:b/>
                          <w:color w:val="FF9933"/>
                          <w:sz w:val="20"/>
                          <w:lang w:val="pt-BR"/>
                        </w:rPr>
                      </w:pPr>
                      <w:r w:rsidRPr="00F243C9">
                        <w:rPr>
                          <w:b/>
                          <w:color w:val="FF9933"/>
                          <w:sz w:val="20"/>
                          <w:lang w:val="pt-BR"/>
                        </w:rPr>
                        <w:t>Referências</w:t>
                      </w:r>
                    </w:p>
                    <w:p w:rsidR="00D95DC5" w:rsidRPr="00F243C9" w:rsidRDefault="00D95DC5" w:rsidP="0012624B">
                      <w:pPr>
                        <w:pStyle w:val="bibliografia"/>
                        <w:rPr>
                          <w:b/>
                          <w:color w:val="FF9933"/>
                          <w:sz w:val="10"/>
                          <w:szCs w:val="10"/>
                          <w:lang w:val="pt-BR"/>
                        </w:rPr>
                      </w:pPr>
                    </w:p>
                    <w:p w:rsidR="00D95DC5" w:rsidRPr="00F243C9" w:rsidRDefault="00D95DC5" w:rsidP="0012624B">
                      <w:pPr>
                        <w:pStyle w:val="bibliografia"/>
                        <w:rPr>
                          <w:szCs w:val="12"/>
                          <w:lang w:val="pt-BR"/>
                        </w:rPr>
                      </w:pPr>
                      <w:r w:rsidRPr="00F243C9">
                        <w:rPr>
                          <w:szCs w:val="12"/>
                          <w:lang w:val="pt-BR"/>
                        </w:rPr>
                        <w:t>Bargieri, JV; Vancini, RL.; Lira, CA. Suplementação de creatina e exercício. Centro de Estudos de Fisiologia do Exercício Universidade Federal de São Paulo. Disponível em: http://www.ebah.com.br/content/ABAAAfQ-IAH/suplementacao-creatina-exercicio Acesso em: 30/01/2013.</w:t>
                      </w:r>
                    </w:p>
                    <w:p w:rsidR="00D95DC5" w:rsidRPr="0012624B" w:rsidRDefault="00D95DC5" w:rsidP="0012624B">
                      <w:pPr>
                        <w:pStyle w:val="bibliografia"/>
                        <w:rPr>
                          <w:szCs w:val="12"/>
                        </w:rPr>
                      </w:pPr>
                      <w:r w:rsidRPr="0012624B">
                        <w:rPr>
                          <w:szCs w:val="12"/>
                        </w:rPr>
                        <w:t>Okudan N, Gokbel H. The effects of creatine supplementation on performance during the repeated bouts of supramaximal exercise.</w:t>
                      </w:r>
                      <w:r>
                        <w:rPr>
                          <w:szCs w:val="12"/>
                        </w:rPr>
                        <w:t xml:space="preserve"> </w:t>
                      </w:r>
                      <w:r w:rsidRPr="0012624B">
                        <w:rPr>
                          <w:szCs w:val="12"/>
                        </w:rPr>
                        <w:t>J Sports Med Phys Fitness. 2005 Dec;45(4):507-11.</w:t>
                      </w:r>
                    </w:p>
                    <w:p w:rsidR="00D95DC5" w:rsidRPr="0012624B" w:rsidRDefault="00D95DC5" w:rsidP="0012624B">
                      <w:pPr>
                        <w:pStyle w:val="bibliografia"/>
                        <w:rPr>
                          <w:szCs w:val="12"/>
                        </w:rPr>
                      </w:pPr>
                    </w:p>
                    <w:p w:rsidR="00D95DC5" w:rsidRPr="0012624B" w:rsidRDefault="00D95DC5" w:rsidP="0012624B">
                      <w:pPr>
                        <w:pStyle w:val="bibliografia"/>
                        <w:rPr>
                          <w:szCs w:val="12"/>
                        </w:rPr>
                      </w:pPr>
                    </w:p>
                    <w:p w:rsidR="00D95DC5" w:rsidRPr="0012624B" w:rsidRDefault="00D95DC5" w:rsidP="0012624B">
                      <w:pPr>
                        <w:pStyle w:val="bibliografia"/>
                        <w:rPr>
                          <w:szCs w:val="12"/>
                        </w:rPr>
                      </w:pPr>
                    </w:p>
                    <w:p w:rsidR="00D95DC5" w:rsidRPr="0012624B" w:rsidRDefault="00D95DC5" w:rsidP="0012624B">
                      <w:pPr>
                        <w:pStyle w:val="bibliografia"/>
                        <w:rPr>
                          <w:szCs w:val="12"/>
                        </w:rPr>
                      </w:pPr>
                    </w:p>
                    <w:p w:rsidR="00D95DC5" w:rsidRPr="0012624B" w:rsidRDefault="00D95DC5" w:rsidP="0012624B">
                      <w:pPr>
                        <w:pStyle w:val="bibliografia"/>
                        <w:rPr>
                          <w:sz w:val="14"/>
                        </w:rPr>
                      </w:pPr>
                    </w:p>
                    <w:p w:rsidR="00D95DC5" w:rsidRPr="0012624B" w:rsidRDefault="00D95DC5" w:rsidP="0012624B">
                      <w:pPr>
                        <w:pStyle w:val="bibliografia"/>
                        <w:rPr>
                          <w:sz w:val="14"/>
                        </w:rPr>
                      </w:pPr>
                    </w:p>
                    <w:p w:rsidR="00D95DC5" w:rsidRPr="0012624B" w:rsidRDefault="00D95DC5" w:rsidP="0012624B">
                      <w:pPr>
                        <w:pStyle w:val="bibliografia"/>
                        <w:rPr>
                          <w:sz w:val="14"/>
                        </w:rPr>
                      </w:pPr>
                    </w:p>
                    <w:p w:rsidR="00D95DC5" w:rsidRPr="0012624B" w:rsidRDefault="00D95DC5" w:rsidP="0012624B">
                      <w:pPr>
                        <w:pStyle w:val="bibliografia"/>
                        <w:rPr>
                          <w:sz w:val="14"/>
                        </w:rPr>
                      </w:pPr>
                    </w:p>
                    <w:p w:rsidR="00D95DC5" w:rsidRPr="0012624B" w:rsidRDefault="00D95DC5" w:rsidP="0012624B">
                      <w:pPr>
                        <w:rPr>
                          <w:rFonts w:ascii="Futura Md BT" w:hAnsi="Futura Md BT"/>
                          <w:lang w:val="en-US"/>
                        </w:rPr>
                      </w:pPr>
                    </w:p>
                  </w:txbxContent>
                </v:textbox>
                <w10:wrap anchorx="margin"/>
              </v:shape>
            </w:pict>
          </mc:Fallback>
        </mc:AlternateContent>
      </w:r>
    </w:p>
    <w:p w:rsidR="000A5CC5" w:rsidRDefault="000A5CC5" w:rsidP="006A7323">
      <w:pPr>
        <w:spacing w:after="0"/>
        <w:rPr>
          <w:color w:val="7F7F7F" w:themeColor="text1" w:themeTint="80"/>
        </w:rPr>
      </w:pPr>
    </w:p>
    <w:p w:rsidR="000A5CC5" w:rsidRDefault="000A5CC5" w:rsidP="006A7323">
      <w:pPr>
        <w:spacing w:after="0"/>
        <w:rPr>
          <w:color w:val="7F7F7F" w:themeColor="text1" w:themeTint="80"/>
        </w:rPr>
      </w:pPr>
    </w:p>
    <w:p w:rsidR="000A5CC5" w:rsidRDefault="000A5CC5" w:rsidP="006A7323">
      <w:pPr>
        <w:spacing w:after="0"/>
        <w:rPr>
          <w:color w:val="7F7F7F" w:themeColor="text1" w:themeTint="80"/>
        </w:rPr>
      </w:pPr>
    </w:p>
    <w:p w:rsidR="000A5CC5" w:rsidRDefault="000A5CC5" w:rsidP="006A7323">
      <w:pPr>
        <w:spacing w:after="0"/>
        <w:rPr>
          <w:color w:val="7F7F7F" w:themeColor="text1" w:themeTint="80"/>
        </w:rPr>
      </w:pPr>
    </w:p>
    <w:p w:rsidR="000A5CC5" w:rsidRDefault="000A5CC5" w:rsidP="006A7323">
      <w:pPr>
        <w:pStyle w:val="Subttulo"/>
        <w:spacing w:after="0"/>
        <w:ind w:left="-567" w:right="-568"/>
      </w:pPr>
      <w:r>
        <w:t>Esquema de Suplementação Clássico</w:t>
      </w:r>
    </w:p>
    <w:p w:rsidR="000A5CC5" w:rsidRDefault="000A5CC5" w:rsidP="006A7323">
      <w:pPr>
        <w:pStyle w:val="Subttulo"/>
        <w:spacing w:after="0"/>
        <w:ind w:left="-567" w:right="-568"/>
      </w:pPr>
    </w:p>
    <w:p w:rsidR="000A5CC5" w:rsidRDefault="000A5CC5" w:rsidP="006A7323">
      <w:pPr>
        <w:pStyle w:val="Subttulo"/>
        <w:spacing w:after="0"/>
        <w:ind w:left="-567" w:right="-568"/>
        <w:jc w:val="both"/>
      </w:pPr>
      <w:r w:rsidRPr="000A5CC5">
        <w:rPr>
          <w:b w:val="0"/>
          <w:color w:val="7F7F7F" w:themeColor="text1" w:themeTint="80"/>
          <w:sz w:val="22"/>
        </w:rPr>
        <w:t>O protocolo clássico de suplemento de creatina é dividido em 2 etapas. A primeira etapa consiste em administrar uma grande quantidade de creatina durante 5 dias (sobrecarga), seguida de uma segunda etapa com doses mais baixas (manutenção) (</w:t>
      </w:r>
      <w:r w:rsidR="00046F37">
        <w:rPr>
          <w:b w:val="0"/>
          <w:color w:val="7F7F7F" w:themeColor="text1" w:themeTint="80"/>
          <w:sz w:val="22"/>
        </w:rPr>
        <w:t xml:space="preserve">Bargieri </w:t>
      </w:r>
      <w:r w:rsidR="00046F37" w:rsidRPr="00046F37">
        <w:rPr>
          <w:b w:val="0"/>
          <w:i/>
          <w:color w:val="7F7F7F" w:themeColor="text1" w:themeTint="80"/>
          <w:sz w:val="22"/>
        </w:rPr>
        <w:t>et al</w:t>
      </w:r>
      <w:r w:rsidR="00046F37">
        <w:rPr>
          <w:b w:val="0"/>
          <w:color w:val="7F7F7F" w:themeColor="text1" w:themeTint="80"/>
          <w:sz w:val="22"/>
        </w:rPr>
        <w:t>.</w:t>
      </w:r>
      <w:r w:rsidRPr="000A5CC5">
        <w:rPr>
          <w:b w:val="0"/>
          <w:color w:val="7F7F7F" w:themeColor="text1" w:themeTint="80"/>
          <w:sz w:val="22"/>
        </w:rPr>
        <w:t>).</w:t>
      </w:r>
    </w:p>
    <w:p w:rsidR="000A5CC5" w:rsidRPr="000A5CC5" w:rsidRDefault="00F95323" w:rsidP="006A7323">
      <w:r>
        <w:rPr>
          <w:noProof/>
          <w:color w:val="7F7F7F" w:themeColor="text1" w:themeTint="80"/>
          <w:sz w:val="20"/>
        </w:rPr>
        <mc:AlternateContent>
          <mc:Choice Requires="wps">
            <w:drawing>
              <wp:anchor distT="0" distB="0" distL="114300" distR="114300" simplePos="0" relativeHeight="251767808" behindDoc="0" locked="0" layoutInCell="1" allowOverlap="1">
                <wp:simplePos x="0" y="0"/>
                <wp:positionH relativeFrom="column">
                  <wp:posOffset>-457200</wp:posOffset>
                </wp:positionH>
                <wp:positionV relativeFrom="paragraph">
                  <wp:posOffset>277495</wp:posOffset>
                </wp:positionV>
                <wp:extent cx="3006725" cy="1325880"/>
                <wp:effectExtent l="22860" t="20320" r="18415" b="15875"/>
                <wp:wrapNone/>
                <wp:docPr id="145"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725" cy="1325880"/>
                        </a:xfrm>
                        <a:prstGeom prst="rect">
                          <a:avLst/>
                        </a:prstGeom>
                        <a:solidFill>
                          <a:srgbClr val="FFFFFF"/>
                        </a:solidFill>
                        <a:ln w="28575">
                          <a:solidFill>
                            <a:srgbClr val="3366FF"/>
                          </a:solidFill>
                          <a:miter lim="800000"/>
                          <a:headEnd/>
                          <a:tailEnd/>
                        </a:ln>
                      </wps:spPr>
                      <wps:txbx>
                        <w:txbxContent>
                          <w:p w:rsidR="00D95DC5" w:rsidRPr="00046F37" w:rsidRDefault="00D95DC5" w:rsidP="000A5CC5">
                            <w:pPr>
                              <w:jc w:val="center"/>
                              <w:rPr>
                                <w:rFonts w:ascii="Futura Md BT" w:hAnsi="Futura Md BT"/>
                                <w:color w:val="7F7F7F" w:themeColor="text1" w:themeTint="80"/>
                              </w:rPr>
                            </w:pPr>
                            <w:r w:rsidRPr="00046F37">
                              <w:rPr>
                                <w:rFonts w:ascii="Futura Md BT" w:hAnsi="Futura Md BT"/>
                                <w:color w:val="7F7F7F" w:themeColor="text1" w:themeTint="80"/>
                              </w:rPr>
                              <w:t xml:space="preserve">Hultman </w:t>
                            </w:r>
                            <w:r w:rsidRPr="00046F37">
                              <w:rPr>
                                <w:rFonts w:ascii="Futura Md BT" w:hAnsi="Futura Md BT"/>
                                <w:i/>
                                <w:color w:val="7F7F7F" w:themeColor="text1" w:themeTint="80"/>
                              </w:rPr>
                              <w:t>et al.</w:t>
                            </w:r>
                            <w:r w:rsidRPr="00046F37">
                              <w:rPr>
                                <w:rFonts w:ascii="Futura Md BT" w:hAnsi="Futura Md BT"/>
                                <w:color w:val="7F7F7F" w:themeColor="text1" w:themeTint="80"/>
                              </w:rPr>
                              <w:t xml:space="preserve"> (1996) recomendam uma dose de suplementação de creatina relativa ao peso corporal do indivíduo de aproximadamente 0,3 g/kg de massa corporal/dia, por um período de cinco a seis dias (etapa de sobrecarga).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050" type="#_x0000_t202" style="position:absolute;margin-left:-36pt;margin-top:21.85pt;width:236.75pt;height:104.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" strokecolor="#36f" strokeweight="2.25pt">
                <v:textbox>
                  <w:txbxContent>
                    <w:p w:rsidR="00D95DC5" w:rsidRPr="00046F37" w:rsidRDefault="00D95DC5" w:rsidP="000A5CC5">
                      <w:pPr>
                        <w:jc w:val="center"/>
                        <w:rPr>
                          <w:rFonts w:ascii="Futura Md BT" w:hAnsi="Futura Md BT"/>
                          <w:color w:val="7F7F7F" w:themeColor="text1" w:themeTint="80"/>
                        </w:rPr>
                      </w:pPr>
                      <w:r w:rsidRPr="00046F37">
                        <w:rPr>
                          <w:rFonts w:ascii="Futura Md BT" w:hAnsi="Futura Md BT"/>
                          <w:color w:val="7F7F7F" w:themeColor="text1" w:themeTint="80"/>
                        </w:rPr>
                        <w:t xml:space="preserve">Hultman </w:t>
                      </w:r>
                      <w:r w:rsidRPr="00046F37">
                        <w:rPr>
                          <w:rFonts w:ascii="Futura Md BT" w:hAnsi="Futura Md BT"/>
                          <w:i/>
                          <w:color w:val="7F7F7F" w:themeColor="text1" w:themeTint="80"/>
                        </w:rPr>
                        <w:t>et al.</w:t>
                      </w:r>
                      <w:r w:rsidRPr="00046F37">
                        <w:rPr>
                          <w:rFonts w:ascii="Futura Md BT" w:hAnsi="Futura Md BT"/>
                          <w:color w:val="7F7F7F" w:themeColor="text1" w:themeTint="80"/>
                        </w:rPr>
                        <w:t xml:space="preserve"> (1996) recomendam uma dose de suplementação de creatina relativa ao peso corporal do indivíduo de aproximadamente 0,3 g/kg de massa corporal/dia, por um período de cinco a seis dias (etapa de sobrecarga).</w:t>
                      </w:r>
                    </w:p>
                  </w:txbxContent>
                </v:textbox>
              </v:shape>
            </w:pict>
          </mc:Fallback>
        </mc:AlternateContent>
      </w:r>
    </w:p>
    <w:p w:rsidR="000A5CC5" w:rsidRPr="00F95323" w:rsidRDefault="00F95323" w:rsidP="006A7323">
      <w:pPr>
        <w:pStyle w:val="Ttulo5"/>
        <w:jc w:val="both"/>
        <w:rPr>
          <w:b/>
          <w:color w:val="7F7F7F" w:themeColor="text1" w:themeTint="80"/>
          <w14:shadow w14:blurRad="50800" w14:dist="38100" w14:dir="2700000" w14:sx="100000" w14:sy="100000" w14:kx="0" w14:ky="0" w14:algn="tl">
            <w14:srgbClr w14:val="000000">
              <w14:alpha w14:val="60000"/>
            </w14:srgbClr>
          </w14:shadow>
        </w:rPr>
      </w:pPr>
      <w:r>
        <w:rPr>
          <w:noProof/>
          <w:color w:val="7F7F7F" w:themeColor="text1" w:themeTint="80"/>
          <w:sz w:val="20"/>
        </w:rPr>
        <mc:AlternateContent>
          <mc:Choice Requires="wps">
            <w:drawing>
              <wp:anchor distT="0" distB="0" distL="114300" distR="114300" simplePos="0" relativeHeight="251769856" behindDoc="0" locked="0" layoutInCell="1" allowOverlap="1">
                <wp:simplePos x="0" y="0"/>
                <wp:positionH relativeFrom="column">
                  <wp:posOffset>3012440</wp:posOffset>
                </wp:positionH>
                <wp:positionV relativeFrom="paragraph">
                  <wp:posOffset>177800</wp:posOffset>
                </wp:positionV>
                <wp:extent cx="2663190" cy="893445"/>
                <wp:effectExtent l="15875" t="22860" r="16510" b="17145"/>
                <wp:wrapNone/>
                <wp:docPr id="143"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3190" cy="893445"/>
                        </a:xfrm>
                        <a:prstGeom prst="rect">
                          <a:avLst/>
                        </a:prstGeom>
                        <a:solidFill>
                          <a:srgbClr val="FFFFFF"/>
                        </a:solidFill>
                        <a:ln w="28575">
                          <a:solidFill>
                            <a:srgbClr val="3366FF"/>
                          </a:solidFill>
                          <a:miter lim="800000"/>
                          <a:headEnd/>
                          <a:tailEnd/>
                        </a:ln>
                      </wps:spPr>
                      <wps:txbx>
                        <w:txbxContent>
                          <w:p w:rsidR="00D95DC5" w:rsidRPr="00046F37" w:rsidRDefault="00D95DC5" w:rsidP="00046F37">
                            <w:pPr>
                              <w:jc w:val="center"/>
                              <w:rPr>
                                <w:rFonts w:ascii="Futura Md BT" w:hAnsi="Futura Md BT"/>
                                <w:color w:val="7F7F7F" w:themeColor="text1" w:themeTint="80"/>
                              </w:rPr>
                            </w:pPr>
                            <w:r w:rsidRPr="00046F37">
                              <w:rPr>
                                <w:rFonts w:ascii="Futura Md BT" w:hAnsi="Futura Md BT"/>
                                <w:color w:val="7F7F7F" w:themeColor="text1" w:themeTint="80"/>
                              </w:rPr>
                              <w:t>Dose de manutenção de 0,03 g/kg de massa corporal/dia para manter as concentrações totais de creatina.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051" type="#_x0000_t202" style="position:absolute;left:0;text-align:left;margin-left:237.2pt;margin-top:14pt;width:209.7pt;height:70.3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" strokecolor="#36f" strokeweight="2.25pt">
                <v:textbox>
                  <w:txbxContent>
                    <w:p w:rsidR="00D95DC5" w:rsidRPr="00046F37" w:rsidRDefault="00D95DC5" w:rsidP="00046F37">
                      <w:pPr>
                        <w:jc w:val="center"/>
                        <w:rPr>
                          <w:rFonts w:ascii="Futura Md BT" w:hAnsi="Futura Md BT"/>
                          <w:color w:val="7F7F7F" w:themeColor="text1" w:themeTint="80"/>
                        </w:rPr>
                      </w:pPr>
                      <w:r w:rsidRPr="00046F37">
                        <w:rPr>
                          <w:rFonts w:ascii="Futura Md BT" w:hAnsi="Futura Md BT"/>
                          <w:color w:val="7F7F7F" w:themeColor="text1" w:themeTint="80"/>
                        </w:rPr>
                        <w:t>Dose de manutenção de 0,03 g/kg de massa corporal/dia para manter as concentrações totais de creatina.</w:t>
                      </w:r>
                    </w:p>
                  </w:txbxContent>
                </v:textbox>
              </v:shape>
            </w:pict>
          </mc:Fallback>
        </mc:AlternateContent>
      </w:r>
    </w:p>
    <w:p w:rsidR="000A5CC5" w:rsidRPr="00046F37" w:rsidRDefault="000A5CC5" w:rsidP="006A7323">
      <w:pPr>
        <w:pStyle w:val="Ttulo5"/>
        <w:rPr>
          <w:color w:val="7F7F7F" w:themeColor="text1" w:themeTint="80"/>
        </w:rPr>
      </w:pPr>
    </w:p>
    <w:p w:rsidR="000A5CC5" w:rsidRDefault="00F95323" w:rsidP="006A7323">
      <w:pPr>
        <w:pStyle w:val="Ttulo5"/>
      </w:pPr>
      <w:r>
        <w:rPr>
          <w:noProof/>
          <w:sz w:val="20"/>
        </w:rPr>
        <mc:AlternateContent>
          <mc:Choice Requires="wps">
            <w:drawing>
              <wp:anchor distT="0" distB="0" distL="114300" distR="114300" simplePos="0" relativeHeight="251768832" behindDoc="0" locked="0" layoutInCell="1" allowOverlap="1">
                <wp:simplePos x="0" y="0"/>
                <wp:positionH relativeFrom="column">
                  <wp:posOffset>2390140</wp:posOffset>
                </wp:positionH>
                <wp:positionV relativeFrom="paragraph">
                  <wp:posOffset>15875</wp:posOffset>
                </wp:positionV>
                <wp:extent cx="545465" cy="228600"/>
                <wp:effectExtent l="12700" t="24130" r="13335" b="23495"/>
                <wp:wrapNone/>
                <wp:docPr id="142" name="Auto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465" cy="228600"/>
                        </a:xfrm>
                        <a:prstGeom prst="rightArrow">
                          <a:avLst>
                            <a:gd name="adj1" fmla="val 50000"/>
                            <a:gd name="adj2" fmla="val 5965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B0EAF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40" o:spid="_x0000_s1026" type="#_x0000_t13" style="position:absolute;margin-left:188.2pt;margin-top:1.25pt;width:42.95pt;height:1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"/>
            </w:pict>
          </mc:Fallback>
        </mc:AlternateContent>
      </w:r>
    </w:p>
    <w:p w:rsidR="000A5CC5" w:rsidRDefault="000A5CC5" w:rsidP="006A7323">
      <w:pPr>
        <w:pStyle w:val="Ttulo5"/>
      </w:pPr>
    </w:p>
    <w:p w:rsidR="00046F37" w:rsidRDefault="00046F37" w:rsidP="006A7323">
      <w:pPr>
        <w:jc w:val="both"/>
        <w:rPr>
          <w:rFonts w:asciiTheme="majorHAnsi" w:eastAsiaTheme="majorEastAsia" w:hAnsiTheme="majorHAnsi" w:cstheme="majorBidi"/>
          <w:color w:val="6E6E6E" w:themeColor="accent1" w:themeShade="7F"/>
        </w:rPr>
      </w:pPr>
    </w:p>
    <w:p w:rsidR="00046F37" w:rsidRDefault="00046F37" w:rsidP="006A7323">
      <w:pPr>
        <w:pStyle w:val="Subttulo"/>
        <w:spacing w:after="0"/>
        <w:ind w:left="-567" w:right="-568"/>
        <w:jc w:val="both"/>
      </w:pPr>
      <w:r w:rsidRPr="00046F37">
        <w:rPr>
          <w:b w:val="0"/>
          <w:color w:val="7F7F7F" w:themeColor="text1" w:themeTint="80"/>
          <w:sz w:val="22"/>
        </w:rPr>
        <w:t>Após uma fase de ingestão de creatina, normalmente de 20 g/dia durante cinco dias, os níveis de creatina muscular podem aumentar em aproximadamente 25%. Entretanto, existe considerável variação no aumento da creatina muscular após a suplementação, pois alguns indivíduos não são responsivos, já que é observado pequeno ou nenhum aumento, como também há indivíduos altamente responsivos nos quais são observados aumentos de até 40% no conteúdo total de creatina e/ou fosfocreatina após a etapa de sobrecarga.</w:t>
      </w:r>
    </w:p>
    <w:p w:rsidR="00046F37" w:rsidRDefault="00046F37" w:rsidP="006A7323">
      <w:pPr>
        <w:jc w:val="both"/>
        <w:rPr>
          <w:rFonts w:asciiTheme="majorHAnsi" w:eastAsiaTheme="majorEastAsia" w:hAnsiTheme="majorHAnsi" w:cstheme="majorBidi"/>
          <w:color w:val="6E6E6E" w:themeColor="accent1" w:themeShade="7F"/>
        </w:rPr>
      </w:pPr>
    </w:p>
    <w:p w:rsidR="000A5CC5" w:rsidRDefault="000A5CC5" w:rsidP="006A7323">
      <w:pPr>
        <w:pStyle w:val="Subttulo"/>
        <w:spacing w:after="0"/>
        <w:ind w:left="-567" w:right="-568"/>
      </w:pPr>
      <w:r>
        <w:t>Formulações</w:t>
      </w:r>
    </w:p>
    <w:p w:rsidR="000A5CC5" w:rsidRDefault="000A5CC5" w:rsidP="006A7323">
      <w:pPr>
        <w:pStyle w:val="Subttulo"/>
        <w:spacing w:after="0"/>
        <w:ind w:left="-567" w:right="-568"/>
      </w:pPr>
    </w:p>
    <w:p w:rsidR="000A5CC5" w:rsidRDefault="000A5CC5" w:rsidP="006A7323">
      <w:pPr>
        <w:pStyle w:val="Subttulo"/>
        <w:spacing w:after="0"/>
        <w:ind w:left="-567" w:right="-568"/>
      </w:pPr>
      <w:r>
        <w:t>1</w:t>
      </w:r>
      <w:r w:rsidR="00261DE4">
        <w:t>5</w:t>
      </w:r>
      <w:r w:rsidRPr="0087097D">
        <w:t xml:space="preserve">. </w:t>
      </w:r>
      <w:r w:rsidRPr="0087097D">
        <w:rPr>
          <w:i/>
        </w:rPr>
        <w:t>Shake</w:t>
      </w:r>
      <w:r w:rsidRPr="0087097D">
        <w:t xml:space="preserve"> de </w:t>
      </w:r>
      <w:r w:rsidR="00046F37">
        <w:t>Creatina</w:t>
      </w:r>
      <w:r w:rsidRPr="0087097D">
        <w:t xml:space="preserve"> </w:t>
      </w:r>
      <w:r w:rsidR="00141FB8">
        <w:t>– Indivíduo com 70 kg – Fase de Sobrecarga (21 g)</w:t>
      </w:r>
    </w:p>
    <w:p w:rsidR="00141FB8" w:rsidRPr="00141FB8" w:rsidRDefault="00141FB8" w:rsidP="006A7323">
      <w:pPr>
        <w:spacing w:after="0"/>
      </w:pPr>
    </w:p>
    <w:tbl>
      <w:tblPr>
        <w:tblStyle w:val="Tabelacomgrade"/>
        <w:tblW w:w="0" w:type="auto"/>
        <w:jc w:val="center"/>
        <w:tblLook w:val="04A0" w:firstRow="1" w:lastRow="0" w:firstColumn="1" w:lastColumn="0" w:noHBand="0" w:noVBand="1"/>
      </w:tblPr>
      <w:tblGrid>
        <w:gridCol w:w="4786"/>
      </w:tblGrid>
      <w:tr w:rsidR="000A5CC5" w:rsidRPr="0087097D" w:rsidTr="00434593">
        <w:trPr>
          <w:jc w:val="center"/>
        </w:trPr>
        <w:tc>
          <w:tcPr>
            <w:tcW w:w="4786" w:type="dxa"/>
          </w:tcPr>
          <w:p w:rsidR="000A5CC5" w:rsidRPr="0087097D" w:rsidRDefault="00046F37" w:rsidP="006A7323">
            <w:pPr>
              <w:pStyle w:val="formulas"/>
              <w:spacing w:after="0" w:line="276" w:lineRule="auto"/>
            </w:pPr>
            <w:r>
              <w:t>Creatina ________________________</w:t>
            </w:r>
            <w:r w:rsidR="000A5CC5" w:rsidRPr="0087097D">
              <w:t>___</w:t>
            </w:r>
            <w:r w:rsidR="00141FB8">
              <w:t>5,25</w:t>
            </w:r>
            <w:r w:rsidR="000A5CC5" w:rsidRPr="0087097D">
              <w:t xml:space="preserve"> g</w:t>
            </w:r>
          </w:p>
        </w:tc>
      </w:tr>
      <w:tr w:rsidR="000A5CC5" w:rsidRPr="00F95323" w:rsidTr="00434593">
        <w:trPr>
          <w:jc w:val="center"/>
        </w:trPr>
        <w:tc>
          <w:tcPr>
            <w:tcW w:w="4786" w:type="dxa"/>
          </w:tcPr>
          <w:p w:rsidR="000A5CC5" w:rsidRPr="00F243C9" w:rsidRDefault="000A5CC5" w:rsidP="006A7323">
            <w:pPr>
              <w:pStyle w:val="formulas"/>
              <w:spacing w:line="276" w:lineRule="auto"/>
              <w:rPr>
                <w:lang w:val="en-US"/>
              </w:rPr>
            </w:pPr>
            <w:r w:rsidRPr="00F243C9">
              <w:rPr>
                <w:lang w:val="en-US"/>
              </w:rPr>
              <w:t>Base NutriShake (lactose-</w:t>
            </w:r>
            <w:r w:rsidRPr="00F243C9">
              <w:rPr>
                <w:i/>
                <w:lang w:val="en-US"/>
              </w:rPr>
              <w:t>free</w:t>
            </w:r>
            <w:r w:rsidRPr="00F243C9">
              <w:rPr>
                <w:lang w:val="en-US"/>
              </w:rPr>
              <w:t>)__ qsp 1 sachê</w:t>
            </w:r>
          </w:p>
        </w:tc>
      </w:tr>
    </w:tbl>
    <w:p w:rsidR="000A5CC5" w:rsidRPr="0087097D" w:rsidRDefault="000A5CC5"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Mande </w:t>
      </w:r>
      <w:r w:rsidR="00141FB8">
        <w:rPr>
          <w:rFonts w:ascii="Futura Md BT" w:hAnsi="Futura Md BT"/>
          <w:color w:val="808080" w:themeColor="background1" w:themeShade="80"/>
          <w:szCs w:val="24"/>
        </w:rPr>
        <w:t>12</w:t>
      </w:r>
      <w:r w:rsidRPr="0087097D">
        <w:rPr>
          <w:rFonts w:ascii="Futura Md BT" w:hAnsi="Futura Md BT"/>
          <w:color w:val="808080" w:themeColor="background1" w:themeShade="80"/>
          <w:szCs w:val="24"/>
        </w:rPr>
        <w:t>0 sachês.</w:t>
      </w:r>
    </w:p>
    <w:p w:rsidR="000A5CC5" w:rsidRPr="0087097D" w:rsidRDefault="000A5CC5" w:rsidP="006A7323">
      <w:pPr>
        <w:spacing w:after="0"/>
        <w:ind w:left="-567" w:right="-568"/>
        <w:jc w:val="center"/>
        <w:rPr>
          <w:rFonts w:ascii="Futura Md BT" w:hAnsi="Futura Md BT"/>
          <w:b/>
          <w:sz w:val="32"/>
        </w:rPr>
      </w:pPr>
      <w:r w:rsidRPr="0087097D">
        <w:rPr>
          <w:rFonts w:ascii="Futura Md BT" w:hAnsi="Futura Md BT"/>
          <w:color w:val="808080" w:themeColor="background1" w:themeShade="80"/>
          <w:szCs w:val="24"/>
        </w:rPr>
        <w:t xml:space="preserve">Administrar 1 </w:t>
      </w:r>
      <w:r w:rsidRPr="005C119B">
        <w:rPr>
          <w:rFonts w:ascii="Futura Md BT" w:hAnsi="Futura Md BT"/>
          <w:i/>
          <w:color w:val="808080" w:themeColor="background1" w:themeShade="80"/>
          <w:szCs w:val="24"/>
        </w:rPr>
        <w:t xml:space="preserve">shake </w:t>
      </w:r>
      <w:r w:rsidR="00141FB8">
        <w:rPr>
          <w:rFonts w:ascii="Futura Md BT" w:hAnsi="Futura Md BT"/>
          <w:color w:val="808080" w:themeColor="background1" w:themeShade="80"/>
          <w:szCs w:val="24"/>
        </w:rPr>
        <w:t>4 vezes ao dia ou</w:t>
      </w:r>
      <w:r w:rsidRPr="0087097D">
        <w:rPr>
          <w:rFonts w:ascii="Futura Md BT" w:hAnsi="Futura Md BT"/>
          <w:color w:val="808080" w:themeColor="background1" w:themeShade="80"/>
          <w:szCs w:val="24"/>
        </w:rPr>
        <w:t xml:space="preserve"> a critério médico/nutricional. Adicionar o conteúdo de </w:t>
      </w:r>
      <w:r w:rsidR="002F6161">
        <w:rPr>
          <w:rFonts w:ascii="Futura Md BT" w:hAnsi="Futura Md BT"/>
          <w:color w:val="808080" w:themeColor="background1" w:themeShade="80"/>
          <w:szCs w:val="24"/>
        </w:rPr>
        <w:t>1</w:t>
      </w:r>
      <w:r w:rsidRPr="0087097D">
        <w:rPr>
          <w:rFonts w:ascii="Futura Md BT" w:hAnsi="Futura Md BT"/>
          <w:color w:val="808080" w:themeColor="background1" w:themeShade="80"/>
          <w:szCs w:val="24"/>
        </w:rPr>
        <w:t xml:space="preserve"> sachê em 1 copo d’água ou de leite desnatado. Tomar imediatamente após o preparo.</w:t>
      </w:r>
      <w:r w:rsidRPr="0087097D">
        <w:rPr>
          <w:rFonts w:ascii="Futura Md BT" w:hAnsi="Futura Md BT"/>
          <w:b/>
          <w:sz w:val="32"/>
        </w:rPr>
        <w:t xml:space="preserve">    </w:t>
      </w:r>
    </w:p>
    <w:p w:rsidR="00141FB8" w:rsidRDefault="00141FB8" w:rsidP="006A7323">
      <w:pPr>
        <w:spacing w:after="0"/>
        <w:rPr>
          <w:color w:val="7F7F7F" w:themeColor="text1" w:themeTint="80"/>
        </w:rPr>
      </w:pPr>
    </w:p>
    <w:p w:rsidR="00141FB8" w:rsidRDefault="00141FB8" w:rsidP="006A7323">
      <w:pPr>
        <w:spacing w:after="0"/>
        <w:rPr>
          <w:color w:val="7F7F7F" w:themeColor="text1" w:themeTint="80"/>
        </w:rPr>
      </w:pPr>
    </w:p>
    <w:p w:rsidR="00141FB8" w:rsidRDefault="00141FB8" w:rsidP="006A7323">
      <w:pPr>
        <w:spacing w:after="0"/>
        <w:rPr>
          <w:color w:val="7F7F7F" w:themeColor="text1" w:themeTint="80"/>
        </w:rPr>
      </w:pPr>
    </w:p>
    <w:p w:rsidR="00141FB8" w:rsidRDefault="00141FB8" w:rsidP="006A7323">
      <w:pPr>
        <w:spacing w:after="0"/>
        <w:rPr>
          <w:color w:val="7F7F7F" w:themeColor="text1" w:themeTint="80"/>
        </w:rPr>
      </w:pPr>
    </w:p>
    <w:p w:rsidR="00141FB8" w:rsidRDefault="00141FB8" w:rsidP="006A7323">
      <w:pPr>
        <w:spacing w:after="0"/>
        <w:rPr>
          <w:color w:val="7F7F7F" w:themeColor="text1" w:themeTint="80"/>
        </w:rPr>
      </w:pPr>
    </w:p>
    <w:p w:rsidR="00141FB8" w:rsidRDefault="00141FB8" w:rsidP="006A7323">
      <w:pPr>
        <w:spacing w:after="0"/>
        <w:rPr>
          <w:color w:val="7F7F7F" w:themeColor="text1" w:themeTint="80"/>
        </w:rPr>
      </w:pPr>
    </w:p>
    <w:p w:rsidR="00141FB8" w:rsidRDefault="00141FB8" w:rsidP="006A7323">
      <w:pPr>
        <w:spacing w:after="0"/>
        <w:rPr>
          <w:color w:val="7F7F7F" w:themeColor="text1" w:themeTint="80"/>
        </w:rPr>
      </w:pPr>
    </w:p>
    <w:p w:rsidR="002F6161" w:rsidRDefault="002F6161" w:rsidP="006A7323">
      <w:pPr>
        <w:spacing w:after="0"/>
        <w:rPr>
          <w:color w:val="7F7F7F" w:themeColor="text1" w:themeTint="80"/>
        </w:rPr>
      </w:pPr>
    </w:p>
    <w:p w:rsidR="00141FB8" w:rsidRDefault="00141FB8" w:rsidP="006A7323">
      <w:pPr>
        <w:pStyle w:val="Subttulo"/>
        <w:spacing w:after="0"/>
        <w:ind w:left="-567" w:right="-568"/>
      </w:pPr>
      <w:r>
        <w:t>1</w:t>
      </w:r>
      <w:r w:rsidR="00261DE4">
        <w:t>6</w:t>
      </w:r>
      <w:r w:rsidRPr="0087097D">
        <w:t xml:space="preserve">. </w:t>
      </w:r>
      <w:r>
        <w:t>Cápsulas</w:t>
      </w:r>
      <w:r w:rsidRPr="0087097D">
        <w:t xml:space="preserve"> de </w:t>
      </w:r>
      <w:r>
        <w:t>Creatina</w:t>
      </w:r>
      <w:r w:rsidRPr="0087097D">
        <w:t xml:space="preserve"> </w:t>
      </w:r>
      <w:r>
        <w:t>– Indivíduo com 70 kg – Fase de Manutenção (2,1 g)</w:t>
      </w:r>
    </w:p>
    <w:p w:rsidR="00141FB8" w:rsidRPr="00141FB8" w:rsidRDefault="00141FB8" w:rsidP="006A7323">
      <w:pPr>
        <w:spacing w:after="0"/>
      </w:pPr>
    </w:p>
    <w:tbl>
      <w:tblPr>
        <w:tblStyle w:val="Tabelacomgrade"/>
        <w:tblW w:w="0" w:type="auto"/>
        <w:jc w:val="center"/>
        <w:tblLook w:val="04A0" w:firstRow="1" w:lastRow="0" w:firstColumn="1" w:lastColumn="0" w:noHBand="0" w:noVBand="1"/>
      </w:tblPr>
      <w:tblGrid>
        <w:gridCol w:w="4786"/>
      </w:tblGrid>
      <w:tr w:rsidR="00141FB8" w:rsidRPr="0087097D" w:rsidTr="00434593">
        <w:trPr>
          <w:jc w:val="center"/>
        </w:trPr>
        <w:tc>
          <w:tcPr>
            <w:tcW w:w="4786" w:type="dxa"/>
          </w:tcPr>
          <w:p w:rsidR="00141FB8" w:rsidRPr="0087097D" w:rsidRDefault="00141FB8" w:rsidP="006A7323">
            <w:pPr>
              <w:pStyle w:val="formulas"/>
              <w:spacing w:after="0" w:line="276" w:lineRule="auto"/>
            </w:pPr>
            <w:r>
              <w:t>Creatina ______________________</w:t>
            </w:r>
            <w:r w:rsidRPr="0087097D">
              <w:t>___</w:t>
            </w:r>
            <w:r>
              <w:t xml:space="preserve"> 525</w:t>
            </w:r>
            <w:r w:rsidRPr="0087097D">
              <w:t xml:space="preserve"> </w:t>
            </w:r>
            <w:r>
              <w:t>m</w:t>
            </w:r>
            <w:r w:rsidRPr="0087097D">
              <w:t>g</w:t>
            </w:r>
          </w:p>
        </w:tc>
      </w:tr>
    </w:tbl>
    <w:p w:rsidR="00141FB8" w:rsidRPr="0087097D" w:rsidRDefault="00141FB8"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120 cápsulas</w:t>
      </w:r>
      <w:r w:rsidRPr="0087097D">
        <w:rPr>
          <w:rFonts w:ascii="Futura Md BT" w:hAnsi="Futura Md BT"/>
          <w:color w:val="808080" w:themeColor="background1" w:themeShade="80"/>
          <w:szCs w:val="24"/>
        </w:rPr>
        <w:t>.</w:t>
      </w:r>
    </w:p>
    <w:p w:rsidR="00141FB8" w:rsidRPr="0087097D" w:rsidRDefault="00141FB8" w:rsidP="006A7323">
      <w:pPr>
        <w:spacing w:after="0"/>
        <w:ind w:left="-567" w:right="-568"/>
        <w:jc w:val="center"/>
        <w:rPr>
          <w:rFonts w:ascii="Futura Md BT" w:hAnsi="Futura Md BT"/>
          <w:b/>
          <w:sz w:val="32"/>
        </w:rPr>
      </w:pPr>
      <w:r w:rsidRPr="0087097D">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4 cápsulas ao dia por 5 a 6 dias ou</w:t>
      </w:r>
      <w:r w:rsidRPr="0087097D">
        <w:rPr>
          <w:rFonts w:ascii="Futura Md BT" w:hAnsi="Futura Md BT"/>
          <w:color w:val="808080" w:themeColor="background1" w:themeShade="80"/>
          <w:szCs w:val="24"/>
        </w:rPr>
        <w:t xml:space="preserve"> a critério médico/nutricional. </w:t>
      </w:r>
    </w:p>
    <w:p w:rsidR="00141FB8" w:rsidRDefault="00141FB8" w:rsidP="006A7323">
      <w:pPr>
        <w:spacing w:after="0"/>
        <w:rPr>
          <w:color w:val="7F7F7F" w:themeColor="text1" w:themeTint="80"/>
        </w:rPr>
      </w:pPr>
    </w:p>
    <w:p w:rsidR="00141FB8" w:rsidRDefault="00141FB8" w:rsidP="006A7323">
      <w:pPr>
        <w:spacing w:after="0"/>
        <w:rPr>
          <w:color w:val="7F7F7F" w:themeColor="text1" w:themeTint="80"/>
        </w:rPr>
      </w:pPr>
    </w:p>
    <w:p w:rsidR="00141FB8" w:rsidRDefault="00141FB8" w:rsidP="006A7323">
      <w:pPr>
        <w:pStyle w:val="Subttulo"/>
        <w:spacing w:after="0"/>
        <w:ind w:left="-567" w:right="-568"/>
      </w:pPr>
      <w:r>
        <w:t>1</w:t>
      </w:r>
      <w:r w:rsidR="00261DE4">
        <w:t>7</w:t>
      </w:r>
      <w:r w:rsidRPr="0087097D">
        <w:t xml:space="preserve">. </w:t>
      </w:r>
      <w:r>
        <w:t>Cápsulas</w:t>
      </w:r>
      <w:r w:rsidRPr="0087097D">
        <w:t xml:space="preserve"> de </w:t>
      </w:r>
      <w:r>
        <w:t>Creatina</w:t>
      </w:r>
      <w:r w:rsidRPr="0087097D">
        <w:t xml:space="preserve"> </w:t>
      </w:r>
      <w:r>
        <w:t>– Indivíduo com 70 kg – Fase de Manutenção (2,1 g) + Antioxidantes e Boosters Energéticos</w:t>
      </w:r>
    </w:p>
    <w:p w:rsidR="00141FB8" w:rsidRPr="00141FB8" w:rsidRDefault="00141FB8" w:rsidP="006A7323">
      <w:pPr>
        <w:spacing w:after="0"/>
      </w:pPr>
    </w:p>
    <w:tbl>
      <w:tblPr>
        <w:tblStyle w:val="Tabelacomgrade"/>
        <w:tblW w:w="0" w:type="auto"/>
        <w:jc w:val="center"/>
        <w:tblLook w:val="04A0" w:firstRow="1" w:lastRow="0" w:firstColumn="1" w:lastColumn="0" w:noHBand="0" w:noVBand="1"/>
      </w:tblPr>
      <w:tblGrid>
        <w:gridCol w:w="4786"/>
      </w:tblGrid>
      <w:tr w:rsidR="00141FB8" w:rsidRPr="0087097D" w:rsidTr="00434593">
        <w:trPr>
          <w:jc w:val="center"/>
        </w:trPr>
        <w:tc>
          <w:tcPr>
            <w:tcW w:w="4786" w:type="dxa"/>
          </w:tcPr>
          <w:p w:rsidR="00141FB8" w:rsidRPr="0087097D" w:rsidRDefault="00141FB8" w:rsidP="006A7323">
            <w:pPr>
              <w:pStyle w:val="formulas"/>
              <w:spacing w:after="0" w:line="276" w:lineRule="auto"/>
            </w:pPr>
            <w:r>
              <w:t>Creatina ______________________</w:t>
            </w:r>
            <w:r w:rsidRPr="0087097D">
              <w:t>___</w:t>
            </w:r>
            <w:r>
              <w:t xml:space="preserve"> 525</w:t>
            </w:r>
            <w:r w:rsidRPr="0087097D">
              <w:t xml:space="preserve"> </w:t>
            </w:r>
            <w:r>
              <w:t>m</w:t>
            </w:r>
            <w:r w:rsidRPr="0087097D">
              <w:t>g</w:t>
            </w:r>
          </w:p>
        </w:tc>
      </w:tr>
      <w:tr w:rsidR="00141FB8" w:rsidRPr="0087097D" w:rsidTr="00434593">
        <w:trPr>
          <w:jc w:val="center"/>
        </w:trPr>
        <w:tc>
          <w:tcPr>
            <w:tcW w:w="4786" w:type="dxa"/>
          </w:tcPr>
          <w:p w:rsidR="00141FB8" w:rsidRDefault="00141FB8" w:rsidP="006A7323">
            <w:pPr>
              <w:pStyle w:val="formulas"/>
              <w:spacing w:line="276" w:lineRule="auto"/>
            </w:pPr>
            <w:r>
              <w:t>Vitamina E _________________________25 UI</w:t>
            </w:r>
          </w:p>
        </w:tc>
      </w:tr>
      <w:tr w:rsidR="00141FB8" w:rsidRPr="0087097D" w:rsidTr="00434593">
        <w:trPr>
          <w:jc w:val="center"/>
        </w:trPr>
        <w:tc>
          <w:tcPr>
            <w:tcW w:w="4786" w:type="dxa"/>
          </w:tcPr>
          <w:p w:rsidR="00141FB8" w:rsidRDefault="00141FB8" w:rsidP="006A7323">
            <w:pPr>
              <w:pStyle w:val="formulas"/>
              <w:spacing w:line="276" w:lineRule="auto"/>
            </w:pPr>
            <w:r>
              <w:t>Vitamina C ________________________25 mg</w:t>
            </w:r>
          </w:p>
        </w:tc>
      </w:tr>
      <w:tr w:rsidR="00141FB8" w:rsidRPr="0087097D" w:rsidTr="00434593">
        <w:trPr>
          <w:jc w:val="center"/>
        </w:trPr>
        <w:tc>
          <w:tcPr>
            <w:tcW w:w="4786" w:type="dxa"/>
          </w:tcPr>
          <w:p w:rsidR="00141FB8" w:rsidRDefault="00141FB8" w:rsidP="006A7323">
            <w:pPr>
              <w:pStyle w:val="formulas"/>
              <w:spacing w:line="276" w:lineRule="auto"/>
            </w:pPr>
            <w:r>
              <w:t>Coenzima Q10 ____________________ 25 mg</w:t>
            </w:r>
          </w:p>
        </w:tc>
      </w:tr>
    </w:tbl>
    <w:p w:rsidR="00141FB8" w:rsidRPr="0087097D" w:rsidRDefault="00141FB8"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120 cápsulas</w:t>
      </w:r>
      <w:r w:rsidRPr="0087097D">
        <w:rPr>
          <w:rFonts w:ascii="Futura Md BT" w:hAnsi="Futura Md BT"/>
          <w:color w:val="808080" w:themeColor="background1" w:themeShade="80"/>
          <w:szCs w:val="24"/>
        </w:rPr>
        <w:t>.</w:t>
      </w:r>
    </w:p>
    <w:p w:rsidR="00141FB8" w:rsidRPr="0087097D" w:rsidRDefault="00141FB8" w:rsidP="006A7323">
      <w:pPr>
        <w:spacing w:after="0"/>
        <w:ind w:left="-567" w:right="-568"/>
        <w:jc w:val="center"/>
        <w:rPr>
          <w:rFonts w:ascii="Futura Md BT" w:hAnsi="Futura Md BT"/>
          <w:b/>
          <w:sz w:val="32"/>
        </w:rPr>
      </w:pPr>
      <w:r w:rsidRPr="0087097D">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4 cápsulas ao dia por 5 a 6 dias ou</w:t>
      </w:r>
      <w:r w:rsidRPr="0087097D">
        <w:rPr>
          <w:rFonts w:ascii="Futura Md BT" w:hAnsi="Futura Md BT"/>
          <w:color w:val="808080" w:themeColor="background1" w:themeShade="80"/>
          <w:szCs w:val="24"/>
        </w:rPr>
        <w:t xml:space="preserve"> a critério médico/nutricional. </w:t>
      </w:r>
    </w:p>
    <w:p w:rsidR="00141FB8" w:rsidRDefault="00141FB8" w:rsidP="006A7323">
      <w:pPr>
        <w:spacing w:after="0"/>
        <w:rPr>
          <w:color w:val="7F7F7F" w:themeColor="text1" w:themeTint="80"/>
        </w:rPr>
      </w:pPr>
    </w:p>
    <w:p w:rsidR="00141FB8" w:rsidRDefault="00141FB8" w:rsidP="006A7323">
      <w:pPr>
        <w:spacing w:after="0"/>
        <w:rPr>
          <w:color w:val="7F7F7F" w:themeColor="text1" w:themeTint="80"/>
        </w:rPr>
      </w:pPr>
    </w:p>
    <w:p w:rsidR="00141FB8" w:rsidRDefault="009E0DEF" w:rsidP="006A7323">
      <w:pPr>
        <w:spacing w:after="0"/>
        <w:rPr>
          <w:color w:val="7F7F7F" w:themeColor="text1" w:themeTint="80"/>
        </w:rPr>
      </w:pPr>
      <w:r>
        <w:rPr>
          <w:noProof/>
          <w:color w:val="7F7F7F" w:themeColor="text1" w:themeTint="80"/>
        </w:rPr>
        <w:drawing>
          <wp:anchor distT="0" distB="0" distL="114300" distR="114300" simplePos="0" relativeHeight="251771904" behindDoc="0" locked="0" layoutInCell="1" allowOverlap="1">
            <wp:simplePos x="0" y="0"/>
            <wp:positionH relativeFrom="column">
              <wp:posOffset>221615</wp:posOffset>
            </wp:positionH>
            <wp:positionV relativeFrom="paragraph">
              <wp:posOffset>22860</wp:posOffset>
            </wp:positionV>
            <wp:extent cx="4961890" cy="1719580"/>
            <wp:effectExtent l="19050" t="0" r="0" b="0"/>
            <wp:wrapTight wrapText="bothSides">
              <wp:wrapPolygon edited="0">
                <wp:start x="-83" y="0"/>
                <wp:lineTo x="-83" y="21297"/>
                <wp:lineTo x="21561" y="21297"/>
                <wp:lineTo x="21561" y="0"/>
                <wp:lineTo x="-83" y="0"/>
              </wp:wrapPolygon>
            </wp:wrapTight>
            <wp:docPr id="144" name="Imagem 144" descr="Imagens\image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Imagens\imagem.bmp"/>
                    <pic:cNvPicPr>
                      <a:picLocks noChangeAspect="1" noChangeArrowheads="1"/>
                    </pic:cNvPicPr>
                  </pic:nvPicPr>
                  <pic:blipFill>
                    <a:blip r:embed="rId22" cstate="print"/>
                    <a:srcRect/>
                    <a:stretch>
                      <a:fillRect/>
                    </a:stretch>
                  </pic:blipFill>
                  <pic:spPr bwMode="auto">
                    <a:xfrm>
                      <a:off x="0" y="0"/>
                      <a:ext cx="4961890" cy="1719580"/>
                    </a:xfrm>
                    <a:prstGeom prst="rect">
                      <a:avLst/>
                    </a:prstGeom>
                    <a:noFill/>
                    <a:ln w="9525">
                      <a:noFill/>
                      <a:miter lim="800000"/>
                      <a:headEnd/>
                      <a:tailEnd/>
                    </a:ln>
                  </pic:spPr>
                </pic:pic>
              </a:graphicData>
            </a:graphic>
          </wp:anchor>
        </w:drawing>
      </w:r>
    </w:p>
    <w:p w:rsidR="00141FB8" w:rsidRPr="009E0DEF" w:rsidRDefault="009E0DEF" w:rsidP="006A7323">
      <w:pPr>
        <w:spacing w:after="0"/>
        <w:jc w:val="both"/>
        <w:rPr>
          <w:rFonts w:ascii="Futura Md BT" w:hAnsi="Futura Md BT"/>
          <w:color w:val="7F7F7F" w:themeColor="text1" w:themeTint="80"/>
        </w:rPr>
      </w:pPr>
      <w:r w:rsidRPr="00EF408B">
        <w:rPr>
          <w:rFonts w:ascii="Futura Md BT" w:hAnsi="Futura Md BT"/>
          <w:b/>
          <w:color w:val="7F7F7F" w:themeColor="text1" w:themeTint="80"/>
          <w:sz w:val="18"/>
        </w:rPr>
        <w:t>Legenda:</w:t>
      </w:r>
      <w:r w:rsidRPr="009E0DEF">
        <w:rPr>
          <w:rFonts w:ascii="Futura Md BT" w:hAnsi="Futura Md BT"/>
          <w:color w:val="7F7F7F" w:themeColor="text1" w:themeTint="80"/>
          <w:sz w:val="18"/>
        </w:rPr>
        <w:t xml:space="preserve"> </w:t>
      </w:r>
      <w:r w:rsidRPr="009E0DEF">
        <w:rPr>
          <w:rFonts w:ascii="Futura Md BT" w:eastAsia="Arial" w:hAnsi="Futura Md BT" w:cs="Times New Roman"/>
          <w:color w:val="7F7F7F"/>
          <w:sz w:val="18"/>
        </w:rPr>
        <w:t>A creatina é um importante composto químico fornecedor de energia para atividades musculares de alta intensidade e curta duração, participando da formação da fosfocreatina (PCr) por meio de uma reação reversível que libera um fosfato de alta energia da molécula de adenosina trifosfato (ATP), formando assim adenosina difosfato (ADP), sendo esta reação catalisada pela enzima creatina quinase (CK)</w:t>
      </w:r>
      <w:r>
        <w:rPr>
          <w:rFonts w:ascii="Futura Md BT" w:hAnsi="Futura Md BT"/>
          <w:color w:val="7F7F7F" w:themeColor="text1" w:themeTint="80"/>
          <w:sz w:val="18"/>
        </w:rPr>
        <w:t>.</w:t>
      </w:r>
    </w:p>
    <w:p w:rsidR="00141FB8" w:rsidRDefault="00141FB8" w:rsidP="006A7323">
      <w:pPr>
        <w:spacing w:after="0"/>
        <w:rPr>
          <w:color w:val="7F7F7F" w:themeColor="text1" w:themeTint="80"/>
        </w:rPr>
      </w:pPr>
    </w:p>
    <w:p w:rsidR="00141FB8" w:rsidRDefault="00141FB8" w:rsidP="006A7323">
      <w:pPr>
        <w:spacing w:after="0"/>
        <w:rPr>
          <w:color w:val="7F7F7F" w:themeColor="text1" w:themeTint="80"/>
        </w:rPr>
      </w:pPr>
    </w:p>
    <w:p w:rsidR="00141FB8" w:rsidRDefault="00141FB8" w:rsidP="006A7323">
      <w:pPr>
        <w:spacing w:after="0"/>
        <w:rPr>
          <w:color w:val="7F7F7F" w:themeColor="text1" w:themeTint="80"/>
        </w:rPr>
      </w:pPr>
    </w:p>
    <w:p w:rsidR="00141FB8" w:rsidRDefault="00141FB8" w:rsidP="006A7323">
      <w:pPr>
        <w:spacing w:after="0"/>
        <w:rPr>
          <w:color w:val="7F7F7F" w:themeColor="text1" w:themeTint="80"/>
        </w:rPr>
      </w:pPr>
    </w:p>
    <w:p w:rsidR="00F830E2" w:rsidRDefault="00F830E2" w:rsidP="006A7323">
      <w:pPr>
        <w:spacing w:after="0"/>
        <w:rPr>
          <w:color w:val="7F7F7F" w:themeColor="text1" w:themeTint="80"/>
        </w:rPr>
      </w:pPr>
    </w:p>
    <w:p w:rsidR="009E0DEF" w:rsidRDefault="00F95323" w:rsidP="006A7323">
      <w:pPr>
        <w:spacing w:after="0"/>
        <w:rPr>
          <w:color w:val="7F7F7F" w:themeColor="text1" w:themeTint="80"/>
        </w:rPr>
      </w:pPr>
      <w:r>
        <w:rPr>
          <w:noProof/>
          <w:color w:val="7F7F7F" w:themeColor="text1" w:themeTint="80"/>
        </w:rPr>
        <mc:AlternateContent>
          <mc:Choice Requires="wps">
            <w:drawing>
              <wp:anchor distT="0" distB="0" distL="114300" distR="114300" simplePos="0" relativeHeight="251770880" behindDoc="0" locked="0" layoutInCell="1" allowOverlap="1">
                <wp:simplePos x="0" y="0"/>
                <wp:positionH relativeFrom="margin">
                  <wp:posOffset>-460375</wp:posOffset>
                </wp:positionH>
                <wp:positionV relativeFrom="paragraph">
                  <wp:posOffset>84455</wp:posOffset>
                </wp:positionV>
                <wp:extent cx="6300470" cy="996315"/>
                <wp:effectExtent l="10160" t="13335" r="23495" b="28575"/>
                <wp:wrapNone/>
                <wp:docPr id="14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99631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141FB8">
                            <w:pPr>
                              <w:pStyle w:val="bibliografia"/>
                              <w:rPr>
                                <w:b/>
                                <w:color w:val="FF9933"/>
                                <w:sz w:val="20"/>
                                <w:lang w:val="pt-BR"/>
                              </w:rPr>
                            </w:pPr>
                            <w:r w:rsidRPr="00F243C9">
                              <w:rPr>
                                <w:b/>
                                <w:color w:val="FF9933"/>
                                <w:sz w:val="20"/>
                                <w:lang w:val="pt-BR"/>
                              </w:rPr>
                              <w:t>Referências</w:t>
                            </w:r>
                          </w:p>
                          <w:p w:rsidR="00D95DC5" w:rsidRPr="00F243C9" w:rsidRDefault="00D95DC5" w:rsidP="00141FB8">
                            <w:pPr>
                              <w:pStyle w:val="bibliografia"/>
                              <w:rPr>
                                <w:b/>
                                <w:color w:val="FF9933"/>
                                <w:sz w:val="10"/>
                                <w:szCs w:val="10"/>
                                <w:lang w:val="pt-BR"/>
                              </w:rPr>
                            </w:pPr>
                          </w:p>
                          <w:p w:rsidR="00D95DC5" w:rsidRPr="00F243C9" w:rsidRDefault="00D95DC5" w:rsidP="00141FB8">
                            <w:pPr>
                              <w:pStyle w:val="bibliografia"/>
                              <w:rPr>
                                <w:szCs w:val="12"/>
                                <w:lang w:val="pt-BR"/>
                              </w:rPr>
                            </w:pPr>
                            <w:r w:rsidRPr="00F243C9">
                              <w:rPr>
                                <w:szCs w:val="12"/>
                                <w:lang w:val="pt-BR"/>
                              </w:rPr>
                              <w:t>Bargieri, JV; Vancini, RL.; Lira, CA. Suplementação de creatina e exercício. Centro de Estudos de Fisiologia do Exercício Universidade Federal de São Paulo. Disponível em: http://www.ebah.com.br/content/ABAAAfQ-IAH/suplementacao-creatina-exercicio Acesso em: 30/01/2013.</w:t>
                            </w:r>
                          </w:p>
                          <w:p w:rsidR="00D95DC5" w:rsidRPr="00F243C9" w:rsidRDefault="00D95DC5" w:rsidP="00141FB8">
                            <w:pPr>
                              <w:pStyle w:val="bibliografia"/>
                              <w:rPr>
                                <w:szCs w:val="12"/>
                                <w:lang w:val="pt-BR"/>
                              </w:rPr>
                            </w:pPr>
                          </w:p>
                          <w:p w:rsidR="00D95DC5" w:rsidRPr="00F243C9" w:rsidRDefault="00D95DC5" w:rsidP="00141FB8">
                            <w:pPr>
                              <w:pStyle w:val="bibliografia"/>
                              <w:rPr>
                                <w:szCs w:val="12"/>
                                <w:lang w:val="pt-BR"/>
                              </w:rPr>
                            </w:pPr>
                          </w:p>
                          <w:p w:rsidR="00D95DC5" w:rsidRPr="00F243C9" w:rsidRDefault="00D95DC5" w:rsidP="00141FB8">
                            <w:pPr>
                              <w:pStyle w:val="bibliografia"/>
                              <w:rPr>
                                <w:szCs w:val="12"/>
                                <w:lang w:val="pt-BR"/>
                              </w:rPr>
                            </w:pPr>
                          </w:p>
                          <w:p w:rsidR="00D95DC5" w:rsidRPr="00F243C9" w:rsidRDefault="00D95DC5" w:rsidP="00141FB8">
                            <w:pPr>
                              <w:pStyle w:val="bibliografia"/>
                              <w:rPr>
                                <w:szCs w:val="12"/>
                                <w:lang w:val="pt-BR"/>
                              </w:rPr>
                            </w:pPr>
                          </w:p>
                          <w:p w:rsidR="00D95DC5" w:rsidRPr="00F243C9" w:rsidRDefault="00D95DC5" w:rsidP="00141FB8">
                            <w:pPr>
                              <w:pStyle w:val="bibliografia"/>
                              <w:rPr>
                                <w:sz w:val="14"/>
                                <w:lang w:val="pt-BR"/>
                              </w:rPr>
                            </w:pPr>
                          </w:p>
                          <w:p w:rsidR="00D95DC5" w:rsidRPr="00F243C9" w:rsidRDefault="00D95DC5" w:rsidP="00141FB8">
                            <w:pPr>
                              <w:pStyle w:val="bibliografia"/>
                              <w:rPr>
                                <w:sz w:val="14"/>
                                <w:lang w:val="pt-BR"/>
                              </w:rPr>
                            </w:pPr>
                          </w:p>
                          <w:p w:rsidR="00D95DC5" w:rsidRPr="00F243C9" w:rsidRDefault="00D95DC5" w:rsidP="00141FB8">
                            <w:pPr>
                              <w:pStyle w:val="bibliografia"/>
                              <w:rPr>
                                <w:sz w:val="14"/>
                                <w:lang w:val="pt-BR"/>
                              </w:rPr>
                            </w:pPr>
                          </w:p>
                          <w:p w:rsidR="00D95DC5" w:rsidRPr="00F243C9" w:rsidRDefault="00D95DC5" w:rsidP="00141FB8">
                            <w:pPr>
                              <w:pStyle w:val="bibliografia"/>
                              <w:rPr>
                                <w:sz w:val="14"/>
                                <w:lang w:val="pt-BR"/>
                              </w:rPr>
                            </w:pPr>
                          </w:p>
                          <w:p w:rsidR="00D95DC5" w:rsidRPr="00F243C9" w:rsidRDefault="00D95DC5" w:rsidP="00141FB8">
                            <w:pPr>
                              <w:rPr>
                                <w:rFonts w:ascii="Futura Md BT" w:hAnsi="Futura Md B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3" o:spid="_x0000_s1052" type="#_x0000_t202" style="position:absolute;margin-left:-36.25pt;margin-top:6.65pt;width:496.1pt;height:78.4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" strokecolor="#d8d8d8 [2732]">
                <v:shadow on="t" opacity=".5"/>
                <v:textbox>
                  <w:txbxContent>
                    <w:p w:rsidR="00D95DC5" w:rsidRPr="00F243C9" w:rsidRDefault="00D95DC5" w:rsidP="00141FB8">
                      <w:pPr>
                        <w:pStyle w:val="bibliografia"/>
                        <w:rPr>
                          <w:b/>
                          <w:color w:val="FF9933"/>
                          <w:sz w:val="20"/>
                          <w:lang w:val="pt-BR"/>
                        </w:rPr>
                      </w:pPr>
                      <w:r w:rsidRPr="00F243C9">
                        <w:rPr>
                          <w:b/>
                          <w:color w:val="FF9933"/>
                          <w:sz w:val="20"/>
                          <w:lang w:val="pt-BR"/>
                        </w:rPr>
                        <w:t>Referências</w:t>
                      </w:r>
                    </w:p>
                    <w:p w:rsidR="00D95DC5" w:rsidRPr="00F243C9" w:rsidRDefault="00D95DC5" w:rsidP="00141FB8">
                      <w:pPr>
                        <w:pStyle w:val="bibliografia"/>
                        <w:rPr>
                          <w:b/>
                          <w:color w:val="FF9933"/>
                          <w:sz w:val="10"/>
                          <w:szCs w:val="10"/>
                          <w:lang w:val="pt-BR"/>
                        </w:rPr>
                      </w:pPr>
                    </w:p>
                    <w:p w:rsidR="00D95DC5" w:rsidRPr="00F243C9" w:rsidRDefault="00D95DC5" w:rsidP="00141FB8">
                      <w:pPr>
                        <w:pStyle w:val="bibliografia"/>
                        <w:rPr>
                          <w:szCs w:val="12"/>
                          <w:lang w:val="pt-BR"/>
                        </w:rPr>
                      </w:pPr>
                      <w:r w:rsidRPr="00F243C9">
                        <w:rPr>
                          <w:szCs w:val="12"/>
                          <w:lang w:val="pt-BR"/>
                        </w:rPr>
                        <w:t>Bargieri, JV; Vancini, RL.; Lira, CA. Suplementação de creatina e exercício. Centro de Estudos de Fisiologia do Exercício Universidade Federal de São Paulo. Disponível em: http://www.ebah.com.br/content/ABAAAfQ-IAH/suplementacao-creatina-exercicio Acesso em: 30/01/2013.</w:t>
                      </w:r>
                    </w:p>
                    <w:p w:rsidR="00D95DC5" w:rsidRPr="00F243C9" w:rsidRDefault="00D95DC5" w:rsidP="00141FB8">
                      <w:pPr>
                        <w:pStyle w:val="bibliografia"/>
                        <w:rPr>
                          <w:szCs w:val="12"/>
                          <w:lang w:val="pt-BR"/>
                        </w:rPr>
                      </w:pPr>
                    </w:p>
                    <w:p w:rsidR="00D95DC5" w:rsidRPr="00F243C9" w:rsidRDefault="00D95DC5" w:rsidP="00141FB8">
                      <w:pPr>
                        <w:pStyle w:val="bibliografia"/>
                        <w:rPr>
                          <w:szCs w:val="12"/>
                          <w:lang w:val="pt-BR"/>
                        </w:rPr>
                      </w:pPr>
                    </w:p>
                    <w:p w:rsidR="00D95DC5" w:rsidRPr="00F243C9" w:rsidRDefault="00D95DC5" w:rsidP="00141FB8">
                      <w:pPr>
                        <w:pStyle w:val="bibliografia"/>
                        <w:rPr>
                          <w:szCs w:val="12"/>
                          <w:lang w:val="pt-BR"/>
                        </w:rPr>
                      </w:pPr>
                    </w:p>
                    <w:p w:rsidR="00D95DC5" w:rsidRPr="00F243C9" w:rsidRDefault="00D95DC5" w:rsidP="00141FB8">
                      <w:pPr>
                        <w:pStyle w:val="bibliografia"/>
                        <w:rPr>
                          <w:szCs w:val="12"/>
                          <w:lang w:val="pt-BR"/>
                        </w:rPr>
                      </w:pPr>
                    </w:p>
                    <w:p w:rsidR="00D95DC5" w:rsidRPr="00F243C9" w:rsidRDefault="00D95DC5" w:rsidP="00141FB8">
                      <w:pPr>
                        <w:pStyle w:val="bibliografia"/>
                        <w:rPr>
                          <w:sz w:val="14"/>
                          <w:lang w:val="pt-BR"/>
                        </w:rPr>
                      </w:pPr>
                    </w:p>
                    <w:p w:rsidR="00D95DC5" w:rsidRPr="00F243C9" w:rsidRDefault="00D95DC5" w:rsidP="00141FB8">
                      <w:pPr>
                        <w:pStyle w:val="bibliografia"/>
                        <w:rPr>
                          <w:sz w:val="14"/>
                          <w:lang w:val="pt-BR"/>
                        </w:rPr>
                      </w:pPr>
                    </w:p>
                    <w:p w:rsidR="00D95DC5" w:rsidRPr="00F243C9" w:rsidRDefault="00D95DC5" w:rsidP="00141FB8">
                      <w:pPr>
                        <w:pStyle w:val="bibliografia"/>
                        <w:rPr>
                          <w:sz w:val="14"/>
                          <w:lang w:val="pt-BR"/>
                        </w:rPr>
                      </w:pPr>
                    </w:p>
                    <w:p w:rsidR="00D95DC5" w:rsidRPr="00F243C9" w:rsidRDefault="00D95DC5" w:rsidP="00141FB8">
                      <w:pPr>
                        <w:pStyle w:val="bibliografia"/>
                        <w:rPr>
                          <w:sz w:val="14"/>
                          <w:lang w:val="pt-BR"/>
                        </w:rPr>
                      </w:pPr>
                    </w:p>
                    <w:p w:rsidR="00D95DC5" w:rsidRPr="00F243C9" w:rsidRDefault="00D95DC5" w:rsidP="00141FB8">
                      <w:pPr>
                        <w:rPr>
                          <w:rFonts w:ascii="Futura Md BT" w:hAnsi="Futura Md BT"/>
                        </w:rPr>
                      </w:pPr>
                    </w:p>
                  </w:txbxContent>
                </v:textbox>
                <w10:wrap anchorx="margin"/>
              </v:shape>
            </w:pict>
          </mc:Fallback>
        </mc:AlternateContent>
      </w:r>
    </w:p>
    <w:p w:rsidR="009E0DEF" w:rsidRDefault="009E0DEF" w:rsidP="006A7323">
      <w:pPr>
        <w:spacing w:after="0"/>
        <w:rPr>
          <w:color w:val="7F7F7F" w:themeColor="text1" w:themeTint="80"/>
        </w:rPr>
      </w:pPr>
    </w:p>
    <w:p w:rsidR="009E0DEF" w:rsidRDefault="009E0DEF" w:rsidP="006A7323">
      <w:pPr>
        <w:spacing w:after="0"/>
        <w:rPr>
          <w:color w:val="7F7F7F" w:themeColor="text1" w:themeTint="80"/>
        </w:rPr>
      </w:pPr>
    </w:p>
    <w:p w:rsidR="009E0DEF" w:rsidRDefault="009E0DEF" w:rsidP="006A7323">
      <w:pPr>
        <w:spacing w:after="0"/>
        <w:rPr>
          <w:color w:val="7F7F7F" w:themeColor="text1" w:themeTint="80"/>
        </w:rPr>
      </w:pPr>
    </w:p>
    <w:p w:rsidR="009E0DEF" w:rsidRDefault="009E0DEF" w:rsidP="006A7323">
      <w:pPr>
        <w:spacing w:after="0"/>
        <w:rPr>
          <w:color w:val="7F7F7F" w:themeColor="text1" w:themeTint="80"/>
        </w:rPr>
      </w:pPr>
    </w:p>
    <w:p w:rsidR="00EF408B" w:rsidRDefault="00EF408B" w:rsidP="006A7323">
      <w:pPr>
        <w:spacing w:after="0"/>
        <w:rPr>
          <w:color w:val="7F7F7F" w:themeColor="text1" w:themeTint="80"/>
        </w:rPr>
      </w:pPr>
    </w:p>
    <w:p w:rsidR="00EF408B" w:rsidRDefault="00EF408B" w:rsidP="006A7323">
      <w:pPr>
        <w:spacing w:after="0"/>
        <w:rPr>
          <w:color w:val="7F7F7F" w:themeColor="text1" w:themeTint="80"/>
        </w:rPr>
      </w:pPr>
    </w:p>
    <w:p w:rsidR="00EF408B" w:rsidRDefault="00EF408B" w:rsidP="006A7323">
      <w:pPr>
        <w:spacing w:after="0"/>
        <w:rPr>
          <w:color w:val="7F7F7F" w:themeColor="text1" w:themeTint="80"/>
        </w:rPr>
      </w:pPr>
    </w:p>
    <w:p w:rsidR="00EF408B" w:rsidRDefault="00EF408B" w:rsidP="006A7323">
      <w:pPr>
        <w:spacing w:after="0"/>
        <w:rPr>
          <w:color w:val="7F7F7F" w:themeColor="text1" w:themeTint="80"/>
        </w:rPr>
      </w:pPr>
    </w:p>
    <w:p w:rsidR="00EF408B" w:rsidRDefault="00EF408B" w:rsidP="006A7323">
      <w:pPr>
        <w:spacing w:after="0"/>
        <w:rPr>
          <w:color w:val="7F7F7F" w:themeColor="text1" w:themeTint="80"/>
        </w:rPr>
      </w:pPr>
    </w:p>
    <w:p w:rsidR="00EF408B" w:rsidRDefault="00EF408B" w:rsidP="006A7323">
      <w:pPr>
        <w:spacing w:after="0"/>
        <w:rPr>
          <w:color w:val="7F7F7F" w:themeColor="text1" w:themeTint="80"/>
        </w:rPr>
      </w:pPr>
    </w:p>
    <w:p w:rsidR="00EF408B" w:rsidRDefault="00EF408B" w:rsidP="006A7323">
      <w:pPr>
        <w:spacing w:after="0"/>
        <w:rPr>
          <w:color w:val="7F7F7F" w:themeColor="text1" w:themeTint="80"/>
        </w:rPr>
      </w:pPr>
    </w:p>
    <w:p w:rsidR="00EF408B" w:rsidRDefault="00EF408B" w:rsidP="006A7323">
      <w:pPr>
        <w:spacing w:after="0"/>
        <w:rPr>
          <w:color w:val="7F7F7F" w:themeColor="text1" w:themeTint="80"/>
        </w:rPr>
      </w:pPr>
    </w:p>
    <w:p w:rsidR="00EF408B" w:rsidRDefault="00EF408B" w:rsidP="006A7323">
      <w:pPr>
        <w:spacing w:after="0"/>
        <w:rPr>
          <w:color w:val="7F7F7F" w:themeColor="text1" w:themeTint="80"/>
        </w:rPr>
      </w:pPr>
    </w:p>
    <w:p w:rsidR="00EF408B" w:rsidRDefault="00EF408B" w:rsidP="006A7323">
      <w:pPr>
        <w:spacing w:after="0"/>
        <w:rPr>
          <w:color w:val="7F7F7F" w:themeColor="text1" w:themeTint="80"/>
        </w:rPr>
      </w:pPr>
    </w:p>
    <w:p w:rsidR="00EF408B" w:rsidRDefault="00EF408B" w:rsidP="006A7323">
      <w:pPr>
        <w:spacing w:after="0"/>
        <w:rPr>
          <w:color w:val="7F7F7F" w:themeColor="text1" w:themeTint="80"/>
        </w:rPr>
      </w:pPr>
    </w:p>
    <w:p w:rsidR="00EF408B" w:rsidRDefault="00EF408B" w:rsidP="006A7323">
      <w:pPr>
        <w:spacing w:after="0"/>
        <w:rPr>
          <w:color w:val="7F7F7F" w:themeColor="text1" w:themeTint="80"/>
        </w:rPr>
      </w:pPr>
    </w:p>
    <w:p w:rsidR="00EF408B" w:rsidRDefault="00EF408B" w:rsidP="006A7323">
      <w:pPr>
        <w:spacing w:after="0"/>
        <w:rPr>
          <w:color w:val="7F7F7F" w:themeColor="text1" w:themeTint="80"/>
        </w:rPr>
      </w:pPr>
    </w:p>
    <w:p w:rsidR="00EF408B" w:rsidRDefault="00EF408B" w:rsidP="006A7323">
      <w:pPr>
        <w:spacing w:after="0"/>
        <w:rPr>
          <w:color w:val="7F7F7F" w:themeColor="text1" w:themeTint="80"/>
        </w:rPr>
      </w:pPr>
    </w:p>
    <w:p w:rsidR="00EF408B" w:rsidRDefault="00EF408B" w:rsidP="006A7323">
      <w:pPr>
        <w:spacing w:after="0"/>
        <w:rPr>
          <w:color w:val="7F7F7F" w:themeColor="text1" w:themeTint="80"/>
        </w:rPr>
      </w:pPr>
    </w:p>
    <w:p w:rsidR="00E66805" w:rsidRDefault="00E66805" w:rsidP="006A7323">
      <w:pPr>
        <w:pStyle w:val="Titulo"/>
        <w:spacing w:after="0" w:line="276" w:lineRule="auto"/>
        <w:ind w:left="-567" w:right="-568"/>
        <w:jc w:val="right"/>
        <w:rPr>
          <w:sz w:val="48"/>
        </w:rPr>
      </w:pPr>
    </w:p>
    <w:p w:rsidR="00E66805" w:rsidRDefault="00E66805" w:rsidP="006A7323">
      <w:pPr>
        <w:pStyle w:val="Titulo"/>
        <w:spacing w:after="0" w:line="276" w:lineRule="auto"/>
        <w:ind w:left="-567" w:right="-568"/>
        <w:jc w:val="right"/>
        <w:rPr>
          <w:sz w:val="48"/>
        </w:rPr>
      </w:pPr>
    </w:p>
    <w:p w:rsidR="00E66805" w:rsidRDefault="00E66805" w:rsidP="006A7323">
      <w:pPr>
        <w:pStyle w:val="Titulo"/>
        <w:spacing w:after="0" w:line="276" w:lineRule="auto"/>
        <w:ind w:left="-567" w:right="-568"/>
        <w:jc w:val="right"/>
        <w:rPr>
          <w:sz w:val="48"/>
        </w:rPr>
      </w:pPr>
    </w:p>
    <w:p w:rsidR="00E66805" w:rsidRDefault="00E66805" w:rsidP="006A7323">
      <w:pPr>
        <w:pStyle w:val="Titulo"/>
        <w:spacing w:after="0" w:line="276" w:lineRule="auto"/>
        <w:ind w:left="-567" w:right="-568"/>
        <w:jc w:val="right"/>
        <w:rPr>
          <w:sz w:val="48"/>
        </w:rPr>
      </w:pPr>
    </w:p>
    <w:p w:rsidR="00E66805" w:rsidRDefault="00E66805" w:rsidP="006A7323">
      <w:pPr>
        <w:pStyle w:val="Titulo"/>
        <w:spacing w:after="0" w:line="276" w:lineRule="auto"/>
        <w:ind w:left="-567" w:right="-568"/>
        <w:jc w:val="right"/>
        <w:rPr>
          <w:sz w:val="48"/>
        </w:rPr>
      </w:pPr>
    </w:p>
    <w:p w:rsidR="00E66805" w:rsidRDefault="00E66805" w:rsidP="006A7323">
      <w:pPr>
        <w:pStyle w:val="Titulo"/>
        <w:spacing w:after="0" w:line="276" w:lineRule="auto"/>
        <w:ind w:left="-567" w:right="-568"/>
        <w:jc w:val="right"/>
        <w:rPr>
          <w:sz w:val="48"/>
        </w:rPr>
      </w:pPr>
    </w:p>
    <w:p w:rsidR="00E66805" w:rsidRDefault="00E66805" w:rsidP="006A7323">
      <w:pPr>
        <w:pStyle w:val="Titulo"/>
        <w:spacing w:after="0" w:line="276" w:lineRule="auto"/>
        <w:ind w:left="-567" w:right="-568"/>
        <w:jc w:val="right"/>
        <w:rPr>
          <w:sz w:val="48"/>
        </w:rPr>
      </w:pPr>
    </w:p>
    <w:p w:rsidR="00E66805" w:rsidRDefault="00E66805" w:rsidP="006A7323">
      <w:pPr>
        <w:pStyle w:val="Titulo"/>
        <w:spacing w:after="0" w:line="276" w:lineRule="auto"/>
        <w:ind w:left="-567" w:right="-568"/>
        <w:jc w:val="right"/>
        <w:rPr>
          <w:sz w:val="48"/>
        </w:rPr>
      </w:pPr>
    </w:p>
    <w:p w:rsidR="00377214" w:rsidRDefault="00377214" w:rsidP="006A7323">
      <w:pPr>
        <w:pStyle w:val="Titulo"/>
        <w:spacing w:after="0" w:line="276" w:lineRule="auto"/>
        <w:ind w:left="-567" w:right="-568"/>
        <w:jc w:val="right"/>
        <w:rPr>
          <w:sz w:val="48"/>
        </w:rPr>
      </w:pPr>
    </w:p>
    <w:p w:rsidR="00377214" w:rsidRDefault="00377214" w:rsidP="006A7323">
      <w:pPr>
        <w:pStyle w:val="Titulo"/>
        <w:spacing w:after="0" w:line="276" w:lineRule="auto"/>
        <w:ind w:left="-567" w:right="-568"/>
        <w:jc w:val="right"/>
        <w:rPr>
          <w:sz w:val="48"/>
        </w:rPr>
      </w:pPr>
    </w:p>
    <w:p w:rsidR="00377214" w:rsidRDefault="00377214" w:rsidP="006A7323">
      <w:pPr>
        <w:pStyle w:val="Titulo"/>
        <w:spacing w:after="0" w:line="276" w:lineRule="auto"/>
        <w:ind w:left="-567" w:right="-568"/>
        <w:jc w:val="right"/>
        <w:rPr>
          <w:sz w:val="48"/>
        </w:rPr>
      </w:pPr>
    </w:p>
    <w:p w:rsidR="00EF408B" w:rsidRDefault="00EF408B" w:rsidP="006A7323">
      <w:pPr>
        <w:pStyle w:val="Titulo"/>
        <w:spacing w:after="0" w:line="276" w:lineRule="auto"/>
        <w:ind w:left="-567" w:right="-568"/>
        <w:jc w:val="right"/>
        <w:rPr>
          <w:sz w:val="48"/>
        </w:rPr>
      </w:pPr>
      <w:r>
        <w:rPr>
          <w:sz w:val="48"/>
        </w:rPr>
        <w:t>Arginina</w:t>
      </w:r>
    </w:p>
    <w:p w:rsidR="00EF408B" w:rsidRPr="0087097D" w:rsidRDefault="00EF408B" w:rsidP="006A7323">
      <w:pPr>
        <w:pStyle w:val="Titulo"/>
        <w:spacing w:after="0" w:line="276" w:lineRule="auto"/>
        <w:ind w:left="-567" w:right="-568"/>
        <w:jc w:val="right"/>
        <w:rPr>
          <w:sz w:val="48"/>
        </w:rPr>
      </w:pPr>
      <w:r>
        <w:rPr>
          <w:sz w:val="48"/>
        </w:rPr>
        <w:t>________________________________________</w:t>
      </w:r>
    </w:p>
    <w:p w:rsidR="007849DC" w:rsidRDefault="007849DC" w:rsidP="006A7323">
      <w:pPr>
        <w:pStyle w:val="Subttulo"/>
        <w:spacing w:after="0"/>
        <w:ind w:left="-567" w:right="-568"/>
      </w:pPr>
    </w:p>
    <w:p w:rsidR="00EF408B" w:rsidRDefault="00EF408B" w:rsidP="006A7323">
      <w:pPr>
        <w:pStyle w:val="Subttulo"/>
        <w:spacing w:after="0"/>
        <w:ind w:left="-567" w:right="-568"/>
      </w:pPr>
      <w:r>
        <w:t>Arginina</w:t>
      </w:r>
    </w:p>
    <w:p w:rsidR="00434593" w:rsidRPr="00434593" w:rsidRDefault="00434593" w:rsidP="006A7323"/>
    <w:p w:rsidR="00EF408B" w:rsidRDefault="00EF408B" w:rsidP="006A7323">
      <w:pPr>
        <w:pStyle w:val="Subttulo"/>
        <w:spacing w:after="0"/>
        <w:ind w:left="-567" w:right="-568"/>
        <w:jc w:val="both"/>
        <w:rPr>
          <w:color w:val="7F7F7F" w:themeColor="text1" w:themeTint="80"/>
          <w:sz w:val="22"/>
          <w:szCs w:val="22"/>
        </w:rPr>
      </w:pPr>
      <w:r w:rsidRPr="00EF408B">
        <w:rPr>
          <w:b w:val="0"/>
          <w:color w:val="7F7F7F" w:themeColor="text1" w:themeTint="80"/>
          <w:sz w:val="22"/>
          <w:szCs w:val="22"/>
        </w:rPr>
        <w:t>A arginina é classificada como um aminoácido semi</w:t>
      </w:r>
      <w:r w:rsidR="003D7C5D">
        <w:rPr>
          <w:b w:val="0"/>
          <w:color w:val="7F7F7F" w:themeColor="text1" w:themeTint="80"/>
          <w:sz w:val="22"/>
          <w:szCs w:val="22"/>
        </w:rPr>
        <w:t>-</w:t>
      </w:r>
      <w:r w:rsidRPr="00EF408B">
        <w:rPr>
          <w:b w:val="0"/>
          <w:color w:val="7F7F7F" w:themeColor="text1" w:themeTint="80"/>
          <w:sz w:val="22"/>
          <w:szCs w:val="22"/>
        </w:rPr>
        <w:t>essencial ou condicionalmente essencial</w:t>
      </w:r>
      <w:r>
        <w:rPr>
          <w:b w:val="0"/>
          <w:color w:val="7F7F7F" w:themeColor="text1" w:themeTint="80"/>
          <w:sz w:val="22"/>
          <w:szCs w:val="22"/>
        </w:rPr>
        <w:t>, sendo fundamental para a formação</w:t>
      </w:r>
      <w:r w:rsidRPr="00EF408B">
        <w:rPr>
          <w:color w:val="7F7F7F" w:themeColor="text1" w:themeTint="80"/>
          <w:sz w:val="22"/>
          <w:szCs w:val="22"/>
        </w:rPr>
        <w:t xml:space="preserve"> </w:t>
      </w:r>
      <w:r w:rsidRPr="00EF408B">
        <w:rPr>
          <w:b w:val="0"/>
          <w:color w:val="7F7F7F" w:themeColor="text1" w:themeTint="80"/>
          <w:sz w:val="22"/>
          <w:szCs w:val="22"/>
        </w:rPr>
        <w:t>do óxido nítrico.</w:t>
      </w:r>
      <w:r w:rsidRPr="00EF408B">
        <w:rPr>
          <w:color w:val="7F7F7F" w:themeColor="text1" w:themeTint="80"/>
          <w:sz w:val="22"/>
          <w:szCs w:val="22"/>
        </w:rPr>
        <w:t xml:space="preserve"> A forma mais utilizada atualmente é a </w:t>
      </w:r>
      <w:r w:rsidRPr="00EF408B">
        <w:rPr>
          <w:rFonts w:ascii="Arial" w:hAnsi="Arial" w:cs="Arial"/>
          <w:color w:val="7F7F7F" w:themeColor="text1" w:themeTint="80"/>
          <w:sz w:val="22"/>
          <w:szCs w:val="22"/>
        </w:rPr>
        <w:t>α</w:t>
      </w:r>
      <w:r w:rsidRPr="00EF408B">
        <w:rPr>
          <w:rFonts w:cs="Futura Md BT"/>
          <w:color w:val="7F7F7F" w:themeColor="text1" w:themeTint="80"/>
          <w:sz w:val="22"/>
          <w:szCs w:val="22"/>
        </w:rPr>
        <w:t>-cetoglutarato, que promove vasodilatação durante o exercíc</w:t>
      </w:r>
      <w:r w:rsidRPr="00EF408B">
        <w:rPr>
          <w:color w:val="7F7F7F" w:themeColor="text1" w:themeTint="80"/>
          <w:sz w:val="22"/>
          <w:szCs w:val="22"/>
        </w:rPr>
        <w:t>io</w:t>
      </w:r>
      <w:r>
        <w:rPr>
          <w:color w:val="7F7F7F" w:themeColor="text1" w:themeTint="80"/>
          <w:sz w:val="22"/>
          <w:szCs w:val="22"/>
        </w:rPr>
        <w:t xml:space="preserve"> </w:t>
      </w:r>
      <w:r w:rsidRPr="00EF408B">
        <w:rPr>
          <w:b w:val="0"/>
          <w:color w:val="7F7F7F" w:themeColor="text1" w:themeTint="80"/>
          <w:sz w:val="22"/>
          <w:szCs w:val="22"/>
        </w:rPr>
        <w:t xml:space="preserve">(Willoughby </w:t>
      </w:r>
      <w:r w:rsidRPr="00434593">
        <w:rPr>
          <w:b w:val="0"/>
          <w:i/>
          <w:color w:val="7F7F7F" w:themeColor="text1" w:themeTint="80"/>
          <w:sz w:val="22"/>
          <w:szCs w:val="22"/>
        </w:rPr>
        <w:t>et al</w:t>
      </w:r>
      <w:r w:rsidRPr="00EF408B">
        <w:rPr>
          <w:b w:val="0"/>
          <w:color w:val="7F7F7F" w:themeColor="text1" w:themeTint="80"/>
          <w:sz w:val="22"/>
          <w:szCs w:val="22"/>
        </w:rPr>
        <w:t>., 2011)</w:t>
      </w:r>
      <w:r w:rsidRPr="00EF408B">
        <w:rPr>
          <w:color w:val="7F7F7F" w:themeColor="text1" w:themeTint="80"/>
          <w:sz w:val="22"/>
          <w:szCs w:val="22"/>
        </w:rPr>
        <w:t>.</w:t>
      </w:r>
      <w:r>
        <w:rPr>
          <w:color w:val="7F7F7F" w:themeColor="text1" w:themeTint="80"/>
          <w:sz w:val="22"/>
          <w:szCs w:val="22"/>
        </w:rPr>
        <w:t xml:space="preserve"> </w:t>
      </w:r>
    </w:p>
    <w:p w:rsidR="00EF408B" w:rsidRDefault="00EF408B" w:rsidP="006A7323">
      <w:pPr>
        <w:pStyle w:val="Subttulo"/>
        <w:spacing w:after="0"/>
        <w:ind w:left="-567" w:right="-568"/>
        <w:jc w:val="both"/>
        <w:rPr>
          <w:color w:val="7F7F7F" w:themeColor="text1" w:themeTint="80"/>
          <w:sz w:val="22"/>
          <w:szCs w:val="22"/>
        </w:rPr>
      </w:pPr>
    </w:p>
    <w:p w:rsidR="00EF408B" w:rsidRDefault="00EF408B" w:rsidP="006A7323">
      <w:pPr>
        <w:pStyle w:val="Subttulo"/>
        <w:spacing w:after="0"/>
        <w:ind w:left="-567" w:right="-568"/>
        <w:jc w:val="both"/>
        <w:rPr>
          <w:color w:val="7F7F7F" w:themeColor="text1" w:themeTint="80"/>
          <w:sz w:val="22"/>
          <w:szCs w:val="22"/>
        </w:rPr>
      </w:pPr>
      <w:r w:rsidRPr="00EF408B">
        <w:rPr>
          <w:color w:val="7F7F7F" w:themeColor="text1" w:themeTint="80"/>
          <w:sz w:val="22"/>
          <w:szCs w:val="22"/>
        </w:rPr>
        <w:t>Propriedades e Mecanismo de Ação</w:t>
      </w:r>
      <w:r w:rsidR="00434593">
        <w:rPr>
          <w:color w:val="7F7F7F" w:themeColor="text1" w:themeTint="80"/>
          <w:sz w:val="22"/>
          <w:szCs w:val="22"/>
        </w:rPr>
        <w:t xml:space="preserve"> (Willoughby </w:t>
      </w:r>
      <w:r w:rsidR="00434593" w:rsidRPr="00434593">
        <w:rPr>
          <w:i/>
          <w:color w:val="7F7F7F" w:themeColor="text1" w:themeTint="80"/>
          <w:sz w:val="22"/>
          <w:szCs w:val="22"/>
        </w:rPr>
        <w:t>et al</w:t>
      </w:r>
      <w:r w:rsidR="00434593">
        <w:rPr>
          <w:color w:val="7F7F7F" w:themeColor="text1" w:themeTint="80"/>
          <w:sz w:val="22"/>
          <w:szCs w:val="22"/>
        </w:rPr>
        <w:t>., 2011):</w:t>
      </w:r>
    </w:p>
    <w:p w:rsidR="00EF408B" w:rsidRPr="00EF408B" w:rsidRDefault="00EF408B" w:rsidP="006A7323"/>
    <w:p w:rsidR="00EF408B" w:rsidRDefault="00EF408B" w:rsidP="006A7323">
      <w:pPr>
        <w:pStyle w:val="Subttulo"/>
        <w:numPr>
          <w:ilvl w:val="0"/>
          <w:numId w:val="11"/>
        </w:numPr>
        <w:spacing w:after="0"/>
        <w:ind w:right="-568"/>
        <w:jc w:val="both"/>
        <w:rPr>
          <w:b w:val="0"/>
          <w:color w:val="7F7F7F" w:themeColor="text1" w:themeTint="80"/>
          <w:sz w:val="22"/>
          <w:szCs w:val="22"/>
        </w:rPr>
      </w:pPr>
      <w:r w:rsidRPr="00EF408B">
        <w:rPr>
          <w:color w:val="7F7F7F" w:themeColor="text1" w:themeTint="80"/>
          <w:sz w:val="22"/>
          <w:szCs w:val="22"/>
        </w:rPr>
        <w:t>Por atuar como precursora para a síntese de óxido nítrico, a arginina pode melhorar a capacidade aeróbica, principalmente em condições em que a atividade endotelial derivada do óxido nítrico estiver diminuída</w:t>
      </w:r>
      <w:r w:rsidRPr="00EF408B">
        <w:rPr>
          <w:b w:val="0"/>
          <w:color w:val="7F7F7F" w:themeColor="text1" w:themeTint="80"/>
          <w:sz w:val="22"/>
          <w:szCs w:val="22"/>
        </w:rPr>
        <w:t xml:space="preserve"> (doenças metabólicas como obesidade, síndrome metabólica, excesso de peso, diabetes, entre outras);</w:t>
      </w:r>
    </w:p>
    <w:p w:rsidR="00EF408B" w:rsidRPr="00EF408B" w:rsidRDefault="00EF408B" w:rsidP="006A7323">
      <w:pPr>
        <w:pStyle w:val="Subttulo"/>
        <w:numPr>
          <w:ilvl w:val="0"/>
          <w:numId w:val="11"/>
        </w:numPr>
        <w:spacing w:after="0"/>
        <w:ind w:right="-568"/>
        <w:jc w:val="both"/>
        <w:rPr>
          <w:color w:val="7F7F7F" w:themeColor="text1" w:themeTint="80"/>
          <w:sz w:val="22"/>
          <w:szCs w:val="22"/>
        </w:rPr>
      </w:pPr>
      <w:r w:rsidRPr="00EF408B">
        <w:rPr>
          <w:color w:val="7F7F7F" w:themeColor="text1" w:themeTint="80"/>
          <w:sz w:val="22"/>
          <w:szCs w:val="22"/>
        </w:rPr>
        <w:t xml:space="preserve">Aumenta a excreção urinária de nitrato após o exercício; </w:t>
      </w:r>
    </w:p>
    <w:p w:rsidR="00EF408B" w:rsidRPr="00EF408B" w:rsidRDefault="00EF408B" w:rsidP="006A7323">
      <w:pPr>
        <w:pStyle w:val="Subttulo"/>
        <w:numPr>
          <w:ilvl w:val="0"/>
          <w:numId w:val="11"/>
        </w:numPr>
        <w:spacing w:after="0"/>
        <w:ind w:right="-568"/>
        <w:jc w:val="both"/>
        <w:rPr>
          <w:b w:val="0"/>
          <w:color w:val="7F7F7F" w:themeColor="text1" w:themeTint="80"/>
          <w:sz w:val="22"/>
          <w:szCs w:val="22"/>
        </w:rPr>
      </w:pPr>
      <w:r w:rsidRPr="00EF408B">
        <w:rPr>
          <w:b w:val="0"/>
          <w:color w:val="7F7F7F" w:themeColor="text1" w:themeTint="80"/>
          <w:sz w:val="22"/>
          <w:szCs w:val="22"/>
        </w:rPr>
        <w:t xml:space="preserve">Melhora a </w:t>
      </w:r>
      <w:r w:rsidRPr="00EF408B">
        <w:rPr>
          <w:b w:val="0"/>
          <w:i/>
          <w:color w:val="7F7F7F" w:themeColor="text1" w:themeTint="80"/>
          <w:sz w:val="22"/>
          <w:szCs w:val="22"/>
        </w:rPr>
        <w:t>performance</w:t>
      </w:r>
      <w:r w:rsidRPr="00EF408B">
        <w:rPr>
          <w:b w:val="0"/>
          <w:color w:val="7F7F7F" w:themeColor="text1" w:themeTint="80"/>
          <w:sz w:val="22"/>
          <w:szCs w:val="22"/>
        </w:rPr>
        <w:t xml:space="preserve"> nos exercícios de resistência em pacientes com insuficiência cardíaca</w:t>
      </w:r>
      <w:r w:rsidR="00434593">
        <w:rPr>
          <w:b w:val="0"/>
          <w:color w:val="7F7F7F" w:themeColor="text1" w:themeTint="80"/>
          <w:sz w:val="22"/>
          <w:szCs w:val="22"/>
        </w:rPr>
        <w:t>.</w:t>
      </w:r>
    </w:p>
    <w:p w:rsidR="00434593" w:rsidRDefault="00434593" w:rsidP="006A7323">
      <w:pPr>
        <w:pStyle w:val="Subttulo"/>
        <w:numPr>
          <w:ilvl w:val="0"/>
          <w:numId w:val="0"/>
        </w:numPr>
        <w:spacing w:after="0"/>
        <w:ind w:left="-567" w:right="-568"/>
        <w:jc w:val="both"/>
        <w:rPr>
          <w:color w:val="7F7F7F" w:themeColor="text1" w:themeTint="80"/>
          <w:sz w:val="22"/>
          <w:szCs w:val="22"/>
        </w:rPr>
      </w:pPr>
    </w:p>
    <w:p w:rsidR="00434593" w:rsidRDefault="00434593" w:rsidP="006A7323">
      <w:pPr>
        <w:pStyle w:val="Subttulo"/>
        <w:numPr>
          <w:ilvl w:val="0"/>
          <w:numId w:val="0"/>
        </w:numPr>
        <w:spacing w:after="0"/>
        <w:ind w:left="-567" w:right="-568"/>
        <w:jc w:val="both"/>
        <w:rPr>
          <w:color w:val="7F7F7F" w:themeColor="text1" w:themeTint="80"/>
          <w:sz w:val="22"/>
          <w:szCs w:val="22"/>
        </w:rPr>
      </w:pPr>
    </w:p>
    <w:p w:rsidR="00EF408B" w:rsidRPr="00EF408B" w:rsidRDefault="00EF408B" w:rsidP="006A7323">
      <w:pPr>
        <w:pStyle w:val="Subttulo"/>
        <w:numPr>
          <w:ilvl w:val="0"/>
          <w:numId w:val="0"/>
        </w:numPr>
        <w:spacing w:after="0"/>
        <w:ind w:left="-567" w:right="-568"/>
        <w:jc w:val="both"/>
        <w:rPr>
          <w:color w:val="7F7F7F" w:themeColor="text1" w:themeTint="80"/>
          <w:sz w:val="22"/>
          <w:szCs w:val="22"/>
        </w:rPr>
      </w:pPr>
      <w:r w:rsidRPr="00EF408B">
        <w:rPr>
          <w:color w:val="7F7F7F" w:themeColor="text1" w:themeTint="80"/>
          <w:sz w:val="22"/>
          <w:szCs w:val="22"/>
        </w:rPr>
        <w:t>A dose usual em praticantes de exercícios físicos é de 12 g ao dia.</w:t>
      </w:r>
    </w:p>
    <w:p w:rsidR="00EF408B" w:rsidRPr="00EF408B" w:rsidRDefault="00EF408B" w:rsidP="006A7323"/>
    <w:p w:rsidR="00EF408B" w:rsidRDefault="00434593" w:rsidP="006A7323">
      <w:pPr>
        <w:spacing w:after="0"/>
        <w:jc w:val="center"/>
        <w:rPr>
          <w:color w:val="7F7F7F" w:themeColor="text1" w:themeTint="80"/>
        </w:rPr>
      </w:pPr>
      <w:r w:rsidRPr="00434593">
        <w:rPr>
          <w:noProof/>
          <w:color w:val="7F7F7F" w:themeColor="text1" w:themeTint="80"/>
        </w:rPr>
        <w:drawing>
          <wp:inline distT="0" distB="0" distL="0" distR="0">
            <wp:extent cx="3611255" cy="1767385"/>
            <wp:effectExtent l="19050" t="0" r="8245" b="0"/>
            <wp:docPr id="25" name="Imagem 1" descr="esquema_1"/>
            <wp:cNvGraphicFramePr/>
            <a:graphic xmlns:a="http://schemas.openxmlformats.org/drawingml/2006/main">
              <a:graphicData uri="http://schemas.openxmlformats.org/drawingml/2006/picture">
                <pic:pic xmlns:pic="http://schemas.openxmlformats.org/drawingml/2006/picture">
                  <pic:nvPicPr>
                    <pic:cNvPr id="317443" name="Picture 4" descr="esquema_1"/>
                    <pic:cNvPicPr>
                      <a:picLocks noChangeAspect="1" noChangeArrowheads="1"/>
                    </pic:cNvPicPr>
                  </pic:nvPicPr>
                  <pic:blipFill>
                    <a:blip r:embed="rId23" cstate="print"/>
                    <a:srcRect/>
                    <a:stretch>
                      <a:fillRect/>
                    </a:stretch>
                  </pic:blipFill>
                  <pic:spPr bwMode="auto">
                    <a:xfrm>
                      <a:off x="0" y="0"/>
                      <a:ext cx="3614925" cy="1769181"/>
                    </a:xfrm>
                    <a:prstGeom prst="rect">
                      <a:avLst/>
                    </a:prstGeom>
                    <a:noFill/>
                    <a:ln w="9525">
                      <a:noFill/>
                      <a:miter lim="800000"/>
                      <a:headEnd/>
                      <a:tailEnd/>
                    </a:ln>
                  </pic:spPr>
                </pic:pic>
              </a:graphicData>
            </a:graphic>
          </wp:inline>
        </w:drawing>
      </w:r>
    </w:p>
    <w:p w:rsidR="00434593" w:rsidRDefault="00434593" w:rsidP="006A7323">
      <w:pPr>
        <w:spacing w:after="0"/>
        <w:rPr>
          <w:color w:val="7F7F7F" w:themeColor="text1" w:themeTint="80"/>
        </w:rPr>
      </w:pPr>
    </w:p>
    <w:p w:rsidR="00434593" w:rsidRDefault="00434593" w:rsidP="006A7323">
      <w:pPr>
        <w:spacing w:after="0"/>
        <w:rPr>
          <w:rFonts w:ascii="Futura Md BT" w:hAnsi="Futura Md BT"/>
          <w:color w:val="7F7F7F" w:themeColor="text1" w:themeTint="80"/>
          <w:sz w:val="18"/>
        </w:rPr>
      </w:pPr>
      <w:r w:rsidRPr="00434593">
        <w:rPr>
          <w:rFonts w:ascii="Futura Md BT" w:hAnsi="Futura Md BT"/>
          <w:b/>
          <w:color w:val="7F7F7F" w:themeColor="text1" w:themeTint="80"/>
          <w:sz w:val="18"/>
        </w:rPr>
        <w:t>Legenda:</w:t>
      </w:r>
      <w:r w:rsidRPr="00434593">
        <w:rPr>
          <w:rFonts w:ascii="Futura Md BT" w:hAnsi="Futura Md BT"/>
          <w:color w:val="7F7F7F" w:themeColor="text1" w:themeTint="80"/>
          <w:sz w:val="18"/>
        </w:rPr>
        <w:t xml:space="preserve"> Formação de NO a partir de L-arginina.</w:t>
      </w:r>
    </w:p>
    <w:p w:rsidR="00434593" w:rsidRPr="00434593" w:rsidRDefault="00434593" w:rsidP="006A7323">
      <w:pPr>
        <w:rPr>
          <w:rFonts w:ascii="Futura Md BT" w:hAnsi="Futura Md BT"/>
          <w:sz w:val="18"/>
        </w:rPr>
      </w:pPr>
    </w:p>
    <w:p w:rsidR="00434593" w:rsidRPr="00434593" w:rsidRDefault="00434593" w:rsidP="006A7323">
      <w:pPr>
        <w:rPr>
          <w:rFonts w:ascii="Futura Md BT" w:hAnsi="Futura Md BT"/>
          <w:sz w:val="18"/>
        </w:rPr>
      </w:pPr>
    </w:p>
    <w:p w:rsidR="00434593" w:rsidRDefault="00434593" w:rsidP="006A7323">
      <w:pPr>
        <w:rPr>
          <w:rFonts w:ascii="Futura Md BT" w:hAnsi="Futura Md BT"/>
          <w:sz w:val="18"/>
        </w:rPr>
      </w:pPr>
    </w:p>
    <w:p w:rsidR="00434593" w:rsidRDefault="00F95323" w:rsidP="006A7323">
      <w:pPr>
        <w:rPr>
          <w:rFonts w:ascii="Futura Md BT" w:hAnsi="Futura Md BT"/>
          <w:sz w:val="18"/>
        </w:rPr>
      </w:pPr>
      <w:r>
        <w:rPr>
          <w:rFonts w:ascii="Futura Md BT" w:hAnsi="Futura Md BT"/>
          <w:b/>
          <w:noProof/>
          <w:color w:val="7F7F7F" w:themeColor="text1" w:themeTint="80"/>
          <w:sz w:val="18"/>
        </w:rPr>
        <mc:AlternateContent>
          <mc:Choice Requires="wps">
            <w:drawing>
              <wp:anchor distT="0" distB="0" distL="114300" distR="114300" simplePos="0" relativeHeight="251772928" behindDoc="0" locked="0" layoutInCell="1" allowOverlap="1">
                <wp:simplePos x="0" y="0"/>
                <wp:positionH relativeFrom="margin">
                  <wp:posOffset>-460375</wp:posOffset>
                </wp:positionH>
                <wp:positionV relativeFrom="paragraph">
                  <wp:posOffset>101600</wp:posOffset>
                </wp:positionV>
                <wp:extent cx="6300470" cy="996315"/>
                <wp:effectExtent l="10160" t="13970" r="23495" b="27940"/>
                <wp:wrapNone/>
                <wp:docPr id="140"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99631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EF408B">
                            <w:pPr>
                              <w:pStyle w:val="bibliografia"/>
                              <w:rPr>
                                <w:b/>
                                <w:color w:val="FF9933"/>
                                <w:sz w:val="20"/>
                              </w:rPr>
                            </w:pPr>
                            <w:r w:rsidRPr="0012624B">
                              <w:rPr>
                                <w:b/>
                                <w:color w:val="FF9933"/>
                                <w:sz w:val="20"/>
                              </w:rPr>
                              <w:t>Referências</w:t>
                            </w:r>
                          </w:p>
                          <w:p w:rsidR="00D95DC5" w:rsidRPr="0012624B" w:rsidRDefault="00D95DC5" w:rsidP="00EF408B">
                            <w:pPr>
                              <w:pStyle w:val="bibliografia"/>
                              <w:rPr>
                                <w:b/>
                                <w:color w:val="FF9933"/>
                                <w:sz w:val="10"/>
                                <w:szCs w:val="10"/>
                              </w:rPr>
                            </w:pPr>
                          </w:p>
                          <w:p w:rsidR="00D95DC5" w:rsidRPr="00EF408B" w:rsidRDefault="00D95DC5" w:rsidP="00EF408B">
                            <w:pPr>
                              <w:pStyle w:val="bibliografia"/>
                              <w:rPr>
                                <w:szCs w:val="12"/>
                              </w:rPr>
                            </w:pPr>
                            <w:r w:rsidRPr="00EF408B">
                              <w:rPr>
                                <w:szCs w:val="12"/>
                              </w:rPr>
                              <w:t>Willoughby DS, Boucher T, Reid J, Skelton G, Clark M. Effects of 7 days of arginine-alpha-ketoglutarate supplementation on blood flow, plasma L-arginine, nitric oxide metabolites, and asymmetric dimethyl arginine after resistance exercise.</w:t>
                            </w:r>
                            <w:r>
                              <w:rPr>
                                <w:szCs w:val="12"/>
                              </w:rPr>
                              <w:t xml:space="preserve"> </w:t>
                            </w:r>
                            <w:r w:rsidRPr="00EF408B">
                              <w:rPr>
                                <w:szCs w:val="12"/>
                              </w:rPr>
                              <w:t>Int J Sport Nutr Exerc Metab. 2011 Aug;21(4):291-9.</w:t>
                            </w:r>
                          </w:p>
                          <w:p w:rsidR="00D95DC5" w:rsidRPr="0012624B" w:rsidRDefault="00D95DC5" w:rsidP="00EF408B">
                            <w:pPr>
                              <w:pStyle w:val="bibliografia"/>
                              <w:rPr>
                                <w:szCs w:val="12"/>
                              </w:rPr>
                            </w:pPr>
                          </w:p>
                          <w:p w:rsidR="00D95DC5" w:rsidRPr="0012624B" w:rsidRDefault="00D95DC5" w:rsidP="00EF408B">
                            <w:pPr>
                              <w:pStyle w:val="bibliografia"/>
                              <w:rPr>
                                <w:szCs w:val="12"/>
                              </w:rPr>
                            </w:pPr>
                          </w:p>
                          <w:p w:rsidR="00D95DC5" w:rsidRPr="0012624B" w:rsidRDefault="00D95DC5" w:rsidP="00EF408B">
                            <w:pPr>
                              <w:pStyle w:val="bibliografia"/>
                              <w:rPr>
                                <w:szCs w:val="12"/>
                              </w:rPr>
                            </w:pPr>
                          </w:p>
                          <w:p w:rsidR="00D95DC5" w:rsidRPr="0012624B" w:rsidRDefault="00D95DC5" w:rsidP="00EF408B">
                            <w:pPr>
                              <w:pStyle w:val="bibliografia"/>
                              <w:rPr>
                                <w:sz w:val="14"/>
                              </w:rPr>
                            </w:pPr>
                          </w:p>
                          <w:p w:rsidR="00D95DC5" w:rsidRPr="0012624B" w:rsidRDefault="00D95DC5" w:rsidP="00EF408B">
                            <w:pPr>
                              <w:pStyle w:val="bibliografia"/>
                              <w:rPr>
                                <w:sz w:val="14"/>
                              </w:rPr>
                            </w:pPr>
                          </w:p>
                          <w:p w:rsidR="00D95DC5" w:rsidRPr="0012624B" w:rsidRDefault="00D95DC5" w:rsidP="00EF408B">
                            <w:pPr>
                              <w:pStyle w:val="bibliografia"/>
                              <w:rPr>
                                <w:sz w:val="14"/>
                              </w:rPr>
                            </w:pPr>
                          </w:p>
                          <w:p w:rsidR="00D95DC5" w:rsidRPr="0012624B" w:rsidRDefault="00D95DC5" w:rsidP="00EF408B">
                            <w:pPr>
                              <w:pStyle w:val="bibliografia"/>
                              <w:rPr>
                                <w:sz w:val="14"/>
                              </w:rPr>
                            </w:pPr>
                          </w:p>
                          <w:p w:rsidR="00D95DC5" w:rsidRPr="0012624B" w:rsidRDefault="00D95DC5" w:rsidP="00EF408B">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5" o:spid="_x0000_s1053" type="#_x0000_t202" style="position:absolute;margin-left:-36.25pt;margin-top:8pt;width:496.1pt;height:78.4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" strokecolor="#d8d8d8 [2732]">
                <v:shadow on="t" opacity=".5"/>
                <v:textbox>
                  <w:txbxContent>
                    <w:p w:rsidR="00D95DC5" w:rsidRPr="0012624B" w:rsidRDefault="00D95DC5" w:rsidP="00EF408B">
                      <w:pPr>
                        <w:pStyle w:val="bibliografia"/>
                        <w:rPr>
                          <w:b/>
                          <w:color w:val="FF9933"/>
                          <w:sz w:val="20"/>
                        </w:rPr>
                      </w:pPr>
                      <w:r w:rsidRPr="0012624B">
                        <w:rPr>
                          <w:b/>
                          <w:color w:val="FF9933"/>
                          <w:sz w:val="20"/>
                        </w:rPr>
                        <w:t>Referências</w:t>
                      </w:r>
                    </w:p>
                    <w:p w:rsidR="00D95DC5" w:rsidRPr="0012624B" w:rsidRDefault="00D95DC5" w:rsidP="00EF408B">
                      <w:pPr>
                        <w:pStyle w:val="bibliografia"/>
                        <w:rPr>
                          <w:b/>
                          <w:color w:val="FF9933"/>
                          <w:sz w:val="10"/>
                          <w:szCs w:val="10"/>
                        </w:rPr>
                      </w:pPr>
                    </w:p>
                    <w:p w:rsidR="00D95DC5" w:rsidRPr="00EF408B" w:rsidRDefault="00D95DC5" w:rsidP="00EF408B">
                      <w:pPr>
                        <w:pStyle w:val="bibliografia"/>
                        <w:rPr>
                          <w:szCs w:val="12"/>
                        </w:rPr>
                      </w:pPr>
                      <w:r w:rsidRPr="00EF408B">
                        <w:rPr>
                          <w:szCs w:val="12"/>
                        </w:rPr>
                        <w:t>Willoughby DS, Boucher T, Reid J, Skelton G, Clark M. Effects of 7 days of arginine-alpha-ketoglutarate supplementation on blood flow, plasma L-arginine, nitric oxide metabolites, and asymmetric dimethyl arginine after resistance exercise.</w:t>
                      </w:r>
                      <w:r>
                        <w:rPr>
                          <w:szCs w:val="12"/>
                        </w:rPr>
                        <w:t xml:space="preserve"> </w:t>
                      </w:r>
                      <w:r w:rsidRPr="00EF408B">
                        <w:rPr>
                          <w:szCs w:val="12"/>
                        </w:rPr>
                        <w:t>Int J Sport Nutr Exerc Metab. 2011 Aug;21(4):291-9.</w:t>
                      </w:r>
                    </w:p>
                    <w:p w:rsidR="00D95DC5" w:rsidRPr="0012624B" w:rsidRDefault="00D95DC5" w:rsidP="00EF408B">
                      <w:pPr>
                        <w:pStyle w:val="bibliografia"/>
                        <w:rPr>
                          <w:szCs w:val="12"/>
                        </w:rPr>
                      </w:pPr>
                    </w:p>
                    <w:p w:rsidR="00D95DC5" w:rsidRPr="0012624B" w:rsidRDefault="00D95DC5" w:rsidP="00EF408B">
                      <w:pPr>
                        <w:pStyle w:val="bibliografia"/>
                        <w:rPr>
                          <w:szCs w:val="12"/>
                        </w:rPr>
                      </w:pPr>
                    </w:p>
                    <w:p w:rsidR="00D95DC5" w:rsidRPr="0012624B" w:rsidRDefault="00D95DC5" w:rsidP="00EF408B">
                      <w:pPr>
                        <w:pStyle w:val="bibliografia"/>
                        <w:rPr>
                          <w:szCs w:val="12"/>
                        </w:rPr>
                      </w:pPr>
                    </w:p>
                    <w:p w:rsidR="00D95DC5" w:rsidRPr="0012624B" w:rsidRDefault="00D95DC5" w:rsidP="00EF408B">
                      <w:pPr>
                        <w:pStyle w:val="bibliografia"/>
                        <w:rPr>
                          <w:sz w:val="14"/>
                        </w:rPr>
                      </w:pPr>
                    </w:p>
                    <w:p w:rsidR="00D95DC5" w:rsidRPr="0012624B" w:rsidRDefault="00D95DC5" w:rsidP="00EF408B">
                      <w:pPr>
                        <w:pStyle w:val="bibliografia"/>
                        <w:rPr>
                          <w:sz w:val="14"/>
                        </w:rPr>
                      </w:pPr>
                    </w:p>
                    <w:p w:rsidR="00D95DC5" w:rsidRPr="0012624B" w:rsidRDefault="00D95DC5" w:rsidP="00EF408B">
                      <w:pPr>
                        <w:pStyle w:val="bibliografia"/>
                        <w:rPr>
                          <w:sz w:val="14"/>
                        </w:rPr>
                      </w:pPr>
                    </w:p>
                    <w:p w:rsidR="00D95DC5" w:rsidRPr="0012624B" w:rsidRDefault="00D95DC5" w:rsidP="00EF408B">
                      <w:pPr>
                        <w:pStyle w:val="bibliografia"/>
                        <w:rPr>
                          <w:sz w:val="14"/>
                        </w:rPr>
                      </w:pPr>
                    </w:p>
                    <w:p w:rsidR="00D95DC5" w:rsidRPr="0012624B" w:rsidRDefault="00D95DC5" w:rsidP="00EF408B">
                      <w:pPr>
                        <w:rPr>
                          <w:rFonts w:ascii="Futura Md BT" w:hAnsi="Futura Md BT"/>
                          <w:lang w:val="en-US"/>
                        </w:rPr>
                      </w:pPr>
                    </w:p>
                  </w:txbxContent>
                </v:textbox>
                <w10:wrap anchorx="margin"/>
              </v:shape>
            </w:pict>
          </mc:Fallback>
        </mc:AlternateContent>
      </w:r>
    </w:p>
    <w:p w:rsidR="00EF408B" w:rsidRDefault="00434593" w:rsidP="006A7323">
      <w:pPr>
        <w:tabs>
          <w:tab w:val="left" w:pos="3213"/>
        </w:tabs>
        <w:rPr>
          <w:rFonts w:ascii="Futura Md BT" w:hAnsi="Futura Md BT"/>
          <w:sz w:val="18"/>
        </w:rPr>
      </w:pPr>
      <w:r>
        <w:rPr>
          <w:rFonts w:ascii="Futura Md BT" w:hAnsi="Futura Md BT"/>
          <w:sz w:val="18"/>
        </w:rPr>
        <w:tab/>
      </w:r>
    </w:p>
    <w:p w:rsidR="004B07EC" w:rsidRDefault="004B07EC" w:rsidP="006A7323">
      <w:pPr>
        <w:pStyle w:val="Subttulo"/>
        <w:spacing w:after="0"/>
        <w:ind w:left="-567" w:right="-568"/>
      </w:pPr>
    </w:p>
    <w:p w:rsidR="004B07EC" w:rsidRDefault="004B07EC" w:rsidP="006A7323">
      <w:pPr>
        <w:pStyle w:val="Subttulo"/>
        <w:spacing w:after="0"/>
        <w:ind w:left="-567" w:right="-568"/>
      </w:pPr>
    </w:p>
    <w:p w:rsidR="00434593" w:rsidRDefault="00434593" w:rsidP="006A7323">
      <w:pPr>
        <w:pStyle w:val="Subttulo"/>
        <w:spacing w:after="0"/>
        <w:ind w:left="-567" w:right="-568"/>
        <w:rPr>
          <w:b w:val="0"/>
          <w:color w:val="7F7F7F" w:themeColor="text1" w:themeTint="80"/>
          <w:sz w:val="22"/>
          <w:szCs w:val="22"/>
        </w:rPr>
      </w:pPr>
      <w:r>
        <w:t>Estudos Clínicos</w:t>
      </w:r>
      <w:r w:rsidRPr="00434593">
        <w:rPr>
          <w:b w:val="0"/>
          <w:color w:val="7F7F7F" w:themeColor="text1" w:themeTint="80"/>
          <w:sz w:val="22"/>
          <w:szCs w:val="22"/>
        </w:rPr>
        <w:t xml:space="preserve"> </w:t>
      </w:r>
    </w:p>
    <w:p w:rsidR="00434593" w:rsidRDefault="00434593" w:rsidP="006A7323">
      <w:pPr>
        <w:pStyle w:val="Subttulo"/>
        <w:spacing w:after="0"/>
        <w:ind w:left="-567" w:right="-568"/>
        <w:rPr>
          <w:b w:val="0"/>
          <w:color w:val="7F7F7F" w:themeColor="text1" w:themeTint="80"/>
          <w:sz w:val="22"/>
          <w:szCs w:val="22"/>
        </w:rPr>
      </w:pPr>
    </w:p>
    <w:p w:rsidR="00434593" w:rsidRDefault="00434593" w:rsidP="006A7323">
      <w:pPr>
        <w:pStyle w:val="Subttulo"/>
        <w:spacing w:after="0"/>
        <w:ind w:left="-567" w:right="-568"/>
        <w:jc w:val="both"/>
        <w:rPr>
          <w:color w:val="7F7F7F" w:themeColor="text1" w:themeTint="80"/>
          <w:sz w:val="22"/>
          <w:szCs w:val="22"/>
        </w:rPr>
      </w:pPr>
      <w:r w:rsidRPr="00434593">
        <w:rPr>
          <w:color w:val="7F7F7F" w:themeColor="text1" w:themeTint="80"/>
          <w:sz w:val="22"/>
          <w:szCs w:val="22"/>
        </w:rPr>
        <w:sym w:font="Wingdings" w:char="F0E0"/>
      </w:r>
      <w:r>
        <w:rPr>
          <w:color w:val="7F7F7F" w:themeColor="text1" w:themeTint="80"/>
          <w:sz w:val="22"/>
          <w:szCs w:val="22"/>
        </w:rPr>
        <w:t xml:space="preserve"> </w:t>
      </w:r>
      <w:r w:rsidRPr="00434593">
        <w:rPr>
          <w:color w:val="7F7F7F" w:themeColor="text1" w:themeTint="80"/>
          <w:sz w:val="22"/>
          <w:szCs w:val="22"/>
        </w:rPr>
        <w:t>Suplementação crônica de L-arginina em pacientes com ICC estável</w:t>
      </w:r>
      <w:r>
        <w:rPr>
          <w:color w:val="7F7F7F" w:themeColor="text1" w:themeTint="80"/>
          <w:sz w:val="22"/>
          <w:szCs w:val="22"/>
        </w:rPr>
        <w:t xml:space="preserve">: Melhora </w:t>
      </w:r>
      <w:r w:rsidRPr="00434593">
        <w:rPr>
          <w:color w:val="7F7F7F" w:themeColor="text1" w:themeTint="80"/>
          <w:sz w:val="22"/>
          <w:szCs w:val="22"/>
        </w:rPr>
        <w:t xml:space="preserve">a </w:t>
      </w:r>
      <w:r w:rsidRPr="00434593">
        <w:rPr>
          <w:i/>
          <w:color w:val="7F7F7F" w:themeColor="text1" w:themeTint="80"/>
          <w:sz w:val="22"/>
          <w:szCs w:val="22"/>
        </w:rPr>
        <w:t xml:space="preserve">performance </w:t>
      </w:r>
      <w:r w:rsidRPr="00434593">
        <w:rPr>
          <w:color w:val="7F7F7F" w:themeColor="text1" w:themeTint="80"/>
          <w:sz w:val="22"/>
          <w:szCs w:val="22"/>
        </w:rPr>
        <w:t>nos exercícios de resistência</w:t>
      </w:r>
      <w:r w:rsidR="004B07EC">
        <w:rPr>
          <w:color w:val="7F7F7F" w:themeColor="text1" w:themeTint="80"/>
          <w:sz w:val="22"/>
          <w:szCs w:val="22"/>
        </w:rPr>
        <w:t xml:space="preserve"> (</w:t>
      </w:r>
      <w:r w:rsidR="004B07EC" w:rsidRPr="004B07EC">
        <w:rPr>
          <w:color w:val="7F7F7F" w:themeColor="text1" w:themeTint="80"/>
          <w:sz w:val="22"/>
          <w:szCs w:val="22"/>
        </w:rPr>
        <w:t>Doutreleau</w:t>
      </w:r>
      <w:r w:rsidR="004B07EC">
        <w:rPr>
          <w:color w:val="7F7F7F" w:themeColor="text1" w:themeTint="80"/>
          <w:sz w:val="22"/>
          <w:szCs w:val="22"/>
        </w:rPr>
        <w:t xml:space="preserve"> </w:t>
      </w:r>
      <w:r w:rsidR="004B07EC" w:rsidRPr="004B07EC">
        <w:rPr>
          <w:i/>
          <w:color w:val="7F7F7F" w:themeColor="text1" w:themeTint="80"/>
          <w:sz w:val="22"/>
          <w:szCs w:val="22"/>
        </w:rPr>
        <w:t>et al.</w:t>
      </w:r>
      <w:r w:rsidR="004B07EC">
        <w:rPr>
          <w:color w:val="7F7F7F" w:themeColor="text1" w:themeTint="80"/>
          <w:sz w:val="22"/>
          <w:szCs w:val="22"/>
        </w:rPr>
        <w:t>, 2006)</w:t>
      </w:r>
    </w:p>
    <w:p w:rsidR="00434593" w:rsidRDefault="00434593" w:rsidP="006A7323">
      <w:pPr>
        <w:pStyle w:val="Subttulo"/>
        <w:spacing w:after="0"/>
        <w:ind w:left="-567" w:right="-568"/>
        <w:jc w:val="both"/>
        <w:rPr>
          <w:b w:val="0"/>
          <w:color w:val="7F7F7F" w:themeColor="text1" w:themeTint="80"/>
          <w:sz w:val="22"/>
          <w:szCs w:val="22"/>
        </w:rPr>
      </w:pPr>
    </w:p>
    <w:p w:rsidR="004B07EC" w:rsidRDefault="00434593" w:rsidP="006A7323">
      <w:pPr>
        <w:pStyle w:val="Subttulo"/>
        <w:spacing w:after="0"/>
        <w:ind w:left="-567" w:right="-568"/>
        <w:jc w:val="both"/>
        <w:rPr>
          <w:b w:val="0"/>
          <w:color w:val="7F7F7F" w:themeColor="text1" w:themeTint="80"/>
          <w:sz w:val="22"/>
          <w:szCs w:val="22"/>
        </w:rPr>
      </w:pPr>
      <w:r w:rsidRPr="00434593">
        <w:rPr>
          <w:b w:val="0"/>
          <w:color w:val="7F7F7F" w:themeColor="text1" w:themeTint="80"/>
          <w:sz w:val="22"/>
          <w:szCs w:val="22"/>
        </w:rPr>
        <w:t>-</w:t>
      </w:r>
      <w:r>
        <w:rPr>
          <w:b w:val="0"/>
          <w:color w:val="7F7F7F" w:themeColor="text1" w:themeTint="80"/>
          <w:sz w:val="22"/>
          <w:szCs w:val="22"/>
        </w:rPr>
        <w:t xml:space="preserve"> </w:t>
      </w:r>
      <w:r w:rsidRPr="00434593">
        <w:rPr>
          <w:b w:val="0"/>
          <w:color w:val="7F7F7F" w:themeColor="text1" w:themeTint="80"/>
          <w:sz w:val="22"/>
          <w:szCs w:val="22"/>
        </w:rPr>
        <w:t>Em pacientes com ICC estável, 6 semanas de suplementação oral de L-arginina aument</w:t>
      </w:r>
      <w:r w:rsidR="004B07EC">
        <w:rPr>
          <w:b w:val="0"/>
          <w:color w:val="7F7F7F" w:themeColor="text1" w:themeTint="80"/>
          <w:sz w:val="22"/>
          <w:szCs w:val="22"/>
        </w:rPr>
        <w:t>ou</w:t>
      </w:r>
      <w:r w:rsidRPr="00434593">
        <w:rPr>
          <w:b w:val="0"/>
          <w:color w:val="7F7F7F" w:themeColor="text1" w:themeTint="80"/>
          <w:sz w:val="22"/>
          <w:szCs w:val="22"/>
        </w:rPr>
        <w:t xml:space="preserve"> a</w:t>
      </w:r>
      <w:r w:rsidRPr="004B07EC">
        <w:rPr>
          <w:b w:val="0"/>
          <w:i/>
          <w:color w:val="7F7F7F" w:themeColor="text1" w:themeTint="80"/>
          <w:sz w:val="22"/>
          <w:szCs w:val="22"/>
        </w:rPr>
        <w:t xml:space="preserve"> performance</w:t>
      </w:r>
      <w:r w:rsidRPr="00434593">
        <w:rPr>
          <w:b w:val="0"/>
          <w:color w:val="7F7F7F" w:themeColor="text1" w:themeTint="80"/>
          <w:sz w:val="22"/>
          <w:szCs w:val="22"/>
        </w:rPr>
        <w:t xml:space="preserve"> nos exercícios de resistência;</w:t>
      </w:r>
      <w:r w:rsidR="004B07EC">
        <w:rPr>
          <w:b w:val="0"/>
          <w:color w:val="7F7F7F" w:themeColor="text1" w:themeTint="80"/>
          <w:sz w:val="22"/>
          <w:szCs w:val="22"/>
        </w:rPr>
        <w:t xml:space="preserve"> </w:t>
      </w:r>
    </w:p>
    <w:p w:rsidR="004B07EC" w:rsidRDefault="004B07EC" w:rsidP="006A7323">
      <w:pPr>
        <w:pStyle w:val="Subttulo"/>
        <w:spacing w:after="0"/>
        <w:ind w:left="-567" w:right="-568"/>
        <w:jc w:val="both"/>
        <w:rPr>
          <w:b w:val="0"/>
          <w:color w:val="7F7F7F" w:themeColor="text1" w:themeTint="80"/>
          <w:sz w:val="22"/>
          <w:szCs w:val="22"/>
        </w:rPr>
      </w:pPr>
    </w:p>
    <w:p w:rsidR="00434593" w:rsidRPr="00434593" w:rsidRDefault="004B07EC" w:rsidP="006A7323">
      <w:pPr>
        <w:pStyle w:val="Subttulo"/>
        <w:spacing w:after="0"/>
        <w:ind w:left="-567" w:right="-568"/>
        <w:jc w:val="both"/>
        <w:rPr>
          <w:color w:val="7F7F7F" w:themeColor="text1" w:themeTint="80"/>
          <w:sz w:val="22"/>
          <w:szCs w:val="22"/>
        </w:rPr>
      </w:pPr>
      <w:r>
        <w:rPr>
          <w:b w:val="0"/>
          <w:color w:val="7F7F7F" w:themeColor="text1" w:themeTint="80"/>
          <w:sz w:val="22"/>
          <w:szCs w:val="22"/>
        </w:rPr>
        <w:t xml:space="preserve">- Além disso, L-arginina reduziu </w:t>
      </w:r>
      <w:r w:rsidR="00434593" w:rsidRPr="00434593">
        <w:rPr>
          <w:b w:val="0"/>
          <w:color w:val="7F7F7F" w:themeColor="text1" w:themeTint="80"/>
          <w:sz w:val="22"/>
          <w:szCs w:val="22"/>
        </w:rPr>
        <w:t>a taxa cardíaca e os níveis de lactato circulante, sugerindo que a suplementação crônica pode ser útil como um adjuvante terapêutico para melhorar a aptidão física desses pacientes.</w:t>
      </w:r>
    </w:p>
    <w:p w:rsidR="00434593" w:rsidRDefault="00434593" w:rsidP="006A7323">
      <w:pPr>
        <w:tabs>
          <w:tab w:val="left" w:pos="3213"/>
        </w:tabs>
        <w:rPr>
          <w:rFonts w:ascii="Futura Md BT" w:hAnsi="Futura Md BT"/>
          <w:sz w:val="18"/>
        </w:rPr>
      </w:pPr>
    </w:p>
    <w:p w:rsidR="004B07EC" w:rsidRDefault="004B07EC" w:rsidP="006A7323">
      <w:pPr>
        <w:tabs>
          <w:tab w:val="left" w:pos="3213"/>
        </w:tabs>
        <w:rPr>
          <w:rFonts w:ascii="Futura Md BT" w:hAnsi="Futura Md BT"/>
          <w:sz w:val="18"/>
        </w:rPr>
      </w:pPr>
    </w:p>
    <w:p w:rsidR="004B07EC" w:rsidRDefault="004B07EC" w:rsidP="006A7323">
      <w:pPr>
        <w:pStyle w:val="Subttulo"/>
        <w:spacing w:after="0"/>
        <w:ind w:left="-567" w:right="-568"/>
        <w:jc w:val="both"/>
        <w:rPr>
          <w:color w:val="7F7F7F" w:themeColor="text1" w:themeTint="80"/>
          <w:sz w:val="22"/>
          <w:szCs w:val="22"/>
        </w:rPr>
      </w:pPr>
      <w:r w:rsidRPr="00434593">
        <w:rPr>
          <w:color w:val="7F7F7F" w:themeColor="text1" w:themeTint="80"/>
          <w:sz w:val="22"/>
          <w:szCs w:val="22"/>
        </w:rPr>
        <w:sym w:font="Wingdings" w:char="F0E0"/>
      </w:r>
      <w:r>
        <w:rPr>
          <w:color w:val="7F7F7F" w:themeColor="text1" w:themeTint="80"/>
          <w:sz w:val="22"/>
          <w:szCs w:val="22"/>
        </w:rPr>
        <w:t xml:space="preserve"> </w:t>
      </w:r>
      <w:r w:rsidRPr="00434593">
        <w:rPr>
          <w:color w:val="7F7F7F" w:themeColor="text1" w:themeTint="80"/>
          <w:sz w:val="22"/>
          <w:szCs w:val="22"/>
        </w:rPr>
        <w:t xml:space="preserve">Suplementação </w:t>
      </w:r>
      <w:r>
        <w:rPr>
          <w:color w:val="7F7F7F" w:themeColor="text1" w:themeTint="80"/>
          <w:sz w:val="22"/>
          <w:szCs w:val="22"/>
        </w:rPr>
        <w:t xml:space="preserve">de </w:t>
      </w:r>
      <w:r w:rsidRPr="004B07EC">
        <w:rPr>
          <w:color w:val="7F7F7F" w:themeColor="text1" w:themeTint="80"/>
          <w:sz w:val="22"/>
          <w:szCs w:val="22"/>
        </w:rPr>
        <w:t>BCAA 2 g+ Arginina 0,5 g</w:t>
      </w:r>
      <w:r>
        <w:rPr>
          <w:color w:val="7F7F7F" w:themeColor="text1" w:themeTint="80"/>
          <w:sz w:val="22"/>
          <w:szCs w:val="22"/>
        </w:rPr>
        <w:t xml:space="preserve"> antes </w:t>
      </w:r>
      <w:r w:rsidRPr="004B07EC">
        <w:rPr>
          <w:color w:val="7F7F7F" w:themeColor="text1" w:themeTint="80"/>
          <w:sz w:val="22"/>
          <w:szCs w:val="22"/>
        </w:rPr>
        <w:t>do início de exercícios moderados suprime a proteólise nos músculos esqueléticos em pessoas jovens</w:t>
      </w:r>
      <w:r>
        <w:rPr>
          <w:color w:val="7F7F7F" w:themeColor="text1" w:themeTint="80"/>
          <w:sz w:val="22"/>
          <w:szCs w:val="22"/>
        </w:rPr>
        <w:t xml:space="preserve"> (</w:t>
      </w:r>
      <w:r w:rsidRPr="004B07EC">
        <w:rPr>
          <w:color w:val="7F7F7F" w:themeColor="text1" w:themeTint="80"/>
          <w:sz w:val="22"/>
          <w:szCs w:val="22"/>
        </w:rPr>
        <w:t>Matsumoto</w:t>
      </w:r>
      <w:r>
        <w:rPr>
          <w:color w:val="7F7F7F" w:themeColor="text1" w:themeTint="80"/>
          <w:sz w:val="22"/>
          <w:szCs w:val="22"/>
        </w:rPr>
        <w:t xml:space="preserve"> </w:t>
      </w:r>
      <w:r w:rsidRPr="004B07EC">
        <w:rPr>
          <w:i/>
          <w:color w:val="7F7F7F" w:themeColor="text1" w:themeTint="80"/>
          <w:sz w:val="22"/>
          <w:szCs w:val="22"/>
        </w:rPr>
        <w:t>et al</w:t>
      </w:r>
      <w:r>
        <w:rPr>
          <w:color w:val="7F7F7F" w:themeColor="text1" w:themeTint="80"/>
          <w:sz w:val="22"/>
          <w:szCs w:val="22"/>
        </w:rPr>
        <w:t>., 2007)</w:t>
      </w:r>
    </w:p>
    <w:p w:rsidR="004B07EC" w:rsidRDefault="004B07EC" w:rsidP="006A7323">
      <w:pPr>
        <w:pStyle w:val="Subttulo"/>
        <w:spacing w:after="0"/>
        <w:ind w:left="-567" w:right="-568"/>
        <w:jc w:val="both"/>
        <w:rPr>
          <w:b w:val="0"/>
          <w:color w:val="7F7F7F" w:themeColor="text1" w:themeTint="80"/>
          <w:sz w:val="22"/>
          <w:szCs w:val="22"/>
        </w:rPr>
      </w:pPr>
    </w:p>
    <w:p w:rsidR="004B07EC" w:rsidRPr="004B07EC" w:rsidRDefault="004B07EC" w:rsidP="006A7323">
      <w:pPr>
        <w:pStyle w:val="Subttulo"/>
        <w:spacing w:after="0"/>
        <w:ind w:left="-567" w:right="-568"/>
        <w:jc w:val="both"/>
        <w:rPr>
          <w:b w:val="0"/>
          <w:color w:val="7F7F7F" w:themeColor="text1" w:themeTint="80"/>
          <w:sz w:val="22"/>
          <w:szCs w:val="22"/>
        </w:rPr>
      </w:pPr>
      <w:r w:rsidRPr="00434593">
        <w:rPr>
          <w:b w:val="0"/>
          <w:color w:val="7F7F7F" w:themeColor="text1" w:themeTint="80"/>
          <w:sz w:val="22"/>
          <w:szCs w:val="22"/>
        </w:rPr>
        <w:t>-</w:t>
      </w:r>
      <w:r>
        <w:rPr>
          <w:b w:val="0"/>
          <w:color w:val="7F7F7F" w:themeColor="text1" w:themeTint="80"/>
          <w:sz w:val="22"/>
          <w:szCs w:val="22"/>
        </w:rPr>
        <w:t xml:space="preserve"> </w:t>
      </w:r>
      <w:r w:rsidRPr="004B07EC">
        <w:rPr>
          <w:b w:val="0"/>
          <w:color w:val="7F7F7F" w:themeColor="text1" w:themeTint="80"/>
          <w:sz w:val="22"/>
          <w:szCs w:val="22"/>
        </w:rPr>
        <w:t>A ingestão de BCAA resultou em aumento da concentração plasmática de BCAA e da recaptação de BCAA na perna em exercício;</w:t>
      </w:r>
    </w:p>
    <w:p w:rsidR="004B07EC" w:rsidRPr="004B07EC" w:rsidRDefault="004B07EC" w:rsidP="006A7323">
      <w:pPr>
        <w:pStyle w:val="Subttulo"/>
        <w:spacing w:after="0"/>
        <w:ind w:left="-567" w:right="-568"/>
        <w:jc w:val="both"/>
        <w:rPr>
          <w:b w:val="0"/>
          <w:color w:val="7F7F7F" w:themeColor="text1" w:themeTint="80"/>
          <w:sz w:val="22"/>
          <w:szCs w:val="22"/>
        </w:rPr>
      </w:pPr>
    </w:p>
    <w:p w:rsidR="004B07EC" w:rsidRDefault="004B07EC" w:rsidP="006A7323">
      <w:pPr>
        <w:pStyle w:val="Subttulo"/>
        <w:spacing w:after="0"/>
        <w:ind w:left="-567" w:right="-568"/>
        <w:jc w:val="both"/>
        <w:rPr>
          <w:b w:val="0"/>
          <w:color w:val="7F7F7F" w:themeColor="text1" w:themeTint="80"/>
          <w:sz w:val="22"/>
          <w:szCs w:val="22"/>
        </w:rPr>
      </w:pPr>
      <w:r>
        <w:rPr>
          <w:b w:val="0"/>
          <w:color w:val="7F7F7F" w:themeColor="text1" w:themeTint="80"/>
          <w:sz w:val="22"/>
          <w:szCs w:val="22"/>
        </w:rPr>
        <w:t xml:space="preserve">- </w:t>
      </w:r>
      <w:r w:rsidRPr="004B07EC">
        <w:rPr>
          <w:b w:val="0"/>
          <w:color w:val="7F7F7F" w:themeColor="text1" w:themeTint="80"/>
          <w:sz w:val="22"/>
          <w:szCs w:val="22"/>
        </w:rPr>
        <w:t>No ensaio com o placebo, a liberação da Phe</w:t>
      </w:r>
      <w:r>
        <w:rPr>
          <w:b w:val="0"/>
          <w:color w:val="7F7F7F" w:themeColor="text1" w:themeTint="80"/>
          <w:sz w:val="22"/>
          <w:szCs w:val="22"/>
        </w:rPr>
        <w:t xml:space="preserve"> (fenilalanina)</w:t>
      </w:r>
      <w:r w:rsidRPr="004B07EC">
        <w:rPr>
          <w:b w:val="0"/>
          <w:color w:val="7F7F7F" w:themeColor="text1" w:themeTint="80"/>
          <w:sz w:val="22"/>
          <w:szCs w:val="22"/>
        </w:rPr>
        <w:t xml:space="preserve"> </w:t>
      </w:r>
      <w:r>
        <w:rPr>
          <w:b w:val="0"/>
          <w:color w:val="7F7F7F" w:themeColor="text1" w:themeTint="80"/>
          <w:sz w:val="22"/>
          <w:szCs w:val="22"/>
        </w:rPr>
        <w:t>n</w:t>
      </w:r>
      <w:r w:rsidRPr="004B07EC">
        <w:rPr>
          <w:b w:val="0"/>
          <w:color w:val="7F7F7F" w:themeColor="text1" w:themeTint="80"/>
          <w:sz w:val="22"/>
          <w:szCs w:val="22"/>
        </w:rPr>
        <w:t xml:space="preserve">a perna durante o exercício reduziu significativamente em </w:t>
      </w:r>
      <w:r>
        <w:rPr>
          <w:b w:val="0"/>
          <w:color w:val="7F7F7F" w:themeColor="text1" w:themeTint="80"/>
          <w:sz w:val="22"/>
          <w:szCs w:val="22"/>
        </w:rPr>
        <w:t>comparação aos níveis basais (p</w:t>
      </w:r>
      <w:r w:rsidRPr="004B07EC">
        <w:rPr>
          <w:b w:val="0"/>
          <w:color w:val="7F7F7F" w:themeColor="text1" w:themeTint="80"/>
          <w:sz w:val="22"/>
          <w:szCs w:val="22"/>
        </w:rPr>
        <w:t>&lt;0,05);</w:t>
      </w:r>
      <w:r>
        <w:rPr>
          <w:b w:val="0"/>
          <w:color w:val="7F7F7F" w:themeColor="text1" w:themeTint="80"/>
          <w:sz w:val="22"/>
          <w:szCs w:val="22"/>
        </w:rPr>
        <w:t xml:space="preserve"> </w:t>
      </w:r>
    </w:p>
    <w:p w:rsidR="004B07EC" w:rsidRDefault="004B07EC" w:rsidP="006A7323">
      <w:pPr>
        <w:pStyle w:val="Subttulo"/>
        <w:spacing w:after="0"/>
        <w:ind w:left="-567" w:right="-568"/>
        <w:jc w:val="both"/>
        <w:rPr>
          <w:b w:val="0"/>
          <w:color w:val="7F7F7F" w:themeColor="text1" w:themeTint="80"/>
          <w:sz w:val="22"/>
          <w:szCs w:val="22"/>
        </w:rPr>
      </w:pPr>
    </w:p>
    <w:p w:rsidR="004B07EC" w:rsidRDefault="004B07EC" w:rsidP="006A7323">
      <w:pPr>
        <w:pStyle w:val="Subttulo"/>
        <w:spacing w:after="0"/>
        <w:ind w:left="-567" w:right="-568"/>
        <w:jc w:val="both"/>
        <w:rPr>
          <w:b w:val="0"/>
          <w:color w:val="7F7F7F" w:themeColor="text1" w:themeTint="80"/>
          <w:sz w:val="22"/>
          <w:szCs w:val="22"/>
        </w:rPr>
      </w:pPr>
      <w:r>
        <w:rPr>
          <w:b w:val="0"/>
          <w:color w:val="7F7F7F" w:themeColor="text1" w:themeTint="80"/>
          <w:sz w:val="22"/>
          <w:szCs w:val="22"/>
        </w:rPr>
        <w:t xml:space="preserve">- </w:t>
      </w:r>
      <w:r w:rsidRPr="004B07EC">
        <w:rPr>
          <w:b w:val="0"/>
          <w:color w:val="7F7F7F" w:themeColor="text1" w:themeTint="80"/>
          <w:sz w:val="22"/>
          <w:szCs w:val="22"/>
        </w:rPr>
        <w:t xml:space="preserve">No ensaio com BCAA, a liberação cumulativa da Phe </w:t>
      </w:r>
      <w:r>
        <w:rPr>
          <w:b w:val="0"/>
          <w:color w:val="7F7F7F" w:themeColor="text1" w:themeTint="80"/>
          <w:sz w:val="22"/>
          <w:szCs w:val="22"/>
        </w:rPr>
        <w:t>n</w:t>
      </w:r>
      <w:r w:rsidRPr="004B07EC">
        <w:rPr>
          <w:b w:val="0"/>
          <w:color w:val="7F7F7F" w:themeColor="text1" w:themeTint="80"/>
          <w:sz w:val="22"/>
          <w:szCs w:val="22"/>
        </w:rPr>
        <w:t>a perna durante o 3</w:t>
      </w:r>
      <w:r w:rsidRPr="004B07EC">
        <w:rPr>
          <w:b w:val="0"/>
          <w:color w:val="7F7F7F" w:themeColor="text1" w:themeTint="80"/>
          <w:sz w:val="22"/>
          <w:szCs w:val="22"/>
          <w:vertAlign w:val="superscript"/>
        </w:rPr>
        <w:t xml:space="preserve">o </w:t>
      </w:r>
      <w:r w:rsidRPr="004B07EC">
        <w:rPr>
          <w:b w:val="0"/>
          <w:color w:val="7F7F7F" w:themeColor="text1" w:themeTint="80"/>
          <w:sz w:val="22"/>
          <w:szCs w:val="22"/>
        </w:rPr>
        <w:t>ciclo de exercícios foi significativamente menor que no ensaio com placebo.</w:t>
      </w:r>
    </w:p>
    <w:p w:rsidR="004B07EC" w:rsidRDefault="004B07EC" w:rsidP="006A7323">
      <w:pPr>
        <w:tabs>
          <w:tab w:val="left" w:pos="3213"/>
        </w:tabs>
        <w:rPr>
          <w:rFonts w:ascii="Futura Md BT" w:hAnsi="Futura Md BT"/>
          <w:sz w:val="18"/>
        </w:rPr>
      </w:pPr>
      <w:r>
        <w:rPr>
          <w:rFonts w:ascii="Futura Md BT" w:hAnsi="Futura Md BT"/>
          <w:sz w:val="18"/>
        </w:rPr>
        <w:t xml:space="preserve"> </w:t>
      </w:r>
    </w:p>
    <w:p w:rsidR="004B07EC" w:rsidRDefault="004B07EC" w:rsidP="006A7323">
      <w:pPr>
        <w:tabs>
          <w:tab w:val="left" w:pos="3213"/>
        </w:tabs>
        <w:rPr>
          <w:rFonts w:ascii="Futura Md BT" w:hAnsi="Futura Md BT"/>
          <w:sz w:val="18"/>
        </w:rPr>
      </w:pPr>
    </w:p>
    <w:p w:rsidR="004B07EC" w:rsidRPr="004B07EC" w:rsidRDefault="004B07EC" w:rsidP="006A7323">
      <w:pPr>
        <w:rPr>
          <w:rFonts w:ascii="Futura Md BT" w:hAnsi="Futura Md BT"/>
          <w:sz w:val="18"/>
        </w:rPr>
      </w:pPr>
    </w:p>
    <w:p w:rsidR="004B07EC" w:rsidRPr="004B07EC" w:rsidRDefault="004B07EC" w:rsidP="006A7323">
      <w:pPr>
        <w:rPr>
          <w:rFonts w:ascii="Futura Md BT" w:hAnsi="Futura Md BT"/>
          <w:sz w:val="18"/>
        </w:rPr>
      </w:pPr>
    </w:p>
    <w:p w:rsidR="004B07EC" w:rsidRPr="004B07EC" w:rsidRDefault="00F95323" w:rsidP="006A7323">
      <w:pPr>
        <w:rPr>
          <w:rFonts w:ascii="Futura Md BT" w:hAnsi="Futura Md BT"/>
          <w:sz w:val="18"/>
        </w:rPr>
      </w:pPr>
      <w:r>
        <w:rPr>
          <w:rFonts w:ascii="Futura Md BT" w:hAnsi="Futura Md BT"/>
          <w:noProof/>
          <w:sz w:val="18"/>
        </w:rPr>
        <mc:AlternateContent>
          <mc:Choice Requires="wps">
            <w:drawing>
              <wp:anchor distT="0" distB="0" distL="114300" distR="114300" simplePos="0" relativeHeight="251773952" behindDoc="0" locked="0" layoutInCell="1" allowOverlap="1">
                <wp:simplePos x="0" y="0"/>
                <wp:positionH relativeFrom="margin">
                  <wp:posOffset>-460375</wp:posOffset>
                </wp:positionH>
                <wp:positionV relativeFrom="paragraph">
                  <wp:posOffset>241300</wp:posOffset>
                </wp:positionV>
                <wp:extent cx="6300470" cy="1922780"/>
                <wp:effectExtent l="10160" t="12700" r="23495" b="26670"/>
                <wp:wrapNone/>
                <wp:docPr id="139"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92278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250AA6">
                            <w:pPr>
                              <w:pStyle w:val="bibliografia"/>
                              <w:rPr>
                                <w:b/>
                                <w:color w:val="FF9933"/>
                                <w:sz w:val="20"/>
                              </w:rPr>
                            </w:pPr>
                            <w:r w:rsidRPr="0012624B">
                              <w:rPr>
                                <w:b/>
                                <w:color w:val="FF9933"/>
                                <w:sz w:val="20"/>
                              </w:rPr>
                              <w:t>Referências</w:t>
                            </w:r>
                          </w:p>
                          <w:p w:rsidR="00D95DC5" w:rsidRPr="0012624B" w:rsidRDefault="00D95DC5" w:rsidP="00250AA6">
                            <w:pPr>
                              <w:pStyle w:val="bibliografia"/>
                              <w:rPr>
                                <w:b/>
                                <w:color w:val="FF9933"/>
                                <w:sz w:val="10"/>
                                <w:szCs w:val="10"/>
                              </w:rPr>
                            </w:pPr>
                          </w:p>
                          <w:p w:rsidR="00D95DC5" w:rsidRPr="00DB4166" w:rsidRDefault="00D95DC5" w:rsidP="00DB4166">
                            <w:pPr>
                              <w:pStyle w:val="bibliografia"/>
                              <w:spacing w:before="240"/>
                              <w:rPr>
                                <w:sz w:val="17"/>
                                <w:szCs w:val="17"/>
                              </w:rPr>
                            </w:pPr>
                            <w:r w:rsidRPr="00DB4166">
                              <w:rPr>
                                <w:sz w:val="17"/>
                                <w:szCs w:val="17"/>
                              </w:rPr>
                              <w:t>Doutreleau S, Mettauer B, Piquard F, Rouyer O, Schaefer A, Lonsdorfer J, Geny B. Chronic L-arginine supplementation enhances endurance exercise tolerance in heart failure patients. Int J Sports Med. 2006 Jul;27(7):567-72.</w:t>
                            </w:r>
                          </w:p>
                          <w:p w:rsidR="00D95DC5" w:rsidRPr="00DB4166" w:rsidRDefault="00D95DC5" w:rsidP="00DB4166">
                            <w:pPr>
                              <w:pStyle w:val="bibliografia"/>
                              <w:spacing w:before="240"/>
                              <w:rPr>
                                <w:sz w:val="17"/>
                                <w:szCs w:val="17"/>
                              </w:rPr>
                            </w:pPr>
                            <w:r w:rsidRPr="00DB4166">
                              <w:rPr>
                                <w:sz w:val="17"/>
                                <w:szCs w:val="17"/>
                              </w:rPr>
                              <w:t>Matsumoto K, Mizuno M, Mizuno T, Dilling-Hansen B, Lahoz A, Bertelsen V, Münster H, Jordening H, Hamada K, Doi T.Branched-chain amino acids and arginine supplementation attenuates skeletal muscle proteolysis induced by moderate exercise in young individuals. Int J Sports Med. 2007 Jun;28(6):531-8. Epub 2007 May 11.</w:t>
                            </w:r>
                          </w:p>
                          <w:p w:rsidR="00D95DC5" w:rsidRPr="004B07EC" w:rsidRDefault="00D95DC5" w:rsidP="00DB4166">
                            <w:pPr>
                              <w:pStyle w:val="bibliografia"/>
                              <w:spacing w:before="240"/>
                              <w:rPr>
                                <w:szCs w:val="12"/>
                              </w:rPr>
                            </w:pPr>
                          </w:p>
                          <w:p w:rsidR="00D95DC5" w:rsidRDefault="00D95DC5" w:rsidP="00250AA6">
                            <w:pPr>
                              <w:pStyle w:val="bibliografia"/>
                              <w:rPr>
                                <w:szCs w:val="12"/>
                              </w:rPr>
                            </w:pPr>
                          </w:p>
                          <w:p w:rsidR="00D95DC5" w:rsidRPr="0012624B" w:rsidRDefault="00D95DC5" w:rsidP="00250AA6">
                            <w:pPr>
                              <w:pStyle w:val="bibliografia"/>
                              <w:rPr>
                                <w:szCs w:val="12"/>
                              </w:rPr>
                            </w:pPr>
                          </w:p>
                          <w:p w:rsidR="00D95DC5" w:rsidRPr="0012624B" w:rsidRDefault="00D95DC5" w:rsidP="00250AA6">
                            <w:pPr>
                              <w:pStyle w:val="bibliografia"/>
                              <w:rPr>
                                <w:szCs w:val="12"/>
                              </w:rPr>
                            </w:pPr>
                          </w:p>
                          <w:p w:rsidR="00D95DC5" w:rsidRPr="0012624B" w:rsidRDefault="00D95DC5" w:rsidP="00250AA6">
                            <w:pPr>
                              <w:pStyle w:val="bibliografia"/>
                              <w:rPr>
                                <w:szCs w:val="12"/>
                              </w:rPr>
                            </w:pPr>
                          </w:p>
                          <w:p w:rsidR="00D95DC5" w:rsidRPr="0012624B" w:rsidRDefault="00D95DC5" w:rsidP="00250AA6">
                            <w:pPr>
                              <w:pStyle w:val="bibliografia"/>
                              <w:rPr>
                                <w:sz w:val="14"/>
                              </w:rPr>
                            </w:pPr>
                          </w:p>
                          <w:p w:rsidR="00D95DC5" w:rsidRPr="0012624B" w:rsidRDefault="00D95DC5" w:rsidP="00250AA6">
                            <w:pPr>
                              <w:pStyle w:val="bibliografia"/>
                              <w:rPr>
                                <w:sz w:val="14"/>
                              </w:rPr>
                            </w:pPr>
                          </w:p>
                          <w:p w:rsidR="00D95DC5" w:rsidRPr="0012624B" w:rsidRDefault="00D95DC5" w:rsidP="00250AA6">
                            <w:pPr>
                              <w:pStyle w:val="bibliografia"/>
                              <w:rPr>
                                <w:sz w:val="14"/>
                              </w:rPr>
                            </w:pPr>
                          </w:p>
                          <w:p w:rsidR="00D95DC5" w:rsidRPr="0012624B" w:rsidRDefault="00D95DC5" w:rsidP="00250AA6">
                            <w:pPr>
                              <w:pStyle w:val="bibliografia"/>
                              <w:rPr>
                                <w:sz w:val="14"/>
                              </w:rPr>
                            </w:pPr>
                          </w:p>
                          <w:p w:rsidR="00D95DC5" w:rsidRPr="0012624B" w:rsidRDefault="00D95DC5" w:rsidP="00250AA6">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6" o:spid="_x0000_s1054" type="#_x0000_t202" style="position:absolute;margin-left:-36.25pt;margin-top:19pt;width:496.1pt;height:151.4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" strokecolor="#d8d8d8 [2732]">
                <v:shadow on="t" opacity=".5"/>
                <v:textbox>
                  <w:txbxContent>
                    <w:p w:rsidR="00D95DC5" w:rsidRPr="0012624B" w:rsidRDefault="00D95DC5" w:rsidP="00250AA6">
                      <w:pPr>
                        <w:pStyle w:val="bibliografia"/>
                        <w:rPr>
                          <w:b/>
                          <w:color w:val="FF9933"/>
                          <w:sz w:val="20"/>
                        </w:rPr>
                      </w:pPr>
                      <w:r w:rsidRPr="0012624B">
                        <w:rPr>
                          <w:b/>
                          <w:color w:val="FF9933"/>
                          <w:sz w:val="20"/>
                        </w:rPr>
                        <w:t>Referências</w:t>
                      </w:r>
                    </w:p>
                    <w:p w:rsidR="00D95DC5" w:rsidRPr="0012624B" w:rsidRDefault="00D95DC5" w:rsidP="00250AA6">
                      <w:pPr>
                        <w:pStyle w:val="bibliografia"/>
                        <w:rPr>
                          <w:b/>
                          <w:color w:val="FF9933"/>
                          <w:sz w:val="10"/>
                          <w:szCs w:val="10"/>
                        </w:rPr>
                      </w:pPr>
                    </w:p>
                    <w:p w:rsidR="00D95DC5" w:rsidRPr="00DB4166" w:rsidRDefault="00D95DC5" w:rsidP="00DB4166">
                      <w:pPr>
                        <w:pStyle w:val="bibliografia"/>
                        <w:spacing w:before="240"/>
                        <w:rPr>
                          <w:sz w:val="17"/>
                          <w:szCs w:val="17"/>
                        </w:rPr>
                      </w:pPr>
                      <w:r w:rsidRPr="00DB4166">
                        <w:rPr>
                          <w:sz w:val="17"/>
                          <w:szCs w:val="17"/>
                        </w:rPr>
                        <w:t>Doutreleau S, Mettauer B, Piquard F, Rouyer O, Schaefer A, Lonsdorfer J, Geny B. Chronic L-arginine supplementation enhances endurance exercise tolerance in heart failure patients. Int J Sports Med. 2006 Jul;27(7):567-72.</w:t>
                      </w:r>
                    </w:p>
                    <w:p w:rsidR="00D95DC5" w:rsidRPr="00DB4166" w:rsidRDefault="00D95DC5" w:rsidP="00DB4166">
                      <w:pPr>
                        <w:pStyle w:val="bibliografia"/>
                        <w:spacing w:before="240"/>
                        <w:rPr>
                          <w:sz w:val="17"/>
                          <w:szCs w:val="17"/>
                        </w:rPr>
                      </w:pPr>
                      <w:r w:rsidRPr="00DB4166">
                        <w:rPr>
                          <w:sz w:val="17"/>
                          <w:szCs w:val="17"/>
                        </w:rPr>
                        <w:t>Matsumoto K, Mizuno M, Mizuno T, Dilling-Hansen B, Lahoz A, Bertelsen V, Münster H, Jordening H, Hamada K, Doi T.Branched-chain amino acids and arginine supplementation attenuates skeletal muscle proteolysis induced by moderate exercise in young individuals. Int J Sports Med. 2007 Jun;28(6):531-8. Epub 2007 May 11.</w:t>
                      </w:r>
                    </w:p>
                    <w:p w:rsidR="00D95DC5" w:rsidRPr="004B07EC" w:rsidRDefault="00D95DC5" w:rsidP="00DB4166">
                      <w:pPr>
                        <w:pStyle w:val="bibliografia"/>
                        <w:spacing w:before="240"/>
                        <w:rPr>
                          <w:szCs w:val="12"/>
                        </w:rPr>
                      </w:pPr>
                    </w:p>
                    <w:p w:rsidR="00D95DC5" w:rsidRDefault="00D95DC5" w:rsidP="00250AA6">
                      <w:pPr>
                        <w:pStyle w:val="bibliografia"/>
                        <w:rPr>
                          <w:szCs w:val="12"/>
                        </w:rPr>
                      </w:pPr>
                    </w:p>
                    <w:p w:rsidR="00D95DC5" w:rsidRPr="0012624B" w:rsidRDefault="00D95DC5" w:rsidP="00250AA6">
                      <w:pPr>
                        <w:pStyle w:val="bibliografia"/>
                        <w:rPr>
                          <w:szCs w:val="12"/>
                        </w:rPr>
                      </w:pPr>
                    </w:p>
                    <w:p w:rsidR="00D95DC5" w:rsidRPr="0012624B" w:rsidRDefault="00D95DC5" w:rsidP="00250AA6">
                      <w:pPr>
                        <w:pStyle w:val="bibliografia"/>
                        <w:rPr>
                          <w:szCs w:val="12"/>
                        </w:rPr>
                      </w:pPr>
                    </w:p>
                    <w:p w:rsidR="00D95DC5" w:rsidRPr="0012624B" w:rsidRDefault="00D95DC5" w:rsidP="00250AA6">
                      <w:pPr>
                        <w:pStyle w:val="bibliografia"/>
                        <w:rPr>
                          <w:szCs w:val="12"/>
                        </w:rPr>
                      </w:pPr>
                    </w:p>
                    <w:p w:rsidR="00D95DC5" w:rsidRPr="0012624B" w:rsidRDefault="00D95DC5" w:rsidP="00250AA6">
                      <w:pPr>
                        <w:pStyle w:val="bibliografia"/>
                        <w:rPr>
                          <w:sz w:val="14"/>
                        </w:rPr>
                      </w:pPr>
                    </w:p>
                    <w:p w:rsidR="00D95DC5" w:rsidRPr="0012624B" w:rsidRDefault="00D95DC5" w:rsidP="00250AA6">
                      <w:pPr>
                        <w:pStyle w:val="bibliografia"/>
                        <w:rPr>
                          <w:sz w:val="14"/>
                        </w:rPr>
                      </w:pPr>
                    </w:p>
                    <w:p w:rsidR="00D95DC5" w:rsidRPr="0012624B" w:rsidRDefault="00D95DC5" w:rsidP="00250AA6">
                      <w:pPr>
                        <w:pStyle w:val="bibliografia"/>
                        <w:rPr>
                          <w:sz w:val="14"/>
                        </w:rPr>
                      </w:pPr>
                    </w:p>
                    <w:p w:rsidR="00D95DC5" w:rsidRPr="0012624B" w:rsidRDefault="00D95DC5" w:rsidP="00250AA6">
                      <w:pPr>
                        <w:pStyle w:val="bibliografia"/>
                        <w:rPr>
                          <w:sz w:val="14"/>
                        </w:rPr>
                      </w:pPr>
                    </w:p>
                    <w:p w:rsidR="00D95DC5" w:rsidRPr="0012624B" w:rsidRDefault="00D95DC5" w:rsidP="00250AA6">
                      <w:pPr>
                        <w:rPr>
                          <w:rFonts w:ascii="Futura Md BT" w:hAnsi="Futura Md BT"/>
                          <w:lang w:val="en-US"/>
                        </w:rPr>
                      </w:pPr>
                    </w:p>
                  </w:txbxContent>
                </v:textbox>
                <w10:wrap anchorx="margin"/>
              </v:shape>
            </w:pict>
          </mc:Fallback>
        </mc:AlternateContent>
      </w:r>
    </w:p>
    <w:p w:rsidR="004B07EC" w:rsidRPr="004B07EC" w:rsidRDefault="004B07EC" w:rsidP="006A7323">
      <w:pPr>
        <w:rPr>
          <w:rFonts w:ascii="Futura Md BT" w:hAnsi="Futura Md BT"/>
          <w:sz w:val="18"/>
        </w:rPr>
      </w:pPr>
    </w:p>
    <w:p w:rsidR="004B07EC" w:rsidRPr="004B07EC" w:rsidRDefault="004B07EC" w:rsidP="006A7323">
      <w:pPr>
        <w:rPr>
          <w:rFonts w:ascii="Futura Md BT" w:hAnsi="Futura Md BT"/>
          <w:sz w:val="18"/>
        </w:rPr>
      </w:pPr>
    </w:p>
    <w:p w:rsidR="004B07EC" w:rsidRPr="004B07EC" w:rsidRDefault="004B07EC" w:rsidP="006A7323">
      <w:pPr>
        <w:rPr>
          <w:rFonts w:ascii="Futura Md BT" w:hAnsi="Futura Md BT"/>
          <w:sz w:val="18"/>
        </w:rPr>
      </w:pPr>
    </w:p>
    <w:p w:rsidR="004B07EC" w:rsidRPr="004B07EC" w:rsidRDefault="004B07EC" w:rsidP="006A7323">
      <w:pPr>
        <w:rPr>
          <w:rFonts w:ascii="Futura Md BT" w:hAnsi="Futura Md BT"/>
          <w:sz w:val="18"/>
        </w:rPr>
      </w:pPr>
    </w:p>
    <w:p w:rsidR="004B07EC" w:rsidRDefault="004B07EC" w:rsidP="006A7323">
      <w:pPr>
        <w:rPr>
          <w:rFonts w:ascii="Futura Md BT" w:hAnsi="Futura Md BT"/>
          <w:sz w:val="18"/>
        </w:rPr>
      </w:pPr>
    </w:p>
    <w:p w:rsidR="00434593" w:rsidRDefault="004B07EC" w:rsidP="006A7323">
      <w:pPr>
        <w:tabs>
          <w:tab w:val="left" w:pos="4857"/>
        </w:tabs>
        <w:rPr>
          <w:rFonts w:ascii="Futura Md BT" w:hAnsi="Futura Md BT"/>
          <w:sz w:val="18"/>
        </w:rPr>
      </w:pPr>
      <w:r>
        <w:rPr>
          <w:rFonts w:ascii="Futura Md BT" w:hAnsi="Futura Md BT"/>
          <w:sz w:val="18"/>
        </w:rPr>
        <w:tab/>
      </w:r>
    </w:p>
    <w:p w:rsidR="004B07EC" w:rsidRDefault="004B07EC" w:rsidP="006A7323">
      <w:pPr>
        <w:pStyle w:val="Subttulo"/>
        <w:spacing w:after="0"/>
        <w:ind w:left="-567" w:right="-568"/>
      </w:pPr>
      <w:r>
        <w:t>Formulações</w:t>
      </w:r>
    </w:p>
    <w:p w:rsidR="004B07EC" w:rsidRDefault="004B07EC" w:rsidP="006A7323">
      <w:pPr>
        <w:pStyle w:val="Subttulo"/>
        <w:spacing w:after="0"/>
        <w:ind w:left="-567" w:right="-568"/>
      </w:pPr>
    </w:p>
    <w:p w:rsidR="00A627C1" w:rsidRPr="00A627C1" w:rsidRDefault="00A627C1" w:rsidP="006A7323"/>
    <w:p w:rsidR="004B07EC" w:rsidRDefault="004B07EC" w:rsidP="006A7323">
      <w:pPr>
        <w:pStyle w:val="Subttulo"/>
        <w:spacing w:after="0"/>
        <w:ind w:left="-567" w:right="-568"/>
      </w:pPr>
      <w:r>
        <w:t>1</w:t>
      </w:r>
      <w:r w:rsidR="00261DE4">
        <w:t>8</w:t>
      </w:r>
      <w:r w:rsidRPr="0087097D">
        <w:t xml:space="preserve">. </w:t>
      </w:r>
      <w:r w:rsidRPr="0087097D">
        <w:rPr>
          <w:i/>
        </w:rPr>
        <w:t>Shake</w:t>
      </w:r>
      <w:r w:rsidRPr="0087097D">
        <w:t xml:space="preserve"> de </w:t>
      </w:r>
      <w:r>
        <w:t>Arginina</w:t>
      </w:r>
      <w:r w:rsidRPr="0087097D">
        <w:t xml:space="preserve"> </w:t>
      </w:r>
      <w:r>
        <w:t>– Pacientes com ICC</w:t>
      </w:r>
    </w:p>
    <w:p w:rsidR="004B07EC" w:rsidRPr="00141FB8" w:rsidRDefault="004B07EC" w:rsidP="006A7323">
      <w:pPr>
        <w:spacing w:after="0"/>
      </w:pPr>
    </w:p>
    <w:tbl>
      <w:tblPr>
        <w:tblStyle w:val="Tabelacomgrade"/>
        <w:tblW w:w="0" w:type="auto"/>
        <w:jc w:val="center"/>
        <w:tblLook w:val="04A0" w:firstRow="1" w:lastRow="0" w:firstColumn="1" w:lastColumn="0" w:noHBand="0" w:noVBand="1"/>
      </w:tblPr>
      <w:tblGrid>
        <w:gridCol w:w="4786"/>
      </w:tblGrid>
      <w:tr w:rsidR="004B07EC" w:rsidRPr="0087097D" w:rsidTr="00A627C1">
        <w:trPr>
          <w:jc w:val="center"/>
        </w:trPr>
        <w:tc>
          <w:tcPr>
            <w:tcW w:w="4786" w:type="dxa"/>
          </w:tcPr>
          <w:p w:rsidR="004B07EC" w:rsidRPr="0087097D" w:rsidRDefault="004B07EC" w:rsidP="006A7323">
            <w:pPr>
              <w:pStyle w:val="formulas"/>
              <w:spacing w:after="0" w:line="276" w:lineRule="auto"/>
            </w:pPr>
            <w:r>
              <w:t>L-arginina ____________________________6 g</w:t>
            </w:r>
          </w:p>
        </w:tc>
      </w:tr>
      <w:tr w:rsidR="004B07EC" w:rsidRPr="00F95323" w:rsidTr="00A627C1">
        <w:trPr>
          <w:jc w:val="center"/>
        </w:trPr>
        <w:tc>
          <w:tcPr>
            <w:tcW w:w="4786" w:type="dxa"/>
          </w:tcPr>
          <w:p w:rsidR="004B07EC" w:rsidRPr="00F243C9" w:rsidRDefault="004B07EC" w:rsidP="006A7323">
            <w:pPr>
              <w:pStyle w:val="formulas"/>
              <w:spacing w:line="276" w:lineRule="auto"/>
              <w:rPr>
                <w:lang w:val="en-US"/>
              </w:rPr>
            </w:pPr>
            <w:r w:rsidRPr="00F243C9">
              <w:rPr>
                <w:lang w:val="en-US"/>
              </w:rPr>
              <w:t>Base NutriShake (lactose-</w:t>
            </w:r>
            <w:r w:rsidRPr="00F243C9">
              <w:rPr>
                <w:i/>
                <w:lang w:val="en-US"/>
              </w:rPr>
              <w:t>free</w:t>
            </w:r>
            <w:r w:rsidRPr="00F243C9">
              <w:rPr>
                <w:lang w:val="en-US"/>
              </w:rPr>
              <w:t>)__ qsp 1 sachê</w:t>
            </w:r>
          </w:p>
        </w:tc>
      </w:tr>
    </w:tbl>
    <w:p w:rsidR="004B07EC" w:rsidRPr="0087097D" w:rsidRDefault="004B07EC"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12</w:t>
      </w:r>
      <w:r w:rsidRPr="0087097D">
        <w:rPr>
          <w:rFonts w:ascii="Futura Md BT" w:hAnsi="Futura Md BT"/>
          <w:color w:val="808080" w:themeColor="background1" w:themeShade="80"/>
          <w:szCs w:val="24"/>
        </w:rPr>
        <w:t>0 sachês.</w:t>
      </w:r>
    </w:p>
    <w:p w:rsidR="004B07EC" w:rsidRPr="0087097D" w:rsidRDefault="004B07EC" w:rsidP="006A7323">
      <w:pPr>
        <w:spacing w:after="0"/>
        <w:ind w:left="-567" w:right="-568"/>
        <w:jc w:val="center"/>
        <w:rPr>
          <w:rFonts w:ascii="Futura Md BT" w:hAnsi="Futura Md BT"/>
          <w:b/>
          <w:sz w:val="32"/>
        </w:rPr>
      </w:pPr>
      <w:r w:rsidRPr="0087097D">
        <w:rPr>
          <w:rFonts w:ascii="Futura Md BT" w:hAnsi="Futura Md BT"/>
          <w:color w:val="808080" w:themeColor="background1" w:themeShade="80"/>
          <w:szCs w:val="24"/>
        </w:rPr>
        <w:t xml:space="preserve">Administrar 1 </w:t>
      </w:r>
      <w:r w:rsidRPr="005C119B">
        <w:rPr>
          <w:rFonts w:ascii="Futura Md BT" w:hAnsi="Futura Md BT"/>
          <w:i/>
          <w:color w:val="808080" w:themeColor="background1" w:themeShade="80"/>
          <w:szCs w:val="24"/>
        </w:rPr>
        <w:t xml:space="preserve">shake </w:t>
      </w:r>
      <w:r w:rsidRPr="0087097D">
        <w:rPr>
          <w:rFonts w:ascii="Futura Md BT" w:hAnsi="Futura Md BT"/>
          <w:color w:val="808080" w:themeColor="background1" w:themeShade="80"/>
          <w:szCs w:val="24"/>
        </w:rPr>
        <w:t xml:space="preserve">ao </w:t>
      </w:r>
      <w:r>
        <w:rPr>
          <w:rFonts w:ascii="Futura Md BT" w:hAnsi="Futura Md BT"/>
          <w:color w:val="808080" w:themeColor="background1" w:themeShade="80"/>
          <w:szCs w:val="24"/>
        </w:rPr>
        <w:t>até 2 vezes ao dia ou</w:t>
      </w:r>
      <w:r w:rsidRPr="0087097D">
        <w:rPr>
          <w:rFonts w:ascii="Futura Md BT" w:hAnsi="Futura Md BT"/>
          <w:color w:val="808080" w:themeColor="background1" w:themeShade="80"/>
          <w:szCs w:val="24"/>
        </w:rPr>
        <w:t xml:space="preserve"> a critério médico/nutricional. Adicionar o conteúdo de </w:t>
      </w:r>
      <w:r w:rsidR="002F6161">
        <w:rPr>
          <w:rFonts w:ascii="Futura Md BT" w:hAnsi="Futura Md BT"/>
          <w:color w:val="808080" w:themeColor="background1" w:themeShade="80"/>
          <w:szCs w:val="24"/>
        </w:rPr>
        <w:t>1</w:t>
      </w:r>
      <w:r w:rsidRPr="0087097D">
        <w:rPr>
          <w:rFonts w:ascii="Futura Md BT" w:hAnsi="Futura Md BT"/>
          <w:color w:val="808080" w:themeColor="background1" w:themeShade="80"/>
          <w:szCs w:val="24"/>
        </w:rPr>
        <w:t xml:space="preserve"> sachê em 1 copo d’água ou de leite desnatado. Tomar imediatamente após o preparo.</w:t>
      </w:r>
      <w:r w:rsidRPr="0087097D">
        <w:rPr>
          <w:rFonts w:ascii="Futura Md BT" w:hAnsi="Futura Md BT"/>
          <w:b/>
          <w:sz w:val="32"/>
        </w:rPr>
        <w:t xml:space="preserve">    </w:t>
      </w:r>
    </w:p>
    <w:p w:rsidR="004B07EC" w:rsidRDefault="004B07EC" w:rsidP="006A7323">
      <w:pPr>
        <w:spacing w:after="0"/>
        <w:rPr>
          <w:color w:val="7F7F7F" w:themeColor="text1" w:themeTint="80"/>
        </w:rPr>
      </w:pPr>
    </w:p>
    <w:p w:rsidR="004B07EC" w:rsidRDefault="004B07EC" w:rsidP="006A7323">
      <w:pPr>
        <w:spacing w:after="0"/>
        <w:rPr>
          <w:color w:val="7F7F7F" w:themeColor="text1" w:themeTint="80"/>
        </w:rPr>
      </w:pPr>
    </w:p>
    <w:p w:rsidR="00A627C1" w:rsidRDefault="00A627C1" w:rsidP="006A7323">
      <w:pPr>
        <w:spacing w:after="0"/>
        <w:rPr>
          <w:color w:val="7F7F7F" w:themeColor="text1" w:themeTint="80"/>
        </w:rPr>
      </w:pPr>
    </w:p>
    <w:p w:rsidR="00A627C1" w:rsidRDefault="00A627C1" w:rsidP="006A7323">
      <w:pPr>
        <w:spacing w:after="0"/>
        <w:rPr>
          <w:color w:val="7F7F7F" w:themeColor="text1" w:themeTint="80"/>
        </w:rPr>
      </w:pPr>
    </w:p>
    <w:p w:rsidR="00880A2D" w:rsidRDefault="00880A2D" w:rsidP="006A7323">
      <w:pPr>
        <w:pStyle w:val="Subttulo"/>
        <w:spacing w:after="0"/>
        <w:ind w:left="-567" w:right="-568"/>
      </w:pPr>
      <w:r>
        <w:t>1</w:t>
      </w:r>
      <w:r w:rsidR="00261DE4">
        <w:t>9</w:t>
      </w:r>
      <w:r w:rsidRPr="0087097D">
        <w:t xml:space="preserve">. </w:t>
      </w:r>
      <w:r>
        <w:t>Cápsulas de Magnésio</w:t>
      </w:r>
      <w:r w:rsidRPr="0087097D">
        <w:t xml:space="preserve"> </w:t>
      </w:r>
      <w:r>
        <w:t>+</w:t>
      </w:r>
      <w:r w:rsidRPr="00880A2D">
        <w:rPr>
          <w:i/>
        </w:rPr>
        <w:t xml:space="preserve"> H. sabdariffa </w:t>
      </w:r>
      <w:r>
        <w:t>– Pacientes com ICC</w:t>
      </w:r>
    </w:p>
    <w:p w:rsidR="00880A2D" w:rsidRPr="00141FB8" w:rsidRDefault="00880A2D" w:rsidP="006A7323">
      <w:pPr>
        <w:spacing w:after="0"/>
      </w:pPr>
    </w:p>
    <w:tbl>
      <w:tblPr>
        <w:tblStyle w:val="Tabelacomgrade"/>
        <w:tblW w:w="0" w:type="auto"/>
        <w:jc w:val="center"/>
        <w:tblLook w:val="04A0" w:firstRow="1" w:lastRow="0" w:firstColumn="1" w:lastColumn="0" w:noHBand="0" w:noVBand="1"/>
      </w:tblPr>
      <w:tblGrid>
        <w:gridCol w:w="4786"/>
      </w:tblGrid>
      <w:tr w:rsidR="00880A2D" w:rsidRPr="0087097D" w:rsidTr="00A627C1">
        <w:trPr>
          <w:jc w:val="center"/>
        </w:trPr>
        <w:tc>
          <w:tcPr>
            <w:tcW w:w="4786" w:type="dxa"/>
          </w:tcPr>
          <w:p w:rsidR="00880A2D" w:rsidRPr="0087097D" w:rsidRDefault="00880A2D" w:rsidP="006A7323">
            <w:pPr>
              <w:pStyle w:val="formulas"/>
              <w:spacing w:line="276" w:lineRule="auto"/>
            </w:pPr>
            <w:r>
              <w:t>Magnésio quelato _________________100 mg</w:t>
            </w:r>
          </w:p>
        </w:tc>
      </w:tr>
      <w:tr w:rsidR="00880A2D" w:rsidRPr="0087097D" w:rsidTr="00A627C1">
        <w:trPr>
          <w:jc w:val="center"/>
        </w:trPr>
        <w:tc>
          <w:tcPr>
            <w:tcW w:w="4786" w:type="dxa"/>
          </w:tcPr>
          <w:p w:rsidR="00880A2D" w:rsidRDefault="00880A2D" w:rsidP="006A7323">
            <w:pPr>
              <w:pStyle w:val="formulas"/>
              <w:spacing w:line="276" w:lineRule="auto"/>
            </w:pPr>
            <w:r w:rsidRPr="00880A2D">
              <w:rPr>
                <w:i/>
              </w:rPr>
              <w:t>Hibiscus sabdariffa</w:t>
            </w:r>
            <w:r>
              <w:t xml:space="preserve"> ________________250 mg</w:t>
            </w:r>
          </w:p>
        </w:tc>
      </w:tr>
    </w:tbl>
    <w:p w:rsidR="00880A2D" w:rsidRPr="0087097D" w:rsidRDefault="00880A2D"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12</w:t>
      </w:r>
      <w:r w:rsidRPr="0087097D">
        <w:rPr>
          <w:rFonts w:ascii="Futura Md BT" w:hAnsi="Futura Md BT"/>
          <w:color w:val="808080" w:themeColor="background1" w:themeShade="80"/>
          <w:szCs w:val="24"/>
        </w:rPr>
        <w:t>0 sachês.</w:t>
      </w:r>
    </w:p>
    <w:p w:rsidR="00880A2D" w:rsidRDefault="00880A2D" w:rsidP="006A7323">
      <w:pPr>
        <w:spacing w:after="0"/>
        <w:ind w:left="-567" w:right="-568"/>
        <w:jc w:val="center"/>
        <w:rPr>
          <w:rFonts w:ascii="Futura Md BT" w:hAnsi="Futura Md BT"/>
          <w:b/>
          <w:sz w:val="32"/>
        </w:rPr>
      </w:pPr>
      <w:r w:rsidRPr="0087097D">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1 cápsula 2 vezes ao dia ou</w:t>
      </w:r>
      <w:r w:rsidRPr="0087097D">
        <w:rPr>
          <w:rFonts w:ascii="Futura Md BT" w:hAnsi="Futura Md BT"/>
          <w:color w:val="808080" w:themeColor="background1" w:themeShade="80"/>
          <w:szCs w:val="24"/>
        </w:rPr>
        <w:t xml:space="preserve"> a critério médico/nutricional. </w:t>
      </w:r>
    </w:p>
    <w:p w:rsidR="00A627C1" w:rsidRDefault="00A627C1" w:rsidP="006A7323">
      <w:pPr>
        <w:spacing w:after="0"/>
        <w:ind w:left="-567" w:right="-568"/>
        <w:jc w:val="center"/>
        <w:rPr>
          <w:rFonts w:ascii="Futura Md BT" w:hAnsi="Futura Md BT"/>
          <w:b/>
          <w:sz w:val="32"/>
        </w:rPr>
      </w:pPr>
    </w:p>
    <w:p w:rsidR="00A627C1" w:rsidRDefault="00A627C1" w:rsidP="006A7323">
      <w:pPr>
        <w:spacing w:after="0"/>
        <w:ind w:left="-567" w:right="-568"/>
        <w:jc w:val="center"/>
        <w:rPr>
          <w:rFonts w:ascii="Futura Md BT" w:hAnsi="Futura Md BT"/>
          <w:b/>
          <w:sz w:val="32"/>
        </w:rPr>
      </w:pPr>
    </w:p>
    <w:p w:rsidR="00880A2D" w:rsidRPr="0087097D" w:rsidRDefault="00880A2D" w:rsidP="006A7323">
      <w:pPr>
        <w:spacing w:after="0"/>
        <w:ind w:left="-567" w:right="-568"/>
        <w:jc w:val="center"/>
        <w:rPr>
          <w:rFonts w:ascii="Futura Md BT" w:hAnsi="Futura Md BT"/>
          <w:b/>
          <w:sz w:val="32"/>
        </w:rPr>
      </w:pPr>
      <w:r w:rsidRPr="0087097D">
        <w:rPr>
          <w:rFonts w:ascii="Futura Md BT" w:hAnsi="Futura Md BT"/>
          <w:b/>
          <w:sz w:val="32"/>
        </w:rPr>
        <w:t xml:space="preserve">  </w:t>
      </w:r>
    </w:p>
    <w:p w:rsidR="00880A2D" w:rsidRDefault="00880A2D" w:rsidP="006A7323">
      <w:pPr>
        <w:spacing w:after="0"/>
        <w:rPr>
          <w:color w:val="7F7F7F" w:themeColor="text1" w:themeTint="80"/>
        </w:rPr>
      </w:pPr>
    </w:p>
    <w:p w:rsidR="004B07EC" w:rsidRDefault="00261DE4" w:rsidP="006A7323">
      <w:pPr>
        <w:pStyle w:val="Subttulo"/>
        <w:spacing w:after="0"/>
        <w:ind w:left="-567" w:right="-568"/>
      </w:pPr>
      <w:r>
        <w:t>20</w:t>
      </w:r>
      <w:r w:rsidR="004B07EC" w:rsidRPr="0087097D">
        <w:t xml:space="preserve">. </w:t>
      </w:r>
      <w:r w:rsidR="004B07EC" w:rsidRPr="0087097D">
        <w:rPr>
          <w:i/>
        </w:rPr>
        <w:t>Shake</w:t>
      </w:r>
      <w:r w:rsidR="004B07EC" w:rsidRPr="0087097D">
        <w:t xml:space="preserve"> de </w:t>
      </w:r>
      <w:r w:rsidR="004B07EC">
        <w:t>Arginina + BCAA (Aminoácidos de Cadeia Ramificada)</w:t>
      </w:r>
      <w:r w:rsidR="004B07EC" w:rsidRPr="0087097D">
        <w:t xml:space="preserve"> </w:t>
      </w:r>
    </w:p>
    <w:p w:rsidR="004B07EC" w:rsidRPr="00141FB8" w:rsidRDefault="004B07EC" w:rsidP="006A7323">
      <w:pPr>
        <w:spacing w:after="0"/>
      </w:pPr>
    </w:p>
    <w:tbl>
      <w:tblPr>
        <w:tblStyle w:val="Tabelacomgrade"/>
        <w:tblW w:w="0" w:type="auto"/>
        <w:jc w:val="center"/>
        <w:tblLook w:val="04A0" w:firstRow="1" w:lastRow="0" w:firstColumn="1" w:lastColumn="0" w:noHBand="0" w:noVBand="1"/>
      </w:tblPr>
      <w:tblGrid>
        <w:gridCol w:w="4786"/>
      </w:tblGrid>
      <w:tr w:rsidR="004B07EC" w:rsidRPr="0087097D" w:rsidTr="00A627C1">
        <w:trPr>
          <w:jc w:val="center"/>
        </w:trPr>
        <w:tc>
          <w:tcPr>
            <w:tcW w:w="4786" w:type="dxa"/>
          </w:tcPr>
          <w:p w:rsidR="004B07EC" w:rsidRPr="0087097D" w:rsidRDefault="004B07EC" w:rsidP="006A7323">
            <w:pPr>
              <w:pStyle w:val="formulas"/>
              <w:spacing w:after="0" w:line="276" w:lineRule="auto"/>
            </w:pPr>
            <w:r>
              <w:t>L-arginina __________________________0,5 g</w:t>
            </w:r>
          </w:p>
        </w:tc>
      </w:tr>
      <w:tr w:rsidR="004B07EC" w:rsidRPr="0087097D" w:rsidTr="00A627C1">
        <w:trPr>
          <w:jc w:val="center"/>
        </w:trPr>
        <w:tc>
          <w:tcPr>
            <w:tcW w:w="4786" w:type="dxa"/>
          </w:tcPr>
          <w:p w:rsidR="004B07EC" w:rsidRDefault="004B07EC" w:rsidP="006A7323">
            <w:pPr>
              <w:pStyle w:val="formulas"/>
              <w:spacing w:line="276" w:lineRule="auto"/>
            </w:pPr>
            <w:r>
              <w:t>BCAA (2:1:1)__________________________2 g</w:t>
            </w:r>
          </w:p>
        </w:tc>
      </w:tr>
      <w:tr w:rsidR="004B07EC" w:rsidRPr="00F95323" w:rsidTr="00A627C1">
        <w:trPr>
          <w:jc w:val="center"/>
        </w:trPr>
        <w:tc>
          <w:tcPr>
            <w:tcW w:w="4786" w:type="dxa"/>
          </w:tcPr>
          <w:p w:rsidR="004B07EC" w:rsidRPr="00F243C9" w:rsidRDefault="004B07EC" w:rsidP="006A7323">
            <w:pPr>
              <w:pStyle w:val="formulas"/>
              <w:spacing w:line="276" w:lineRule="auto"/>
              <w:rPr>
                <w:lang w:val="en-US"/>
              </w:rPr>
            </w:pPr>
            <w:r w:rsidRPr="00F243C9">
              <w:rPr>
                <w:lang w:val="en-US"/>
              </w:rPr>
              <w:t>Base NutriShake (lactose-</w:t>
            </w:r>
            <w:r w:rsidRPr="00F243C9">
              <w:rPr>
                <w:i/>
                <w:lang w:val="en-US"/>
              </w:rPr>
              <w:t>free</w:t>
            </w:r>
            <w:r w:rsidRPr="00F243C9">
              <w:rPr>
                <w:lang w:val="en-US"/>
              </w:rPr>
              <w:t>)__ qsp 1 sachê</w:t>
            </w:r>
          </w:p>
        </w:tc>
      </w:tr>
    </w:tbl>
    <w:p w:rsidR="004B07EC" w:rsidRPr="0087097D" w:rsidRDefault="004B07EC"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12</w:t>
      </w:r>
      <w:r w:rsidRPr="0087097D">
        <w:rPr>
          <w:rFonts w:ascii="Futura Md BT" w:hAnsi="Futura Md BT"/>
          <w:color w:val="808080" w:themeColor="background1" w:themeShade="80"/>
          <w:szCs w:val="24"/>
        </w:rPr>
        <w:t>0 sachês.</w:t>
      </w:r>
    </w:p>
    <w:p w:rsidR="004B07EC" w:rsidRDefault="004B07EC"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Administrar 1 </w:t>
      </w:r>
      <w:r w:rsidRPr="005C119B">
        <w:rPr>
          <w:rFonts w:ascii="Futura Md BT" w:hAnsi="Futura Md BT"/>
          <w:i/>
          <w:color w:val="808080" w:themeColor="background1" w:themeShade="80"/>
          <w:szCs w:val="24"/>
        </w:rPr>
        <w:t xml:space="preserve">shake </w:t>
      </w:r>
      <w:r>
        <w:rPr>
          <w:rFonts w:ascii="Futura Md BT" w:hAnsi="Futura Md BT"/>
          <w:color w:val="808080" w:themeColor="background1" w:themeShade="80"/>
          <w:szCs w:val="24"/>
        </w:rPr>
        <w:t>até 2 vezes ao dia ou</w:t>
      </w:r>
      <w:r w:rsidRPr="0087097D">
        <w:rPr>
          <w:rFonts w:ascii="Futura Md BT" w:hAnsi="Futura Md BT"/>
          <w:color w:val="808080" w:themeColor="background1" w:themeShade="80"/>
          <w:szCs w:val="24"/>
        </w:rPr>
        <w:t xml:space="preserve"> a critério médico/nutricional. Adicionar o conteúdo de um sachê em 1 copo d’água ou de leite desnatado. Tomar imediatamente após o preparo</w:t>
      </w:r>
      <w:r>
        <w:rPr>
          <w:rFonts w:ascii="Futura Md BT" w:hAnsi="Futura Md BT"/>
          <w:color w:val="808080" w:themeColor="background1" w:themeShade="80"/>
          <w:szCs w:val="24"/>
        </w:rPr>
        <w:t xml:space="preserve"> e antes do início de exercícios moderados.</w:t>
      </w:r>
    </w:p>
    <w:p w:rsidR="002F6161" w:rsidRDefault="002F6161" w:rsidP="006A7323">
      <w:pPr>
        <w:spacing w:after="0"/>
        <w:ind w:left="-567" w:right="-568"/>
        <w:jc w:val="center"/>
        <w:rPr>
          <w:rFonts w:ascii="Futura Md BT" w:hAnsi="Futura Md BT"/>
          <w:b/>
          <w:sz w:val="32"/>
        </w:rPr>
      </w:pPr>
    </w:p>
    <w:p w:rsidR="004B07EC" w:rsidRDefault="004B07EC" w:rsidP="006A7323">
      <w:pPr>
        <w:spacing w:after="0"/>
        <w:ind w:left="-567" w:right="-568"/>
        <w:jc w:val="center"/>
        <w:rPr>
          <w:rFonts w:ascii="Futura Md BT" w:hAnsi="Futura Md BT"/>
          <w:b/>
          <w:color w:val="7F7F7F" w:themeColor="text1" w:themeTint="80"/>
        </w:rPr>
      </w:pPr>
      <w:r w:rsidRPr="004B07EC">
        <w:rPr>
          <w:rFonts w:ascii="Futura Md BT" w:hAnsi="Futura Md BT"/>
          <w:b/>
          <w:color w:val="7F7F7F" w:themeColor="text1" w:themeTint="80"/>
        </w:rPr>
        <w:t>2:1:1 Leucina: Isoleucina: Valina * Proporção Mais Usual.</w:t>
      </w:r>
    </w:p>
    <w:p w:rsidR="00880A2D" w:rsidRDefault="00880A2D" w:rsidP="006A7323">
      <w:pPr>
        <w:spacing w:after="0"/>
        <w:ind w:left="-567" w:right="-568"/>
        <w:jc w:val="center"/>
        <w:rPr>
          <w:rFonts w:ascii="Futura Md BT" w:hAnsi="Futura Md BT"/>
          <w:b/>
          <w:color w:val="7F7F7F" w:themeColor="text1" w:themeTint="80"/>
        </w:rPr>
      </w:pPr>
    </w:p>
    <w:p w:rsidR="00880A2D" w:rsidRDefault="00880A2D" w:rsidP="006A7323">
      <w:pPr>
        <w:spacing w:after="0"/>
        <w:ind w:left="-567" w:right="-568"/>
        <w:jc w:val="center"/>
        <w:rPr>
          <w:rFonts w:ascii="Futura Md BT" w:hAnsi="Futura Md BT"/>
          <w:b/>
          <w:color w:val="7F7F7F" w:themeColor="text1" w:themeTint="80"/>
        </w:rPr>
      </w:pPr>
    </w:p>
    <w:p w:rsidR="00880A2D" w:rsidRDefault="00880A2D" w:rsidP="006A7323">
      <w:pPr>
        <w:spacing w:after="0"/>
        <w:ind w:left="-567" w:right="-568"/>
        <w:jc w:val="center"/>
        <w:rPr>
          <w:rFonts w:ascii="Futura Md BT" w:hAnsi="Futura Md BT"/>
          <w:b/>
          <w:color w:val="7F7F7F" w:themeColor="text1" w:themeTint="80"/>
        </w:rPr>
      </w:pPr>
    </w:p>
    <w:p w:rsidR="00880A2D" w:rsidRDefault="00880A2D" w:rsidP="006A7323">
      <w:pPr>
        <w:spacing w:after="0"/>
        <w:ind w:left="-567" w:right="-568"/>
        <w:jc w:val="center"/>
        <w:rPr>
          <w:rFonts w:ascii="Futura Md BT" w:hAnsi="Futura Md BT"/>
          <w:b/>
          <w:color w:val="7F7F7F" w:themeColor="text1" w:themeTint="80"/>
        </w:rPr>
      </w:pPr>
    </w:p>
    <w:p w:rsidR="00880A2D" w:rsidRDefault="00880A2D" w:rsidP="006A7323">
      <w:pPr>
        <w:spacing w:after="0"/>
        <w:ind w:left="-567" w:right="-568"/>
        <w:jc w:val="center"/>
        <w:rPr>
          <w:rFonts w:ascii="Futura Md BT" w:hAnsi="Futura Md BT"/>
          <w:b/>
          <w:color w:val="7F7F7F" w:themeColor="text1" w:themeTint="80"/>
        </w:rPr>
      </w:pPr>
    </w:p>
    <w:p w:rsidR="00880A2D" w:rsidRDefault="00880A2D" w:rsidP="006A7323">
      <w:pPr>
        <w:spacing w:after="0"/>
        <w:ind w:left="-567" w:right="-568"/>
        <w:jc w:val="center"/>
        <w:rPr>
          <w:rFonts w:ascii="Futura Md BT" w:hAnsi="Futura Md BT"/>
          <w:b/>
          <w:color w:val="7F7F7F" w:themeColor="text1" w:themeTint="80"/>
        </w:rPr>
      </w:pPr>
    </w:p>
    <w:p w:rsidR="00880A2D" w:rsidRDefault="00880A2D" w:rsidP="006A7323">
      <w:pPr>
        <w:spacing w:after="0"/>
        <w:ind w:left="-567" w:right="-568"/>
        <w:jc w:val="center"/>
        <w:rPr>
          <w:rFonts w:ascii="Futura Md BT" w:hAnsi="Futura Md BT"/>
          <w:b/>
          <w:color w:val="7F7F7F" w:themeColor="text1" w:themeTint="80"/>
        </w:rPr>
      </w:pPr>
    </w:p>
    <w:p w:rsidR="00880A2D" w:rsidRDefault="00880A2D" w:rsidP="006A7323">
      <w:pPr>
        <w:spacing w:after="0"/>
        <w:ind w:left="-567" w:right="-568"/>
        <w:jc w:val="center"/>
        <w:rPr>
          <w:rFonts w:ascii="Futura Md BT" w:hAnsi="Futura Md BT"/>
          <w:b/>
          <w:color w:val="7F7F7F" w:themeColor="text1" w:themeTint="80"/>
        </w:rPr>
      </w:pPr>
    </w:p>
    <w:p w:rsidR="00880A2D" w:rsidRDefault="00880A2D" w:rsidP="006A7323">
      <w:pPr>
        <w:spacing w:after="0"/>
        <w:ind w:left="-567" w:right="-568"/>
        <w:jc w:val="center"/>
        <w:rPr>
          <w:rFonts w:ascii="Futura Md BT" w:hAnsi="Futura Md BT"/>
          <w:b/>
          <w:color w:val="7F7F7F" w:themeColor="text1" w:themeTint="80"/>
        </w:rPr>
      </w:pPr>
    </w:p>
    <w:p w:rsidR="00880A2D" w:rsidRDefault="00880A2D" w:rsidP="006A7323">
      <w:pPr>
        <w:spacing w:after="0"/>
        <w:ind w:left="-567" w:right="-568"/>
        <w:jc w:val="center"/>
        <w:rPr>
          <w:rFonts w:ascii="Futura Md BT" w:hAnsi="Futura Md BT"/>
          <w:b/>
          <w:color w:val="7F7F7F" w:themeColor="text1" w:themeTint="80"/>
        </w:rPr>
      </w:pPr>
    </w:p>
    <w:p w:rsidR="00880A2D" w:rsidRDefault="00880A2D" w:rsidP="006A7323">
      <w:pPr>
        <w:spacing w:after="0"/>
        <w:ind w:left="-567" w:right="-568"/>
        <w:jc w:val="center"/>
        <w:rPr>
          <w:rFonts w:ascii="Futura Md BT" w:hAnsi="Futura Md BT"/>
          <w:b/>
          <w:color w:val="7F7F7F" w:themeColor="text1" w:themeTint="80"/>
        </w:rPr>
      </w:pPr>
    </w:p>
    <w:p w:rsidR="00880A2D" w:rsidRDefault="00880A2D" w:rsidP="006A7323">
      <w:pPr>
        <w:spacing w:after="0"/>
        <w:ind w:left="-567" w:right="-568"/>
        <w:jc w:val="center"/>
        <w:rPr>
          <w:rFonts w:ascii="Futura Md BT" w:hAnsi="Futura Md BT"/>
          <w:b/>
          <w:color w:val="7F7F7F" w:themeColor="text1" w:themeTint="80"/>
        </w:rPr>
      </w:pPr>
    </w:p>
    <w:p w:rsidR="00880A2D" w:rsidRDefault="00880A2D" w:rsidP="006A7323">
      <w:pPr>
        <w:pStyle w:val="Titulo"/>
        <w:spacing w:after="0" w:line="276" w:lineRule="auto"/>
        <w:ind w:left="-567" w:right="-568"/>
        <w:jc w:val="right"/>
        <w:rPr>
          <w:sz w:val="48"/>
        </w:rPr>
      </w:pPr>
    </w:p>
    <w:p w:rsidR="00880A2D" w:rsidRDefault="00880A2D" w:rsidP="006A7323">
      <w:pPr>
        <w:pStyle w:val="Titulo"/>
        <w:spacing w:after="0" w:line="276" w:lineRule="auto"/>
        <w:ind w:left="-567" w:right="-568"/>
        <w:jc w:val="right"/>
        <w:rPr>
          <w:sz w:val="48"/>
        </w:rPr>
      </w:pPr>
    </w:p>
    <w:p w:rsidR="00880A2D" w:rsidRDefault="00880A2D" w:rsidP="006A7323">
      <w:pPr>
        <w:pStyle w:val="Titulo"/>
        <w:spacing w:after="0" w:line="276" w:lineRule="auto"/>
        <w:ind w:left="-567" w:right="-568"/>
        <w:jc w:val="right"/>
        <w:rPr>
          <w:sz w:val="48"/>
        </w:rPr>
      </w:pPr>
    </w:p>
    <w:p w:rsidR="00880A2D" w:rsidRDefault="00880A2D" w:rsidP="006A7323">
      <w:pPr>
        <w:pStyle w:val="Titulo"/>
        <w:spacing w:after="0" w:line="276" w:lineRule="auto"/>
        <w:ind w:left="-567" w:right="-568"/>
        <w:jc w:val="right"/>
        <w:rPr>
          <w:sz w:val="48"/>
        </w:rPr>
      </w:pPr>
    </w:p>
    <w:p w:rsidR="00880A2D" w:rsidRDefault="00880A2D" w:rsidP="006A7323">
      <w:pPr>
        <w:pStyle w:val="Titulo"/>
        <w:spacing w:after="0" w:line="276" w:lineRule="auto"/>
        <w:ind w:left="-567" w:right="-568"/>
        <w:jc w:val="right"/>
        <w:rPr>
          <w:sz w:val="48"/>
        </w:rPr>
      </w:pPr>
    </w:p>
    <w:p w:rsidR="00880A2D" w:rsidRDefault="00880A2D" w:rsidP="006A7323">
      <w:pPr>
        <w:pStyle w:val="Titulo"/>
        <w:spacing w:after="0" w:line="276" w:lineRule="auto"/>
        <w:ind w:left="-567" w:right="-568"/>
        <w:jc w:val="right"/>
        <w:rPr>
          <w:sz w:val="48"/>
        </w:rPr>
      </w:pPr>
    </w:p>
    <w:p w:rsidR="00880A2D" w:rsidRDefault="00880A2D" w:rsidP="006A7323">
      <w:pPr>
        <w:pStyle w:val="Titulo"/>
        <w:spacing w:after="0" w:line="276" w:lineRule="auto"/>
        <w:ind w:left="-567" w:right="-568"/>
        <w:jc w:val="right"/>
        <w:rPr>
          <w:sz w:val="48"/>
        </w:rPr>
      </w:pPr>
    </w:p>
    <w:p w:rsidR="00880A2D" w:rsidRDefault="00880A2D" w:rsidP="006A7323">
      <w:pPr>
        <w:pStyle w:val="Titulo"/>
        <w:spacing w:after="0" w:line="276" w:lineRule="auto"/>
        <w:ind w:left="-567" w:right="-568"/>
        <w:jc w:val="right"/>
        <w:rPr>
          <w:sz w:val="48"/>
        </w:rPr>
      </w:pPr>
    </w:p>
    <w:p w:rsidR="00880A2D" w:rsidRDefault="00880A2D" w:rsidP="006A7323">
      <w:pPr>
        <w:pStyle w:val="Titulo"/>
        <w:spacing w:after="0" w:line="276" w:lineRule="auto"/>
        <w:ind w:left="-567" w:right="-568"/>
        <w:jc w:val="right"/>
        <w:rPr>
          <w:sz w:val="48"/>
        </w:rPr>
      </w:pPr>
    </w:p>
    <w:p w:rsidR="00880A2D" w:rsidRDefault="00880A2D" w:rsidP="006A7323">
      <w:pPr>
        <w:pStyle w:val="Titulo"/>
        <w:spacing w:after="0" w:line="276" w:lineRule="auto"/>
        <w:ind w:left="-567" w:right="-568"/>
        <w:jc w:val="right"/>
        <w:rPr>
          <w:sz w:val="48"/>
        </w:rPr>
      </w:pPr>
    </w:p>
    <w:p w:rsidR="00880A2D" w:rsidRDefault="00880A2D" w:rsidP="006A7323">
      <w:pPr>
        <w:pStyle w:val="Titulo"/>
        <w:spacing w:after="0" w:line="276" w:lineRule="auto"/>
        <w:ind w:left="-567" w:right="-568"/>
        <w:jc w:val="right"/>
        <w:rPr>
          <w:sz w:val="48"/>
        </w:rPr>
      </w:pPr>
    </w:p>
    <w:p w:rsidR="00880A2D" w:rsidRDefault="00880A2D" w:rsidP="006A7323">
      <w:pPr>
        <w:pStyle w:val="Titulo"/>
        <w:spacing w:after="0" w:line="276" w:lineRule="auto"/>
        <w:ind w:left="-567" w:right="-568"/>
        <w:jc w:val="right"/>
        <w:rPr>
          <w:sz w:val="48"/>
        </w:rPr>
      </w:pPr>
    </w:p>
    <w:p w:rsidR="00880A2D" w:rsidRDefault="00880A2D" w:rsidP="006A7323">
      <w:pPr>
        <w:pStyle w:val="Titulo"/>
        <w:spacing w:after="0" w:line="276" w:lineRule="auto"/>
        <w:ind w:left="-567" w:right="-568"/>
        <w:jc w:val="right"/>
        <w:rPr>
          <w:sz w:val="48"/>
        </w:rPr>
      </w:pPr>
    </w:p>
    <w:p w:rsidR="00880A2D" w:rsidRDefault="00880A2D" w:rsidP="006A7323">
      <w:pPr>
        <w:pStyle w:val="Titulo"/>
        <w:spacing w:after="0" w:line="276" w:lineRule="auto"/>
        <w:ind w:left="-567" w:right="-568"/>
        <w:jc w:val="right"/>
        <w:rPr>
          <w:sz w:val="48"/>
        </w:rPr>
      </w:pPr>
    </w:p>
    <w:p w:rsidR="00880A2D" w:rsidRDefault="00880A2D" w:rsidP="006A7323">
      <w:pPr>
        <w:pStyle w:val="Titulo"/>
        <w:spacing w:after="0" w:line="276" w:lineRule="auto"/>
        <w:ind w:left="-567" w:right="-568"/>
        <w:jc w:val="right"/>
        <w:rPr>
          <w:sz w:val="48"/>
        </w:rPr>
      </w:pPr>
      <w:r>
        <w:rPr>
          <w:sz w:val="48"/>
        </w:rPr>
        <w:t>Leucina</w:t>
      </w:r>
    </w:p>
    <w:p w:rsidR="00880A2D" w:rsidRPr="0087097D" w:rsidRDefault="00880A2D" w:rsidP="006A7323">
      <w:pPr>
        <w:pStyle w:val="Titulo"/>
        <w:spacing w:after="0" w:line="276" w:lineRule="auto"/>
        <w:ind w:left="-567" w:right="-568"/>
        <w:jc w:val="right"/>
        <w:rPr>
          <w:sz w:val="48"/>
        </w:rPr>
      </w:pPr>
      <w:r>
        <w:rPr>
          <w:sz w:val="48"/>
        </w:rPr>
        <w:t>________________________________________</w:t>
      </w:r>
    </w:p>
    <w:p w:rsidR="00A627C1" w:rsidRDefault="00A627C1" w:rsidP="006A7323">
      <w:pPr>
        <w:pStyle w:val="Subttulo"/>
        <w:spacing w:after="0"/>
        <w:ind w:left="-567" w:right="-568"/>
      </w:pPr>
    </w:p>
    <w:p w:rsidR="00A627C1" w:rsidRDefault="00A627C1" w:rsidP="006A7323">
      <w:pPr>
        <w:pStyle w:val="Subttulo"/>
        <w:spacing w:after="0"/>
        <w:ind w:left="-567" w:right="-568"/>
        <w:rPr>
          <w:b w:val="0"/>
          <w:color w:val="7F7F7F" w:themeColor="text1" w:themeTint="80"/>
          <w:sz w:val="22"/>
          <w:szCs w:val="22"/>
        </w:rPr>
      </w:pPr>
      <w:r>
        <w:t>Leucina</w:t>
      </w:r>
    </w:p>
    <w:p w:rsidR="00A627C1" w:rsidRDefault="00A627C1" w:rsidP="006A7323">
      <w:pPr>
        <w:pStyle w:val="Subttulo"/>
        <w:spacing w:after="0"/>
        <w:ind w:left="-567" w:right="-568"/>
        <w:rPr>
          <w:b w:val="0"/>
          <w:color w:val="7F7F7F" w:themeColor="text1" w:themeTint="80"/>
          <w:sz w:val="22"/>
          <w:szCs w:val="22"/>
        </w:rPr>
      </w:pPr>
    </w:p>
    <w:p w:rsidR="00A627C1" w:rsidRDefault="00A627C1" w:rsidP="006A7323">
      <w:pPr>
        <w:pStyle w:val="Subttulo"/>
        <w:spacing w:after="0"/>
        <w:ind w:left="-567" w:right="-568"/>
        <w:jc w:val="both"/>
        <w:rPr>
          <w:b w:val="0"/>
          <w:color w:val="7F7F7F" w:themeColor="text1" w:themeTint="80"/>
          <w:sz w:val="22"/>
          <w:szCs w:val="22"/>
        </w:rPr>
      </w:pPr>
      <w:r>
        <w:rPr>
          <w:b w:val="0"/>
          <w:color w:val="7F7F7F" w:themeColor="text1" w:themeTint="80"/>
          <w:sz w:val="22"/>
          <w:szCs w:val="22"/>
        </w:rPr>
        <w:t>A le</w:t>
      </w:r>
      <w:r w:rsidRPr="00A627C1">
        <w:rPr>
          <w:b w:val="0"/>
          <w:color w:val="7F7F7F" w:themeColor="text1" w:themeTint="80"/>
          <w:sz w:val="22"/>
          <w:szCs w:val="22"/>
        </w:rPr>
        <w:t>ucina atua como um nutriente sinalizatório na promoção da síntese</w:t>
      </w:r>
      <w:r w:rsidR="002F6161">
        <w:rPr>
          <w:b w:val="0"/>
          <w:color w:val="7F7F7F" w:themeColor="text1" w:themeTint="80"/>
          <w:sz w:val="22"/>
          <w:szCs w:val="22"/>
        </w:rPr>
        <w:t xml:space="preserve"> de</w:t>
      </w:r>
      <w:r w:rsidRPr="00A627C1">
        <w:rPr>
          <w:b w:val="0"/>
          <w:color w:val="7F7F7F" w:themeColor="text1" w:themeTint="80"/>
          <w:sz w:val="22"/>
          <w:szCs w:val="22"/>
        </w:rPr>
        <w:t xml:space="preserve"> proteína via cascata de ativação mTOR.</w:t>
      </w:r>
      <w:r>
        <w:rPr>
          <w:b w:val="0"/>
          <w:color w:val="7F7F7F" w:themeColor="text1" w:themeTint="80"/>
          <w:sz w:val="22"/>
          <w:szCs w:val="22"/>
        </w:rPr>
        <w:t xml:space="preserve"> </w:t>
      </w:r>
      <w:r w:rsidRPr="00A627C1">
        <w:rPr>
          <w:b w:val="0"/>
          <w:color w:val="7F7F7F" w:themeColor="text1" w:themeTint="80"/>
          <w:sz w:val="22"/>
          <w:szCs w:val="22"/>
        </w:rPr>
        <w:t>Pode ser de interesse não só na Nutrição Esportiva, mas também na sarcopenia relacionada ao envelhecimento.</w:t>
      </w:r>
    </w:p>
    <w:p w:rsidR="00A627C1" w:rsidRPr="00A627C1" w:rsidRDefault="00A627C1" w:rsidP="006A7323"/>
    <w:p w:rsidR="00A627C1" w:rsidRDefault="00A627C1" w:rsidP="006A7323">
      <w:pPr>
        <w:pStyle w:val="Subttulo"/>
        <w:spacing w:after="0"/>
        <w:ind w:left="-567" w:right="-568"/>
        <w:jc w:val="both"/>
        <w:rPr>
          <w:b w:val="0"/>
          <w:color w:val="7F7F7F" w:themeColor="text1" w:themeTint="80"/>
          <w:sz w:val="22"/>
          <w:szCs w:val="22"/>
        </w:rPr>
      </w:pPr>
      <w:r w:rsidRPr="00A627C1">
        <w:rPr>
          <w:b w:val="0"/>
          <w:color w:val="7F7F7F" w:themeColor="text1" w:themeTint="80"/>
          <w:sz w:val="22"/>
          <w:szCs w:val="22"/>
        </w:rPr>
        <w:t xml:space="preserve">Anthony </w:t>
      </w:r>
      <w:r w:rsidRPr="00A627C1">
        <w:rPr>
          <w:b w:val="0"/>
          <w:i/>
          <w:color w:val="7F7F7F" w:themeColor="text1" w:themeTint="80"/>
          <w:sz w:val="22"/>
          <w:szCs w:val="22"/>
        </w:rPr>
        <w:t>et al</w:t>
      </w:r>
      <w:r w:rsidRPr="00A627C1">
        <w:rPr>
          <w:b w:val="0"/>
          <w:color w:val="7F7F7F" w:themeColor="text1" w:themeTint="80"/>
          <w:sz w:val="22"/>
          <w:szCs w:val="22"/>
        </w:rPr>
        <w:t>. sugerem que a leucina participe no processo de iniciação da ativação da síntese proteica.</w:t>
      </w:r>
    </w:p>
    <w:p w:rsidR="00880A2D" w:rsidRDefault="00880A2D" w:rsidP="006A7323">
      <w:pPr>
        <w:spacing w:after="0"/>
        <w:ind w:left="-567" w:right="-568"/>
        <w:jc w:val="center"/>
        <w:rPr>
          <w:rFonts w:ascii="Futura Md BT" w:hAnsi="Futura Md BT"/>
          <w:b/>
          <w:color w:val="7F7F7F" w:themeColor="text1" w:themeTint="80"/>
        </w:rPr>
      </w:pPr>
    </w:p>
    <w:p w:rsidR="00A627C1" w:rsidRDefault="00A627C1" w:rsidP="006A7323">
      <w:pPr>
        <w:pStyle w:val="Subttulo"/>
        <w:spacing w:after="0"/>
        <w:ind w:left="-567" w:right="-568"/>
      </w:pPr>
      <w:r>
        <w:t xml:space="preserve">Mecanismos de Ação </w:t>
      </w:r>
    </w:p>
    <w:p w:rsidR="00A627C1" w:rsidRDefault="00A627C1" w:rsidP="006A7323">
      <w:pPr>
        <w:pStyle w:val="Subttulo"/>
        <w:spacing w:after="0"/>
        <w:ind w:left="-567" w:right="-568"/>
      </w:pPr>
    </w:p>
    <w:p w:rsidR="006E047C" w:rsidRDefault="00A627C1" w:rsidP="006A7323">
      <w:pPr>
        <w:pStyle w:val="Subttulo"/>
        <w:spacing w:after="0"/>
        <w:ind w:left="-567" w:right="-568"/>
        <w:jc w:val="both"/>
        <w:rPr>
          <w:b w:val="0"/>
          <w:color w:val="7F7F7F" w:themeColor="text1" w:themeTint="80"/>
          <w:sz w:val="22"/>
          <w:szCs w:val="22"/>
        </w:rPr>
      </w:pPr>
      <w:r w:rsidRPr="00A627C1">
        <w:rPr>
          <w:b w:val="0"/>
          <w:color w:val="7F7F7F" w:themeColor="text1" w:themeTint="80"/>
          <w:sz w:val="22"/>
          <w:szCs w:val="22"/>
        </w:rPr>
        <w:t>A leucina age na regulação da atividade da mTO</w:t>
      </w:r>
      <w:r w:rsidR="006E047C">
        <w:rPr>
          <w:b w:val="0"/>
          <w:color w:val="7F7F7F" w:themeColor="text1" w:themeTint="80"/>
          <w:sz w:val="22"/>
          <w:szCs w:val="22"/>
        </w:rPr>
        <w:t>R</w:t>
      </w:r>
      <w:r w:rsidRPr="00A627C1">
        <w:rPr>
          <w:b w:val="0"/>
          <w:color w:val="7F7F7F" w:themeColor="text1" w:themeTint="80"/>
          <w:sz w:val="22"/>
          <w:szCs w:val="22"/>
        </w:rPr>
        <w:t>, um</w:t>
      </w:r>
      <w:r w:rsidRPr="00A627C1">
        <w:rPr>
          <w:color w:val="7F7F7F" w:themeColor="text1" w:themeTint="80"/>
          <w:sz w:val="22"/>
          <w:szCs w:val="22"/>
        </w:rPr>
        <w:t xml:space="preserve"> componente chave na sinalização para </w:t>
      </w:r>
      <w:r w:rsidR="006E047C">
        <w:rPr>
          <w:color w:val="7F7F7F" w:themeColor="text1" w:themeTint="80"/>
          <w:sz w:val="22"/>
          <w:szCs w:val="22"/>
        </w:rPr>
        <w:t xml:space="preserve">a </w:t>
      </w:r>
      <w:r w:rsidRPr="00A627C1">
        <w:rPr>
          <w:color w:val="7F7F7F" w:themeColor="text1" w:themeTint="80"/>
          <w:sz w:val="22"/>
          <w:szCs w:val="22"/>
        </w:rPr>
        <w:t xml:space="preserve">síntese de proteínas </w:t>
      </w:r>
      <w:r w:rsidRPr="00A627C1">
        <w:rPr>
          <w:b w:val="0"/>
          <w:color w:val="7F7F7F" w:themeColor="text1" w:themeTint="80"/>
          <w:sz w:val="22"/>
          <w:szCs w:val="22"/>
        </w:rPr>
        <w:t>(proteína alvo da rapamicina em mamíferos (</w:t>
      </w:r>
      <w:r w:rsidRPr="007849DC">
        <w:rPr>
          <w:b w:val="0"/>
          <w:i/>
          <w:color w:val="7F7F7F" w:themeColor="text1" w:themeTint="80"/>
          <w:sz w:val="22"/>
          <w:szCs w:val="22"/>
        </w:rPr>
        <w:t>mammalian Target of Rapamycin</w:t>
      </w:r>
      <w:r w:rsidRPr="00A627C1">
        <w:rPr>
          <w:b w:val="0"/>
          <w:color w:val="7F7F7F" w:themeColor="text1" w:themeTint="80"/>
          <w:sz w:val="22"/>
          <w:szCs w:val="22"/>
        </w:rPr>
        <w:t>).</w:t>
      </w:r>
      <w:r w:rsidR="006E047C">
        <w:rPr>
          <w:b w:val="0"/>
          <w:color w:val="7F7F7F" w:themeColor="text1" w:themeTint="80"/>
          <w:sz w:val="22"/>
          <w:szCs w:val="22"/>
        </w:rPr>
        <w:t xml:space="preserve">  </w:t>
      </w:r>
    </w:p>
    <w:p w:rsidR="006E047C" w:rsidRDefault="006E047C" w:rsidP="006A7323">
      <w:pPr>
        <w:pStyle w:val="Subttulo"/>
        <w:spacing w:after="0"/>
        <w:ind w:left="-567" w:right="-568"/>
        <w:jc w:val="both"/>
        <w:rPr>
          <w:b w:val="0"/>
          <w:color w:val="7F7F7F" w:themeColor="text1" w:themeTint="80"/>
          <w:sz w:val="22"/>
          <w:szCs w:val="22"/>
        </w:rPr>
      </w:pPr>
    </w:p>
    <w:p w:rsidR="006E047C" w:rsidRPr="006E047C" w:rsidRDefault="006E047C" w:rsidP="006A7323">
      <w:pPr>
        <w:pStyle w:val="Subttulo"/>
        <w:spacing w:after="0"/>
        <w:ind w:left="-567" w:right="-568"/>
        <w:jc w:val="both"/>
        <w:rPr>
          <w:b w:val="0"/>
          <w:color w:val="7F7F7F" w:themeColor="text1" w:themeTint="80"/>
          <w:sz w:val="22"/>
          <w:szCs w:val="22"/>
        </w:rPr>
      </w:pPr>
      <w:r w:rsidRPr="006E047C">
        <w:rPr>
          <w:b w:val="0"/>
          <w:color w:val="7F7F7F" w:themeColor="text1" w:themeTint="80"/>
          <w:sz w:val="22"/>
          <w:szCs w:val="22"/>
        </w:rPr>
        <w:t xml:space="preserve">A estimulação da síntese proteica é associada com a ativação de fatores </w:t>
      </w:r>
      <w:r w:rsidR="002F6161">
        <w:rPr>
          <w:b w:val="0"/>
          <w:color w:val="7F7F7F" w:themeColor="text1" w:themeTint="80"/>
          <w:sz w:val="22"/>
          <w:szCs w:val="22"/>
        </w:rPr>
        <w:t xml:space="preserve">de </w:t>
      </w:r>
      <w:r w:rsidRPr="006E047C">
        <w:rPr>
          <w:b w:val="0"/>
          <w:color w:val="7F7F7F" w:themeColor="text1" w:themeTint="80"/>
          <w:sz w:val="22"/>
          <w:szCs w:val="22"/>
        </w:rPr>
        <w:t>iniciação da tradução</w:t>
      </w:r>
      <w:r w:rsidR="002F6161">
        <w:rPr>
          <w:b w:val="0"/>
          <w:color w:val="7F7F7F" w:themeColor="text1" w:themeTint="80"/>
          <w:sz w:val="22"/>
          <w:szCs w:val="22"/>
        </w:rPr>
        <w:t>,</w:t>
      </w:r>
      <w:r w:rsidRPr="006E047C">
        <w:rPr>
          <w:b w:val="0"/>
          <w:color w:val="7F7F7F" w:themeColor="text1" w:themeTint="80"/>
          <w:sz w:val="22"/>
          <w:szCs w:val="22"/>
        </w:rPr>
        <w:t xml:space="preserve"> tais como 4E e 4G e a proteína ribossomal S6 sob controle regulatório da sinalização da insulina intracelular e concentração de leucina.</w:t>
      </w:r>
    </w:p>
    <w:p w:rsidR="006E047C" w:rsidRPr="006E047C" w:rsidRDefault="006E047C" w:rsidP="006A7323">
      <w:pPr>
        <w:pStyle w:val="Subttulo"/>
        <w:spacing w:after="0"/>
        <w:ind w:left="-567" w:right="-568"/>
        <w:jc w:val="both"/>
        <w:rPr>
          <w:b w:val="0"/>
          <w:color w:val="7F7F7F" w:themeColor="text1" w:themeTint="80"/>
          <w:sz w:val="22"/>
          <w:szCs w:val="22"/>
        </w:rPr>
      </w:pPr>
    </w:p>
    <w:p w:rsidR="006E047C" w:rsidRPr="006E047C" w:rsidRDefault="006E047C" w:rsidP="006A7323">
      <w:pPr>
        <w:pStyle w:val="Subttulo"/>
        <w:spacing w:after="0"/>
        <w:ind w:left="-567" w:right="-568"/>
        <w:jc w:val="both"/>
        <w:rPr>
          <w:b w:val="0"/>
          <w:color w:val="7F7F7F" w:themeColor="text1" w:themeTint="80"/>
          <w:sz w:val="22"/>
          <w:szCs w:val="22"/>
        </w:rPr>
      </w:pPr>
      <w:r>
        <w:rPr>
          <w:b w:val="0"/>
          <w:noProof/>
          <w:color w:val="7F7F7F" w:themeColor="text1" w:themeTint="80"/>
          <w:sz w:val="22"/>
          <w:szCs w:val="22"/>
        </w:rPr>
        <w:drawing>
          <wp:anchor distT="0" distB="0" distL="114300" distR="114300" simplePos="0" relativeHeight="251776000" behindDoc="0" locked="0" layoutInCell="1" allowOverlap="1">
            <wp:simplePos x="0" y="0"/>
            <wp:positionH relativeFrom="column">
              <wp:posOffset>2405380</wp:posOffset>
            </wp:positionH>
            <wp:positionV relativeFrom="paragraph">
              <wp:posOffset>1108710</wp:posOffset>
            </wp:positionV>
            <wp:extent cx="3540125" cy="1774190"/>
            <wp:effectExtent l="19050" t="0" r="3175" b="0"/>
            <wp:wrapSquare wrapText="bothSides"/>
            <wp:docPr id="101" name="Imagem 3" descr="esquema_1"/>
            <wp:cNvGraphicFramePr/>
            <a:graphic xmlns:a="http://schemas.openxmlformats.org/drawingml/2006/main">
              <a:graphicData uri="http://schemas.openxmlformats.org/drawingml/2006/picture">
                <pic:pic xmlns:pic="http://schemas.openxmlformats.org/drawingml/2006/picture">
                  <pic:nvPicPr>
                    <pic:cNvPr id="139267" name="Picture 5" descr="esquema_1"/>
                    <pic:cNvPicPr>
                      <a:picLocks noChangeAspect="1" noChangeArrowheads="1"/>
                    </pic:cNvPicPr>
                  </pic:nvPicPr>
                  <pic:blipFill>
                    <a:blip r:embed="rId24" cstate="print"/>
                    <a:srcRect/>
                    <a:stretch>
                      <a:fillRect/>
                    </a:stretch>
                  </pic:blipFill>
                  <pic:spPr bwMode="auto">
                    <a:xfrm>
                      <a:off x="0" y="0"/>
                      <a:ext cx="3540125" cy="1774190"/>
                    </a:xfrm>
                    <a:prstGeom prst="rect">
                      <a:avLst/>
                    </a:prstGeom>
                    <a:noFill/>
                    <a:ln w="9525">
                      <a:noFill/>
                      <a:miter lim="800000"/>
                      <a:headEnd/>
                      <a:tailEnd/>
                    </a:ln>
                  </pic:spPr>
                </pic:pic>
              </a:graphicData>
            </a:graphic>
          </wp:anchor>
        </w:drawing>
      </w:r>
      <w:r w:rsidRPr="006E047C">
        <w:rPr>
          <w:b w:val="0"/>
          <w:color w:val="7F7F7F" w:themeColor="text1" w:themeTint="80"/>
          <w:sz w:val="22"/>
          <w:szCs w:val="22"/>
        </w:rPr>
        <w:t>Após o exercício</w:t>
      </w:r>
      <w:r w:rsidR="002F6161">
        <w:rPr>
          <w:b w:val="0"/>
          <w:color w:val="7F7F7F" w:themeColor="text1" w:themeTint="80"/>
          <w:sz w:val="22"/>
          <w:szCs w:val="22"/>
        </w:rPr>
        <w:t xml:space="preserve"> </w:t>
      </w:r>
      <w:r w:rsidRPr="006E047C">
        <w:rPr>
          <w:b w:val="0"/>
          <w:color w:val="7F7F7F" w:themeColor="text1" w:themeTint="80"/>
          <w:sz w:val="22"/>
          <w:szCs w:val="22"/>
        </w:rPr>
        <w:t>a recuperação da síntese proteica muscular requer suplementação proteica ou de BCAA</w:t>
      </w:r>
      <w:r w:rsidR="002F6161">
        <w:rPr>
          <w:b w:val="0"/>
          <w:color w:val="7F7F7F" w:themeColor="text1" w:themeTint="80"/>
          <w:sz w:val="22"/>
          <w:szCs w:val="22"/>
        </w:rPr>
        <w:t>,</w:t>
      </w:r>
      <w:r w:rsidRPr="006E047C">
        <w:rPr>
          <w:b w:val="0"/>
          <w:color w:val="7F7F7F" w:themeColor="text1" w:themeTint="80"/>
          <w:sz w:val="22"/>
          <w:szCs w:val="22"/>
        </w:rPr>
        <w:t xml:space="preserve"> a fim de aumentar os níveis de leucina para que ocorra a ativação da proteína quinase mTOR (alvo da rapamicina em mamíferos) e</w:t>
      </w:r>
      <w:r w:rsidR="002A2106">
        <w:rPr>
          <w:b w:val="0"/>
          <w:color w:val="7F7F7F" w:themeColor="text1" w:themeTint="80"/>
          <w:sz w:val="22"/>
          <w:szCs w:val="22"/>
        </w:rPr>
        <w:t>,</w:t>
      </w:r>
      <w:r w:rsidRPr="006E047C">
        <w:rPr>
          <w:b w:val="0"/>
          <w:color w:val="7F7F7F" w:themeColor="text1" w:themeTint="80"/>
          <w:sz w:val="22"/>
          <w:szCs w:val="22"/>
        </w:rPr>
        <w:t xml:space="preserve"> como consequência, a fosforilação do complexo do fator 4. O efeito da leucina é potencializado com a insulina através da via de sinalização fosfoinositol 3-quinase.</w:t>
      </w:r>
    </w:p>
    <w:p w:rsidR="006E047C" w:rsidRPr="006E047C" w:rsidRDefault="006E047C" w:rsidP="006A7323">
      <w:pPr>
        <w:pStyle w:val="Subttulo"/>
        <w:spacing w:after="0"/>
        <w:ind w:left="-567" w:right="-568"/>
        <w:jc w:val="both"/>
        <w:rPr>
          <w:b w:val="0"/>
          <w:color w:val="7F7F7F" w:themeColor="text1" w:themeTint="80"/>
          <w:sz w:val="22"/>
          <w:szCs w:val="22"/>
        </w:rPr>
      </w:pPr>
    </w:p>
    <w:p w:rsidR="006E047C" w:rsidRDefault="006E047C" w:rsidP="006A7323">
      <w:pPr>
        <w:pStyle w:val="Subttulo"/>
        <w:spacing w:after="0"/>
        <w:ind w:left="-567" w:right="-568"/>
        <w:jc w:val="both"/>
        <w:rPr>
          <w:b w:val="0"/>
          <w:color w:val="7F7F7F" w:themeColor="text1" w:themeTint="80"/>
          <w:sz w:val="22"/>
          <w:szCs w:val="22"/>
        </w:rPr>
      </w:pPr>
      <w:r w:rsidRPr="006E047C">
        <w:rPr>
          <w:b w:val="0"/>
          <w:color w:val="7F7F7F" w:themeColor="text1" w:themeTint="80"/>
          <w:sz w:val="22"/>
          <w:szCs w:val="22"/>
        </w:rPr>
        <w:t>A ativação da mTOR resulta na fosforilação da proteína ribo</w:t>
      </w:r>
      <w:r>
        <w:rPr>
          <w:b w:val="0"/>
          <w:color w:val="7F7F7F" w:themeColor="text1" w:themeTint="80"/>
          <w:sz w:val="22"/>
          <w:szCs w:val="22"/>
        </w:rPr>
        <w:t>s</w:t>
      </w:r>
      <w:r w:rsidRPr="006E047C">
        <w:rPr>
          <w:b w:val="0"/>
          <w:color w:val="7F7F7F" w:themeColor="text1" w:themeTint="80"/>
          <w:sz w:val="22"/>
          <w:szCs w:val="22"/>
        </w:rPr>
        <w:t>somal S6 quinase (S6K1) e do fator de iniciação eucariótico 4E (4E-BP1), duas proteínas envolvidas na fase de iniciação da síntese prot</w:t>
      </w:r>
      <w:r>
        <w:rPr>
          <w:b w:val="0"/>
          <w:color w:val="7F7F7F" w:themeColor="text1" w:themeTint="80"/>
          <w:sz w:val="22"/>
          <w:szCs w:val="22"/>
        </w:rPr>
        <w:t>e</w:t>
      </w:r>
      <w:r w:rsidRPr="006E047C">
        <w:rPr>
          <w:b w:val="0"/>
          <w:color w:val="7F7F7F" w:themeColor="text1" w:themeTint="80"/>
          <w:sz w:val="22"/>
          <w:szCs w:val="22"/>
        </w:rPr>
        <w:t>ica.</w:t>
      </w:r>
    </w:p>
    <w:p w:rsidR="006E047C" w:rsidRPr="006E047C" w:rsidRDefault="006E047C" w:rsidP="006A7323"/>
    <w:p w:rsidR="006E047C" w:rsidRPr="006E047C" w:rsidRDefault="006E047C" w:rsidP="006A7323"/>
    <w:p w:rsidR="006E047C" w:rsidRDefault="006E047C" w:rsidP="006A7323"/>
    <w:p w:rsidR="006E047C" w:rsidRPr="006E047C" w:rsidRDefault="00F95323" w:rsidP="006A7323">
      <w:r>
        <w:rPr>
          <w:rFonts w:ascii="Futura Md BT" w:eastAsiaTheme="majorEastAsia" w:hAnsi="Futura Md BT" w:cstheme="majorBidi"/>
          <w:iCs/>
          <w:noProof/>
          <w:color w:val="7F7F7F" w:themeColor="text1" w:themeTint="80"/>
          <w:spacing w:val="15"/>
        </w:rPr>
        <mc:AlternateContent>
          <mc:Choice Requires="wps">
            <w:drawing>
              <wp:anchor distT="0" distB="0" distL="114300" distR="114300" simplePos="0" relativeHeight="251774976" behindDoc="0" locked="0" layoutInCell="1" allowOverlap="1">
                <wp:simplePos x="0" y="0"/>
                <wp:positionH relativeFrom="margin">
                  <wp:posOffset>-460375</wp:posOffset>
                </wp:positionH>
                <wp:positionV relativeFrom="paragraph">
                  <wp:posOffset>128270</wp:posOffset>
                </wp:positionV>
                <wp:extent cx="6300470" cy="1304290"/>
                <wp:effectExtent l="10160" t="8890" r="23495" b="29845"/>
                <wp:wrapNone/>
                <wp:docPr id="138"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30429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6E047C">
                            <w:pPr>
                              <w:pStyle w:val="bibliografia"/>
                              <w:rPr>
                                <w:b/>
                                <w:color w:val="FF9933"/>
                                <w:sz w:val="20"/>
                              </w:rPr>
                            </w:pPr>
                            <w:r w:rsidRPr="0012624B">
                              <w:rPr>
                                <w:b/>
                                <w:color w:val="FF9933"/>
                                <w:sz w:val="20"/>
                              </w:rPr>
                              <w:t>Referências</w:t>
                            </w:r>
                          </w:p>
                          <w:p w:rsidR="00D95DC5" w:rsidRPr="0012624B" w:rsidRDefault="00D95DC5" w:rsidP="006E047C">
                            <w:pPr>
                              <w:pStyle w:val="bibliografia"/>
                              <w:rPr>
                                <w:b/>
                                <w:color w:val="FF9933"/>
                                <w:sz w:val="10"/>
                                <w:szCs w:val="10"/>
                              </w:rPr>
                            </w:pPr>
                          </w:p>
                          <w:p w:rsidR="00D95DC5" w:rsidRDefault="00D95DC5" w:rsidP="00DB4166">
                            <w:pPr>
                              <w:pStyle w:val="bibliografia"/>
                              <w:spacing w:before="240"/>
                              <w:rPr>
                                <w:szCs w:val="12"/>
                              </w:rPr>
                            </w:pPr>
                            <w:r w:rsidRPr="006E047C">
                              <w:rPr>
                                <w:szCs w:val="12"/>
                              </w:rPr>
                              <w:t xml:space="preserve">Norton LE, Layman DK. Leucine regulates translation initiation of protein synthesis in skeletal muscle after exercise. J Nutr. 2006 Feb;136(2):533S-537S.  </w:t>
                            </w:r>
                          </w:p>
                          <w:p w:rsidR="00D95DC5" w:rsidRPr="004B07EC" w:rsidRDefault="00D95DC5" w:rsidP="00DB4166">
                            <w:pPr>
                              <w:pStyle w:val="bibliografia"/>
                              <w:spacing w:before="240"/>
                              <w:rPr>
                                <w:szCs w:val="12"/>
                              </w:rPr>
                            </w:pPr>
                            <w:r w:rsidRPr="006E047C">
                              <w:rPr>
                                <w:szCs w:val="12"/>
                              </w:rPr>
                              <w:tab/>
                              <w:t xml:space="preserve">Lynch CJ, Patson BJ, Anthony J, Vaval A, Jefferson LS, Vary TC. Leucine is a direct-acting nutrient signal that regulates protein synthesis in adipose tissue. Am J Physiol Endocrinol Metab. 2002 Sep;283(3):E503-13.  </w:t>
                            </w:r>
                          </w:p>
                          <w:p w:rsidR="00D95DC5" w:rsidRPr="004B07EC" w:rsidRDefault="00D95DC5" w:rsidP="00DB4166">
                            <w:pPr>
                              <w:pStyle w:val="bibliografia"/>
                              <w:spacing w:before="240"/>
                              <w:rPr>
                                <w:szCs w:val="12"/>
                              </w:rPr>
                            </w:pPr>
                          </w:p>
                          <w:p w:rsidR="00D95DC5" w:rsidRDefault="00D95DC5" w:rsidP="006E047C">
                            <w:pPr>
                              <w:pStyle w:val="bibliografia"/>
                              <w:rPr>
                                <w:szCs w:val="12"/>
                              </w:rPr>
                            </w:pPr>
                          </w:p>
                          <w:p w:rsidR="00D95DC5" w:rsidRPr="0012624B" w:rsidRDefault="00D95DC5" w:rsidP="006E047C">
                            <w:pPr>
                              <w:pStyle w:val="bibliografia"/>
                              <w:rPr>
                                <w:szCs w:val="12"/>
                              </w:rPr>
                            </w:pPr>
                          </w:p>
                          <w:p w:rsidR="00D95DC5" w:rsidRPr="0012624B" w:rsidRDefault="00D95DC5" w:rsidP="006E047C">
                            <w:pPr>
                              <w:pStyle w:val="bibliografia"/>
                              <w:rPr>
                                <w:szCs w:val="12"/>
                              </w:rPr>
                            </w:pPr>
                          </w:p>
                          <w:p w:rsidR="00D95DC5" w:rsidRPr="0012624B" w:rsidRDefault="00D95DC5" w:rsidP="006E047C">
                            <w:pPr>
                              <w:pStyle w:val="bibliografia"/>
                              <w:rPr>
                                <w:szCs w:val="12"/>
                              </w:rPr>
                            </w:pPr>
                          </w:p>
                          <w:p w:rsidR="00D95DC5" w:rsidRPr="0012624B" w:rsidRDefault="00D95DC5" w:rsidP="006E047C">
                            <w:pPr>
                              <w:pStyle w:val="bibliografia"/>
                              <w:rPr>
                                <w:sz w:val="14"/>
                              </w:rPr>
                            </w:pPr>
                          </w:p>
                          <w:p w:rsidR="00D95DC5" w:rsidRPr="0012624B" w:rsidRDefault="00D95DC5" w:rsidP="006E047C">
                            <w:pPr>
                              <w:pStyle w:val="bibliografia"/>
                              <w:rPr>
                                <w:sz w:val="14"/>
                              </w:rPr>
                            </w:pPr>
                          </w:p>
                          <w:p w:rsidR="00D95DC5" w:rsidRPr="0012624B" w:rsidRDefault="00D95DC5" w:rsidP="006E047C">
                            <w:pPr>
                              <w:pStyle w:val="bibliografia"/>
                              <w:rPr>
                                <w:sz w:val="14"/>
                              </w:rPr>
                            </w:pPr>
                          </w:p>
                          <w:p w:rsidR="00D95DC5" w:rsidRPr="0012624B" w:rsidRDefault="00D95DC5" w:rsidP="006E047C">
                            <w:pPr>
                              <w:pStyle w:val="bibliografia"/>
                              <w:rPr>
                                <w:sz w:val="14"/>
                              </w:rPr>
                            </w:pPr>
                          </w:p>
                          <w:p w:rsidR="00D95DC5" w:rsidRPr="0012624B" w:rsidRDefault="00D95DC5" w:rsidP="006E047C">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0" o:spid="_x0000_s1055" type="#_x0000_t202" style="position:absolute;margin-left:-36.25pt;margin-top:10.1pt;width:496.1pt;height:102.7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" strokecolor="#d8d8d8 [2732]">
                <v:shadow on="t" opacity=".5"/>
                <v:textbox>
                  <w:txbxContent>
                    <w:p w:rsidR="00D95DC5" w:rsidRPr="0012624B" w:rsidRDefault="00D95DC5" w:rsidP="006E047C">
                      <w:pPr>
                        <w:pStyle w:val="bibliografia"/>
                        <w:rPr>
                          <w:b/>
                          <w:color w:val="FF9933"/>
                          <w:sz w:val="20"/>
                        </w:rPr>
                      </w:pPr>
                      <w:r w:rsidRPr="0012624B">
                        <w:rPr>
                          <w:b/>
                          <w:color w:val="FF9933"/>
                          <w:sz w:val="20"/>
                        </w:rPr>
                        <w:t>Referências</w:t>
                      </w:r>
                    </w:p>
                    <w:p w:rsidR="00D95DC5" w:rsidRPr="0012624B" w:rsidRDefault="00D95DC5" w:rsidP="006E047C">
                      <w:pPr>
                        <w:pStyle w:val="bibliografia"/>
                        <w:rPr>
                          <w:b/>
                          <w:color w:val="FF9933"/>
                          <w:sz w:val="10"/>
                          <w:szCs w:val="10"/>
                        </w:rPr>
                      </w:pPr>
                    </w:p>
                    <w:p w:rsidR="00D95DC5" w:rsidRDefault="00D95DC5" w:rsidP="00DB4166">
                      <w:pPr>
                        <w:pStyle w:val="bibliografia"/>
                        <w:spacing w:before="240"/>
                        <w:rPr>
                          <w:szCs w:val="12"/>
                        </w:rPr>
                      </w:pPr>
                      <w:r w:rsidRPr="006E047C">
                        <w:rPr>
                          <w:szCs w:val="12"/>
                        </w:rPr>
                        <w:t xml:space="preserve">Norton LE, Layman DK. Leucine regulates translation initiation of protein synthesis in skeletal muscle after exercise. J Nutr. 2006 Feb;136(2):533S-537S.  </w:t>
                      </w:r>
                    </w:p>
                    <w:p w:rsidR="00D95DC5" w:rsidRPr="004B07EC" w:rsidRDefault="00D95DC5" w:rsidP="00DB4166">
                      <w:pPr>
                        <w:pStyle w:val="bibliografia"/>
                        <w:spacing w:before="240"/>
                        <w:rPr>
                          <w:szCs w:val="12"/>
                        </w:rPr>
                      </w:pPr>
                      <w:r w:rsidRPr="006E047C">
                        <w:rPr>
                          <w:szCs w:val="12"/>
                        </w:rPr>
                        <w:tab/>
                        <w:t xml:space="preserve">Lynch CJ, Patson BJ, Anthony J, Vaval A, Jefferson LS, Vary TC. Leucine is a direct-acting nutrient signal that regulates protein synthesis in adipose tissue. Am J Physiol Endocrinol Metab. 2002 Sep;283(3):E503-13.  </w:t>
                      </w:r>
                    </w:p>
                    <w:p w:rsidR="00D95DC5" w:rsidRPr="004B07EC" w:rsidRDefault="00D95DC5" w:rsidP="00DB4166">
                      <w:pPr>
                        <w:pStyle w:val="bibliografia"/>
                        <w:spacing w:before="240"/>
                        <w:rPr>
                          <w:szCs w:val="12"/>
                        </w:rPr>
                      </w:pPr>
                    </w:p>
                    <w:p w:rsidR="00D95DC5" w:rsidRDefault="00D95DC5" w:rsidP="006E047C">
                      <w:pPr>
                        <w:pStyle w:val="bibliografia"/>
                        <w:rPr>
                          <w:szCs w:val="12"/>
                        </w:rPr>
                      </w:pPr>
                    </w:p>
                    <w:p w:rsidR="00D95DC5" w:rsidRPr="0012624B" w:rsidRDefault="00D95DC5" w:rsidP="006E047C">
                      <w:pPr>
                        <w:pStyle w:val="bibliografia"/>
                        <w:rPr>
                          <w:szCs w:val="12"/>
                        </w:rPr>
                      </w:pPr>
                    </w:p>
                    <w:p w:rsidR="00D95DC5" w:rsidRPr="0012624B" w:rsidRDefault="00D95DC5" w:rsidP="006E047C">
                      <w:pPr>
                        <w:pStyle w:val="bibliografia"/>
                        <w:rPr>
                          <w:szCs w:val="12"/>
                        </w:rPr>
                      </w:pPr>
                    </w:p>
                    <w:p w:rsidR="00D95DC5" w:rsidRPr="0012624B" w:rsidRDefault="00D95DC5" w:rsidP="006E047C">
                      <w:pPr>
                        <w:pStyle w:val="bibliografia"/>
                        <w:rPr>
                          <w:szCs w:val="12"/>
                        </w:rPr>
                      </w:pPr>
                    </w:p>
                    <w:p w:rsidR="00D95DC5" w:rsidRPr="0012624B" w:rsidRDefault="00D95DC5" w:rsidP="006E047C">
                      <w:pPr>
                        <w:pStyle w:val="bibliografia"/>
                        <w:rPr>
                          <w:sz w:val="14"/>
                        </w:rPr>
                      </w:pPr>
                    </w:p>
                    <w:p w:rsidR="00D95DC5" w:rsidRPr="0012624B" w:rsidRDefault="00D95DC5" w:rsidP="006E047C">
                      <w:pPr>
                        <w:pStyle w:val="bibliografia"/>
                        <w:rPr>
                          <w:sz w:val="14"/>
                        </w:rPr>
                      </w:pPr>
                    </w:p>
                    <w:p w:rsidR="00D95DC5" w:rsidRPr="0012624B" w:rsidRDefault="00D95DC5" w:rsidP="006E047C">
                      <w:pPr>
                        <w:pStyle w:val="bibliografia"/>
                        <w:rPr>
                          <w:sz w:val="14"/>
                        </w:rPr>
                      </w:pPr>
                    </w:p>
                    <w:p w:rsidR="00D95DC5" w:rsidRPr="0012624B" w:rsidRDefault="00D95DC5" w:rsidP="006E047C">
                      <w:pPr>
                        <w:pStyle w:val="bibliografia"/>
                        <w:rPr>
                          <w:sz w:val="14"/>
                        </w:rPr>
                      </w:pPr>
                    </w:p>
                    <w:p w:rsidR="00D95DC5" w:rsidRPr="0012624B" w:rsidRDefault="00D95DC5" w:rsidP="006E047C">
                      <w:pPr>
                        <w:rPr>
                          <w:rFonts w:ascii="Futura Md BT" w:hAnsi="Futura Md BT"/>
                          <w:lang w:val="en-US"/>
                        </w:rPr>
                      </w:pPr>
                    </w:p>
                  </w:txbxContent>
                </v:textbox>
                <w10:wrap anchorx="margin"/>
              </v:shape>
            </w:pict>
          </mc:Fallback>
        </mc:AlternateContent>
      </w:r>
    </w:p>
    <w:p w:rsidR="00A627C1" w:rsidRPr="00A627C1" w:rsidRDefault="00A627C1" w:rsidP="006A7323">
      <w:pPr>
        <w:rPr>
          <w:rFonts w:ascii="Futura Md BT" w:eastAsiaTheme="majorEastAsia" w:hAnsi="Futura Md BT" w:cstheme="majorBidi"/>
          <w:iCs/>
          <w:color w:val="7F7F7F" w:themeColor="text1" w:themeTint="80"/>
          <w:spacing w:val="15"/>
        </w:rPr>
      </w:pPr>
    </w:p>
    <w:p w:rsidR="00A627C1" w:rsidRDefault="00A627C1" w:rsidP="006A7323"/>
    <w:p w:rsidR="00A627C1" w:rsidRDefault="00A627C1" w:rsidP="006A7323"/>
    <w:p w:rsidR="006E047C" w:rsidRDefault="006E047C" w:rsidP="006A7323">
      <w:pPr>
        <w:pStyle w:val="Subttulo"/>
        <w:spacing w:after="0"/>
        <w:ind w:left="-567" w:right="-568"/>
      </w:pPr>
      <w:r>
        <w:t xml:space="preserve">Estudos Clínicos </w:t>
      </w:r>
    </w:p>
    <w:p w:rsidR="006E047C" w:rsidRDefault="006E047C" w:rsidP="006A7323">
      <w:pPr>
        <w:pStyle w:val="Subttulo"/>
        <w:spacing w:after="0"/>
        <w:ind w:left="-567" w:right="-568"/>
      </w:pPr>
    </w:p>
    <w:p w:rsidR="006E047C" w:rsidRDefault="006E047C" w:rsidP="006A7323">
      <w:pPr>
        <w:pStyle w:val="Subttulo"/>
        <w:numPr>
          <w:ilvl w:val="0"/>
          <w:numId w:val="2"/>
        </w:numPr>
        <w:spacing w:after="0"/>
        <w:ind w:right="-568"/>
        <w:jc w:val="both"/>
        <w:rPr>
          <w:b w:val="0"/>
          <w:color w:val="7F7F7F" w:themeColor="text1" w:themeTint="80"/>
          <w:sz w:val="22"/>
          <w:szCs w:val="22"/>
        </w:rPr>
      </w:pPr>
      <w:r w:rsidRPr="006E047C">
        <w:rPr>
          <w:color w:val="7F7F7F" w:themeColor="text1" w:themeTint="80"/>
          <w:sz w:val="22"/>
          <w:szCs w:val="22"/>
        </w:rPr>
        <w:t>Ingestão de carboidrato, proteína e leucina livre na síntese proteica</w:t>
      </w:r>
      <w:r>
        <w:rPr>
          <w:color w:val="7F7F7F" w:themeColor="text1" w:themeTint="80"/>
          <w:sz w:val="22"/>
          <w:szCs w:val="22"/>
        </w:rPr>
        <w:t xml:space="preserve"> (</w:t>
      </w:r>
      <w:r w:rsidRPr="006E047C">
        <w:rPr>
          <w:color w:val="7F7F7F" w:themeColor="text1" w:themeTint="80"/>
          <w:sz w:val="22"/>
          <w:szCs w:val="22"/>
        </w:rPr>
        <w:t>Koopman</w:t>
      </w:r>
      <w:r>
        <w:rPr>
          <w:color w:val="7F7F7F" w:themeColor="text1" w:themeTint="80"/>
          <w:sz w:val="22"/>
          <w:szCs w:val="22"/>
        </w:rPr>
        <w:t xml:space="preserve"> </w:t>
      </w:r>
      <w:r w:rsidRPr="006E047C">
        <w:rPr>
          <w:i/>
          <w:color w:val="7F7F7F" w:themeColor="text1" w:themeTint="80"/>
          <w:sz w:val="22"/>
          <w:szCs w:val="22"/>
        </w:rPr>
        <w:t>et al</w:t>
      </w:r>
      <w:r>
        <w:rPr>
          <w:color w:val="7F7F7F" w:themeColor="text1" w:themeTint="80"/>
          <w:sz w:val="22"/>
          <w:szCs w:val="22"/>
        </w:rPr>
        <w:t>., 2005)</w:t>
      </w:r>
      <w:r w:rsidRPr="006E047C">
        <w:rPr>
          <w:b w:val="0"/>
          <w:color w:val="7F7F7F" w:themeColor="text1" w:themeTint="80"/>
          <w:sz w:val="22"/>
          <w:szCs w:val="22"/>
        </w:rPr>
        <w:t xml:space="preserve"> </w:t>
      </w:r>
    </w:p>
    <w:p w:rsidR="006E047C" w:rsidRDefault="006E047C" w:rsidP="006A7323">
      <w:pPr>
        <w:pStyle w:val="Subttulo"/>
        <w:numPr>
          <w:ilvl w:val="0"/>
          <w:numId w:val="0"/>
        </w:numPr>
        <w:spacing w:after="0"/>
        <w:ind w:left="-207" w:right="-568"/>
        <w:jc w:val="both"/>
        <w:rPr>
          <w:b w:val="0"/>
          <w:color w:val="7F7F7F" w:themeColor="text1" w:themeTint="80"/>
          <w:sz w:val="22"/>
          <w:szCs w:val="22"/>
        </w:rPr>
      </w:pPr>
    </w:p>
    <w:p w:rsidR="002D784C" w:rsidRDefault="006E047C" w:rsidP="006A7323">
      <w:pPr>
        <w:pStyle w:val="Subttulo"/>
        <w:numPr>
          <w:ilvl w:val="0"/>
          <w:numId w:val="0"/>
        </w:numPr>
        <w:spacing w:after="0"/>
        <w:ind w:left="-207" w:right="-568"/>
        <w:jc w:val="both"/>
        <w:rPr>
          <w:b w:val="0"/>
          <w:color w:val="7F7F7F" w:themeColor="text1" w:themeTint="80"/>
          <w:sz w:val="22"/>
          <w:szCs w:val="22"/>
        </w:rPr>
      </w:pPr>
      <w:r w:rsidRPr="006E047C">
        <w:rPr>
          <w:b w:val="0"/>
          <w:color w:val="7F7F7F" w:themeColor="text1" w:themeTint="80"/>
          <w:sz w:val="22"/>
          <w:szCs w:val="22"/>
        </w:rPr>
        <w:t>-</w:t>
      </w:r>
      <w:r>
        <w:rPr>
          <w:b w:val="0"/>
          <w:color w:val="7F7F7F" w:themeColor="text1" w:themeTint="80"/>
          <w:sz w:val="22"/>
          <w:szCs w:val="22"/>
        </w:rPr>
        <w:t xml:space="preserve"> </w:t>
      </w:r>
      <w:r w:rsidRPr="006E047C">
        <w:rPr>
          <w:b w:val="0"/>
          <w:color w:val="7F7F7F" w:themeColor="text1" w:themeTint="80"/>
          <w:sz w:val="22"/>
          <w:szCs w:val="22"/>
        </w:rPr>
        <w:t xml:space="preserve">O consumo de carboidrato, proteína e leucina livre 45 minutos após o exercício traz benefícios para o balanço corpóreo de proteínas </w:t>
      </w:r>
      <w:r w:rsidR="002D784C">
        <w:rPr>
          <w:b w:val="0"/>
          <w:color w:val="7F7F7F" w:themeColor="text1" w:themeTint="80"/>
          <w:sz w:val="22"/>
          <w:szCs w:val="22"/>
        </w:rPr>
        <w:t>d</w:t>
      </w:r>
      <w:r w:rsidRPr="006E047C">
        <w:rPr>
          <w:b w:val="0"/>
          <w:color w:val="7F7F7F" w:themeColor="text1" w:themeTint="80"/>
          <w:sz w:val="22"/>
          <w:szCs w:val="22"/>
        </w:rPr>
        <w:t>aqueles que praticam exercícios de resistência;</w:t>
      </w:r>
      <w:r w:rsidR="002D784C">
        <w:rPr>
          <w:b w:val="0"/>
          <w:color w:val="7F7F7F" w:themeColor="text1" w:themeTint="80"/>
          <w:sz w:val="22"/>
          <w:szCs w:val="22"/>
        </w:rPr>
        <w:t xml:space="preserve"> </w:t>
      </w:r>
    </w:p>
    <w:p w:rsidR="002D784C" w:rsidRDefault="002D784C" w:rsidP="006A7323">
      <w:pPr>
        <w:pStyle w:val="Subttulo"/>
        <w:numPr>
          <w:ilvl w:val="0"/>
          <w:numId w:val="0"/>
        </w:numPr>
        <w:spacing w:after="0"/>
        <w:ind w:left="-207" w:right="-568"/>
        <w:jc w:val="both"/>
        <w:rPr>
          <w:b w:val="0"/>
          <w:color w:val="7F7F7F" w:themeColor="text1" w:themeTint="80"/>
          <w:sz w:val="22"/>
          <w:szCs w:val="22"/>
        </w:rPr>
      </w:pPr>
    </w:p>
    <w:p w:rsidR="006E047C" w:rsidRPr="006E047C" w:rsidRDefault="002D784C" w:rsidP="006A7323">
      <w:pPr>
        <w:pStyle w:val="Subttulo"/>
        <w:numPr>
          <w:ilvl w:val="0"/>
          <w:numId w:val="0"/>
        </w:numPr>
        <w:spacing w:after="0"/>
        <w:ind w:left="-207" w:right="-568"/>
        <w:jc w:val="both"/>
        <w:rPr>
          <w:color w:val="7F7F7F" w:themeColor="text1" w:themeTint="80"/>
          <w:sz w:val="22"/>
          <w:szCs w:val="22"/>
        </w:rPr>
      </w:pPr>
      <w:r>
        <w:rPr>
          <w:b w:val="0"/>
          <w:color w:val="7F7F7F" w:themeColor="text1" w:themeTint="80"/>
          <w:sz w:val="22"/>
          <w:szCs w:val="22"/>
        </w:rPr>
        <w:t>- A co</w:t>
      </w:r>
      <w:r w:rsidR="006E047C" w:rsidRPr="006E047C">
        <w:rPr>
          <w:b w:val="0"/>
          <w:color w:val="7F7F7F" w:themeColor="text1" w:themeTint="80"/>
          <w:sz w:val="22"/>
          <w:szCs w:val="22"/>
        </w:rPr>
        <w:t>ingestão de proteína e leucina estimula a síntese de proteína muscular e otimiza o balanço corpóreo total de proteínas comparada à ingestão de apenas carboidrato.</w:t>
      </w:r>
    </w:p>
    <w:p w:rsidR="006E047C" w:rsidRDefault="006E047C" w:rsidP="006A7323"/>
    <w:p w:rsidR="002D784C" w:rsidRDefault="002D784C" w:rsidP="006A7323">
      <w:pPr>
        <w:pStyle w:val="Subttulo"/>
        <w:numPr>
          <w:ilvl w:val="0"/>
          <w:numId w:val="2"/>
        </w:numPr>
        <w:spacing w:after="0"/>
        <w:ind w:right="-568"/>
        <w:jc w:val="both"/>
        <w:rPr>
          <w:b w:val="0"/>
          <w:color w:val="7F7F7F" w:themeColor="text1" w:themeTint="80"/>
          <w:sz w:val="22"/>
          <w:szCs w:val="22"/>
        </w:rPr>
      </w:pPr>
      <w:r w:rsidRPr="002D784C">
        <w:rPr>
          <w:color w:val="7F7F7F" w:themeColor="text1" w:themeTint="80"/>
          <w:sz w:val="22"/>
          <w:szCs w:val="22"/>
        </w:rPr>
        <w:t xml:space="preserve">Leucina promove anabolismo muscular e diminui proteólise no músculo </w:t>
      </w:r>
      <w:r>
        <w:rPr>
          <w:color w:val="7F7F7F" w:themeColor="text1" w:themeTint="80"/>
          <w:sz w:val="22"/>
          <w:szCs w:val="22"/>
        </w:rPr>
        <w:t>(</w:t>
      </w:r>
      <w:r w:rsidRPr="002D784C">
        <w:rPr>
          <w:color w:val="7F7F7F" w:themeColor="text1" w:themeTint="80"/>
          <w:sz w:val="22"/>
          <w:szCs w:val="22"/>
        </w:rPr>
        <w:t xml:space="preserve">Mero </w:t>
      </w:r>
      <w:r>
        <w:rPr>
          <w:color w:val="7F7F7F" w:themeColor="text1" w:themeTint="80"/>
          <w:sz w:val="22"/>
          <w:szCs w:val="22"/>
        </w:rPr>
        <w:t>e</w:t>
      </w:r>
      <w:r w:rsidRPr="006E047C">
        <w:rPr>
          <w:i/>
          <w:color w:val="7F7F7F" w:themeColor="text1" w:themeTint="80"/>
          <w:sz w:val="22"/>
          <w:szCs w:val="22"/>
        </w:rPr>
        <w:t>t al</w:t>
      </w:r>
      <w:r>
        <w:rPr>
          <w:color w:val="7F7F7F" w:themeColor="text1" w:themeTint="80"/>
          <w:sz w:val="22"/>
          <w:szCs w:val="22"/>
        </w:rPr>
        <w:t>., 1999)</w:t>
      </w:r>
      <w:r w:rsidRPr="006E047C">
        <w:rPr>
          <w:b w:val="0"/>
          <w:color w:val="7F7F7F" w:themeColor="text1" w:themeTint="80"/>
          <w:sz w:val="22"/>
          <w:szCs w:val="22"/>
        </w:rPr>
        <w:t xml:space="preserve"> </w:t>
      </w:r>
    </w:p>
    <w:p w:rsidR="002D784C" w:rsidRDefault="002D784C" w:rsidP="006A7323">
      <w:pPr>
        <w:pStyle w:val="Subttulo"/>
        <w:numPr>
          <w:ilvl w:val="0"/>
          <w:numId w:val="0"/>
        </w:numPr>
        <w:spacing w:after="0"/>
        <w:ind w:left="-207" w:right="-568"/>
        <w:jc w:val="both"/>
        <w:rPr>
          <w:b w:val="0"/>
          <w:color w:val="7F7F7F" w:themeColor="text1" w:themeTint="80"/>
          <w:sz w:val="22"/>
          <w:szCs w:val="22"/>
        </w:rPr>
      </w:pPr>
    </w:p>
    <w:p w:rsidR="00A627C1" w:rsidRDefault="002D784C" w:rsidP="006A7323">
      <w:pPr>
        <w:pStyle w:val="Subttulo"/>
        <w:numPr>
          <w:ilvl w:val="0"/>
          <w:numId w:val="0"/>
        </w:numPr>
        <w:spacing w:after="0"/>
        <w:ind w:left="-207" w:right="-568"/>
        <w:jc w:val="both"/>
        <w:rPr>
          <w:b w:val="0"/>
          <w:color w:val="7F7F7F" w:themeColor="text1" w:themeTint="80"/>
          <w:sz w:val="22"/>
          <w:szCs w:val="22"/>
        </w:rPr>
      </w:pPr>
      <w:r w:rsidRPr="006E047C">
        <w:rPr>
          <w:b w:val="0"/>
          <w:color w:val="7F7F7F" w:themeColor="text1" w:themeTint="80"/>
          <w:sz w:val="22"/>
          <w:szCs w:val="22"/>
        </w:rPr>
        <w:t>-</w:t>
      </w:r>
      <w:r>
        <w:rPr>
          <w:b w:val="0"/>
          <w:color w:val="7F7F7F" w:themeColor="text1" w:themeTint="80"/>
          <w:sz w:val="22"/>
          <w:szCs w:val="22"/>
        </w:rPr>
        <w:t xml:space="preserve"> D</w:t>
      </w:r>
      <w:r w:rsidRPr="002D784C">
        <w:rPr>
          <w:b w:val="0"/>
          <w:color w:val="7F7F7F" w:themeColor="text1" w:themeTint="80"/>
          <w:sz w:val="22"/>
          <w:szCs w:val="22"/>
        </w:rPr>
        <w:t>urante o exercício físico ocorrem diminuições significativas dos níveis plasmáticos ou séricos de leucina. A tabela abaixo mostra a atividade e a redução (%) correspondente</w:t>
      </w:r>
      <w:r>
        <w:rPr>
          <w:b w:val="0"/>
          <w:color w:val="7F7F7F" w:themeColor="text1" w:themeTint="80"/>
          <w:sz w:val="22"/>
          <w:szCs w:val="22"/>
        </w:rPr>
        <w:t>:</w:t>
      </w:r>
    </w:p>
    <w:p w:rsidR="002D784C" w:rsidRDefault="002D784C" w:rsidP="006A7323"/>
    <w:tbl>
      <w:tblPr>
        <w:tblW w:w="0" w:type="auto"/>
        <w:jc w:val="center"/>
        <w:tblBorders>
          <w:top w:val="single" w:sz="8" w:space="0" w:color="4F81BD"/>
          <w:bottom w:val="single" w:sz="8" w:space="0" w:color="4F81BD"/>
        </w:tblBorders>
        <w:tblLook w:val="0000" w:firstRow="0" w:lastRow="0" w:firstColumn="0" w:lastColumn="0" w:noHBand="0" w:noVBand="0"/>
      </w:tblPr>
      <w:tblGrid>
        <w:gridCol w:w="3310"/>
        <w:gridCol w:w="1440"/>
      </w:tblGrid>
      <w:tr w:rsidR="002D784C" w:rsidRPr="00EE4508" w:rsidTr="00105B41">
        <w:trPr>
          <w:jc w:val="center"/>
        </w:trPr>
        <w:tc>
          <w:tcPr>
            <w:tcW w:w="3310" w:type="dxa"/>
            <w:tcBorders>
              <w:left w:val="nil"/>
              <w:bottom w:val="nil"/>
              <w:right w:val="nil"/>
            </w:tcBorders>
            <w:shd w:val="clear" w:color="auto" w:fill="B2B2B2" w:themeFill="accent2"/>
          </w:tcPr>
          <w:p w:rsidR="002D784C" w:rsidRPr="002D784C" w:rsidRDefault="002D784C" w:rsidP="006A7323">
            <w:pPr>
              <w:pStyle w:val="Corpodetexto2"/>
              <w:spacing w:line="276" w:lineRule="auto"/>
              <w:jc w:val="center"/>
              <w:rPr>
                <w:rFonts w:ascii="Futura Md BT" w:hAnsi="Futura Md BT"/>
                <w:color w:val="365F91"/>
                <w:lang w:val="pt-PT"/>
              </w:rPr>
            </w:pPr>
            <w:r w:rsidRPr="002D784C">
              <w:rPr>
                <w:rFonts w:ascii="Futura Md BT" w:hAnsi="Futura Md BT"/>
                <w:color w:val="365F91"/>
                <w:lang w:val="pt-PT"/>
              </w:rPr>
              <w:t>Sessão aeróbica</w:t>
            </w:r>
          </w:p>
        </w:tc>
        <w:tc>
          <w:tcPr>
            <w:tcW w:w="1440" w:type="dxa"/>
            <w:tcBorders>
              <w:left w:val="nil"/>
              <w:right w:val="nil"/>
            </w:tcBorders>
            <w:shd w:val="clear" w:color="auto" w:fill="B2B2B2" w:themeFill="accent2"/>
          </w:tcPr>
          <w:p w:rsidR="002D784C" w:rsidRPr="002D784C" w:rsidRDefault="002D784C" w:rsidP="006A7323">
            <w:pPr>
              <w:pStyle w:val="Corpodetexto2"/>
              <w:spacing w:line="276" w:lineRule="auto"/>
              <w:jc w:val="center"/>
              <w:rPr>
                <w:rFonts w:ascii="Futura Md BT" w:hAnsi="Futura Md BT"/>
                <w:color w:val="365F91"/>
                <w:lang w:val="pt-PT"/>
              </w:rPr>
            </w:pPr>
            <w:r w:rsidRPr="002D784C">
              <w:rPr>
                <w:rFonts w:ascii="Futura Md BT" w:hAnsi="Futura Md BT"/>
                <w:color w:val="365F91"/>
                <w:lang w:val="pt-PT"/>
              </w:rPr>
              <w:t>11 a 33%</w:t>
            </w:r>
          </w:p>
        </w:tc>
      </w:tr>
      <w:tr w:rsidR="002D784C" w:rsidRPr="00EE4508" w:rsidTr="00105B41">
        <w:trPr>
          <w:jc w:val="center"/>
        </w:trPr>
        <w:tc>
          <w:tcPr>
            <w:tcW w:w="3310" w:type="dxa"/>
            <w:tcBorders>
              <w:left w:val="nil"/>
              <w:bottom w:val="nil"/>
              <w:right w:val="nil"/>
            </w:tcBorders>
            <w:shd w:val="clear" w:color="auto" w:fill="B2B2B2" w:themeFill="accent2"/>
          </w:tcPr>
          <w:p w:rsidR="002D784C" w:rsidRPr="002D784C" w:rsidRDefault="002D784C" w:rsidP="006A7323">
            <w:pPr>
              <w:pStyle w:val="Corpodetexto2"/>
              <w:spacing w:line="276" w:lineRule="auto"/>
              <w:jc w:val="center"/>
              <w:rPr>
                <w:rFonts w:ascii="Futura Md BT" w:hAnsi="Futura Md BT"/>
                <w:color w:val="365F91"/>
                <w:lang w:val="pt-PT"/>
              </w:rPr>
            </w:pPr>
            <w:r w:rsidRPr="002D784C">
              <w:rPr>
                <w:rFonts w:ascii="Futura Md BT" w:hAnsi="Futura Md BT"/>
                <w:color w:val="365F91"/>
                <w:lang w:val="pt-PT"/>
              </w:rPr>
              <w:t>Sessão anaeróbica lática</w:t>
            </w:r>
          </w:p>
        </w:tc>
        <w:tc>
          <w:tcPr>
            <w:tcW w:w="1440" w:type="dxa"/>
            <w:shd w:val="clear" w:color="auto" w:fill="B2B2B2" w:themeFill="accent2"/>
          </w:tcPr>
          <w:p w:rsidR="002D784C" w:rsidRPr="002D784C" w:rsidRDefault="002D784C" w:rsidP="006A7323">
            <w:pPr>
              <w:pStyle w:val="Corpodetexto2"/>
              <w:spacing w:line="276" w:lineRule="auto"/>
              <w:jc w:val="center"/>
              <w:rPr>
                <w:rFonts w:ascii="Futura Md BT" w:hAnsi="Futura Md BT"/>
                <w:color w:val="365F91"/>
                <w:lang w:val="pt-PT"/>
              </w:rPr>
            </w:pPr>
            <w:r w:rsidRPr="002D784C">
              <w:rPr>
                <w:rFonts w:ascii="Futura Md BT" w:hAnsi="Futura Md BT"/>
                <w:color w:val="365F91"/>
                <w:lang w:val="pt-PT"/>
              </w:rPr>
              <w:t>5 a 8%</w:t>
            </w:r>
          </w:p>
        </w:tc>
      </w:tr>
      <w:tr w:rsidR="002D784C" w:rsidRPr="00EE4508" w:rsidTr="00105B41">
        <w:trPr>
          <w:jc w:val="center"/>
        </w:trPr>
        <w:tc>
          <w:tcPr>
            <w:tcW w:w="3310" w:type="dxa"/>
            <w:tcBorders>
              <w:left w:val="nil"/>
              <w:right w:val="nil"/>
            </w:tcBorders>
            <w:shd w:val="clear" w:color="auto" w:fill="B2B2B2" w:themeFill="accent2"/>
          </w:tcPr>
          <w:p w:rsidR="002D784C" w:rsidRPr="002D784C" w:rsidRDefault="002D784C" w:rsidP="006A7323">
            <w:pPr>
              <w:pStyle w:val="Corpodetexto2"/>
              <w:spacing w:line="276" w:lineRule="auto"/>
              <w:jc w:val="center"/>
              <w:rPr>
                <w:rFonts w:ascii="Futura Md BT" w:hAnsi="Futura Md BT"/>
                <w:color w:val="365F91"/>
                <w:lang w:val="pt-PT"/>
              </w:rPr>
            </w:pPr>
            <w:r w:rsidRPr="002D784C">
              <w:rPr>
                <w:rFonts w:ascii="Futura Md BT" w:hAnsi="Futura Md BT"/>
                <w:color w:val="365F91"/>
                <w:lang w:val="pt-PT"/>
              </w:rPr>
              <w:t>Exercício de resistência</w:t>
            </w:r>
          </w:p>
        </w:tc>
        <w:tc>
          <w:tcPr>
            <w:tcW w:w="1440" w:type="dxa"/>
            <w:tcBorders>
              <w:left w:val="nil"/>
              <w:right w:val="nil"/>
            </w:tcBorders>
            <w:shd w:val="clear" w:color="auto" w:fill="B2B2B2" w:themeFill="accent2"/>
          </w:tcPr>
          <w:p w:rsidR="002D784C" w:rsidRPr="002D784C" w:rsidRDefault="002D784C" w:rsidP="006A7323">
            <w:pPr>
              <w:pStyle w:val="Corpodetexto2"/>
              <w:spacing w:line="276" w:lineRule="auto"/>
              <w:jc w:val="center"/>
              <w:rPr>
                <w:rFonts w:ascii="Futura Md BT" w:hAnsi="Futura Md BT"/>
                <w:color w:val="365F91"/>
                <w:lang w:val="pt-PT"/>
              </w:rPr>
            </w:pPr>
            <w:r w:rsidRPr="002D784C">
              <w:rPr>
                <w:rFonts w:ascii="Futura Md BT" w:hAnsi="Futura Md BT"/>
                <w:color w:val="365F91"/>
                <w:lang w:val="pt-PT"/>
              </w:rPr>
              <w:t>30%</w:t>
            </w:r>
          </w:p>
        </w:tc>
      </w:tr>
    </w:tbl>
    <w:p w:rsidR="00105B41" w:rsidRDefault="00105B41" w:rsidP="006A7323">
      <w:pPr>
        <w:pStyle w:val="Subttulo"/>
        <w:numPr>
          <w:ilvl w:val="0"/>
          <w:numId w:val="0"/>
        </w:numPr>
        <w:spacing w:after="0"/>
        <w:ind w:left="-207" w:right="-568"/>
        <w:jc w:val="both"/>
        <w:rPr>
          <w:b w:val="0"/>
          <w:color w:val="7F7F7F" w:themeColor="text1" w:themeTint="80"/>
          <w:sz w:val="22"/>
          <w:szCs w:val="22"/>
        </w:rPr>
      </w:pPr>
    </w:p>
    <w:p w:rsidR="00105B41" w:rsidRDefault="00105B41" w:rsidP="006A7323">
      <w:pPr>
        <w:pStyle w:val="Subttulo"/>
        <w:numPr>
          <w:ilvl w:val="0"/>
          <w:numId w:val="0"/>
        </w:numPr>
        <w:spacing w:after="0"/>
        <w:ind w:left="-207" w:right="-568"/>
        <w:jc w:val="both"/>
        <w:rPr>
          <w:b w:val="0"/>
          <w:color w:val="7F7F7F" w:themeColor="text1" w:themeTint="80"/>
          <w:sz w:val="22"/>
          <w:szCs w:val="22"/>
        </w:rPr>
      </w:pPr>
      <w:r w:rsidRPr="006E047C">
        <w:rPr>
          <w:b w:val="0"/>
          <w:color w:val="7F7F7F" w:themeColor="text1" w:themeTint="80"/>
          <w:sz w:val="22"/>
          <w:szCs w:val="22"/>
        </w:rPr>
        <w:t>-</w:t>
      </w:r>
      <w:r>
        <w:rPr>
          <w:b w:val="0"/>
          <w:color w:val="7F7F7F" w:themeColor="text1" w:themeTint="80"/>
          <w:sz w:val="22"/>
          <w:szCs w:val="22"/>
        </w:rPr>
        <w:t xml:space="preserve"> </w:t>
      </w:r>
      <w:r w:rsidRPr="00105B41">
        <w:rPr>
          <w:b w:val="0"/>
          <w:color w:val="7F7F7F" w:themeColor="text1" w:themeTint="80"/>
          <w:sz w:val="22"/>
          <w:szCs w:val="22"/>
        </w:rPr>
        <w:t>Também consta que no músculo esquelético</w:t>
      </w:r>
      <w:r w:rsidR="002A2106">
        <w:rPr>
          <w:b w:val="0"/>
          <w:color w:val="7F7F7F" w:themeColor="text1" w:themeTint="80"/>
          <w:sz w:val="22"/>
          <w:szCs w:val="22"/>
        </w:rPr>
        <w:t xml:space="preserve"> </w:t>
      </w:r>
      <w:r w:rsidRPr="00105B41">
        <w:rPr>
          <w:b w:val="0"/>
          <w:color w:val="7F7F7F" w:themeColor="text1" w:themeTint="80"/>
          <w:sz w:val="22"/>
          <w:szCs w:val="22"/>
        </w:rPr>
        <w:t>há uma diminuição no nível de leucina e uma redução nos estoques de glicogênio durante o exercício exaustivo aeróbico.</w:t>
      </w:r>
      <w:r>
        <w:rPr>
          <w:b w:val="0"/>
          <w:color w:val="7F7F7F" w:themeColor="text1" w:themeTint="80"/>
          <w:sz w:val="22"/>
          <w:szCs w:val="22"/>
        </w:rPr>
        <w:t xml:space="preserve"> </w:t>
      </w:r>
    </w:p>
    <w:p w:rsidR="00105B41" w:rsidRDefault="00105B41" w:rsidP="006A7323">
      <w:pPr>
        <w:pStyle w:val="Subttulo"/>
        <w:numPr>
          <w:ilvl w:val="0"/>
          <w:numId w:val="0"/>
        </w:numPr>
        <w:spacing w:after="0"/>
        <w:ind w:left="-207" w:right="-568"/>
        <w:jc w:val="both"/>
        <w:rPr>
          <w:b w:val="0"/>
          <w:color w:val="7F7F7F" w:themeColor="text1" w:themeTint="80"/>
          <w:sz w:val="22"/>
          <w:szCs w:val="22"/>
        </w:rPr>
      </w:pPr>
    </w:p>
    <w:p w:rsidR="00105B41" w:rsidRDefault="00105B41" w:rsidP="006A7323">
      <w:pPr>
        <w:pStyle w:val="Subttulo"/>
        <w:numPr>
          <w:ilvl w:val="0"/>
          <w:numId w:val="0"/>
        </w:numPr>
        <w:spacing w:after="0"/>
        <w:ind w:left="-207" w:right="-568"/>
        <w:jc w:val="both"/>
        <w:rPr>
          <w:b w:val="0"/>
          <w:color w:val="7F7F7F" w:themeColor="text1" w:themeTint="80"/>
          <w:sz w:val="22"/>
          <w:szCs w:val="22"/>
        </w:rPr>
      </w:pPr>
      <w:r>
        <w:rPr>
          <w:b w:val="0"/>
          <w:color w:val="7F7F7F" w:themeColor="text1" w:themeTint="80"/>
          <w:sz w:val="22"/>
          <w:szCs w:val="22"/>
        </w:rPr>
        <w:t>-</w:t>
      </w:r>
      <w:r w:rsidRPr="00105B41">
        <w:rPr>
          <w:b w:val="0"/>
          <w:color w:val="7F7F7F" w:themeColor="text1" w:themeTint="80"/>
          <w:sz w:val="22"/>
          <w:szCs w:val="22"/>
        </w:rPr>
        <w:tab/>
        <w:t>Suplementação de leucina de 50 mg/kg/d</w:t>
      </w:r>
      <w:r w:rsidR="005F6B4F">
        <w:rPr>
          <w:b w:val="0"/>
          <w:color w:val="7F7F7F" w:themeColor="text1" w:themeTint="80"/>
          <w:sz w:val="22"/>
          <w:szCs w:val="22"/>
        </w:rPr>
        <w:t>ia</w:t>
      </w:r>
      <w:r w:rsidRPr="00105B41">
        <w:rPr>
          <w:b w:val="0"/>
          <w:color w:val="7F7F7F" w:themeColor="text1" w:themeTint="80"/>
          <w:sz w:val="22"/>
          <w:szCs w:val="22"/>
        </w:rPr>
        <w:t>: durante 5 semanas de treino de velocidade e resistência, e complementarmente a uma ingestão diária de 1,26 g/kg/dia de proteína</w:t>
      </w:r>
      <w:r w:rsidR="00C758D0">
        <w:rPr>
          <w:b w:val="0"/>
          <w:color w:val="7F7F7F" w:themeColor="text1" w:themeTint="80"/>
          <w:sz w:val="22"/>
          <w:szCs w:val="22"/>
        </w:rPr>
        <w:t>s</w:t>
      </w:r>
      <w:r w:rsidRPr="00105B41">
        <w:rPr>
          <w:b w:val="0"/>
          <w:color w:val="7F7F7F" w:themeColor="text1" w:themeTint="80"/>
          <w:sz w:val="22"/>
          <w:szCs w:val="22"/>
        </w:rPr>
        <w:t xml:space="preserve">, observou-se que ela parece prevenir a diminuição dos níveis séricos de leucina em atletas </w:t>
      </w:r>
      <w:r w:rsidRPr="00105B41">
        <w:rPr>
          <w:b w:val="0"/>
          <w:i/>
          <w:color w:val="7F7F7F" w:themeColor="text1" w:themeTint="80"/>
          <w:sz w:val="22"/>
          <w:szCs w:val="22"/>
        </w:rPr>
        <w:t>power-trained</w:t>
      </w:r>
      <w:r w:rsidRPr="00105B41">
        <w:rPr>
          <w:b w:val="0"/>
          <w:color w:val="7F7F7F" w:themeColor="text1" w:themeTint="80"/>
          <w:sz w:val="22"/>
          <w:szCs w:val="22"/>
        </w:rPr>
        <w:t>.</w:t>
      </w:r>
    </w:p>
    <w:p w:rsidR="00105B41" w:rsidRPr="00105B41" w:rsidRDefault="00105B41" w:rsidP="006A7323"/>
    <w:p w:rsidR="00105B41" w:rsidRPr="00105B41" w:rsidRDefault="00F95323" w:rsidP="006A7323">
      <w:r>
        <w:rPr>
          <w:noProof/>
        </w:rPr>
        <mc:AlternateContent>
          <mc:Choice Requires="wps">
            <w:drawing>
              <wp:anchor distT="0" distB="0" distL="114300" distR="114300" simplePos="0" relativeHeight="251777024" behindDoc="0" locked="0" layoutInCell="1" allowOverlap="1">
                <wp:simplePos x="0" y="0"/>
                <wp:positionH relativeFrom="margin">
                  <wp:posOffset>-460375</wp:posOffset>
                </wp:positionH>
                <wp:positionV relativeFrom="paragraph">
                  <wp:posOffset>234950</wp:posOffset>
                </wp:positionV>
                <wp:extent cx="6300470" cy="1504315"/>
                <wp:effectExtent l="10160" t="6985" r="23495" b="22225"/>
                <wp:wrapNone/>
                <wp:docPr id="137"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50431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6E047C">
                            <w:pPr>
                              <w:pStyle w:val="bibliografia"/>
                              <w:rPr>
                                <w:b/>
                                <w:color w:val="FF9933"/>
                                <w:sz w:val="20"/>
                              </w:rPr>
                            </w:pPr>
                            <w:r w:rsidRPr="0012624B">
                              <w:rPr>
                                <w:b/>
                                <w:color w:val="FF9933"/>
                                <w:sz w:val="20"/>
                              </w:rPr>
                              <w:t>Referências</w:t>
                            </w:r>
                          </w:p>
                          <w:p w:rsidR="00D95DC5" w:rsidRPr="0012624B" w:rsidRDefault="00D95DC5" w:rsidP="006E047C">
                            <w:pPr>
                              <w:pStyle w:val="bibliografia"/>
                              <w:rPr>
                                <w:b/>
                                <w:color w:val="FF9933"/>
                                <w:sz w:val="10"/>
                                <w:szCs w:val="10"/>
                              </w:rPr>
                            </w:pPr>
                          </w:p>
                          <w:p w:rsidR="00D95DC5" w:rsidRDefault="00D95DC5" w:rsidP="00DB4166">
                            <w:pPr>
                              <w:pStyle w:val="bibliografia"/>
                              <w:spacing w:before="240"/>
                              <w:rPr>
                                <w:szCs w:val="12"/>
                              </w:rPr>
                            </w:pPr>
                            <w:r w:rsidRPr="006E047C">
                              <w:rPr>
                                <w:szCs w:val="12"/>
                              </w:rPr>
                              <w:t>Koopman R, Wagenmakers AJ, Manders RJ, Zorenc AH, Senden JM, Gorselink M, Keizer HA, van Loon LJ. Combined ingestion of protein and free leucine with carbohydrate increases postexercise muscle protein synthesis in vivo in male subjects. Am J Physiol Endocrinol Metab. 2005 Apr;288(4):E645-53. Epub 2004 Nov 23.</w:t>
                            </w:r>
                          </w:p>
                          <w:p w:rsidR="00D95DC5" w:rsidRPr="006E047C" w:rsidRDefault="00D95DC5" w:rsidP="00DB4166">
                            <w:pPr>
                              <w:pStyle w:val="bibliografia"/>
                              <w:spacing w:before="240"/>
                              <w:rPr>
                                <w:szCs w:val="12"/>
                              </w:rPr>
                            </w:pPr>
                            <w:r w:rsidRPr="00105B41">
                              <w:rPr>
                                <w:szCs w:val="12"/>
                              </w:rPr>
                              <w:t>Mero A. Leucine supplementation and intensive training. Sports Med. 1999 Jun;27(6):347-58.</w:t>
                            </w:r>
                          </w:p>
                          <w:p w:rsidR="00D95DC5" w:rsidRPr="006E047C" w:rsidRDefault="00D95DC5" w:rsidP="00DB4166">
                            <w:pPr>
                              <w:pStyle w:val="bibliografia"/>
                              <w:spacing w:before="240"/>
                              <w:rPr>
                                <w:szCs w:val="12"/>
                              </w:rPr>
                            </w:pPr>
                          </w:p>
                          <w:p w:rsidR="00D95DC5" w:rsidRPr="004B07EC" w:rsidRDefault="00D95DC5" w:rsidP="006E047C">
                            <w:pPr>
                              <w:pStyle w:val="bibliografia"/>
                              <w:rPr>
                                <w:szCs w:val="12"/>
                              </w:rPr>
                            </w:pPr>
                          </w:p>
                          <w:p w:rsidR="00D95DC5" w:rsidRDefault="00D95DC5" w:rsidP="006E047C">
                            <w:pPr>
                              <w:pStyle w:val="bibliografia"/>
                              <w:rPr>
                                <w:szCs w:val="12"/>
                              </w:rPr>
                            </w:pPr>
                          </w:p>
                          <w:p w:rsidR="00D95DC5" w:rsidRPr="0012624B" w:rsidRDefault="00D95DC5" w:rsidP="006E047C">
                            <w:pPr>
                              <w:pStyle w:val="bibliografia"/>
                              <w:rPr>
                                <w:szCs w:val="12"/>
                              </w:rPr>
                            </w:pPr>
                          </w:p>
                          <w:p w:rsidR="00D95DC5" w:rsidRPr="0012624B" w:rsidRDefault="00D95DC5" w:rsidP="006E047C">
                            <w:pPr>
                              <w:pStyle w:val="bibliografia"/>
                              <w:rPr>
                                <w:szCs w:val="12"/>
                              </w:rPr>
                            </w:pPr>
                          </w:p>
                          <w:p w:rsidR="00D95DC5" w:rsidRPr="0012624B" w:rsidRDefault="00D95DC5" w:rsidP="006E047C">
                            <w:pPr>
                              <w:pStyle w:val="bibliografia"/>
                              <w:rPr>
                                <w:szCs w:val="12"/>
                              </w:rPr>
                            </w:pPr>
                          </w:p>
                          <w:p w:rsidR="00D95DC5" w:rsidRPr="0012624B" w:rsidRDefault="00D95DC5" w:rsidP="006E047C">
                            <w:pPr>
                              <w:pStyle w:val="bibliografia"/>
                              <w:rPr>
                                <w:sz w:val="14"/>
                              </w:rPr>
                            </w:pPr>
                          </w:p>
                          <w:p w:rsidR="00D95DC5" w:rsidRPr="0012624B" w:rsidRDefault="00D95DC5" w:rsidP="006E047C">
                            <w:pPr>
                              <w:pStyle w:val="bibliografia"/>
                              <w:rPr>
                                <w:sz w:val="14"/>
                              </w:rPr>
                            </w:pPr>
                          </w:p>
                          <w:p w:rsidR="00D95DC5" w:rsidRPr="0012624B" w:rsidRDefault="00D95DC5" w:rsidP="006E047C">
                            <w:pPr>
                              <w:pStyle w:val="bibliografia"/>
                              <w:rPr>
                                <w:sz w:val="14"/>
                              </w:rPr>
                            </w:pPr>
                          </w:p>
                          <w:p w:rsidR="00D95DC5" w:rsidRPr="0012624B" w:rsidRDefault="00D95DC5" w:rsidP="006E047C">
                            <w:pPr>
                              <w:pStyle w:val="bibliografia"/>
                              <w:rPr>
                                <w:sz w:val="14"/>
                              </w:rPr>
                            </w:pPr>
                          </w:p>
                          <w:p w:rsidR="00D95DC5" w:rsidRPr="0012624B" w:rsidRDefault="00D95DC5" w:rsidP="006E047C">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1" o:spid="_x0000_s1056" type="#_x0000_t202" style="position:absolute;margin-left:-36.25pt;margin-top:18.5pt;width:496.1pt;height:118.45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" strokecolor="#d8d8d8 [2732]">
                <v:shadow on="t" opacity=".5"/>
                <v:textbox>
                  <w:txbxContent>
                    <w:p w:rsidR="00D95DC5" w:rsidRPr="0012624B" w:rsidRDefault="00D95DC5" w:rsidP="006E047C">
                      <w:pPr>
                        <w:pStyle w:val="bibliografia"/>
                        <w:rPr>
                          <w:b/>
                          <w:color w:val="FF9933"/>
                          <w:sz w:val="20"/>
                        </w:rPr>
                      </w:pPr>
                      <w:r w:rsidRPr="0012624B">
                        <w:rPr>
                          <w:b/>
                          <w:color w:val="FF9933"/>
                          <w:sz w:val="20"/>
                        </w:rPr>
                        <w:t>Referências</w:t>
                      </w:r>
                    </w:p>
                    <w:p w:rsidR="00D95DC5" w:rsidRPr="0012624B" w:rsidRDefault="00D95DC5" w:rsidP="006E047C">
                      <w:pPr>
                        <w:pStyle w:val="bibliografia"/>
                        <w:rPr>
                          <w:b/>
                          <w:color w:val="FF9933"/>
                          <w:sz w:val="10"/>
                          <w:szCs w:val="10"/>
                        </w:rPr>
                      </w:pPr>
                    </w:p>
                    <w:p w:rsidR="00D95DC5" w:rsidRDefault="00D95DC5" w:rsidP="00DB4166">
                      <w:pPr>
                        <w:pStyle w:val="bibliografia"/>
                        <w:spacing w:before="240"/>
                        <w:rPr>
                          <w:szCs w:val="12"/>
                        </w:rPr>
                      </w:pPr>
                      <w:r w:rsidRPr="006E047C">
                        <w:rPr>
                          <w:szCs w:val="12"/>
                        </w:rPr>
                        <w:t>Koopman R, Wagenmakers AJ, Manders RJ, Zorenc AH, Senden JM, Gorselink M, Keizer HA, van Loon LJ. Combined ingestion of protein and free leucine with carbohydrate increases postexercise muscle protein synthesis in vivo in male subjects. Am J Physiol Endocrinol Metab. 2005 Apr;288(4):E645-53. Epub 2004 Nov 23.</w:t>
                      </w:r>
                    </w:p>
                    <w:p w:rsidR="00D95DC5" w:rsidRPr="006E047C" w:rsidRDefault="00D95DC5" w:rsidP="00DB4166">
                      <w:pPr>
                        <w:pStyle w:val="bibliografia"/>
                        <w:spacing w:before="240"/>
                        <w:rPr>
                          <w:szCs w:val="12"/>
                        </w:rPr>
                      </w:pPr>
                      <w:r w:rsidRPr="00105B41">
                        <w:rPr>
                          <w:szCs w:val="12"/>
                        </w:rPr>
                        <w:t>Mero A. Leucine supplementation and intensive training. Sports Med. 1999 Jun;27(6):347-58.</w:t>
                      </w:r>
                    </w:p>
                    <w:p w:rsidR="00D95DC5" w:rsidRPr="006E047C" w:rsidRDefault="00D95DC5" w:rsidP="00DB4166">
                      <w:pPr>
                        <w:pStyle w:val="bibliografia"/>
                        <w:spacing w:before="240"/>
                        <w:rPr>
                          <w:szCs w:val="12"/>
                        </w:rPr>
                      </w:pPr>
                    </w:p>
                    <w:p w:rsidR="00D95DC5" w:rsidRPr="004B07EC" w:rsidRDefault="00D95DC5" w:rsidP="006E047C">
                      <w:pPr>
                        <w:pStyle w:val="bibliografia"/>
                        <w:rPr>
                          <w:szCs w:val="12"/>
                        </w:rPr>
                      </w:pPr>
                    </w:p>
                    <w:p w:rsidR="00D95DC5" w:rsidRDefault="00D95DC5" w:rsidP="006E047C">
                      <w:pPr>
                        <w:pStyle w:val="bibliografia"/>
                        <w:rPr>
                          <w:szCs w:val="12"/>
                        </w:rPr>
                      </w:pPr>
                    </w:p>
                    <w:p w:rsidR="00D95DC5" w:rsidRPr="0012624B" w:rsidRDefault="00D95DC5" w:rsidP="006E047C">
                      <w:pPr>
                        <w:pStyle w:val="bibliografia"/>
                        <w:rPr>
                          <w:szCs w:val="12"/>
                        </w:rPr>
                      </w:pPr>
                    </w:p>
                    <w:p w:rsidR="00D95DC5" w:rsidRPr="0012624B" w:rsidRDefault="00D95DC5" w:rsidP="006E047C">
                      <w:pPr>
                        <w:pStyle w:val="bibliografia"/>
                        <w:rPr>
                          <w:szCs w:val="12"/>
                        </w:rPr>
                      </w:pPr>
                    </w:p>
                    <w:p w:rsidR="00D95DC5" w:rsidRPr="0012624B" w:rsidRDefault="00D95DC5" w:rsidP="006E047C">
                      <w:pPr>
                        <w:pStyle w:val="bibliografia"/>
                        <w:rPr>
                          <w:szCs w:val="12"/>
                        </w:rPr>
                      </w:pPr>
                    </w:p>
                    <w:p w:rsidR="00D95DC5" w:rsidRPr="0012624B" w:rsidRDefault="00D95DC5" w:rsidP="006E047C">
                      <w:pPr>
                        <w:pStyle w:val="bibliografia"/>
                        <w:rPr>
                          <w:sz w:val="14"/>
                        </w:rPr>
                      </w:pPr>
                    </w:p>
                    <w:p w:rsidR="00D95DC5" w:rsidRPr="0012624B" w:rsidRDefault="00D95DC5" w:rsidP="006E047C">
                      <w:pPr>
                        <w:pStyle w:val="bibliografia"/>
                        <w:rPr>
                          <w:sz w:val="14"/>
                        </w:rPr>
                      </w:pPr>
                    </w:p>
                    <w:p w:rsidR="00D95DC5" w:rsidRPr="0012624B" w:rsidRDefault="00D95DC5" w:rsidP="006E047C">
                      <w:pPr>
                        <w:pStyle w:val="bibliografia"/>
                        <w:rPr>
                          <w:sz w:val="14"/>
                        </w:rPr>
                      </w:pPr>
                    </w:p>
                    <w:p w:rsidR="00D95DC5" w:rsidRPr="0012624B" w:rsidRDefault="00D95DC5" w:rsidP="006E047C">
                      <w:pPr>
                        <w:pStyle w:val="bibliografia"/>
                        <w:rPr>
                          <w:sz w:val="14"/>
                        </w:rPr>
                      </w:pPr>
                    </w:p>
                    <w:p w:rsidR="00D95DC5" w:rsidRPr="0012624B" w:rsidRDefault="00D95DC5" w:rsidP="006E047C">
                      <w:pPr>
                        <w:rPr>
                          <w:rFonts w:ascii="Futura Md BT" w:hAnsi="Futura Md BT"/>
                          <w:lang w:val="en-US"/>
                        </w:rPr>
                      </w:pPr>
                    </w:p>
                  </w:txbxContent>
                </v:textbox>
                <w10:wrap anchorx="margin"/>
              </v:shape>
            </w:pict>
          </mc:Fallback>
        </mc:AlternateContent>
      </w:r>
    </w:p>
    <w:p w:rsidR="00105B41" w:rsidRPr="00105B41" w:rsidRDefault="00105B41" w:rsidP="006A7323"/>
    <w:p w:rsidR="00105B41" w:rsidRPr="00105B41" w:rsidRDefault="00105B41" w:rsidP="006A7323"/>
    <w:p w:rsidR="00105B41" w:rsidRPr="00105B41" w:rsidRDefault="00105B41" w:rsidP="006A7323"/>
    <w:p w:rsidR="002D784C" w:rsidRDefault="002D784C" w:rsidP="006A7323">
      <w:pPr>
        <w:jc w:val="center"/>
      </w:pPr>
    </w:p>
    <w:p w:rsidR="000A2D7F" w:rsidRDefault="000A2D7F" w:rsidP="006A7323">
      <w:pPr>
        <w:pStyle w:val="Subttulo"/>
        <w:spacing w:after="0"/>
        <w:ind w:left="-567" w:right="-568"/>
      </w:pPr>
      <w:r>
        <w:t>2</w:t>
      </w:r>
      <w:r w:rsidR="00261DE4">
        <w:t>1</w:t>
      </w:r>
      <w:r w:rsidRPr="0087097D">
        <w:t xml:space="preserve">. </w:t>
      </w:r>
      <w:r w:rsidRPr="0087097D">
        <w:rPr>
          <w:i/>
        </w:rPr>
        <w:t>Shake</w:t>
      </w:r>
      <w:r w:rsidRPr="0087097D">
        <w:t xml:space="preserve"> de </w:t>
      </w:r>
      <w:r>
        <w:t>Leucina</w:t>
      </w:r>
      <w:r w:rsidRPr="0087097D">
        <w:t xml:space="preserve"> </w:t>
      </w:r>
      <w:r>
        <w:t>– Indivíduo com 70 kg (3,5 g)</w:t>
      </w:r>
    </w:p>
    <w:p w:rsidR="000A2D7F" w:rsidRPr="00141FB8" w:rsidRDefault="000A2D7F" w:rsidP="006A7323">
      <w:pPr>
        <w:spacing w:after="0"/>
      </w:pPr>
    </w:p>
    <w:tbl>
      <w:tblPr>
        <w:tblStyle w:val="Tabelacomgrade"/>
        <w:tblW w:w="0" w:type="auto"/>
        <w:jc w:val="center"/>
        <w:tblLook w:val="04A0" w:firstRow="1" w:lastRow="0" w:firstColumn="1" w:lastColumn="0" w:noHBand="0" w:noVBand="1"/>
      </w:tblPr>
      <w:tblGrid>
        <w:gridCol w:w="4786"/>
      </w:tblGrid>
      <w:tr w:rsidR="000A2D7F" w:rsidRPr="0087097D" w:rsidTr="00B62B30">
        <w:trPr>
          <w:jc w:val="center"/>
        </w:trPr>
        <w:tc>
          <w:tcPr>
            <w:tcW w:w="4786" w:type="dxa"/>
          </w:tcPr>
          <w:p w:rsidR="000A2D7F" w:rsidRPr="0087097D" w:rsidRDefault="000A2D7F" w:rsidP="006A7323">
            <w:pPr>
              <w:pStyle w:val="formulas"/>
              <w:spacing w:after="0" w:line="276" w:lineRule="auto"/>
            </w:pPr>
            <w:r>
              <w:t>Leucina _____________________________3,5 g</w:t>
            </w:r>
          </w:p>
        </w:tc>
      </w:tr>
      <w:tr w:rsidR="000A2D7F" w:rsidRPr="00F95323" w:rsidTr="00B62B30">
        <w:trPr>
          <w:jc w:val="center"/>
        </w:trPr>
        <w:tc>
          <w:tcPr>
            <w:tcW w:w="4786" w:type="dxa"/>
          </w:tcPr>
          <w:p w:rsidR="000A2D7F" w:rsidRPr="00F243C9" w:rsidRDefault="000A2D7F" w:rsidP="006A7323">
            <w:pPr>
              <w:pStyle w:val="formulas"/>
              <w:spacing w:line="276" w:lineRule="auto"/>
              <w:rPr>
                <w:lang w:val="en-US"/>
              </w:rPr>
            </w:pPr>
            <w:r w:rsidRPr="00F243C9">
              <w:rPr>
                <w:lang w:val="en-US"/>
              </w:rPr>
              <w:t>Base NutriShake (lactose-</w:t>
            </w:r>
            <w:r w:rsidRPr="00F243C9">
              <w:rPr>
                <w:i/>
                <w:lang w:val="en-US"/>
              </w:rPr>
              <w:t>free</w:t>
            </w:r>
            <w:r w:rsidRPr="00F243C9">
              <w:rPr>
                <w:lang w:val="en-US"/>
              </w:rPr>
              <w:t>)__ qsp 1 sachê</w:t>
            </w:r>
          </w:p>
        </w:tc>
      </w:tr>
    </w:tbl>
    <w:p w:rsidR="000A2D7F" w:rsidRPr="0087097D" w:rsidRDefault="000A2D7F"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12</w:t>
      </w:r>
      <w:r w:rsidRPr="0087097D">
        <w:rPr>
          <w:rFonts w:ascii="Futura Md BT" w:hAnsi="Futura Md BT"/>
          <w:color w:val="808080" w:themeColor="background1" w:themeShade="80"/>
          <w:szCs w:val="24"/>
        </w:rPr>
        <w:t>0 sachês.</w:t>
      </w:r>
    </w:p>
    <w:p w:rsidR="000A2D7F" w:rsidRDefault="000A2D7F" w:rsidP="006A7323">
      <w:pPr>
        <w:spacing w:after="0"/>
        <w:ind w:left="-567" w:right="-568"/>
        <w:jc w:val="center"/>
        <w:rPr>
          <w:rFonts w:ascii="Futura Md BT" w:hAnsi="Futura Md BT"/>
          <w:b/>
          <w:sz w:val="32"/>
        </w:rPr>
      </w:pPr>
      <w:r w:rsidRPr="0087097D">
        <w:rPr>
          <w:rFonts w:ascii="Futura Md BT" w:hAnsi="Futura Md BT"/>
          <w:color w:val="808080" w:themeColor="background1" w:themeShade="80"/>
          <w:szCs w:val="24"/>
        </w:rPr>
        <w:t xml:space="preserve">Administrar 1 </w:t>
      </w:r>
      <w:r w:rsidRPr="005C119B">
        <w:rPr>
          <w:rFonts w:ascii="Futura Md BT" w:hAnsi="Futura Md BT"/>
          <w:i/>
          <w:color w:val="808080" w:themeColor="background1" w:themeShade="80"/>
          <w:szCs w:val="24"/>
        </w:rPr>
        <w:t xml:space="preserve">shake </w:t>
      </w:r>
      <w:r w:rsidRPr="0087097D">
        <w:rPr>
          <w:rFonts w:ascii="Futura Md BT" w:hAnsi="Futura Md BT"/>
          <w:color w:val="808080" w:themeColor="background1" w:themeShade="80"/>
          <w:szCs w:val="24"/>
        </w:rPr>
        <w:t xml:space="preserve">ao </w:t>
      </w:r>
      <w:r>
        <w:rPr>
          <w:rFonts w:ascii="Futura Md BT" w:hAnsi="Futura Md BT"/>
          <w:color w:val="808080" w:themeColor="background1" w:themeShade="80"/>
          <w:szCs w:val="24"/>
        </w:rPr>
        <w:t>dia ou</w:t>
      </w:r>
      <w:r w:rsidRPr="0087097D">
        <w:rPr>
          <w:rFonts w:ascii="Futura Md BT" w:hAnsi="Futura Md BT"/>
          <w:color w:val="808080" w:themeColor="background1" w:themeShade="80"/>
          <w:szCs w:val="24"/>
        </w:rPr>
        <w:t xml:space="preserve"> a critério médico/nutricional. Adicionar o conteúdo de </w:t>
      </w:r>
      <w:r w:rsidR="002A2106">
        <w:rPr>
          <w:rFonts w:ascii="Futura Md BT" w:hAnsi="Futura Md BT"/>
          <w:color w:val="808080" w:themeColor="background1" w:themeShade="80"/>
          <w:szCs w:val="24"/>
        </w:rPr>
        <w:t>1</w:t>
      </w:r>
      <w:r w:rsidRPr="0087097D">
        <w:rPr>
          <w:rFonts w:ascii="Futura Md BT" w:hAnsi="Futura Md BT"/>
          <w:color w:val="808080" w:themeColor="background1" w:themeShade="80"/>
          <w:szCs w:val="24"/>
        </w:rPr>
        <w:t xml:space="preserve"> sachê em 1 copo d’água ou de leite desnatado. Tomar imediatamente após o preparo</w:t>
      </w:r>
      <w:r>
        <w:rPr>
          <w:rFonts w:ascii="Futura Md BT" w:hAnsi="Futura Md BT"/>
          <w:color w:val="808080" w:themeColor="background1" w:themeShade="80"/>
          <w:szCs w:val="24"/>
        </w:rPr>
        <w:t>, até 45 minutos após os exercícios físicos.</w:t>
      </w:r>
    </w:p>
    <w:p w:rsidR="000A2D7F" w:rsidRDefault="000A2D7F" w:rsidP="006A7323">
      <w:pPr>
        <w:spacing w:after="0"/>
        <w:ind w:left="-567" w:right="-568"/>
        <w:jc w:val="center"/>
        <w:rPr>
          <w:rFonts w:ascii="Futura Md BT" w:hAnsi="Futura Md BT"/>
          <w:b/>
          <w:color w:val="7F7F7F" w:themeColor="text1" w:themeTint="80"/>
        </w:rPr>
      </w:pPr>
    </w:p>
    <w:p w:rsidR="000A2D7F" w:rsidRDefault="000A2D7F" w:rsidP="006A7323">
      <w:pPr>
        <w:spacing w:after="0"/>
        <w:ind w:left="-567" w:right="-568"/>
        <w:jc w:val="center"/>
        <w:rPr>
          <w:rFonts w:ascii="Futura Md BT" w:hAnsi="Futura Md BT"/>
          <w:b/>
          <w:color w:val="7F7F7F" w:themeColor="text1" w:themeTint="80"/>
        </w:rPr>
      </w:pPr>
    </w:p>
    <w:p w:rsidR="005F6B4F" w:rsidRDefault="005F6B4F" w:rsidP="006A7323">
      <w:pPr>
        <w:spacing w:after="0"/>
        <w:ind w:left="-567" w:right="-568"/>
        <w:jc w:val="center"/>
        <w:rPr>
          <w:rFonts w:ascii="Futura Md BT" w:hAnsi="Futura Md BT"/>
          <w:b/>
          <w:color w:val="7F7F7F" w:themeColor="text1" w:themeTint="80"/>
        </w:rPr>
      </w:pPr>
    </w:p>
    <w:p w:rsidR="005F6B4F" w:rsidRDefault="005F6B4F" w:rsidP="006A7323">
      <w:pPr>
        <w:pStyle w:val="Subttulo"/>
        <w:spacing w:after="0"/>
        <w:ind w:left="-567" w:right="-568"/>
      </w:pPr>
      <w:r>
        <w:t>22</w:t>
      </w:r>
      <w:r w:rsidRPr="0087097D">
        <w:t xml:space="preserve">. </w:t>
      </w:r>
      <w:r w:rsidRPr="0087097D">
        <w:rPr>
          <w:i/>
        </w:rPr>
        <w:t>Shake</w:t>
      </w:r>
      <w:r w:rsidRPr="0087097D">
        <w:t xml:space="preserve"> de </w:t>
      </w:r>
      <w:r>
        <w:t>Leucina + Proteínas – Indivíduo com 70 kg</w:t>
      </w:r>
    </w:p>
    <w:p w:rsidR="005F6B4F" w:rsidRPr="00141FB8" w:rsidRDefault="005F6B4F"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5F6B4F" w:rsidRPr="0087097D" w:rsidTr="00B62B30">
        <w:tc>
          <w:tcPr>
            <w:tcW w:w="4786" w:type="dxa"/>
          </w:tcPr>
          <w:p w:rsidR="005F6B4F" w:rsidRPr="0087097D" w:rsidRDefault="005F6B4F" w:rsidP="006A7323">
            <w:pPr>
              <w:pStyle w:val="formulas"/>
              <w:spacing w:after="0" w:line="276" w:lineRule="auto"/>
            </w:pPr>
            <w:r>
              <w:t>Leucina _____________________________3,5 g</w:t>
            </w:r>
          </w:p>
        </w:tc>
      </w:tr>
      <w:tr w:rsidR="005F6B4F" w:rsidRPr="0087097D" w:rsidTr="00B62B30">
        <w:tc>
          <w:tcPr>
            <w:tcW w:w="4786" w:type="dxa"/>
          </w:tcPr>
          <w:p w:rsidR="005F6B4F" w:rsidRDefault="005F6B4F" w:rsidP="006A7323">
            <w:pPr>
              <w:pStyle w:val="formulas"/>
              <w:spacing w:after="0" w:line="276" w:lineRule="auto"/>
            </w:pPr>
            <w:r w:rsidRPr="005F6B4F">
              <w:rPr>
                <w:i/>
              </w:rPr>
              <w:t>Vegesoy Isolated</w:t>
            </w:r>
            <w:r>
              <w:t xml:space="preserve"> ___________________17,6 g*</w:t>
            </w:r>
          </w:p>
        </w:tc>
      </w:tr>
      <w:tr w:rsidR="005F6B4F" w:rsidRPr="00F95323" w:rsidTr="00B62B30">
        <w:tc>
          <w:tcPr>
            <w:tcW w:w="4786" w:type="dxa"/>
          </w:tcPr>
          <w:p w:rsidR="005F6B4F" w:rsidRPr="00F243C9" w:rsidRDefault="005F6B4F" w:rsidP="006A7323">
            <w:pPr>
              <w:pStyle w:val="formulas"/>
              <w:spacing w:line="276" w:lineRule="auto"/>
              <w:rPr>
                <w:lang w:val="en-US"/>
              </w:rPr>
            </w:pPr>
            <w:r w:rsidRPr="00F243C9">
              <w:rPr>
                <w:lang w:val="en-US"/>
              </w:rPr>
              <w:t>Base NutriShake (lactose-</w:t>
            </w:r>
            <w:r w:rsidRPr="00F243C9">
              <w:rPr>
                <w:i/>
                <w:lang w:val="en-US"/>
              </w:rPr>
              <w:t>free</w:t>
            </w:r>
            <w:r w:rsidRPr="00F243C9">
              <w:rPr>
                <w:lang w:val="en-US"/>
              </w:rPr>
              <w:t>)__ qsp 1 sachê</w:t>
            </w:r>
          </w:p>
        </w:tc>
      </w:tr>
    </w:tbl>
    <w:p w:rsidR="005F6B4F" w:rsidRPr="0087097D" w:rsidRDefault="005F6B4F" w:rsidP="006A7323">
      <w:pPr>
        <w:spacing w:after="0"/>
        <w:ind w:left="-567" w:right="-568"/>
        <w:jc w:val="center"/>
        <w:rPr>
          <w:rFonts w:ascii="Futura Md BT" w:hAnsi="Futura Md BT"/>
          <w:color w:val="808080" w:themeColor="background1" w:themeShade="80"/>
          <w:szCs w:val="24"/>
        </w:rPr>
      </w:pPr>
      <w:r w:rsidRPr="00F95323">
        <w:rPr>
          <w:rFonts w:ascii="Futura Md BT" w:hAnsi="Futura Md BT"/>
          <w:color w:val="808080" w:themeColor="background1" w:themeShade="80"/>
          <w:szCs w:val="24"/>
        </w:rPr>
        <w:br w:type="textWrapping" w:clear="all"/>
      </w: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12</w:t>
      </w:r>
      <w:r w:rsidRPr="0087097D">
        <w:rPr>
          <w:rFonts w:ascii="Futura Md BT" w:hAnsi="Futura Md BT"/>
          <w:color w:val="808080" w:themeColor="background1" w:themeShade="80"/>
          <w:szCs w:val="24"/>
        </w:rPr>
        <w:t>0 sachês.</w:t>
      </w:r>
    </w:p>
    <w:p w:rsidR="005F6B4F" w:rsidRDefault="005F6B4F"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Administrar 1 </w:t>
      </w:r>
      <w:r w:rsidRPr="005C119B">
        <w:rPr>
          <w:rFonts w:ascii="Futura Md BT" w:hAnsi="Futura Md BT"/>
          <w:i/>
          <w:color w:val="808080" w:themeColor="background1" w:themeShade="80"/>
          <w:szCs w:val="24"/>
        </w:rPr>
        <w:t xml:space="preserve">shake </w:t>
      </w:r>
      <w:r w:rsidRPr="0087097D">
        <w:rPr>
          <w:rFonts w:ascii="Futura Md BT" w:hAnsi="Futura Md BT"/>
          <w:color w:val="808080" w:themeColor="background1" w:themeShade="80"/>
          <w:szCs w:val="24"/>
        </w:rPr>
        <w:t xml:space="preserve">ao </w:t>
      </w:r>
      <w:r>
        <w:rPr>
          <w:rFonts w:ascii="Futura Md BT" w:hAnsi="Futura Md BT"/>
          <w:color w:val="808080" w:themeColor="background1" w:themeShade="80"/>
          <w:szCs w:val="24"/>
        </w:rPr>
        <w:t>dia ou</w:t>
      </w:r>
      <w:r w:rsidRPr="0087097D">
        <w:rPr>
          <w:rFonts w:ascii="Futura Md BT" w:hAnsi="Futura Md BT"/>
          <w:color w:val="808080" w:themeColor="background1" w:themeShade="80"/>
          <w:szCs w:val="24"/>
        </w:rPr>
        <w:t xml:space="preserve"> a critério médico/nutricional. Adicionar o conteúdo de </w:t>
      </w:r>
      <w:r w:rsidR="00772E71">
        <w:rPr>
          <w:rFonts w:ascii="Futura Md BT" w:hAnsi="Futura Md BT"/>
          <w:color w:val="808080" w:themeColor="background1" w:themeShade="80"/>
          <w:szCs w:val="24"/>
        </w:rPr>
        <w:t>1</w:t>
      </w:r>
      <w:r w:rsidRPr="0087097D">
        <w:rPr>
          <w:rFonts w:ascii="Futura Md BT" w:hAnsi="Futura Md BT"/>
          <w:color w:val="808080" w:themeColor="background1" w:themeShade="80"/>
          <w:szCs w:val="24"/>
        </w:rPr>
        <w:t xml:space="preserve"> sachê em 1 copo d’água ou de leite desnatado. Tomar imediatamente após o preparo</w:t>
      </w:r>
      <w:r>
        <w:rPr>
          <w:rFonts w:ascii="Futura Md BT" w:hAnsi="Futura Md BT"/>
          <w:color w:val="808080" w:themeColor="background1" w:themeShade="80"/>
          <w:szCs w:val="24"/>
        </w:rPr>
        <w:t>, até 45 minutos após os exercícios físicos.</w:t>
      </w:r>
    </w:p>
    <w:p w:rsidR="005F6B4F" w:rsidRPr="005F6B4F" w:rsidRDefault="005F6B4F" w:rsidP="006A7323">
      <w:pPr>
        <w:spacing w:after="0"/>
        <w:ind w:left="-567" w:right="-568"/>
        <w:jc w:val="center"/>
        <w:rPr>
          <w:rFonts w:ascii="Futura Md BT" w:hAnsi="Futura Md BT"/>
          <w:b/>
          <w:color w:val="808080" w:themeColor="background1" w:themeShade="80"/>
          <w:szCs w:val="24"/>
        </w:rPr>
      </w:pPr>
      <w:r w:rsidRPr="005F6B4F">
        <w:rPr>
          <w:rFonts w:ascii="Futura Md BT" w:hAnsi="Futura Md BT"/>
          <w:b/>
          <w:color w:val="808080" w:themeColor="background1" w:themeShade="80"/>
          <w:szCs w:val="24"/>
        </w:rPr>
        <w:t>* 20</w:t>
      </w:r>
      <w:r w:rsidR="00772E71">
        <w:rPr>
          <w:rFonts w:ascii="Futura Md BT" w:hAnsi="Futura Md BT"/>
          <w:b/>
          <w:color w:val="808080" w:themeColor="background1" w:themeShade="80"/>
          <w:szCs w:val="24"/>
        </w:rPr>
        <w:t>%</w:t>
      </w:r>
      <w:r w:rsidRPr="005F6B4F">
        <w:rPr>
          <w:rFonts w:ascii="Futura Md BT" w:hAnsi="Futura Md BT"/>
          <w:b/>
          <w:color w:val="808080" w:themeColor="background1" w:themeShade="80"/>
          <w:szCs w:val="24"/>
        </w:rPr>
        <w:t xml:space="preserve"> do conteúdo proteico total de acordo com o estudo (1,26 g/kg/dia) para um indivíduo com 70 kg.</w:t>
      </w:r>
    </w:p>
    <w:p w:rsidR="005F6B4F" w:rsidRPr="005F6B4F" w:rsidRDefault="005F6B4F" w:rsidP="006A7323">
      <w:pPr>
        <w:spacing w:after="0"/>
        <w:ind w:left="-567" w:right="-568"/>
        <w:jc w:val="center"/>
        <w:rPr>
          <w:rFonts w:ascii="Futura Md BT" w:hAnsi="Futura Md BT"/>
          <w:b/>
          <w:color w:val="808080" w:themeColor="background1" w:themeShade="80"/>
          <w:szCs w:val="24"/>
        </w:rPr>
      </w:pPr>
      <w:r w:rsidRPr="005F6B4F">
        <w:rPr>
          <w:rFonts w:ascii="Futura Md BT" w:hAnsi="Futura Md BT"/>
          <w:b/>
          <w:i/>
          <w:color w:val="808080" w:themeColor="background1" w:themeShade="80"/>
          <w:szCs w:val="24"/>
        </w:rPr>
        <w:t>Vegesoy Isolated</w:t>
      </w:r>
      <w:r w:rsidRPr="005F6B4F">
        <w:rPr>
          <w:rFonts w:ascii="Futura Md BT" w:hAnsi="Futura Md BT"/>
          <w:b/>
          <w:color w:val="808080" w:themeColor="background1" w:themeShade="80"/>
          <w:szCs w:val="24"/>
        </w:rPr>
        <w:t xml:space="preserve"> contém</w:t>
      </w:r>
      <w:r w:rsidR="00772E71">
        <w:rPr>
          <w:rFonts w:ascii="Futura Md BT" w:hAnsi="Futura Md BT"/>
          <w:b/>
          <w:color w:val="808080" w:themeColor="background1" w:themeShade="80"/>
          <w:szCs w:val="24"/>
        </w:rPr>
        <w:t xml:space="preserve"> </w:t>
      </w:r>
      <w:r w:rsidRPr="005F6B4F">
        <w:rPr>
          <w:rFonts w:ascii="Futura Md BT" w:hAnsi="Futura Md BT"/>
          <w:b/>
          <w:color w:val="808080" w:themeColor="background1" w:themeShade="80"/>
          <w:szCs w:val="24"/>
        </w:rPr>
        <w:t>em 100 g</w:t>
      </w:r>
      <w:r w:rsidR="00772E71">
        <w:rPr>
          <w:rFonts w:ascii="Futura Md BT" w:hAnsi="Futura Md BT"/>
          <w:b/>
          <w:color w:val="808080" w:themeColor="background1" w:themeShade="80"/>
          <w:szCs w:val="24"/>
        </w:rPr>
        <w:t xml:space="preserve"> </w:t>
      </w:r>
      <w:r w:rsidRPr="005F6B4F">
        <w:rPr>
          <w:rFonts w:ascii="Futura Md BT" w:hAnsi="Futura Md BT"/>
          <w:b/>
          <w:color w:val="808080" w:themeColor="background1" w:themeShade="80"/>
          <w:szCs w:val="24"/>
        </w:rPr>
        <w:t>80% a 90% de proteínas da soja</w:t>
      </w:r>
      <w:r w:rsidR="00BB1742">
        <w:rPr>
          <w:rFonts w:ascii="Futura Md BT" w:hAnsi="Futura Md BT"/>
          <w:b/>
          <w:color w:val="808080" w:themeColor="background1" w:themeShade="80"/>
          <w:szCs w:val="24"/>
        </w:rPr>
        <w:t xml:space="preserve"> e baixa quantidade de carboidratos.</w:t>
      </w:r>
    </w:p>
    <w:p w:rsidR="005F6B4F" w:rsidRDefault="005F6B4F" w:rsidP="006A7323">
      <w:pPr>
        <w:spacing w:after="0"/>
        <w:ind w:left="-567" w:right="-568"/>
        <w:jc w:val="center"/>
        <w:rPr>
          <w:rFonts w:ascii="Futura Md BT" w:hAnsi="Futura Md BT"/>
          <w:b/>
          <w:color w:val="7F7F7F" w:themeColor="text1" w:themeTint="80"/>
        </w:rPr>
      </w:pPr>
    </w:p>
    <w:p w:rsidR="005F6B4F" w:rsidRDefault="005F6B4F" w:rsidP="006A7323">
      <w:pPr>
        <w:pStyle w:val="Subttulo"/>
        <w:spacing w:after="0"/>
        <w:ind w:left="-567" w:right="-568"/>
      </w:pPr>
    </w:p>
    <w:p w:rsidR="005F6B4F" w:rsidRDefault="005F6B4F" w:rsidP="006A7323">
      <w:pPr>
        <w:pStyle w:val="Subttulo"/>
        <w:spacing w:after="0"/>
        <w:ind w:left="-567" w:right="-568"/>
      </w:pPr>
    </w:p>
    <w:p w:rsidR="000A2D7F" w:rsidRDefault="000A2D7F" w:rsidP="006A7323">
      <w:pPr>
        <w:pStyle w:val="Subttulo"/>
        <w:spacing w:after="0"/>
        <w:ind w:left="-567" w:right="-568"/>
      </w:pPr>
      <w:r>
        <w:t>2</w:t>
      </w:r>
      <w:r w:rsidR="00261DE4">
        <w:t>3</w:t>
      </w:r>
      <w:r w:rsidRPr="0087097D">
        <w:t xml:space="preserve">. </w:t>
      </w:r>
      <w:r w:rsidRPr="0087097D">
        <w:rPr>
          <w:i/>
        </w:rPr>
        <w:t>Shake</w:t>
      </w:r>
      <w:r w:rsidRPr="0087097D">
        <w:t xml:space="preserve"> de </w:t>
      </w:r>
      <w:r>
        <w:t>Leucina (BCAA)</w:t>
      </w:r>
      <w:r w:rsidRPr="0087097D">
        <w:t xml:space="preserve"> </w:t>
      </w:r>
      <w:r>
        <w:t>– Indivíduo com 70 kg (3,5 g)</w:t>
      </w:r>
    </w:p>
    <w:p w:rsidR="000A2D7F" w:rsidRPr="00141FB8" w:rsidRDefault="000A2D7F"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0A2D7F" w:rsidRPr="0087097D" w:rsidTr="000A2D7F">
        <w:tc>
          <w:tcPr>
            <w:tcW w:w="4786" w:type="dxa"/>
          </w:tcPr>
          <w:p w:rsidR="000A2D7F" w:rsidRPr="0087097D" w:rsidRDefault="000A2D7F" w:rsidP="006A7323">
            <w:pPr>
              <w:pStyle w:val="formulas"/>
              <w:spacing w:after="0" w:line="276" w:lineRule="auto"/>
            </w:pPr>
            <w:r>
              <w:t>Leucina ___________________________1,75 g</w:t>
            </w:r>
          </w:p>
        </w:tc>
      </w:tr>
      <w:tr w:rsidR="000A2D7F" w:rsidRPr="0087097D" w:rsidTr="000A2D7F">
        <w:tc>
          <w:tcPr>
            <w:tcW w:w="4786" w:type="dxa"/>
          </w:tcPr>
          <w:p w:rsidR="000A2D7F" w:rsidRDefault="000A2D7F" w:rsidP="006A7323">
            <w:pPr>
              <w:pStyle w:val="formulas"/>
              <w:spacing w:after="0" w:line="276" w:lineRule="auto"/>
            </w:pPr>
            <w:r>
              <w:t>Isoleucina ________________________ 875 mg</w:t>
            </w:r>
          </w:p>
        </w:tc>
      </w:tr>
      <w:tr w:rsidR="000A2D7F" w:rsidRPr="0087097D" w:rsidTr="000A2D7F">
        <w:tc>
          <w:tcPr>
            <w:tcW w:w="4786" w:type="dxa"/>
          </w:tcPr>
          <w:p w:rsidR="000A2D7F" w:rsidRPr="0087097D" w:rsidRDefault="000A2D7F" w:rsidP="006A7323">
            <w:pPr>
              <w:pStyle w:val="formulas"/>
              <w:spacing w:line="276" w:lineRule="auto"/>
            </w:pPr>
            <w:r>
              <w:t>Valina ____________________________875 mg</w:t>
            </w:r>
          </w:p>
        </w:tc>
      </w:tr>
      <w:tr w:rsidR="000A2D7F" w:rsidRPr="00F95323" w:rsidTr="000A2D7F">
        <w:tc>
          <w:tcPr>
            <w:tcW w:w="4786" w:type="dxa"/>
          </w:tcPr>
          <w:p w:rsidR="000A2D7F" w:rsidRPr="00F243C9" w:rsidRDefault="000A2D7F" w:rsidP="006A7323">
            <w:pPr>
              <w:pStyle w:val="formulas"/>
              <w:spacing w:line="276" w:lineRule="auto"/>
              <w:rPr>
                <w:lang w:val="en-US"/>
              </w:rPr>
            </w:pPr>
            <w:r w:rsidRPr="00F243C9">
              <w:rPr>
                <w:lang w:val="en-US"/>
              </w:rPr>
              <w:t>Base NutriShake (lactose-</w:t>
            </w:r>
            <w:r w:rsidRPr="00F243C9">
              <w:rPr>
                <w:i/>
                <w:lang w:val="en-US"/>
              </w:rPr>
              <w:t>free</w:t>
            </w:r>
            <w:r w:rsidRPr="00F243C9">
              <w:rPr>
                <w:lang w:val="en-US"/>
              </w:rPr>
              <w:t>)__ qsp 1 sachê</w:t>
            </w:r>
          </w:p>
        </w:tc>
      </w:tr>
    </w:tbl>
    <w:p w:rsidR="000A2D7F" w:rsidRPr="0087097D" w:rsidRDefault="000A2D7F" w:rsidP="006A7323">
      <w:pPr>
        <w:spacing w:after="0"/>
        <w:ind w:left="-567" w:right="-568"/>
        <w:jc w:val="center"/>
        <w:rPr>
          <w:rFonts w:ascii="Futura Md BT" w:hAnsi="Futura Md BT"/>
          <w:color w:val="808080" w:themeColor="background1" w:themeShade="80"/>
          <w:szCs w:val="24"/>
        </w:rPr>
      </w:pPr>
      <w:r w:rsidRPr="00F95323">
        <w:rPr>
          <w:rFonts w:ascii="Futura Md BT" w:hAnsi="Futura Md BT"/>
          <w:color w:val="808080" w:themeColor="background1" w:themeShade="80"/>
          <w:szCs w:val="24"/>
        </w:rPr>
        <w:br w:type="textWrapping" w:clear="all"/>
      </w: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12</w:t>
      </w:r>
      <w:r w:rsidRPr="0087097D">
        <w:rPr>
          <w:rFonts w:ascii="Futura Md BT" w:hAnsi="Futura Md BT"/>
          <w:color w:val="808080" w:themeColor="background1" w:themeShade="80"/>
          <w:szCs w:val="24"/>
        </w:rPr>
        <w:t>0 sachês.</w:t>
      </w:r>
    </w:p>
    <w:p w:rsidR="000A2D7F" w:rsidRDefault="000A2D7F"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Administrar 1 </w:t>
      </w:r>
      <w:r w:rsidRPr="005C119B">
        <w:rPr>
          <w:rFonts w:ascii="Futura Md BT" w:hAnsi="Futura Md BT"/>
          <w:i/>
          <w:color w:val="808080" w:themeColor="background1" w:themeShade="80"/>
          <w:szCs w:val="24"/>
        </w:rPr>
        <w:t xml:space="preserve">shake </w:t>
      </w:r>
      <w:r w:rsidRPr="0087097D">
        <w:rPr>
          <w:rFonts w:ascii="Futura Md BT" w:hAnsi="Futura Md BT"/>
          <w:color w:val="808080" w:themeColor="background1" w:themeShade="80"/>
          <w:szCs w:val="24"/>
        </w:rPr>
        <w:t xml:space="preserve">ao </w:t>
      </w:r>
      <w:r>
        <w:rPr>
          <w:rFonts w:ascii="Futura Md BT" w:hAnsi="Futura Md BT"/>
          <w:color w:val="808080" w:themeColor="background1" w:themeShade="80"/>
          <w:szCs w:val="24"/>
        </w:rPr>
        <w:t>dia ou</w:t>
      </w:r>
      <w:r w:rsidRPr="0087097D">
        <w:rPr>
          <w:rFonts w:ascii="Futura Md BT" w:hAnsi="Futura Md BT"/>
          <w:color w:val="808080" w:themeColor="background1" w:themeShade="80"/>
          <w:szCs w:val="24"/>
        </w:rPr>
        <w:t xml:space="preserve"> a critério médico/nutricional. Adicionar o conteúdo de </w:t>
      </w:r>
      <w:r w:rsidR="00772E71">
        <w:rPr>
          <w:rFonts w:ascii="Futura Md BT" w:hAnsi="Futura Md BT"/>
          <w:color w:val="808080" w:themeColor="background1" w:themeShade="80"/>
          <w:szCs w:val="24"/>
        </w:rPr>
        <w:t>1</w:t>
      </w:r>
      <w:r w:rsidRPr="0087097D">
        <w:rPr>
          <w:rFonts w:ascii="Futura Md BT" w:hAnsi="Futura Md BT"/>
          <w:color w:val="808080" w:themeColor="background1" w:themeShade="80"/>
          <w:szCs w:val="24"/>
        </w:rPr>
        <w:t xml:space="preserve"> sachê em 1 copo d’água ou de leite desnatado. Tomar imediatamente após o preparo</w:t>
      </w:r>
      <w:r>
        <w:rPr>
          <w:rFonts w:ascii="Futura Md BT" w:hAnsi="Futura Md BT"/>
          <w:color w:val="808080" w:themeColor="background1" w:themeShade="80"/>
          <w:szCs w:val="24"/>
        </w:rPr>
        <w:t>, até 45 minutos após os exercícios físicos.</w:t>
      </w:r>
    </w:p>
    <w:p w:rsidR="000A2D7F" w:rsidRPr="000A2D7F" w:rsidRDefault="000A2D7F" w:rsidP="006A7323">
      <w:pPr>
        <w:spacing w:after="0"/>
        <w:ind w:left="-567" w:right="-568"/>
        <w:jc w:val="center"/>
        <w:rPr>
          <w:rFonts w:ascii="Futura Md BT" w:hAnsi="Futura Md BT"/>
          <w:b/>
          <w:sz w:val="32"/>
        </w:rPr>
      </w:pPr>
      <w:r w:rsidRPr="000A2D7F">
        <w:rPr>
          <w:rFonts w:ascii="Futura Md BT" w:hAnsi="Futura Md BT"/>
          <w:b/>
          <w:color w:val="808080" w:themeColor="background1" w:themeShade="80"/>
          <w:szCs w:val="24"/>
        </w:rPr>
        <w:t>*Proporção Leucina: Isoleucina: Valina</w:t>
      </w:r>
      <w:r>
        <w:rPr>
          <w:rFonts w:ascii="Futura Md BT" w:hAnsi="Futura Md BT"/>
          <w:b/>
          <w:color w:val="808080" w:themeColor="background1" w:themeShade="80"/>
          <w:szCs w:val="24"/>
        </w:rPr>
        <w:t xml:space="preserve"> - </w:t>
      </w:r>
      <w:r w:rsidRPr="000A2D7F">
        <w:rPr>
          <w:rFonts w:ascii="Futura Md BT" w:hAnsi="Futura Md BT"/>
          <w:b/>
          <w:color w:val="808080" w:themeColor="background1" w:themeShade="80"/>
          <w:szCs w:val="24"/>
        </w:rPr>
        <w:t>2:1:1</w:t>
      </w:r>
    </w:p>
    <w:p w:rsidR="00105B41" w:rsidRDefault="00105B41" w:rsidP="006A7323">
      <w:pPr>
        <w:jc w:val="center"/>
      </w:pPr>
    </w:p>
    <w:p w:rsidR="005F6B4F" w:rsidRDefault="005F6B4F" w:rsidP="006A7323">
      <w:pPr>
        <w:jc w:val="center"/>
      </w:pPr>
    </w:p>
    <w:p w:rsidR="00C758D0" w:rsidRDefault="00C758D0" w:rsidP="006A7323">
      <w:pPr>
        <w:jc w:val="center"/>
      </w:pPr>
    </w:p>
    <w:p w:rsidR="00C758D0" w:rsidRDefault="00C758D0" w:rsidP="006A7323">
      <w:pPr>
        <w:jc w:val="center"/>
      </w:pPr>
    </w:p>
    <w:p w:rsidR="00C758D0" w:rsidRDefault="00C758D0" w:rsidP="006A7323">
      <w:pPr>
        <w:jc w:val="center"/>
      </w:pPr>
    </w:p>
    <w:p w:rsidR="00C758D0" w:rsidRDefault="00C758D0" w:rsidP="006A7323">
      <w:pPr>
        <w:jc w:val="center"/>
      </w:pPr>
    </w:p>
    <w:p w:rsidR="00C758D0" w:rsidRDefault="00C758D0" w:rsidP="006A7323">
      <w:pPr>
        <w:jc w:val="center"/>
      </w:pPr>
    </w:p>
    <w:p w:rsidR="00C758D0" w:rsidRDefault="00C758D0" w:rsidP="006A7323">
      <w:pPr>
        <w:jc w:val="center"/>
      </w:pPr>
    </w:p>
    <w:p w:rsidR="00C758D0" w:rsidRDefault="00C758D0" w:rsidP="006A7323">
      <w:pPr>
        <w:jc w:val="center"/>
      </w:pPr>
    </w:p>
    <w:p w:rsidR="00C758D0" w:rsidRDefault="00C758D0" w:rsidP="006A7323">
      <w:pPr>
        <w:jc w:val="center"/>
      </w:pPr>
    </w:p>
    <w:p w:rsidR="00C758D0" w:rsidRDefault="00C758D0" w:rsidP="006A7323">
      <w:pPr>
        <w:jc w:val="center"/>
      </w:pPr>
    </w:p>
    <w:p w:rsidR="00C758D0" w:rsidRDefault="00C758D0" w:rsidP="006A7323">
      <w:pPr>
        <w:jc w:val="center"/>
      </w:pPr>
    </w:p>
    <w:p w:rsidR="00C758D0" w:rsidRDefault="00C758D0" w:rsidP="006A7323">
      <w:pPr>
        <w:jc w:val="center"/>
      </w:pPr>
    </w:p>
    <w:p w:rsidR="00C758D0" w:rsidRDefault="00C758D0" w:rsidP="006A7323">
      <w:pPr>
        <w:jc w:val="center"/>
      </w:pPr>
    </w:p>
    <w:p w:rsidR="00C758D0" w:rsidRDefault="00C758D0" w:rsidP="006A7323">
      <w:pPr>
        <w:jc w:val="center"/>
      </w:pPr>
    </w:p>
    <w:p w:rsidR="00C758D0" w:rsidRDefault="00C758D0" w:rsidP="006A7323">
      <w:pPr>
        <w:jc w:val="center"/>
      </w:pPr>
    </w:p>
    <w:p w:rsidR="00C758D0" w:rsidRDefault="00C758D0" w:rsidP="006A7323">
      <w:pPr>
        <w:jc w:val="center"/>
      </w:pPr>
    </w:p>
    <w:p w:rsidR="00C758D0" w:rsidRDefault="00C758D0" w:rsidP="006A7323">
      <w:pPr>
        <w:jc w:val="center"/>
      </w:pPr>
    </w:p>
    <w:p w:rsidR="00C758D0" w:rsidRDefault="00C758D0" w:rsidP="006A7323">
      <w:pPr>
        <w:jc w:val="center"/>
      </w:pPr>
    </w:p>
    <w:p w:rsidR="00C758D0" w:rsidRDefault="00C758D0" w:rsidP="006A7323">
      <w:pPr>
        <w:jc w:val="center"/>
      </w:pPr>
    </w:p>
    <w:p w:rsidR="00C758D0" w:rsidRDefault="00C758D0" w:rsidP="006A7323">
      <w:pPr>
        <w:jc w:val="center"/>
      </w:pPr>
    </w:p>
    <w:p w:rsidR="00C758D0" w:rsidRDefault="00C758D0" w:rsidP="006A7323">
      <w:pPr>
        <w:jc w:val="center"/>
      </w:pPr>
    </w:p>
    <w:p w:rsidR="00C758D0" w:rsidRDefault="00C758D0" w:rsidP="006A7323">
      <w:pPr>
        <w:jc w:val="center"/>
      </w:pPr>
    </w:p>
    <w:p w:rsidR="00C758D0" w:rsidRDefault="00C758D0" w:rsidP="006A7323">
      <w:pPr>
        <w:jc w:val="center"/>
      </w:pPr>
    </w:p>
    <w:p w:rsidR="00C758D0" w:rsidRDefault="00C758D0" w:rsidP="006A7323">
      <w:pPr>
        <w:jc w:val="center"/>
      </w:pPr>
    </w:p>
    <w:p w:rsidR="00C758D0" w:rsidRDefault="00C758D0" w:rsidP="006A7323">
      <w:pPr>
        <w:pStyle w:val="Titulo"/>
        <w:spacing w:after="0" w:line="276" w:lineRule="auto"/>
        <w:ind w:left="-567" w:right="-568"/>
        <w:jc w:val="right"/>
        <w:rPr>
          <w:sz w:val="48"/>
        </w:rPr>
      </w:pPr>
    </w:p>
    <w:p w:rsidR="00C758D0" w:rsidRDefault="00C758D0" w:rsidP="006A7323">
      <w:pPr>
        <w:pStyle w:val="Titulo"/>
        <w:spacing w:after="0" w:line="276" w:lineRule="auto"/>
        <w:ind w:left="-567" w:right="-568"/>
        <w:jc w:val="right"/>
        <w:rPr>
          <w:sz w:val="48"/>
        </w:rPr>
      </w:pPr>
      <w:r>
        <w:rPr>
          <w:sz w:val="48"/>
        </w:rPr>
        <w:t>HMB</w:t>
      </w:r>
    </w:p>
    <w:p w:rsidR="00C758D0" w:rsidRPr="0087097D" w:rsidRDefault="00C758D0" w:rsidP="006A7323">
      <w:pPr>
        <w:pStyle w:val="Titulo"/>
        <w:spacing w:after="0" w:line="276" w:lineRule="auto"/>
        <w:ind w:left="-567" w:right="-568"/>
        <w:jc w:val="right"/>
        <w:rPr>
          <w:sz w:val="48"/>
        </w:rPr>
      </w:pPr>
      <w:r>
        <w:rPr>
          <w:sz w:val="48"/>
        </w:rPr>
        <w:t>________________________________________</w:t>
      </w:r>
    </w:p>
    <w:p w:rsidR="003D7C5D" w:rsidRDefault="003D7C5D" w:rsidP="006A7323">
      <w:pPr>
        <w:pStyle w:val="Subttulo"/>
        <w:spacing w:after="0"/>
        <w:ind w:left="-567" w:right="-568"/>
      </w:pPr>
    </w:p>
    <w:p w:rsidR="00C758D0" w:rsidRDefault="00C758D0" w:rsidP="006A7323">
      <w:pPr>
        <w:pStyle w:val="Subttulo"/>
        <w:spacing w:after="0"/>
        <w:ind w:left="-567" w:right="-568"/>
        <w:rPr>
          <w:b w:val="0"/>
          <w:color w:val="7F7F7F" w:themeColor="text1" w:themeTint="80"/>
          <w:sz w:val="22"/>
          <w:szCs w:val="22"/>
        </w:rPr>
      </w:pPr>
      <w:r>
        <w:t>HMB</w:t>
      </w:r>
    </w:p>
    <w:p w:rsidR="00C758D0" w:rsidRDefault="00C758D0" w:rsidP="006A7323">
      <w:pPr>
        <w:pStyle w:val="Subttulo"/>
        <w:spacing w:after="0"/>
        <w:ind w:left="-567" w:right="-568"/>
        <w:rPr>
          <w:b w:val="0"/>
          <w:color w:val="7F7F7F" w:themeColor="text1" w:themeTint="80"/>
          <w:sz w:val="22"/>
          <w:szCs w:val="22"/>
        </w:rPr>
      </w:pPr>
    </w:p>
    <w:p w:rsidR="00C758D0" w:rsidRDefault="00C758D0" w:rsidP="006A7323">
      <w:pPr>
        <w:pStyle w:val="Subttulo"/>
        <w:spacing w:after="0"/>
        <w:ind w:left="-567" w:right="-568"/>
        <w:jc w:val="both"/>
        <w:rPr>
          <w:b w:val="0"/>
          <w:color w:val="7F7F7F" w:themeColor="text1" w:themeTint="80"/>
          <w:sz w:val="22"/>
          <w:szCs w:val="22"/>
        </w:rPr>
      </w:pPr>
      <w:r w:rsidRPr="00C758D0">
        <w:rPr>
          <w:b w:val="0"/>
          <w:color w:val="7F7F7F" w:themeColor="text1" w:themeTint="80"/>
          <w:sz w:val="22"/>
          <w:szCs w:val="22"/>
        </w:rPr>
        <w:t xml:space="preserve">É o metabólito </w:t>
      </w:r>
      <w:r>
        <w:rPr>
          <w:b w:val="0"/>
          <w:color w:val="7F7F7F" w:themeColor="text1" w:themeTint="80"/>
          <w:sz w:val="22"/>
          <w:szCs w:val="22"/>
        </w:rPr>
        <w:t xml:space="preserve">do aminoácido essencial leucina. </w:t>
      </w:r>
      <w:r w:rsidRPr="00C758D0">
        <w:rPr>
          <w:b w:val="0"/>
          <w:color w:val="7F7F7F" w:themeColor="text1" w:themeTint="80"/>
          <w:sz w:val="22"/>
          <w:szCs w:val="22"/>
        </w:rPr>
        <w:t>Apresenta propriedades anticatabólicas e imunomoduladoras.</w:t>
      </w:r>
      <w:r>
        <w:rPr>
          <w:b w:val="0"/>
          <w:color w:val="7F7F7F" w:themeColor="text1" w:themeTint="80"/>
          <w:sz w:val="22"/>
          <w:szCs w:val="22"/>
        </w:rPr>
        <w:t xml:space="preserve"> </w:t>
      </w:r>
    </w:p>
    <w:p w:rsidR="00C758D0" w:rsidRDefault="00C758D0" w:rsidP="006A7323">
      <w:pPr>
        <w:pStyle w:val="Subttulo"/>
        <w:spacing w:after="0"/>
        <w:ind w:left="-567" w:right="-568"/>
        <w:jc w:val="both"/>
        <w:rPr>
          <w:b w:val="0"/>
          <w:color w:val="7F7F7F" w:themeColor="text1" w:themeTint="80"/>
          <w:sz w:val="22"/>
          <w:szCs w:val="22"/>
        </w:rPr>
      </w:pPr>
    </w:p>
    <w:p w:rsidR="00C758D0" w:rsidRPr="00C758D0" w:rsidRDefault="00C758D0" w:rsidP="006A7323">
      <w:pPr>
        <w:pStyle w:val="Subttulo"/>
        <w:spacing w:after="0"/>
        <w:ind w:left="-567" w:right="-568"/>
        <w:jc w:val="both"/>
        <w:rPr>
          <w:b w:val="0"/>
          <w:color w:val="7F7F7F" w:themeColor="text1" w:themeTint="80"/>
          <w:sz w:val="22"/>
          <w:szCs w:val="22"/>
        </w:rPr>
      </w:pPr>
      <w:r w:rsidRPr="00C758D0">
        <w:rPr>
          <w:b w:val="0"/>
          <w:color w:val="7F7F7F" w:themeColor="text1" w:themeTint="80"/>
          <w:sz w:val="22"/>
          <w:szCs w:val="22"/>
        </w:rPr>
        <w:t>Aumenta o volume muscular através da inibição da degradação proteica via influência no metabolismo dos aminoácidos de cadeia ramificada (Aoi</w:t>
      </w:r>
      <w:r>
        <w:rPr>
          <w:b w:val="0"/>
          <w:color w:val="7F7F7F" w:themeColor="text1" w:themeTint="80"/>
          <w:sz w:val="22"/>
          <w:szCs w:val="22"/>
        </w:rPr>
        <w:t xml:space="preserve"> </w:t>
      </w:r>
      <w:r w:rsidRPr="00C758D0">
        <w:rPr>
          <w:b w:val="0"/>
          <w:i/>
          <w:color w:val="7F7F7F" w:themeColor="text1" w:themeTint="80"/>
          <w:sz w:val="22"/>
          <w:szCs w:val="22"/>
        </w:rPr>
        <w:t>et al</w:t>
      </w:r>
      <w:r>
        <w:rPr>
          <w:b w:val="0"/>
          <w:color w:val="7F7F7F" w:themeColor="text1" w:themeTint="80"/>
          <w:sz w:val="22"/>
          <w:szCs w:val="22"/>
        </w:rPr>
        <w:t>., 2006</w:t>
      </w:r>
      <w:r w:rsidRPr="00C758D0">
        <w:rPr>
          <w:b w:val="0"/>
          <w:color w:val="7F7F7F" w:themeColor="text1" w:themeTint="80"/>
          <w:sz w:val="22"/>
          <w:szCs w:val="22"/>
        </w:rPr>
        <w:t xml:space="preserve">). </w:t>
      </w:r>
    </w:p>
    <w:p w:rsidR="00C758D0" w:rsidRPr="00C758D0" w:rsidRDefault="00C758D0" w:rsidP="006A7323">
      <w:pPr>
        <w:pStyle w:val="Subttulo"/>
        <w:spacing w:after="0"/>
        <w:ind w:left="-567" w:right="-568"/>
        <w:jc w:val="both"/>
        <w:rPr>
          <w:b w:val="0"/>
          <w:color w:val="7F7F7F" w:themeColor="text1" w:themeTint="80"/>
          <w:sz w:val="22"/>
          <w:szCs w:val="22"/>
        </w:rPr>
      </w:pPr>
      <w:r w:rsidRPr="00C758D0">
        <w:rPr>
          <w:b w:val="0"/>
          <w:color w:val="7F7F7F" w:themeColor="text1" w:themeTint="80"/>
          <w:sz w:val="22"/>
          <w:szCs w:val="22"/>
        </w:rPr>
        <w:t xml:space="preserve"> </w:t>
      </w:r>
    </w:p>
    <w:p w:rsidR="00C758D0" w:rsidRDefault="00C758D0" w:rsidP="006A7323">
      <w:pPr>
        <w:pStyle w:val="Subttulo"/>
        <w:spacing w:after="0"/>
        <w:ind w:left="-567" w:right="-568"/>
        <w:rPr>
          <w:b w:val="0"/>
          <w:color w:val="7F7F7F" w:themeColor="text1" w:themeTint="80"/>
          <w:sz w:val="22"/>
          <w:szCs w:val="22"/>
        </w:rPr>
      </w:pPr>
      <w:r>
        <w:t>Estudos Clínicos</w:t>
      </w:r>
    </w:p>
    <w:p w:rsidR="00C758D0" w:rsidRPr="00C758D0" w:rsidRDefault="00C758D0" w:rsidP="006A7323">
      <w:pPr>
        <w:pStyle w:val="Subttulo"/>
        <w:spacing w:after="0"/>
        <w:ind w:left="-567" w:right="-568"/>
        <w:jc w:val="both"/>
        <w:rPr>
          <w:b w:val="0"/>
          <w:color w:val="7F7F7F" w:themeColor="text1" w:themeTint="80"/>
          <w:sz w:val="22"/>
          <w:szCs w:val="22"/>
        </w:rPr>
      </w:pPr>
    </w:p>
    <w:p w:rsidR="00C758D0" w:rsidRPr="00C758D0" w:rsidRDefault="00C758D0" w:rsidP="006A7323">
      <w:pPr>
        <w:pStyle w:val="Subttulo"/>
        <w:numPr>
          <w:ilvl w:val="0"/>
          <w:numId w:val="2"/>
        </w:numPr>
        <w:spacing w:after="0"/>
        <w:ind w:right="-568"/>
        <w:jc w:val="both"/>
        <w:rPr>
          <w:color w:val="7F7F7F" w:themeColor="text1" w:themeTint="80"/>
          <w:sz w:val="22"/>
          <w:szCs w:val="22"/>
        </w:rPr>
      </w:pPr>
      <w:r w:rsidRPr="00C758D0">
        <w:rPr>
          <w:color w:val="7F7F7F" w:themeColor="text1" w:themeTint="80"/>
          <w:sz w:val="22"/>
          <w:szCs w:val="22"/>
        </w:rPr>
        <w:t xml:space="preserve">Tem sido reportado que a ingestão de 1,5 a 3,0 g/dia de HMB, durante 3 a 8 semanas, alcançou um aumento maior da massa muscular </w:t>
      </w:r>
      <w:r w:rsidR="00772E71">
        <w:rPr>
          <w:color w:val="7F7F7F" w:themeColor="text1" w:themeTint="80"/>
          <w:sz w:val="22"/>
          <w:szCs w:val="22"/>
        </w:rPr>
        <w:t xml:space="preserve">quando </w:t>
      </w:r>
      <w:r w:rsidRPr="00C758D0">
        <w:rPr>
          <w:color w:val="7F7F7F" w:themeColor="text1" w:themeTint="80"/>
          <w:sz w:val="22"/>
          <w:szCs w:val="22"/>
        </w:rPr>
        <w:t>comparad</w:t>
      </w:r>
      <w:r w:rsidR="00772E71">
        <w:rPr>
          <w:color w:val="7F7F7F" w:themeColor="text1" w:themeTint="80"/>
          <w:sz w:val="22"/>
          <w:szCs w:val="22"/>
        </w:rPr>
        <w:t>a</w:t>
      </w:r>
      <w:r w:rsidRPr="00C758D0">
        <w:rPr>
          <w:color w:val="7F7F7F" w:themeColor="text1" w:themeTint="80"/>
          <w:sz w:val="22"/>
          <w:szCs w:val="22"/>
        </w:rPr>
        <w:t xml:space="preserve"> com a ingestão de placebo (Shimomura </w:t>
      </w:r>
      <w:r w:rsidRPr="00C758D0">
        <w:rPr>
          <w:i/>
          <w:color w:val="7F7F7F" w:themeColor="text1" w:themeTint="80"/>
          <w:sz w:val="22"/>
          <w:szCs w:val="22"/>
        </w:rPr>
        <w:t>et al</w:t>
      </w:r>
      <w:r w:rsidRPr="00C758D0">
        <w:rPr>
          <w:color w:val="7F7F7F" w:themeColor="text1" w:themeTint="80"/>
          <w:sz w:val="22"/>
          <w:szCs w:val="22"/>
        </w:rPr>
        <w:t>., 2004).</w:t>
      </w:r>
    </w:p>
    <w:p w:rsidR="00C758D0" w:rsidRPr="00C758D0" w:rsidRDefault="00C758D0" w:rsidP="006A7323">
      <w:pPr>
        <w:pStyle w:val="Subttulo"/>
        <w:spacing w:after="0"/>
        <w:ind w:left="-567" w:right="-568"/>
        <w:jc w:val="both"/>
        <w:rPr>
          <w:b w:val="0"/>
          <w:color w:val="7F7F7F" w:themeColor="text1" w:themeTint="80"/>
          <w:sz w:val="22"/>
          <w:szCs w:val="22"/>
        </w:rPr>
      </w:pPr>
    </w:p>
    <w:p w:rsidR="00C758D0" w:rsidRDefault="00C758D0" w:rsidP="006A7323">
      <w:pPr>
        <w:pStyle w:val="Subttulo"/>
        <w:spacing w:after="0"/>
        <w:ind w:left="-207" w:right="-568"/>
        <w:jc w:val="both"/>
        <w:rPr>
          <w:b w:val="0"/>
          <w:color w:val="7F7F7F" w:themeColor="text1" w:themeTint="80"/>
          <w:sz w:val="22"/>
          <w:szCs w:val="22"/>
        </w:rPr>
      </w:pPr>
      <w:r>
        <w:rPr>
          <w:b w:val="0"/>
          <w:color w:val="7F7F7F" w:themeColor="text1" w:themeTint="80"/>
          <w:sz w:val="22"/>
          <w:szCs w:val="22"/>
        </w:rPr>
        <w:t xml:space="preserve">- </w:t>
      </w:r>
      <w:r w:rsidRPr="00C758D0">
        <w:rPr>
          <w:b w:val="0"/>
          <w:color w:val="7F7F7F" w:themeColor="text1" w:themeTint="80"/>
          <w:sz w:val="22"/>
          <w:szCs w:val="22"/>
        </w:rPr>
        <w:t xml:space="preserve">De acordo com um estudo, </w:t>
      </w:r>
      <w:r w:rsidRPr="00C758D0">
        <w:rPr>
          <w:color w:val="7F7F7F" w:themeColor="text1" w:themeTint="80"/>
          <w:sz w:val="22"/>
          <w:szCs w:val="22"/>
        </w:rPr>
        <w:t xml:space="preserve">a suplementação na dieta com HMB 3 g/dia em humanos sob treino intensivo de resistência resultou </w:t>
      </w:r>
      <w:r w:rsidR="00772E71">
        <w:rPr>
          <w:color w:val="7F7F7F" w:themeColor="text1" w:themeTint="80"/>
          <w:sz w:val="22"/>
          <w:szCs w:val="22"/>
        </w:rPr>
        <w:t xml:space="preserve">em </w:t>
      </w:r>
      <w:r w:rsidRPr="00C758D0">
        <w:rPr>
          <w:color w:val="7F7F7F" w:themeColor="text1" w:themeTint="80"/>
          <w:sz w:val="22"/>
          <w:szCs w:val="22"/>
        </w:rPr>
        <w:t>um aumento da deposição de massa livre de gordura acompanhado de um aumento de força.</w:t>
      </w:r>
      <w:r w:rsidRPr="00C758D0">
        <w:rPr>
          <w:b w:val="0"/>
          <w:color w:val="7F7F7F" w:themeColor="text1" w:themeTint="80"/>
          <w:sz w:val="22"/>
          <w:szCs w:val="22"/>
        </w:rPr>
        <w:t xml:space="preserve"> </w:t>
      </w:r>
    </w:p>
    <w:p w:rsidR="00C758D0" w:rsidRPr="00C758D0" w:rsidRDefault="00C758D0" w:rsidP="006A7323"/>
    <w:p w:rsidR="00C758D0" w:rsidRDefault="00C758D0" w:rsidP="006A7323">
      <w:pPr>
        <w:pStyle w:val="Subttulo"/>
        <w:spacing w:after="0"/>
        <w:ind w:left="-207" w:right="-568"/>
        <w:jc w:val="both"/>
        <w:rPr>
          <w:b w:val="0"/>
          <w:color w:val="7F7F7F" w:themeColor="text1" w:themeTint="80"/>
          <w:sz w:val="22"/>
          <w:szCs w:val="22"/>
        </w:rPr>
      </w:pPr>
      <w:r>
        <w:rPr>
          <w:b w:val="0"/>
          <w:color w:val="7F7F7F" w:themeColor="text1" w:themeTint="80"/>
          <w:sz w:val="22"/>
          <w:szCs w:val="22"/>
        </w:rPr>
        <w:t xml:space="preserve">- </w:t>
      </w:r>
      <w:r w:rsidRPr="00C758D0">
        <w:rPr>
          <w:b w:val="0"/>
          <w:color w:val="7F7F7F" w:themeColor="text1" w:themeTint="80"/>
          <w:sz w:val="22"/>
          <w:szCs w:val="22"/>
        </w:rPr>
        <w:t>A proteólise muscular também diminuiu com HMB, acompanhad</w:t>
      </w:r>
      <w:r w:rsidR="00772E71">
        <w:rPr>
          <w:b w:val="0"/>
          <w:color w:val="7F7F7F" w:themeColor="text1" w:themeTint="80"/>
          <w:sz w:val="22"/>
          <w:szCs w:val="22"/>
        </w:rPr>
        <w:t>a</w:t>
      </w:r>
      <w:r w:rsidRPr="00C758D0">
        <w:rPr>
          <w:b w:val="0"/>
          <w:color w:val="7F7F7F" w:themeColor="text1" w:themeTint="80"/>
          <w:sz w:val="22"/>
          <w:szCs w:val="22"/>
        </w:rPr>
        <w:t xml:space="preserve"> de diminuição dos níveis plasmáticos de enzimas que indicam dano muscular e uma média de 50% de diminuição dos níveis de aminoácido essencial no plas</w:t>
      </w:r>
      <w:r>
        <w:rPr>
          <w:b w:val="0"/>
          <w:color w:val="7F7F7F" w:themeColor="text1" w:themeTint="80"/>
          <w:sz w:val="22"/>
          <w:szCs w:val="22"/>
        </w:rPr>
        <w:t>ma</w:t>
      </w:r>
      <w:r w:rsidRPr="00C758D0">
        <w:rPr>
          <w:b w:val="0"/>
          <w:color w:val="7F7F7F" w:themeColor="text1" w:themeTint="80"/>
          <w:sz w:val="22"/>
          <w:szCs w:val="22"/>
        </w:rPr>
        <w:t>.</w:t>
      </w:r>
    </w:p>
    <w:p w:rsidR="00C758D0" w:rsidRDefault="00C758D0" w:rsidP="006A7323"/>
    <w:p w:rsidR="00C758D0" w:rsidRPr="00C758D0" w:rsidRDefault="00C758D0" w:rsidP="006A7323">
      <w:pPr>
        <w:pStyle w:val="Subttulo"/>
        <w:numPr>
          <w:ilvl w:val="0"/>
          <w:numId w:val="2"/>
        </w:numPr>
        <w:spacing w:after="0"/>
        <w:ind w:right="-568"/>
        <w:jc w:val="both"/>
        <w:rPr>
          <w:color w:val="7F7F7F" w:themeColor="text1" w:themeTint="80"/>
        </w:rPr>
      </w:pPr>
      <w:r w:rsidRPr="00C758D0">
        <w:rPr>
          <w:color w:val="7F7F7F" w:themeColor="text1" w:themeTint="80"/>
          <w:sz w:val="22"/>
          <w:szCs w:val="22"/>
        </w:rPr>
        <w:t>HMB, arginina e lisina na força, funcionalidade, composição corpórea e metabolismo proteico em mulheres idosas</w:t>
      </w:r>
      <w:r>
        <w:rPr>
          <w:color w:val="7F7F7F" w:themeColor="text1" w:themeTint="80"/>
          <w:sz w:val="22"/>
          <w:szCs w:val="22"/>
        </w:rPr>
        <w:t xml:space="preserve"> (</w:t>
      </w:r>
      <w:r w:rsidRPr="00C758D0">
        <w:rPr>
          <w:color w:val="7F7F7F" w:themeColor="text1" w:themeTint="80"/>
          <w:sz w:val="22"/>
          <w:szCs w:val="22"/>
        </w:rPr>
        <w:t>Flakoll</w:t>
      </w:r>
      <w:r>
        <w:rPr>
          <w:color w:val="7F7F7F" w:themeColor="text1" w:themeTint="80"/>
          <w:sz w:val="22"/>
          <w:szCs w:val="22"/>
        </w:rPr>
        <w:t xml:space="preserve"> </w:t>
      </w:r>
      <w:r w:rsidRPr="00C758D0">
        <w:rPr>
          <w:i/>
          <w:color w:val="7F7F7F" w:themeColor="text1" w:themeTint="80"/>
          <w:sz w:val="22"/>
          <w:szCs w:val="22"/>
        </w:rPr>
        <w:t>et al</w:t>
      </w:r>
      <w:r>
        <w:rPr>
          <w:color w:val="7F7F7F" w:themeColor="text1" w:themeTint="80"/>
          <w:sz w:val="22"/>
          <w:szCs w:val="22"/>
        </w:rPr>
        <w:t>., 2004)</w:t>
      </w:r>
    </w:p>
    <w:p w:rsidR="00C758D0" w:rsidRPr="00C758D0" w:rsidRDefault="00C758D0" w:rsidP="006A7323">
      <w:pPr>
        <w:pStyle w:val="Subttulo"/>
        <w:spacing w:after="0"/>
        <w:ind w:left="-567" w:right="-568"/>
        <w:jc w:val="both"/>
        <w:rPr>
          <w:b w:val="0"/>
          <w:color w:val="7F7F7F" w:themeColor="text1" w:themeTint="80"/>
          <w:sz w:val="22"/>
          <w:szCs w:val="22"/>
        </w:rPr>
      </w:pPr>
    </w:p>
    <w:p w:rsidR="00C758D0" w:rsidRDefault="00C758D0" w:rsidP="006A7323">
      <w:pPr>
        <w:pStyle w:val="Subttulo"/>
        <w:spacing w:after="0"/>
        <w:ind w:left="-207" w:right="-568"/>
        <w:jc w:val="both"/>
        <w:rPr>
          <w:b w:val="0"/>
          <w:color w:val="7F7F7F" w:themeColor="text1" w:themeTint="80"/>
          <w:sz w:val="22"/>
          <w:szCs w:val="22"/>
        </w:rPr>
      </w:pPr>
      <w:r>
        <w:rPr>
          <w:b w:val="0"/>
          <w:color w:val="7F7F7F" w:themeColor="text1" w:themeTint="80"/>
          <w:sz w:val="22"/>
          <w:szCs w:val="22"/>
        </w:rPr>
        <w:t xml:space="preserve">- </w:t>
      </w:r>
      <w:r w:rsidRPr="00C758D0">
        <w:rPr>
          <w:b w:val="0"/>
          <w:color w:val="7F7F7F" w:themeColor="text1" w:themeTint="80"/>
          <w:sz w:val="22"/>
          <w:szCs w:val="22"/>
        </w:rPr>
        <w:t>50 mulheres idosas, com idade média de 76,7 anos</w:t>
      </w:r>
      <w:r w:rsidR="00772E71">
        <w:rPr>
          <w:b w:val="0"/>
          <w:color w:val="7F7F7F" w:themeColor="text1" w:themeTint="80"/>
          <w:sz w:val="22"/>
          <w:szCs w:val="22"/>
        </w:rPr>
        <w:t>,</w:t>
      </w:r>
      <w:r w:rsidRPr="00C758D0">
        <w:rPr>
          <w:b w:val="0"/>
          <w:color w:val="7F7F7F" w:themeColor="text1" w:themeTint="80"/>
          <w:sz w:val="22"/>
          <w:szCs w:val="22"/>
        </w:rPr>
        <w:t xml:space="preserve"> foram selecionadas para participar desse estudo randomizado, duplo-cego e placebo-controlado. Elas foram divididas para receber</w:t>
      </w:r>
      <w:r w:rsidR="00772E71">
        <w:rPr>
          <w:b w:val="0"/>
          <w:color w:val="7F7F7F" w:themeColor="text1" w:themeTint="80"/>
          <w:sz w:val="22"/>
          <w:szCs w:val="22"/>
        </w:rPr>
        <w:t xml:space="preserve"> </w:t>
      </w:r>
      <w:r w:rsidRPr="00C758D0">
        <w:rPr>
          <w:b w:val="0"/>
          <w:color w:val="7F7F7F" w:themeColor="text1" w:themeTint="80"/>
          <w:sz w:val="22"/>
          <w:szCs w:val="22"/>
        </w:rPr>
        <w:t>diariamente</w:t>
      </w:r>
      <w:r w:rsidR="00772E71">
        <w:rPr>
          <w:b w:val="0"/>
          <w:color w:val="7F7F7F" w:themeColor="text1" w:themeTint="80"/>
          <w:sz w:val="22"/>
          <w:szCs w:val="22"/>
        </w:rPr>
        <w:t xml:space="preserve"> </w:t>
      </w:r>
      <w:r w:rsidRPr="00C758D0">
        <w:rPr>
          <w:b w:val="0"/>
          <w:color w:val="7F7F7F" w:themeColor="text1" w:themeTint="80"/>
          <w:sz w:val="22"/>
          <w:szCs w:val="22"/>
        </w:rPr>
        <w:t xml:space="preserve">por 12 semanas: </w:t>
      </w:r>
      <w:r>
        <w:rPr>
          <w:b w:val="0"/>
          <w:color w:val="7F7F7F" w:themeColor="text1" w:themeTint="80"/>
          <w:sz w:val="22"/>
          <w:szCs w:val="22"/>
        </w:rPr>
        <w:t>2 g de HMB + 5 g de arginina + 1,5 g de lisina ou placebo.</w:t>
      </w:r>
    </w:p>
    <w:p w:rsidR="00C758D0" w:rsidRDefault="00C758D0" w:rsidP="006A7323">
      <w:pPr>
        <w:pStyle w:val="Subttulo"/>
        <w:spacing w:after="0"/>
        <w:ind w:left="-207" w:right="-568"/>
        <w:jc w:val="both"/>
        <w:rPr>
          <w:b w:val="0"/>
          <w:color w:val="7F7F7F" w:themeColor="text1" w:themeTint="80"/>
          <w:sz w:val="22"/>
          <w:szCs w:val="22"/>
        </w:rPr>
      </w:pPr>
    </w:p>
    <w:p w:rsidR="00C758D0" w:rsidRDefault="00C758D0" w:rsidP="006A7323">
      <w:pPr>
        <w:pStyle w:val="Subttulo"/>
        <w:spacing w:after="0"/>
        <w:ind w:left="-207" w:right="-568"/>
        <w:jc w:val="both"/>
        <w:rPr>
          <w:b w:val="0"/>
          <w:color w:val="7F7F7F" w:themeColor="text1" w:themeTint="80"/>
          <w:sz w:val="22"/>
          <w:szCs w:val="22"/>
        </w:rPr>
      </w:pPr>
      <w:r>
        <w:rPr>
          <w:b w:val="0"/>
          <w:color w:val="7F7F7F" w:themeColor="text1" w:themeTint="80"/>
          <w:sz w:val="22"/>
          <w:szCs w:val="22"/>
        </w:rPr>
        <w:t xml:space="preserve">- Houve melhora em relação à força, circunferência do braço e testes funcionais entre </w:t>
      </w:r>
      <w:r w:rsidR="00772E71">
        <w:rPr>
          <w:b w:val="0"/>
          <w:color w:val="7F7F7F" w:themeColor="text1" w:themeTint="80"/>
          <w:sz w:val="22"/>
          <w:szCs w:val="22"/>
        </w:rPr>
        <w:t>a</w:t>
      </w:r>
      <w:r>
        <w:rPr>
          <w:b w:val="0"/>
          <w:color w:val="7F7F7F" w:themeColor="text1" w:themeTint="80"/>
          <w:sz w:val="22"/>
          <w:szCs w:val="22"/>
        </w:rPr>
        <w:t>quelas que receberam a suplementação.</w:t>
      </w:r>
    </w:p>
    <w:p w:rsidR="00C758D0" w:rsidRDefault="00F95323" w:rsidP="006A7323">
      <w:pPr>
        <w:jc w:val="center"/>
      </w:pPr>
      <w:r>
        <w:rPr>
          <w:noProof/>
        </w:rPr>
        <mc:AlternateContent>
          <mc:Choice Requires="wps">
            <w:drawing>
              <wp:anchor distT="0" distB="0" distL="114300" distR="114300" simplePos="0" relativeHeight="251780096" behindDoc="0" locked="0" layoutInCell="1" allowOverlap="1">
                <wp:simplePos x="0" y="0"/>
                <wp:positionH relativeFrom="margin">
                  <wp:posOffset>-460375</wp:posOffset>
                </wp:positionH>
                <wp:positionV relativeFrom="paragraph">
                  <wp:posOffset>85090</wp:posOffset>
                </wp:positionV>
                <wp:extent cx="6300470" cy="1207135"/>
                <wp:effectExtent l="10160" t="10795" r="23495" b="29845"/>
                <wp:wrapNone/>
                <wp:docPr id="136"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20713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C758D0">
                            <w:pPr>
                              <w:pStyle w:val="bibliografia"/>
                              <w:rPr>
                                <w:b/>
                                <w:color w:val="FF9933"/>
                                <w:sz w:val="20"/>
                              </w:rPr>
                            </w:pPr>
                            <w:r w:rsidRPr="0012624B">
                              <w:rPr>
                                <w:b/>
                                <w:color w:val="FF9933"/>
                                <w:sz w:val="20"/>
                              </w:rPr>
                              <w:t>Referências</w:t>
                            </w:r>
                          </w:p>
                          <w:p w:rsidR="00D95DC5" w:rsidRPr="0012624B" w:rsidRDefault="00D95DC5" w:rsidP="00C758D0">
                            <w:pPr>
                              <w:pStyle w:val="bibliografia"/>
                              <w:rPr>
                                <w:b/>
                                <w:color w:val="FF9933"/>
                                <w:sz w:val="10"/>
                                <w:szCs w:val="10"/>
                              </w:rPr>
                            </w:pPr>
                          </w:p>
                          <w:p w:rsidR="00D95DC5" w:rsidRDefault="00D95DC5" w:rsidP="00C758D0">
                            <w:pPr>
                              <w:pStyle w:val="bibliografia"/>
                              <w:rPr>
                                <w:szCs w:val="12"/>
                              </w:rPr>
                            </w:pPr>
                            <w:r w:rsidRPr="00C758D0">
                              <w:rPr>
                                <w:szCs w:val="12"/>
                              </w:rPr>
                              <w:t xml:space="preserve">Aoi W, Naito Y, Yoshikawa T. Exercise and functional foods. Nutr J. 2006 Jun 5;5:15.  </w:t>
                            </w:r>
                          </w:p>
                          <w:p w:rsidR="00D95DC5" w:rsidRDefault="00D95DC5" w:rsidP="00C758D0">
                            <w:pPr>
                              <w:pStyle w:val="bibliografia"/>
                              <w:rPr>
                                <w:szCs w:val="12"/>
                              </w:rPr>
                            </w:pPr>
                            <w:r w:rsidRPr="00C758D0">
                              <w:rPr>
                                <w:szCs w:val="12"/>
                              </w:rPr>
                              <w:t>Shimomura Y, Murakami T, Nakai N, Nagasaki M, Harris RA. Exercise promotes BCAA catabolism: effects of BCAA supplementation on skeletal muscle during exercise.</w:t>
                            </w:r>
                            <w:r>
                              <w:rPr>
                                <w:szCs w:val="12"/>
                              </w:rPr>
                              <w:t xml:space="preserve"> </w:t>
                            </w:r>
                            <w:r w:rsidRPr="00C758D0">
                              <w:rPr>
                                <w:szCs w:val="12"/>
                              </w:rPr>
                              <w:t>J Nutr. 2004 Jun;134(6 Suppl):1583S-1587S.</w:t>
                            </w:r>
                          </w:p>
                          <w:p w:rsidR="00D95DC5" w:rsidRPr="00C758D0" w:rsidRDefault="00D95DC5" w:rsidP="00C758D0">
                            <w:pPr>
                              <w:pStyle w:val="bibliografia"/>
                              <w:rPr>
                                <w:szCs w:val="12"/>
                              </w:rPr>
                            </w:pPr>
                            <w:r w:rsidRPr="00C758D0">
                              <w:rPr>
                                <w:szCs w:val="12"/>
                              </w:rPr>
                              <w:t>Flakoll P, Sharp R, Baier S, Levenhagen D, Carr C, Nissen S. Effect of beta-hydroxy-beta-methylbutyrate, arginine, and lysine supplementation on strength, functionality, body composition, and protein metabolism in elderly women. Nutrition. 2004 May;20(5):445-51.</w:t>
                            </w:r>
                          </w:p>
                          <w:p w:rsidR="00D95DC5" w:rsidRPr="00C758D0" w:rsidRDefault="00D95DC5" w:rsidP="00C758D0">
                            <w:pPr>
                              <w:pStyle w:val="bibliografia"/>
                              <w:rPr>
                                <w:szCs w:val="12"/>
                              </w:rPr>
                            </w:pPr>
                          </w:p>
                          <w:p w:rsidR="00D95DC5" w:rsidRPr="00C758D0" w:rsidRDefault="00D95DC5" w:rsidP="00C758D0">
                            <w:pPr>
                              <w:pStyle w:val="bibliografia"/>
                              <w:rPr>
                                <w:szCs w:val="12"/>
                              </w:rPr>
                            </w:pPr>
                          </w:p>
                          <w:p w:rsidR="00D95DC5" w:rsidRPr="004B07EC" w:rsidRDefault="00D95DC5" w:rsidP="00C758D0">
                            <w:pPr>
                              <w:pStyle w:val="bibliografia"/>
                              <w:rPr>
                                <w:szCs w:val="12"/>
                              </w:rPr>
                            </w:pPr>
                          </w:p>
                          <w:p w:rsidR="00D95DC5" w:rsidRDefault="00D95DC5" w:rsidP="00C758D0">
                            <w:pPr>
                              <w:pStyle w:val="bibliografia"/>
                              <w:rPr>
                                <w:szCs w:val="12"/>
                              </w:rPr>
                            </w:pPr>
                          </w:p>
                          <w:p w:rsidR="00D95DC5" w:rsidRPr="0012624B" w:rsidRDefault="00D95DC5" w:rsidP="00C758D0">
                            <w:pPr>
                              <w:pStyle w:val="bibliografia"/>
                              <w:rPr>
                                <w:szCs w:val="12"/>
                              </w:rPr>
                            </w:pPr>
                          </w:p>
                          <w:p w:rsidR="00D95DC5" w:rsidRPr="0012624B" w:rsidRDefault="00D95DC5" w:rsidP="00C758D0">
                            <w:pPr>
                              <w:pStyle w:val="bibliografia"/>
                              <w:rPr>
                                <w:szCs w:val="12"/>
                              </w:rPr>
                            </w:pPr>
                          </w:p>
                          <w:p w:rsidR="00D95DC5" w:rsidRPr="0012624B" w:rsidRDefault="00D95DC5" w:rsidP="00C758D0">
                            <w:pPr>
                              <w:pStyle w:val="bibliografia"/>
                              <w:rPr>
                                <w:szCs w:val="12"/>
                              </w:rPr>
                            </w:pPr>
                          </w:p>
                          <w:p w:rsidR="00D95DC5" w:rsidRPr="0012624B" w:rsidRDefault="00D95DC5" w:rsidP="00C758D0">
                            <w:pPr>
                              <w:pStyle w:val="bibliografia"/>
                              <w:rPr>
                                <w:sz w:val="14"/>
                              </w:rPr>
                            </w:pPr>
                          </w:p>
                          <w:p w:rsidR="00D95DC5" w:rsidRPr="0012624B" w:rsidRDefault="00D95DC5" w:rsidP="00C758D0">
                            <w:pPr>
                              <w:pStyle w:val="bibliografia"/>
                              <w:rPr>
                                <w:sz w:val="14"/>
                              </w:rPr>
                            </w:pPr>
                          </w:p>
                          <w:p w:rsidR="00D95DC5" w:rsidRPr="0012624B" w:rsidRDefault="00D95DC5" w:rsidP="00C758D0">
                            <w:pPr>
                              <w:pStyle w:val="bibliografia"/>
                              <w:rPr>
                                <w:sz w:val="14"/>
                              </w:rPr>
                            </w:pPr>
                          </w:p>
                          <w:p w:rsidR="00D95DC5" w:rsidRPr="0012624B" w:rsidRDefault="00D95DC5" w:rsidP="00C758D0">
                            <w:pPr>
                              <w:pStyle w:val="bibliografia"/>
                              <w:rPr>
                                <w:sz w:val="14"/>
                              </w:rPr>
                            </w:pPr>
                          </w:p>
                          <w:p w:rsidR="00D95DC5" w:rsidRPr="0012624B" w:rsidRDefault="00D95DC5" w:rsidP="00C758D0">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5" o:spid="_x0000_s1057" type="#_x0000_t202" style="position:absolute;left:0;text-align:left;margin-left:-36.25pt;margin-top:6.7pt;width:496.1pt;height:95.0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" strokecolor="#d8d8d8 [2732]">
                <v:shadow on="t" opacity=".5"/>
                <v:textbox>
                  <w:txbxContent>
                    <w:p w:rsidR="00D95DC5" w:rsidRPr="0012624B" w:rsidRDefault="00D95DC5" w:rsidP="00C758D0">
                      <w:pPr>
                        <w:pStyle w:val="bibliografia"/>
                        <w:rPr>
                          <w:b/>
                          <w:color w:val="FF9933"/>
                          <w:sz w:val="20"/>
                        </w:rPr>
                      </w:pPr>
                      <w:r w:rsidRPr="0012624B">
                        <w:rPr>
                          <w:b/>
                          <w:color w:val="FF9933"/>
                          <w:sz w:val="20"/>
                        </w:rPr>
                        <w:t>Referências</w:t>
                      </w:r>
                    </w:p>
                    <w:p w:rsidR="00D95DC5" w:rsidRPr="0012624B" w:rsidRDefault="00D95DC5" w:rsidP="00C758D0">
                      <w:pPr>
                        <w:pStyle w:val="bibliografia"/>
                        <w:rPr>
                          <w:b/>
                          <w:color w:val="FF9933"/>
                          <w:sz w:val="10"/>
                          <w:szCs w:val="10"/>
                        </w:rPr>
                      </w:pPr>
                    </w:p>
                    <w:p w:rsidR="00D95DC5" w:rsidRDefault="00D95DC5" w:rsidP="00C758D0">
                      <w:pPr>
                        <w:pStyle w:val="bibliografia"/>
                        <w:rPr>
                          <w:szCs w:val="12"/>
                        </w:rPr>
                      </w:pPr>
                      <w:r w:rsidRPr="00C758D0">
                        <w:rPr>
                          <w:szCs w:val="12"/>
                        </w:rPr>
                        <w:t xml:space="preserve">Aoi W, Naito Y, Yoshikawa T. Exercise and functional foods. Nutr J. 2006 Jun 5;5:15.  </w:t>
                      </w:r>
                    </w:p>
                    <w:p w:rsidR="00D95DC5" w:rsidRDefault="00D95DC5" w:rsidP="00C758D0">
                      <w:pPr>
                        <w:pStyle w:val="bibliografia"/>
                        <w:rPr>
                          <w:szCs w:val="12"/>
                        </w:rPr>
                      </w:pPr>
                      <w:r w:rsidRPr="00C758D0">
                        <w:rPr>
                          <w:szCs w:val="12"/>
                        </w:rPr>
                        <w:t>Shimomura Y, Murakami T, Nakai N, Nagasaki M, Harris RA. Exercise promotes BCAA catabolism: effects of BCAA supplementation on skeletal muscle during exercise.</w:t>
                      </w:r>
                      <w:r>
                        <w:rPr>
                          <w:szCs w:val="12"/>
                        </w:rPr>
                        <w:t xml:space="preserve"> </w:t>
                      </w:r>
                      <w:r w:rsidRPr="00C758D0">
                        <w:rPr>
                          <w:szCs w:val="12"/>
                        </w:rPr>
                        <w:t>J Nutr. 2004 Jun;134(6 Suppl):1583S-1587S.</w:t>
                      </w:r>
                    </w:p>
                    <w:p w:rsidR="00D95DC5" w:rsidRPr="00C758D0" w:rsidRDefault="00D95DC5" w:rsidP="00C758D0">
                      <w:pPr>
                        <w:pStyle w:val="bibliografia"/>
                        <w:rPr>
                          <w:szCs w:val="12"/>
                        </w:rPr>
                      </w:pPr>
                      <w:r w:rsidRPr="00C758D0">
                        <w:rPr>
                          <w:szCs w:val="12"/>
                        </w:rPr>
                        <w:t>Flakoll P, Sharp R, Baier S, Levenhagen D, Carr C, Nissen S. Effect of beta-hydroxy-beta-methylbutyrate, arginine, and lysine supplementation on strength, functionality, body composition, and protein metabolism in elderly women. Nutrition. 2004 May;20(5):445-51.</w:t>
                      </w:r>
                    </w:p>
                    <w:p w:rsidR="00D95DC5" w:rsidRPr="00C758D0" w:rsidRDefault="00D95DC5" w:rsidP="00C758D0">
                      <w:pPr>
                        <w:pStyle w:val="bibliografia"/>
                        <w:rPr>
                          <w:szCs w:val="12"/>
                        </w:rPr>
                      </w:pPr>
                    </w:p>
                    <w:p w:rsidR="00D95DC5" w:rsidRPr="00C758D0" w:rsidRDefault="00D95DC5" w:rsidP="00C758D0">
                      <w:pPr>
                        <w:pStyle w:val="bibliografia"/>
                        <w:rPr>
                          <w:szCs w:val="12"/>
                        </w:rPr>
                      </w:pPr>
                    </w:p>
                    <w:p w:rsidR="00D95DC5" w:rsidRPr="004B07EC" w:rsidRDefault="00D95DC5" w:rsidP="00C758D0">
                      <w:pPr>
                        <w:pStyle w:val="bibliografia"/>
                        <w:rPr>
                          <w:szCs w:val="12"/>
                        </w:rPr>
                      </w:pPr>
                    </w:p>
                    <w:p w:rsidR="00D95DC5" w:rsidRDefault="00D95DC5" w:rsidP="00C758D0">
                      <w:pPr>
                        <w:pStyle w:val="bibliografia"/>
                        <w:rPr>
                          <w:szCs w:val="12"/>
                        </w:rPr>
                      </w:pPr>
                    </w:p>
                    <w:p w:rsidR="00D95DC5" w:rsidRPr="0012624B" w:rsidRDefault="00D95DC5" w:rsidP="00C758D0">
                      <w:pPr>
                        <w:pStyle w:val="bibliografia"/>
                        <w:rPr>
                          <w:szCs w:val="12"/>
                        </w:rPr>
                      </w:pPr>
                    </w:p>
                    <w:p w:rsidR="00D95DC5" w:rsidRPr="0012624B" w:rsidRDefault="00D95DC5" w:rsidP="00C758D0">
                      <w:pPr>
                        <w:pStyle w:val="bibliografia"/>
                        <w:rPr>
                          <w:szCs w:val="12"/>
                        </w:rPr>
                      </w:pPr>
                    </w:p>
                    <w:p w:rsidR="00D95DC5" w:rsidRPr="0012624B" w:rsidRDefault="00D95DC5" w:rsidP="00C758D0">
                      <w:pPr>
                        <w:pStyle w:val="bibliografia"/>
                        <w:rPr>
                          <w:szCs w:val="12"/>
                        </w:rPr>
                      </w:pPr>
                    </w:p>
                    <w:p w:rsidR="00D95DC5" w:rsidRPr="0012624B" w:rsidRDefault="00D95DC5" w:rsidP="00C758D0">
                      <w:pPr>
                        <w:pStyle w:val="bibliografia"/>
                        <w:rPr>
                          <w:sz w:val="14"/>
                        </w:rPr>
                      </w:pPr>
                    </w:p>
                    <w:p w:rsidR="00D95DC5" w:rsidRPr="0012624B" w:rsidRDefault="00D95DC5" w:rsidP="00C758D0">
                      <w:pPr>
                        <w:pStyle w:val="bibliografia"/>
                        <w:rPr>
                          <w:sz w:val="14"/>
                        </w:rPr>
                      </w:pPr>
                    </w:p>
                    <w:p w:rsidR="00D95DC5" w:rsidRPr="0012624B" w:rsidRDefault="00D95DC5" w:rsidP="00C758D0">
                      <w:pPr>
                        <w:pStyle w:val="bibliografia"/>
                        <w:rPr>
                          <w:sz w:val="14"/>
                        </w:rPr>
                      </w:pPr>
                    </w:p>
                    <w:p w:rsidR="00D95DC5" w:rsidRPr="0012624B" w:rsidRDefault="00D95DC5" w:rsidP="00C758D0">
                      <w:pPr>
                        <w:pStyle w:val="bibliografia"/>
                        <w:rPr>
                          <w:sz w:val="14"/>
                        </w:rPr>
                      </w:pPr>
                    </w:p>
                    <w:p w:rsidR="00D95DC5" w:rsidRPr="0012624B" w:rsidRDefault="00D95DC5" w:rsidP="00C758D0">
                      <w:pPr>
                        <w:rPr>
                          <w:rFonts w:ascii="Futura Md BT" w:hAnsi="Futura Md BT"/>
                          <w:lang w:val="en-US"/>
                        </w:rPr>
                      </w:pPr>
                    </w:p>
                  </w:txbxContent>
                </v:textbox>
                <w10:wrap anchorx="margin"/>
              </v:shape>
            </w:pict>
          </mc:Fallback>
        </mc:AlternateContent>
      </w:r>
    </w:p>
    <w:p w:rsidR="00C758D0" w:rsidRDefault="00C758D0" w:rsidP="006A7323">
      <w:r>
        <w:br w:type="page"/>
      </w:r>
    </w:p>
    <w:p w:rsidR="00B62B30" w:rsidRDefault="00B62B30" w:rsidP="006A7323">
      <w:pPr>
        <w:pStyle w:val="Subttulo"/>
        <w:spacing w:after="0"/>
        <w:ind w:left="-567" w:right="-568"/>
      </w:pPr>
      <w:r>
        <w:t>Formulações</w:t>
      </w:r>
    </w:p>
    <w:p w:rsidR="00B62B30" w:rsidRDefault="00B62B30" w:rsidP="006A7323"/>
    <w:p w:rsidR="00A00430" w:rsidRDefault="00A00430" w:rsidP="006A7323"/>
    <w:p w:rsidR="00A00430" w:rsidRDefault="00A00430" w:rsidP="006A7323">
      <w:pPr>
        <w:pStyle w:val="Subttulo"/>
        <w:spacing w:after="0"/>
        <w:ind w:left="-567" w:right="-568"/>
      </w:pPr>
      <w:r>
        <w:t>2</w:t>
      </w:r>
      <w:r w:rsidR="00261DE4">
        <w:t>4</w:t>
      </w:r>
      <w:r w:rsidRPr="0087097D">
        <w:t xml:space="preserve">. </w:t>
      </w:r>
      <w:r w:rsidRPr="0087097D">
        <w:rPr>
          <w:i/>
        </w:rPr>
        <w:t>Shake</w:t>
      </w:r>
      <w:r w:rsidRPr="0087097D">
        <w:t xml:space="preserve"> de </w:t>
      </w:r>
      <w:r>
        <w:t xml:space="preserve">HMB </w:t>
      </w:r>
    </w:p>
    <w:p w:rsidR="00A00430" w:rsidRPr="00141FB8" w:rsidRDefault="00A00430"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A00430" w:rsidRPr="0087097D" w:rsidTr="0010643E">
        <w:tc>
          <w:tcPr>
            <w:tcW w:w="4786" w:type="dxa"/>
          </w:tcPr>
          <w:p w:rsidR="00A00430" w:rsidRPr="0087097D" w:rsidRDefault="00A00430" w:rsidP="006A7323">
            <w:pPr>
              <w:pStyle w:val="formulas"/>
              <w:spacing w:after="0" w:line="276" w:lineRule="auto"/>
            </w:pPr>
            <w:r>
              <w:t>HMB____________________________ 1,5 a 3 g</w:t>
            </w:r>
          </w:p>
        </w:tc>
      </w:tr>
      <w:tr w:rsidR="00A00430" w:rsidRPr="00F95323" w:rsidTr="0010643E">
        <w:tc>
          <w:tcPr>
            <w:tcW w:w="4786" w:type="dxa"/>
          </w:tcPr>
          <w:p w:rsidR="00A00430" w:rsidRPr="00F243C9" w:rsidRDefault="00A00430" w:rsidP="006A7323">
            <w:pPr>
              <w:pStyle w:val="formulas"/>
              <w:spacing w:line="276" w:lineRule="auto"/>
              <w:rPr>
                <w:lang w:val="en-US"/>
              </w:rPr>
            </w:pPr>
            <w:r w:rsidRPr="00F243C9">
              <w:rPr>
                <w:lang w:val="en-US"/>
              </w:rPr>
              <w:t>Base NutriShake (lactose-</w:t>
            </w:r>
            <w:r w:rsidRPr="00F243C9">
              <w:rPr>
                <w:i/>
                <w:lang w:val="en-US"/>
              </w:rPr>
              <w:t>free</w:t>
            </w:r>
            <w:r w:rsidRPr="00F243C9">
              <w:rPr>
                <w:lang w:val="en-US"/>
              </w:rPr>
              <w:t>)__ qsp 1 sachê</w:t>
            </w:r>
          </w:p>
        </w:tc>
      </w:tr>
    </w:tbl>
    <w:p w:rsidR="00A00430" w:rsidRPr="0087097D" w:rsidRDefault="00A00430" w:rsidP="006A7323">
      <w:pPr>
        <w:spacing w:after="0"/>
        <w:ind w:left="-567" w:right="-568"/>
        <w:jc w:val="center"/>
        <w:rPr>
          <w:rFonts w:ascii="Futura Md BT" w:hAnsi="Futura Md BT"/>
          <w:color w:val="808080" w:themeColor="background1" w:themeShade="80"/>
          <w:szCs w:val="24"/>
        </w:rPr>
      </w:pPr>
      <w:r w:rsidRPr="00F95323">
        <w:rPr>
          <w:rFonts w:ascii="Futura Md BT" w:hAnsi="Futura Md BT"/>
          <w:color w:val="808080" w:themeColor="background1" w:themeShade="80"/>
          <w:szCs w:val="24"/>
        </w:rPr>
        <w:br w:type="textWrapping" w:clear="all"/>
      </w: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12</w:t>
      </w:r>
      <w:r w:rsidRPr="0087097D">
        <w:rPr>
          <w:rFonts w:ascii="Futura Md BT" w:hAnsi="Futura Md BT"/>
          <w:color w:val="808080" w:themeColor="background1" w:themeShade="80"/>
          <w:szCs w:val="24"/>
        </w:rPr>
        <w:t>0 sachês.</w:t>
      </w:r>
    </w:p>
    <w:p w:rsidR="00A00430" w:rsidRDefault="00A00430"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Administrar 1 </w:t>
      </w:r>
      <w:r w:rsidRPr="005C119B">
        <w:rPr>
          <w:rFonts w:ascii="Futura Md BT" w:hAnsi="Futura Md BT"/>
          <w:i/>
          <w:color w:val="808080" w:themeColor="background1" w:themeShade="80"/>
          <w:szCs w:val="24"/>
        </w:rPr>
        <w:t xml:space="preserve">shake </w:t>
      </w:r>
      <w:r w:rsidRPr="0087097D">
        <w:rPr>
          <w:rFonts w:ascii="Futura Md BT" w:hAnsi="Futura Md BT"/>
          <w:color w:val="808080" w:themeColor="background1" w:themeShade="80"/>
          <w:szCs w:val="24"/>
        </w:rPr>
        <w:t xml:space="preserve">ao </w:t>
      </w:r>
      <w:r>
        <w:rPr>
          <w:rFonts w:ascii="Futura Md BT" w:hAnsi="Futura Md BT"/>
          <w:color w:val="808080" w:themeColor="background1" w:themeShade="80"/>
          <w:szCs w:val="24"/>
        </w:rPr>
        <w:t>dia ou</w:t>
      </w:r>
      <w:r w:rsidRPr="0087097D">
        <w:rPr>
          <w:rFonts w:ascii="Futura Md BT" w:hAnsi="Futura Md BT"/>
          <w:color w:val="808080" w:themeColor="background1" w:themeShade="80"/>
          <w:szCs w:val="24"/>
        </w:rPr>
        <w:t xml:space="preserve"> a critério médico/nutricional. Adicionar o conteúdo de </w:t>
      </w:r>
      <w:r w:rsidR="00772E71">
        <w:rPr>
          <w:rFonts w:ascii="Futura Md BT" w:hAnsi="Futura Md BT"/>
          <w:color w:val="808080" w:themeColor="background1" w:themeShade="80"/>
          <w:szCs w:val="24"/>
        </w:rPr>
        <w:t>1</w:t>
      </w:r>
      <w:r w:rsidRPr="0087097D">
        <w:rPr>
          <w:rFonts w:ascii="Futura Md BT" w:hAnsi="Futura Md BT"/>
          <w:color w:val="808080" w:themeColor="background1" w:themeShade="80"/>
          <w:szCs w:val="24"/>
        </w:rPr>
        <w:t xml:space="preserve"> sachê em 1 copo d’água ou de leite desnatado. Tomar imediatamente após o preparo</w:t>
      </w:r>
      <w:r>
        <w:rPr>
          <w:rFonts w:ascii="Futura Md BT" w:hAnsi="Futura Md BT"/>
          <w:color w:val="808080" w:themeColor="background1" w:themeShade="80"/>
          <w:szCs w:val="24"/>
        </w:rPr>
        <w:t>, logo após os exercícios físicos.</w:t>
      </w:r>
    </w:p>
    <w:p w:rsidR="00A00430" w:rsidRPr="00B62B30" w:rsidRDefault="00A00430" w:rsidP="006A7323"/>
    <w:p w:rsidR="00B62B30" w:rsidRDefault="00B62B30" w:rsidP="006A7323">
      <w:pPr>
        <w:pStyle w:val="Subttulo"/>
        <w:spacing w:after="0"/>
        <w:ind w:left="-567" w:right="-568"/>
      </w:pPr>
      <w:r>
        <w:t>2</w:t>
      </w:r>
      <w:r w:rsidR="00261DE4">
        <w:t>5</w:t>
      </w:r>
      <w:r w:rsidRPr="0087097D">
        <w:t xml:space="preserve">. </w:t>
      </w:r>
      <w:r w:rsidRPr="0087097D">
        <w:rPr>
          <w:i/>
        </w:rPr>
        <w:t>Shake</w:t>
      </w:r>
      <w:r w:rsidRPr="0087097D">
        <w:t xml:space="preserve"> de </w:t>
      </w:r>
      <w:r>
        <w:t>HMB</w:t>
      </w:r>
      <w:r w:rsidR="00A00430">
        <w:t xml:space="preserve"> + L-arginina + L-lisina</w:t>
      </w:r>
    </w:p>
    <w:p w:rsidR="00B62B30" w:rsidRPr="00141FB8" w:rsidRDefault="00B62B30"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B62B30" w:rsidRPr="0087097D" w:rsidTr="00B62B30">
        <w:tc>
          <w:tcPr>
            <w:tcW w:w="4786" w:type="dxa"/>
          </w:tcPr>
          <w:p w:rsidR="00B62B30" w:rsidRPr="0087097D" w:rsidRDefault="00B62B30" w:rsidP="006A7323">
            <w:pPr>
              <w:pStyle w:val="formulas"/>
              <w:spacing w:after="0" w:line="276" w:lineRule="auto"/>
            </w:pPr>
            <w:r>
              <w:t>HMB__________________________________2 g</w:t>
            </w:r>
          </w:p>
        </w:tc>
      </w:tr>
      <w:tr w:rsidR="00B62B30" w:rsidRPr="0087097D" w:rsidTr="00B62B30">
        <w:tc>
          <w:tcPr>
            <w:tcW w:w="4786" w:type="dxa"/>
          </w:tcPr>
          <w:p w:rsidR="00B62B30" w:rsidRPr="0087097D" w:rsidRDefault="00B62B30" w:rsidP="006A7323">
            <w:pPr>
              <w:pStyle w:val="formulas"/>
              <w:spacing w:line="276" w:lineRule="auto"/>
            </w:pPr>
            <w:r>
              <w:t>L-arginina ____________________________5 g</w:t>
            </w:r>
          </w:p>
        </w:tc>
      </w:tr>
      <w:tr w:rsidR="00B62B30" w:rsidRPr="0087097D" w:rsidTr="00B62B30">
        <w:tc>
          <w:tcPr>
            <w:tcW w:w="4786" w:type="dxa"/>
          </w:tcPr>
          <w:p w:rsidR="00B62B30" w:rsidRPr="0087097D" w:rsidRDefault="00B62B30" w:rsidP="006A7323">
            <w:pPr>
              <w:pStyle w:val="formulas"/>
              <w:spacing w:line="276" w:lineRule="auto"/>
            </w:pPr>
            <w:r>
              <w:t>L-lisina______________________________1,5 g</w:t>
            </w:r>
          </w:p>
        </w:tc>
      </w:tr>
      <w:tr w:rsidR="00B62B30" w:rsidRPr="00F95323" w:rsidTr="00B62B30">
        <w:tc>
          <w:tcPr>
            <w:tcW w:w="4786" w:type="dxa"/>
          </w:tcPr>
          <w:p w:rsidR="00B62B30" w:rsidRPr="00F243C9" w:rsidRDefault="00B62B30" w:rsidP="006A7323">
            <w:pPr>
              <w:pStyle w:val="formulas"/>
              <w:spacing w:line="276" w:lineRule="auto"/>
              <w:rPr>
                <w:lang w:val="en-US"/>
              </w:rPr>
            </w:pPr>
            <w:r w:rsidRPr="00F243C9">
              <w:rPr>
                <w:lang w:val="en-US"/>
              </w:rPr>
              <w:t>Base NutriShake (lactose-</w:t>
            </w:r>
            <w:r w:rsidRPr="00F243C9">
              <w:rPr>
                <w:i/>
                <w:lang w:val="en-US"/>
              </w:rPr>
              <w:t>free</w:t>
            </w:r>
            <w:r w:rsidRPr="00F243C9">
              <w:rPr>
                <w:lang w:val="en-US"/>
              </w:rPr>
              <w:t>)__ qsp 1 sachê</w:t>
            </w:r>
          </w:p>
        </w:tc>
      </w:tr>
    </w:tbl>
    <w:p w:rsidR="00B62B30" w:rsidRPr="0087097D" w:rsidRDefault="00B62B30" w:rsidP="006A7323">
      <w:pPr>
        <w:spacing w:after="0"/>
        <w:ind w:left="-567" w:right="-568"/>
        <w:jc w:val="center"/>
        <w:rPr>
          <w:rFonts w:ascii="Futura Md BT" w:hAnsi="Futura Md BT"/>
          <w:color w:val="808080" w:themeColor="background1" w:themeShade="80"/>
          <w:szCs w:val="24"/>
        </w:rPr>
      </w:pPr>
      <w:r w:rsidRPr="00F95323">
        <w:rPr>
          <w:rFonts w:ascii="Futura Md BT" w:hAnsi="Futura Md BT"/>
          <w:color w:val="808080" w:themeColor="background1" w:themeShade="80"/>
          <w:szCs w:val="24"/>
        </w:rPr>
        <w:br w:type="textWrapping" w:clear="all"/>
      </w: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12</w:t>
      </w:r>
      <w:r w:rsidRPr="0087097D">
        <w:rPr>
          <w:rFonts w:ascii="Futura Md BT" w:hAnsi="Futura Md BT"/>
          <w:color w:val="808080" w:themeColor="background1" w:themeShade="80"/>
          <w:szCs w:val="24"/>
        </w:rPr>
        <w:t>0 sachês.</w:t>
      </w:r>
    </w:p>
    <w:p w:rsidR="00B62B30" w:rsidRDefault="00B62B30"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Administrar 1 </w:t>
      </w:r>
      <w:r w:rsidRPr="005C119B">
        <w:rPr>
          <w:rFonts w:ascii="Futura Md BT" w:hAnsi="Futura Md BT"/>
          <w:i/>
          <w:color w:val="808080" w:themeColor="background1" w:themeShade="80"/>
          <w:szCs w:val="24"/>
        </w:rPr>
        <w:t xml:space="preserve">shake </w:t>
      </w:r>
      <w:r w:rsidRPr="0087097D">
        <w:rPr>
          <w:rFonts w:ascii="Futura Md BT" w:hAnsi="Futura Md BT"/>
          <w:color w:val="808080" w:themeColor="background1" w:themeShade="80"/>
          <w:szCs w:val="24"/>
        </w:rPr>
        <w:t xml:space="preserve">ao </w:t>
      </w:r>
      <w:r>
        <w:rPr>
          <w:rFonts w:ascii="Futura Md BT" w:hAnsi="Futura Md BT"/>
          <w:color w:val="808080" w:themeColor="background1" w:themeShade="80"/>
          <w:szCs w:val="24"/>
        </w:rPr>
        <w:t>dia ou</w:t>
      </w:r>
      <w:r w:rsidRPr="0087097D">
        <w:rPr>
          <w:rFonts w:ascii="Futura Md BT" w:hAnsi="Futura Md BT"/>
          <w:color w:val="808080" w:themeColor="background1" w:themeShade="80"/>
          <w:szCs w:val="24"/>
        </w:rPr>
        <w:t xml:space="preserve"> a critério médico/nutricional. Adicionar o conteúdo de </w:t>
      </w:r>
      <w:r w:rsidR="00772E71">
        <w:rPr>
          <w:rFonts w:ascii="Futura Md BT" w:hAnsi="Futura Md BT"/>
          <w:color w:val="808080" w:themeColor="background1" w:themeShade="80"/>
          <w:szCs w:val="24"/>
        </w:rPr>
        <w:t>1</w:t>
      </w:r>
      <w:r w:rsidRPr="0087097D">
        <w:rPr>
          <w:rFonts w:ascii="Futura Md BT" w:hAnsi="Futura Md BT"/>
          <w:color w:val="808080" w:themeColor="background1" w:themeShade="80"/>
          <w:szCs w:val="24"/>
        </w:rPr>
        <w:t xml:space="preserve"> sachê em 1 copo d’água ou de leite desnatado. Tomar imediatamente após o preparo</w:t>
      </w:r>
      <w:r>
        <w:rPr>
          <w:rFonts w:ascii="Futura Md BT" w:hAnsi="Futura Md BT"/>
          <w:color w:val="808080" w:themeColor="background1" w:themeShade="80"/>
          <w:szCs w:val="24"/>
        </w:rPr>
        <w:t>,</w:t>
      </w:r>
      <w:r w:rsidR="00A00430">
        <w:rPr>
          <w:rFonts w:ascii="Futura Md BT" w:hAnsi="Futura Md BT"/>
          <w:color w:val="808080" w:themeColor="background1" w:themeShade="80"/>
          <w:szCs w:val="24"/>
        </w:rPr>
        <w:t xml:space="preserve"> logo após os exercícios físicos.</w:t>
      </w:r>
    </w:p>
    <w:p w:rsidR="00C758D0" w:rsidRDefault="00C758D0" w:rsidP="006A7323">
      <w:pPr>
        <w:jc w:val="center"/>
      </w:pPr>
    </w:p>
    <w:p w:rsidR="00B62B30" w:rsidRDefault="00B62B30" w:rsidP="006A7323">
      <w:pPr>
        <w:jc w:val="center"/>
      </w:pPr>
    </w:p>
    <w:p w:rsidR="00724D7F" w:rsidRDefault="00724D7F" w:rsidP="006A7323">
      <w:pPr>
        <w:jc w:val="center"/>
      </w:pPr>
    </w:p>
    <w:p w:rsidR="00724D7F" w:rsidRPr="00724D7F" w:rsidRDefault="00724D7F" w:rsidP="006A7323"/>
    <w:p w:rsidR="00724D7F" w:rsidRPr="00724D7F" w:rsidRDefault="00724D7F" w:rsidP="006A7323"/>
    <w:p w:rsidR="00724D7F" w:rsidRPr="00724D7F" w:rsidRDefault="00724D7F" w:rsidP="006A7323"/>
    <w:p w:rsidR="00724D7F" w:rsidRPr="00724D7F" w:rsidRDefault="00F95323" w:rsidP="006A7323">
      <w:r>
        <w:rPr>
          <w:noProof/>
        </w:rPr>
        <mc:AlternateContent>
          <mc:Choice Requires="wps">
            <w:drawing>
              <wp:anchor distT="0" distB="0" distL="114300" distR="114300" simplePos="0" relativeHeight="251781120" behindDoc="0" locked="0" layoutInCell="1" allowOverlap="1">
                <wp:simplePos x="0" y="0"/>
                <wp:positionH relativeFrom="margin">
                  <wp:posOffset>-460375</wp:posOffset>
                </wp:positionH>
                <wp:positionV relativeFrom="paragraph">
                  <wp:posOffset>202565</wp:posOffset>
                </wp:positionV>
                <wp:extent cx="6300470" cy="1710690"/>
                <wp:effectExtent l="10160" t="13970" r="23495" b="27940"/>
                <wp:wrapNone/>
                <wp:docPr id="135"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71069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EA193D">
                            <w:pPr>
                              <w:pStyle w:val="bibliografia"/>
                              <w:rPr>
                                <w:b/>
                                <w:color w:val="FF9933"/>
                                <w:sz w:val="20"/>
                              </w:rPr>
                            </w:pPr>
                            <w:r w:rsidRPr="0012624B">
                              <w:rPr>
                                <w:b/>
                                <w:color w:val="FF9933"/>
                                <w:sz w:val="20"/>
                              </w:rPr>
                              <w:t>Referências</w:t>
                            </w:r>
                          </w:p>
                          <w:p w:rsidR="00D95DC5" w:rsidRPr="0012624B" w:rsidRDefault="00D95DC5" w:rsidP="00EA193D">
                            <w:pPr>
                              <w:pStyle w:val="bibliografia"/>
                              <w:rPr>
                                <w:b/>
                                <w:color w:val="FF9933"/>
                                <w:sz w:val="10"/>
                                <w:szCs w:val="10"/>
                              </w:rPr>
                            </w:pPr>
                          </w:p>
                          <w:p w:rsidR="00D95DC5" w:rsidRDefault="00D95DC5" w:rsidP="00DB4166">
                            <w:pPr>
                              <w:pStyle w:val="bibliografia"/>
                              <w:spacing w:before="240"/>
                              <w:rPr>
                                <w:szCs w:val="12"/>
                              </w:rPr>
                            </w:pPr>
                            <w:r w:rsidRPr="00C758D0">
                              <w:rPr>
                                <w:szCs w:val="12"/>
                              </w:rPr>
                              <w:t xml:space="preserve">Aoi W, Naito Y, Yoshikawa T. Exercise and functional foods. Nutr J. 2006 Jun 5;5:15.  </w:t>
                            </w:r>
                          </w:p>
                          <w:p w:rsidR="00D95DC5" w:rsidRDefault="00D95DC5" w:rsidP="00DB4166">
                            <w:pPr>
                              <w:pStyle w:val="bibliografia"/>
                              <w:spacing w:before="240"/>
                              <w:rPr>
                                <w:szCs w:val="12"/>
                              </w:rPr>
                            </w:pPr>
                            <w:r w:rsidRPr="00C758D0">
                              <w:rPr>
                                <w:szCs w:val="12"/>
                              </w:rPr>
                              <w:t>Shimomura Y, Murakami T, Nakai N, Nagasaki M, Harris RA. Exercise promotes BCAA catabolism: effects of BCAA supplementation on skeletal muscle during exercise.</w:t>
                            </w:r>
                            <w:r>
                              <w:rPr>
                                <w:szCs w:val="12"/>
                              </w:rPr>
                              <w:t xml:space="preserve"> </w:t>
                            </w:r>
                            <w:r w:rsidRPr="00C758D0">
                              <w:rPr>
                                <w:szCs w:val="12"/>
                              </w:rPr>
                              <w:t>J Nutr. 2004 Jun;134(6 Suppl):1583S-1587S.</w:t>
                            </w:r>
                          </w:p>
                          <w:p w:rsidR="00D95DC5" w:rsidRPr="00C758D0" w:rsidRDefault="00D95DC5" w:rsidP="00DB4166">
                            <w:pPr>
                              <w:pStyle w:val="bibliografia"/>
                              <w:spacing w:before="240"/>
                              <w:rPr>
                                <w:szCs w:val="12"/>
                              </w:rPr>
                            </w:pPr>
                            <w:r w:rsidRPr="00C758D0">
                              <w:rPr>
                                <w:szCs w:val="12"/>
                              </w:rPr>
                              <w:t>Flakoll P, Sharp R, Baier S, Levenhagen D, Carr C, Nissen S. Effect of beta-hydroxy-beta-methylbutyrate, arginine, and lysine supplementation on strength, functionality, body composition, and protein metabolism in elderly women. Nutrition. 2004 May;20(5):445-51.</w:t>
                            </w:r>
                          </w:p>
                          <w:p w:rsidR="00D95DC5" w:rsidRPr="00C758D0" w:rsidRDefault="00D95DC5" w:rsidP="00DB4166">
                            <w:pPr>
                              <w:pStyle w:val="bibliografia"/>
                              <w:spacing w:before="240"/>
                              <w:rPr>
                                <w:szCs w:val="12"/>
                              </w:rPr>
                            </w:pPr>
                          </w:p>
                          <w:p w:rsidR="00D95DC5" w:rsidRPr="00C758D0" w:rsidRDefault="00D95DC5" w:rsidP="00EA193D">
                            <w:pPr>
                              <w:pStyle w:val="bibliografia"/>
                              <w:rPr>
                                <w:szCs w:val="12"/>
                              </w:rPr>
                            </w:pPr>
                          </w:p>
                          <w:p w:rsidR="00D95DC5" w:rsidRPr="004B07EC" w:rsidRDefault="00D95DC5" w:rsidP="00EA193D">
                            <w:pPr>
                              <w:pStyle w:val="bibliografia"/>
                              <w:rPr>
                                <w:szCs w:val="12"/>
                              </w:rPr>
                            </w:pPr>
                          </w:p>
                          <w:p w:rsidR="00D95DC5" w:rsidRDefault="00D95DC5" w:rsidP="00EA193D">
                            <w:pPr>
                              <w:pStyle w:val="bibliografia"/>
                              <w:rPr>
                                <w:szCs w:val="12"/>
                              </w:rPr>
                            </w:pPr>
                          </w:p>
                          <w:p w:rsidR="00D95DC5" w:rsidRPr="0012624B" w:rsidRDefault="00D95DC5" w:rsidP="00EA193D">
                            <w:pPr>
                              <w:pStyle w:val="bibliografia"/>
                              <w:rPr>
                                <w:szCs w:val="12"/>
                              </w:rPr>
                            </w:pPr>
                          </w:p>
                          <w:p w:rsidR="00D95DC5" w:rsidRPr="0012624B" w:rsidRDefault="00D95DC5" w:rsidP="00EA193D">
                            <w:pPr>
                              <w:pStyle w:val="bibliografia"/>
                              <w:rPr>
                                <w:szCs w:val="12"/>
                              </w:rPr>
                            </w:pPr>
                          </w:p>
                          <w:p w:rsidR="00D95DC5" w:rsidRPr="0012624B" w:rsidRDefault="00D95DC5" w:rsidP="00EA193D">
                            <w:pPr>
                              <w:pStyle w:val="bibliografia"/>
                              <w:rPr>
                                <w:szCs w:val="12"/>
                              </w:rPr>
                            </w:pPr>
                          </w:p>
                          <w:p w:rsidR="00D95DC5" w:rsidRPr="0012624B" w:rsidRDefault="00D95DC5" w:rsidP="00EA193D">
                            <w:pPr>
                              <w:pStyle w:val="bibliografia"/>
                              <w:rPr>
                                <w:sz w:val="14"/>
                              </w:rPr>
                            </w:pPr>
                          </w:p>
                          <w:p w:rsidR="00D95DC5" w:rsidRPr="0012624B" w:rsidRDefault="00D95DC5" w:rsidP="00EA193D">
                            <w:pPr>
                              <w:pStyle w:val="bibliografia"/>
                              <w:rPr>
                                <w:sz w:val="14"/>
                              </w:rPr>
                            </w:pPr>
                          </w:p>
                          <w:p w:rsidR="00D95DC5" w:rsidRPr="0012624B" w:rsidRDefault="00D95DC5" w:rsidP="00EA193D">
                            <w:pPr>
                              <w:pStyle w:val="bibliografia"/>
                              <w:rPr>
                                <w:sz w:val="14"/>
                              </w:rPr>
                            </w:pPr>
                          </w:p>
                          <w:p w:rsidR="00D95DC5" w:rsidRPr="0012624B" w:rsidRDefault="00D95DC5" w:rsidP="00EA193D">
                            <w:pPr>
                              <w:pStyle w:val="bibliografia"/>
                              <w:rPr>
                                <w:sz w:val="14"/>
                              </w:rPr>
                            </w:pPr>
                          </w:p>
                          <w:p w:rsidR="00D95DC5" w:rsidRPr="0012624B" w:rsidRDefault="00D95DC5" w:rsidP="00EA193D">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6" o:spid="_x0000_s1058" type="#_x0000_t202" style="position:absolute;margin-left:-36.25pt;margin-top:15.95pt;width:496.1pt;height:134.7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" strokecolor="#d8d8d8 [2732]">
                <v:shadow on="t" opacity=".5"/>
                <v:textbox>
                  <w:txbxContent>
                    <w:p w:rsidR="00D95DC5" w:rsidRPr="0012624B" w:rsidRDefault="00D95DC5" w:rsidP="00EA193D">
                      <w:pPr>
                        <w:pStyle w:val="bibliografia"/>
                        <w:rPr>
                          <w:b/>
                          <w:color w:val="FF9933"/>
                          <w:sz w:val="20"/>
                        </w:rPr>
                      </w:pPr>
                      <w:r w:rsidRPr="0012624B">
                        <w:rPr>
                          <w:b/>
                          <w:color w:val="FF9933"/>
                          <w:sz w:val="20"/>
                        </w:rPr>
                        <w:t>Referências</w:t>
                      </w:r>
                    </w:p>
                    <w:p w:rsidR="00D95DC5" w:rsidRPr="0012624B" w:rsidRDefault="00D95DC5" w:rsidP="00EA193D">
                      <w:pPr>
                        <w:pStyle w:val="bibliografia"/>
                        <w:rPr>
                          <w:b/>
                          <w:color w:val="FF9933"/>
                          <w:sz w:val="10"/>
                          <w:szCs w:val="10"/>
                        </w:rPr>
                      </w:pPr>
                    </w:p>
                    <w:p w:rsidR="00D95DC5" w:rsidRDefault="00D95DC5" w:rsidP="00DB4166">
                      <w:pPr>
                        <w:pStyle w:val="bibliografia"/>
                        <w:spacing w:before="240"/>
                        <w:rPr>
                          <w:szCs w:val="12"/>
                        </w:rPr>
                      </w:pPr>
                      <w:r w:rsidRPr="00C758D0">
                        <w:rPr>
                          <w:szCs w:val="12"/>
                        </w:rPr>
                        <w:t xml:space="preserve">Aoi W, Naito Y, Yoshikawa T. Exercise and functional foods. Nutr J. 2006 Jun 5;5:15.  </w:t>
                      </w:r>
                    </w:p>
                    <w:p w:rsidR="00D95DC5" w:rsidRDefault="00D95DC5" w:rsidP="00DB4166">
                      <w:pPr>
                        <w:pStyle w:val="bibliografia"/>
                        <w:spacing w:before="240"/>
                        <w:rPr>
                          <w:szCs w:val="12"/>
                        </w:rPr>
                      </w:pPr>
                      <w:r w:rsidRPr="00C758D0">
                        <w:rPr>
                          <w:szCs w:val="12"/>
                        </w:rPr>
                        <w:t>Shimomura Y, Murakami T, Nakai N, Nagasaki M, Harris RA. Exercise promotes BCAA catabolism: effects of BCAA supplementation on skeletal muscle during exercise.</w:t>
                      </w:r>
                      <w:r>
                        <w:rPr>
                          <w:szCs w:val="12"/>
                        </w:rPr>
                        <w:t xml:space="preserve"> </w:t>
                      </w:r>
                      <w:r w:rsidRPr="00C758D0">
                        <w:rPr>
                          <w:szCs w:val="12"/>
                        </w:rPr>
                        <w:t>J Nutr. 2004 Jun;134(6 Suppl):1583S-1587S.</w:t>
                      </w:r>
                    </w:p>
                    <w:p w:rsidR="00D95DC5" w:rsidRPr="00C758D0" w:rsidRDefault="00D95DC5" w:rsidP="00DB4166">
                      <w:pPr>
                        <w:pStyle w:val="bibliografia"/>
                        <w:spacing w:before="240"/>
                        <w:rPr>
                          <w:szCs w:val="12"/>
                        </w:rPr>
                      </w:pPr>
                      <w:r w:rsidRPr="00C758D0">
                        <w:rPr>
                          <w:szCs w:val="12"/>
                        </w:rPr>
                        <w:t>Flakoll P, Sharp R, Baier S, Levenhagen D, Carr C, Nissen S. Effect of beta-hydroxy-beta-methylbutyrate, arginine, and lysine supplementation on strength, functionality, body composition, and protein metabolism in elderly women. Nutrition. 2004 May;20(5):445-51.</w:t>
                      </w:r>
                    </w:p>
                    <w:p w:rsidR="00D95DC5" w:rsidRPr="00C758D0" w:rsidRDefault="00D95DC5" w:rsidP="00DB4166">
                      <w:pPr>
                        <w:pStyle w:val="bibliografia"/>
                        <w:spacing w:before="240"/>
                        <w:rPr>
                          <w:szCs w:val="12"/>
                        </w:rPr>
                      </w:pPr>
                    </w:p>
                    <w:p w:rsidR="00D95DC5" w:rsidRPr="00C758D0" w:rsidRDefault="00D95DC5" w:rsidP="00EA193D">
                      <w:pPr>
                        <w:pStyle w:val="bibliografia"/>
                        <w:rPr>
                          <w:szCs w:val="12"/>
                        </w:rPr>
                      </w:pPr>
                    </w:p>
                    <w:p w:rsidR="00D95DC5" w:rsidRPr="004B07EC" w:rsidRDefault="00D95DC5" w:rsidP="00EA193D">
                      <w:pPr>
                        <w:pStyle w:val="bibliografia"/>
                        <w:rPr>
                          <w:szCs w:val="12"/>
                        </w:rPr>
                      </w:pPr>
                    </w:p>
                    <w:p w:rsidR="00D95DC5" w:rsidRDefault="00D95DC5" w:rsidP="00EA193D">
                      <w:pPr>
                        <w:pStyle w:val="bibliografia"/>
                        <w:rPr>
                          <w:szCs w:val="12"/>
                        </w:rPr>
                      </w:pPr>
                    </w:p>
                    <w:p w:rsidR="00D95DC5" w:rsidRPr="0012624B" w:rsidRDefault="00D95DC5" w:rsidP="00EA193D">
                      <w:pPr>
                        <w:pStyle w:val="bibliografia"/>
                        <w:rPr>
                          <w:szCs w:val="12"/>
                        </w:rPr>
                      </w:pPr>
                    </w:p>
                    <w:p w:rsidR="00D95DC5" w:rsidRPr="0012624B" w:rsidRDefault="00D95DC5" w:rsidP="00EA193D">
                      <w:pPr>
                        <w:pStyle w:val="bibliografia"/>
                        <w:rPr>
                          <w:szCs w:val="12"/>
                        </w:rPr>
                      </w:pPr>
                    </w:p>
                    <w:p w:rsidR="00D95DC5" w:rsidRPr="0012624B" w:rsidRDefault="00D95DC5" w:rsidP="00EA193D">
                      <w:pPr>
                        <w:pStyle w:val="bibliografia"/>
                        <w:rPr>
                          <w:szCs w:val="12"/>
                        </w:rPr>
                      </w:pPr>
                    </w:p>
                    <w:p w:rsidR="00D95DC5" w:rsidRPr="0012624B" w:rsidRDefault="00D95DC5" w:rsidP="00EA193D">
                      <w:pPr>
                        <w:pStyle w:val="bibliografia"/>
                        <w:rPr>
                          <w:sz w:val="14"/>
                        </w:rPr>
                      </w:pPr>
                    </w:p>
                    <w:p w:rsidR="00D95DC5" w:rsidRPr="0012624B" w:rsidRDefault="00D95DC5" w:rsidP="00EA193D">
                      <w:pPr>
                        <w:pStyle w:val="bibliografia"/>
                        <w:rPr>
                          <w:sz w:val="14"/>
                        </w:rPr>
                      </w:pPr>
                    </w:p>
                    <w:p w:rsidR="00D95DC5" w:rsidRPr="0012624B" w:rsidRDefault="00D95DC5" w:rsidP="00EA193D">
                      <w:pPr>
                        <w:pStyle w:val="bibliografia"/>
                        <w:rPr>
                          <w:sz w:val="14"/>
                        </w:rPr>
                      </w:pPr>
                    </w:p>
                    <w:p w:rsidR="00D95DC5" w:rsidRPr="0012624B" w:rsidRDefault="00D95DC5" w:rsidP="00EA193D">
                      <w:pPr>
                        <w:pStyle w:val="bibliografia"/>
                        <w:rPr>
                          <w:sz w:val="14"/>
                        </w:rPr>
                      </w:pPr>
                    </w:p>
                    <w:p w:rsidR="00D95DC5" w:rsidRPr="0012624B" w:rsidRDefault="00D95DC5" w:rsidP="00EA193D">
                      <w:pPr>
                        <w:rPr>
                          <w:rFonts w:ascii="Futura Md BT" w:hAnsi="Futura Md BT"/>
                          <w:lang w:val="en-US"/>
                        </w:rPr>
                      </w:pPr>
                    </w:p>
                  </w:txbxContent>
                </v:textbox>
                <w10:wrap anchorx="margin"/>
              </v:shape>
            </w:pict>
          </mc:Fallback>
        </mc:AlternateContent>
      </w:r>
    </w:p>
    <w:p w:rsidR="00724D7F" w:rsidRPr="00724D7F" w:rsidRDefault="00724D7F" w:rsidP="006A7323"/>
    <w:p w:rsidR="00724D7F" w:rsidRDefault="00724D7F" w:rsidP="006A7323"/>
    <w:p w:rsidR="00724D7F" w:rsidRDefault="00724D7F" w:rsidP="006A7323"/>
    <w:p w:rsidR="00B62B30" w:rsidRDefault="00724D7F" w:rsidP="006A7323">
      <w:pPr>
        <w:tabs>
          <w:tab w:val="left" w:pos="5706"/>
        </w:tabs>
      </w:pPr>
      <w:r>
        <w:tab/>
      </w:r>
    </w:p>
    <w:p w:rsidR="00724D7F" w:rsidRDefault="00724D7F" w:rsidP="006A7323">
      <w:pPr>
        <w:tabs>
          <w:tab w:val="left" w:pos="5706"/>
        </w:tabs>
      </w:pPr>
    </w:p>
    <w:p w:rsidR="00724D7F" w:rsidRDefault="00724D7F" w:rsidP="006A7323">
      <w:pPr>
        <w:pStyle w:val="Titulo"/>
        <w:spacing w:after="0" w:line="276" w:lineRule="auto"/>
        <w:ind w:left="-567" w:right="-568"/>
        <w:jc w:val="right"/>
        <w:rPr>
          <w:sz w:val="48"/>
        </w:rPr>
      </w:pPr>
    </w:p>
    <w:p w:rsidR="00724D7F" w:rsidRDefault="00724D7F" w:rsidP="006A7323">
      <w:pPr>
        <w:pStyle w:val="Titulo"/>
        <w:spacing w:after="0" w:line="276" w:lineRule="auto"/>
        <w:ind w:left="-567" w:right="-568"/>
        <w:jc w:val="right"/>
        <w:rPr>
          <w:sz w:val="48"/>
        </w:rPr>
      </w:pPr>
    </w:p>
    <w:p w:rsidR="00724D7F" w:rsidRDefault="00724D7F" w:rsidP="006A7323">
      <w:pPr>
        <w:pStyle w:val="Titulo"/>
        <w:spacing w:after="0" w:line="276" w:lineRule="auto"/>
        <w:ind w:left="-567" w:right="-568"/>
        <w:jc w:val="right"/>
        <w:rPr>
          <w:sz w:val="48"/>
        </w:rPr>
      </w:pPr>
    </w:p>
    <w:p w:rsidR="00724D7F" w:rsidRDefault="00724D7F" w:rsidP="006A7323">
      <w:pPr>
        <w:pStyle w:val="Titulo"/>
        <w:spacing w:after="0" w:line="276" w:lineRule="auto"/>
        <w:ind w:left="-567" w:right="-568"/>
        <w:jc w:val="right"/>
        <w:rPr>
          <w:sz w:val="48"/>
        </w:rPr>
      </w:pPr>
    </w:p>
    <w:p w:rsidR="00724D7F" w:rsidRDefault="00724D7F" w:rsidP="006A7323">
      <w:pPr>
        <w:pStyle w:val="Titulo"/>
        <w:spacing w:after="0" w:line="276" w:lineRule="auto"/>
        <w:ind w:left="-567" w:right="-568"/>
        <w:jc w:val="right"/>
        <w:rPr>
          <w:sz w:val="48"/>
        </w:rPr>
      </w:pPr>
    </w:p>
    <w:p w:rsidR="00724D7F" w:rsidRDefault="00724D7F" w:rsidP="006A7323">
      <w:pPr>
        <w:pStyle w:val="Titulo"/>
        <w:spacing w:after="0" w:line="276" w:lineRule="auto"/>
        <w:ind w:left="-567" w:right="-568"/>
        <w:jc w:val="right"/>
        <w:rPr>
          <w:sz w:val="48"/>
        </w:rPr>
      </w:pPr>
    </w:p>
    <w:p w:rsidR="00724D7F" w:rsidRDefault="00724D7F" w:rsidP="006A7323">
      <w:pPr>
        <w:pStyle w:val="Titulo"/>
        <w:spacing w:after="0" w:line="276" w:lineRule="auto"/>
        <w:ind w:left="-567" w:right="-568"/>
        <w:jc w:val="right"/>
        <w:rPr>
          <w:sz w:val="48"/>
        </w:rPr>
      </w:pPr>
    </w:p>
    <w:p w:rsidR="00724D7F" w:rsidRDefault="00724D7F" w:rsidP="006A7323">
      <w:pPr>
        <w:pStyle w:val="Titulo"/>
        <w:spacing w:after="0" w:line="276" w:lineRule="auto"/>
        <w:ind w:left="-567" w:right="-568"/>
        <w:jc w:val="right"/>
        <w:rPr>
          <w:sz w:val="48"/>
        </w:rPr>
      </w:pPr>
    </w:p>
    <w:p w:rsidR="00724D7F" w:rsidRDefault="00724D7F" w:rsidP="006A7323">
      <w:pPr>
        <w:pStyle w:val="Titulo"/>
        <w:spacing w:after="0" w:line="276" w:lineRule="auto"/>
        <w:ind w:left="-567" w:right="-568"/>
        <w:jc w:val="right"/>
        <w:rPr>
          <w:sz w:val="48"/>
        </w:rPr>
      </w:pPr>
    </w:p>
    <w:p w:rsidR="00724D7F" w:rsidRDefault="00724D7F" w:rsidP="006A7323">
      <w:pPr>
        <w:pStyle w:val="Titulo"/>
        <w:spacing w:after="0" w:line="276" w:lineRule="auto"/>
        <w:ind w:left="-567" w:right="-568"/>
        <w:jc w:val="right"/>
        <w:rPr>
          <w:sz w:val="48"/>
        </w:rPr>
      </w:pPr>
    </w:p>
    <w:p w:rsidR="00724D7F" w:rsidRDefault="00724D7F" w:rsidP="006A7323">
      <w:pPr>
        <w:pStyle w:val="Titulo"/>
        <w:spacing w:after="0" w:line="276" w:lineRule="auto"/>
        <w:ind w:left="-567" w:right="-568"/>
        <w:jc w:val="right"/>
        <w:rPr>
          <w:sz w:val="48"/>
        </w:rPr>
      </w:pPr>
    </w:p>
    <w:p w:rsidR="00724D7F" w:rsidRDefault="00724D7F" w:rsidP="006A7323">
      <w:pPr>
        <w:pStyle w:val="Titulo"/>
        <w:spacing w:after="0" w:line="276" w:lineRule="auto"/>
        <w:ind w:left="-567" w:right="-568"/>
        <w:jc w:val="right"/>
        <w:rPr>
          <w:sz w:val="48"/>
        </w:rPr>
      </w:pPr>
    </w:p>
    <w:p w:rsidR="00724D7F" w:rsidRDefault="00724D7F" w:rsidP="006A7323">
      <w:pPr>
        <w:pStyle w:val="Titulo"/>
        <w:spacing w:after="0" w:line="276" w:lineRule="auto"/>
        <w:ind w:left="-567" w:right="-568"/>
        <w:jc w:val="right"/>
        <w:rPr>
          <w:sz w:val="48"/>
        </w:rPr>
      </w:pPr>
    </w:p>
    <w:p w:rsidR="00724D7F" w:rsidRDefault="00724D7F" w:rsidP="006A7323">
      <w:pPr>
        <w:pStyle w:val="Titulo"/>
        <w:spacing w:after="0" w:line="276" w:lineRule="auto"/>
        <w:ind w:left="-567" w:right="-568"/>
        <w:jc w:val="right"/>
        <w:rPr>
          <w:sz w:val="48"/>
        </w:rPr>
      </w:pPr>
    </w:p>
    <w:p w:rsidR="00724D7F" w:rsidRDefault="00724D7F" w:rsidP="006A7323">
      <w:pPr>
        <w:pStyle w:val="Titulo"/>
        <w:spacing w:after="0" w:line="276" w:lineRule="auto"/>
        <w:ind w:left="-567" w:right="-568"/>
        <w:jc w:val="right"/>
        <w:rPr>
          <w:sz w:val="48"/>
        </w:rPr>
      </w:pPr>
    </w:p>
    <w:p w:rsidR="00724D7F" w:rsidRDefault="00724D7F" w:rsidP="006A7323">
      <w:pPr>
        <w:pStyle w:val="Titulo"/>
        <w:spacing w:after="0" w:line="276" w:lineRule="auto"/>
        <w:ind w:left="-567" w:right="-568"/>
        <w:jc w:val="right"/>
        <w:rPr>
          <w:sz w:val="48"/>
        </w:rPr>
      </w:pPr>
    </w:p>
    <w:p w:rsidR="00724D7F" w:rsidRDefault="00724D7F" w:rsidP="006A7323">
      <w:pPr>
        <w:pStyle w:val="Titulo"/>
        <w:spacing w:after="0" w:line="276" w:lineRule="auto"/>
        <w:ind w:left="-567" w:right="-568"/>
        <w:jc w:val="right"/>
        <w:rPr>
          <w:sz w:val="48"/>
        </w:rPr>
      </w:pPr>
    </w:p>
    <w:p w:rsidR="00724D7F" w:rsidRDefault="00724D7F" w:rsidP="006A7323">
      <w:pPr>
        <w:pStyle w:val="Titulo"/>
        <w:spacing w:after="0" w:line="276" w:lineRule="auto"/>
        <w:ind w:left="-567" w:right="-568"/>
        <w:jc w:val="right"/>
        <w:rPr>
          <w:sz w:val="48"/>
        </w:rPr>
      </w:pPr>
    </w:p>
    <w:p w:rsidR="00724D7F" w:rsidRDefault="00724D7F" w:rsidP="003D7C5D">
      <w:pPr>
        <w:pStyle w:val="Titulo"/>
        <w:spacing w:after="0"/>
        <w:ind w:left="-567" w:right="-568"/>
        <w:jc w:val="right"/>
        <w:rPr>
          <w:sz w:val="48"/>
        </w:rPr>
      </w:pPr>
      <w:bookmarkStart w:id="1" w:name="_Hlk347931622"/>
      <w:r>
        <w:rPr>
          <w:sz w:val="48"/>
        </w:rPr>
        <w:t>BCAA</w:t>
      </w:r>
    </w:p>
    <w:bookmarkEnd w:id="1"/>
    <w:p w:rsidR="00724D7F" w:rsidRPr="0087097D" w:rsidRDefault="00724D7F" w:rsidP="003D7C5D">
      <w:pPr>
        <w:pStyle w:val="Titulo"/>
        <w:spacing w:after="0"/>
        <w:ind w:left="-567" w:right="-568"/>
        <w:jc w:val="right"/>
        <w:rPr>
          <w:sz w:val="48"/>
        </w:rPr>
      </w:pPr>
      <w:r>
        <w:rPr>
          <w:sz w:val="48"/>
        </w:rPr>
        <w:t>________________________________________</w:t>
      </w:r>
    </w:p>
    <w:p w:rsidR="00724D7F" w:rsidRDefault="00724D7F" w:rsidP="006A7323">
      <w:pPr>
        <w:pStyle w:val="Subttulo"/>
        <w:spacing w:after="0"/>
        <w:ind w:left="-567" w:right="-568"/>
        <w:rPr>
          <w:b w:val="0"/>
          <w:color w:val="7F7F7F" w:themeColor="text1" w:themeTint="80"/>
          <w:sz w:val="22"/>
          <w:szCs w:val="22"/>
        </w:rPr>
      </w:pPr>
      <w:r>
        <w:t>BCAA</w:t>
      </w:r>
    </w:p>
    <w:p w:rsidR="00724D7F" w:rsidRDefault="00724D7F" w:rsidP="006A7323">
      <w:pPr>
        <w:pStyle w:val="Subttulo"/>
        <w:spacing w:after="0"/>
        <w:ind w:left="-567" w:right="-568"/>
        <w:rPr>
          <w:b w:val="0"/>
          <w:color w:val="7F7F7F" w:themeColor="text1" w:themeTint="80"/>
          <w:sz w:val="22"/>
          <w:szCs w:val="22"/>
        </w:rPr>
      </w:pPr>
    </w:p>
    <w:p w:rsidR="00B86748" w:rsidRDefault="00B86748" w:rsidP="006A7323">
      <w:pPr>
        <w:pStyle w:val="Subttulo"/>
        <w:spacing w:after="0"/>
        <w:ind w:left="-567" w:right="-568"/>
        <w:jc w:val="both"/>
        <w:rPr>
          <w:b w:val="0"/>
          <w:color w:val="7F7F7F" w:themeColor="text1" w:themeTint="80"/>
          <w:sz w:val="22"/>
          <w:szCs w:val="22"/>
        </w:rPr>
      </w:pPr>
      <w:r w:rsidRPr="00B86748">
        <w:rPr>
          <w:b w:val="0"/>
          <w:color w:val="7F7F7F" w:themeColor="text1" w:themeTint="80"/>
          <w:sz w:val="22"/>
          <w:szCs w:val="22"/>
        </w:rPr>
        <w:t>Os BCAA são essenciais para todas as reações de síntese do tecido muscular e têm sido utilizados em atletas de alto nível durante provas de resistência. Trata-se de um complexo de aminoácidos formados por leucina, isoleucina e valina, sendo essenciais e obtidos através de uma dieta equilibrada</w:t>
      </w:r>
      <w:r>
        <w:rPr>
          <w:b w:val="0"/>
          <w:color w:val="7F7F7F" w:themeColor="text1" w:themeTint="80"/>
          <w:sz w:val="22"/>
          <w:szCs w:val="22"/>
        </w:rPr>
        <w:t>.</w:t>
      </w:r>
    </w:p>
    <w:p w:rsidR="00B86748" w:rsidRDefault="00B86748" w:rsidP="006A7323">
      <w:pPr>
        <w:pStyle w:val="Subttulo"/>
        <w:spacing w:after="0"/>
        <w:ind w:left="-567" w:right="-568"/>
        <w:jc w:val="both"/>
        <w:rPr>
          <w:b w:val="0"/>
          <w:color w:val="7F7F7F" w:themeColor="text1" w:themeTint="80"/>
          <w:sz w:val="22"/>
          <w:szCs w:val="22"/>
        </w:rPr>
      </w:pPr>
    </w:p>
    <w:p w:rsidR="00724D7F" w:rsidRDefault="00724D7F" w:rsidP="006A7323">
      <w:pPr>
        <w:pStyle w:val="Subttulo"/>
        <w:spacing w:after="0"/>
        <w:ind w:left="-567" w:right="-568"/>
        <w:jc w:val="both"/>
        <w:rPr>
          <w:b w:val="0"/>
          <w:color w:val="7F7F7F" w:themeColor="text1" w:themeTint="80"/>
          <w:sz w:val="22"/>
          <w:szCs w:val="22"/>
        </w:rPr>
      </w:pPr>
      <w:r>
        <w:rPr>
          <w:b w:val="0"/>
          <w:color w:val="7F7F7F" w:themeColor="text1" w:themeTint="80"/>
          <w:sz w:val="22"/>
          <w:szCs w:val="22"/>
        </w:rPr>
        <w:t>Entre suas principais propriedades, BCAA aumentam</w:t>
      </w:r>
      <w:r w:rsidRPr="00724D7F">
        <w:rPr>
          <w:b w:val="0"/>
          <w:color w:val="7F7F7F" w:themeColor="text1" w:themeTint="80"/>
          <w:sz w:val="22"/>
          <w:szCs w:val="22"/>
        </w:rPr>
        <w:t xml:space="preserve"> significativamente a </w:t>
      </w:r>
      <w:r>
        <w:rPr>
          <w:b w:val="0"/>
          <w:color w:val="7F7F7F" w:themeColor="text1" w:themeTint="80"/>
          <w:sz w:val="22"/>
          <w:szCs w:val="22"/>
        </w:rPr>
        <w:t>concentração plasmática dos aminoácidos de cadeia ramificada. Além disso, promovem</w:t>
      </w:r>
      <w:r w:rsidR="009C385F">
        <w:rPr>
          <w:b w:val="0"/>
          <w:color w:val="7F7F7F" w:themeColor="text1" w:themeTint="80"/>
          <w:sz w:val="22"/>
          <w:szCs w:val="22"/>
        </w:rPr>
        <w:t xml:space="preserve"> (Rossi </w:t>
      </w:r>
      <w:r w:rsidR="009C385F" w:rsidRPr="009C385F">
        <w:rPr>
          <w:b w:val="0"/>
          <w:i/>
          <w:color w:val="7F7F7F" w:themeColor="text1" w:themeTint="80"/>
          <w:sz w:val="22"/>
          <w:szCs w:val="22"/>
        </w:rPr>
        <w:t>et al</w:t>
      </w:r>
      <w:r w:rsidR="009C385F">
        <w:rPr>
          <w:b w:val="0"/>
          <w:color w:val="7F7F7F" w:themeColor="text1" w:themeTint="80"/>
          <w:sz w:val="22"/>
          <w:szCs w:val="22"/>
        </w:rPr>
        <w:t>.</w:t>
      </w:r>
      <w:r w:rsidR="003A0C45">
        <w:rPr>
          <w:b w:val="0"/>
          <w:color w:val="7F7F7F" w:themeColor="text1" w:themeTint="80"/>
          <w:sz w:val="22"/>
          <w:szCs w:val="22"/>
        </w:rPr>
        <w:t>, 1999</w:t>
      </w:r>
      <w:r w:rsidR="009C385F">
        <w:rPr>
          <w:b w:val="0"/>
          <w:color w:val="7F7F7F" w:themeColor="text1" w:themeTint="80"/>
          <w:sz w:val="22"/>
          <w:szCs w:val="22"/>
        </w:rPr>
        <w:t>)</w:t>
      </w:r>
      <w:r>
        <w:rPr>
          <w:b w:val="0"/>
          <w:color w:val="7F7F7F" w:themeColor="text1" w:themeTint="80"/>
          <w:sz w:val="22"/>
          <w:szCs w:val="22"/>
        </w:rPr>
        <w:t>:</w:t>
      </w:r>
    </w:p>
    <w:p w:rsidR="00724D7F" w:rsidRPr="007C6548" w:rsidRDefault="00724D7F" w:rsidP="006A7323">
      <w:pPr>
        <w:rPr>
          <w:sz w:val="10"/>
        </w:rPr>
      </w:pPr>
    </w:p>
    <w:p w:rsidR="00724D7F" w:rsidRDefault="00724D7F" w:rsidP="006A7323">
      <w:pPr>
        <w:pStyle w:val="Subttulo"/>
        <w:spacing w:before="240" w:after="0"/>
        <w:ind w:left="-567" w:right="-568"/>
        <w:jc w:val="both"/>
        <w:rPr>
          <w:b w:val="0"/>
          <w:color w:val="7F7F7F" w:themeColor="text1" w:themeTint="80"/>
          <w:sz w:val="22"/>
          <w:szCs w:val="22"/>
        </w:rPr>
      </w:pPr>
      <w:r w:rsidRPr="00724D7F">
        <w:rPr>
          <w:b w:val="0"/>
          <w:color w:val="7F7F7F" w:themeColor="text1" w:themeTint="80"/>
          <w:sz w:val="22"/>
          <w:szCs w:val="22"/>
        </w:rPr>
        <w:t>•</w:t>
      </w:r>
      <w:r w:rsidRPr="00724D7F">
        <w:rPr>
          <w:b w:val="0"/>
          <w:color w:val="7F7F7F" w:themeColor="text1" w:themeTint="80"/>
          <w:sz w:val="22"/>
          <w:szCs w:val="22"/>
        </w:rPr>
        <w:tab/>
        <w:t>Prev</w:t>
      </w:r>
      <w:r>
        <w:rPr>
          <w:b w:val="0"/>
          <w:color w:val="7F7F7F" w:themeColor="text1" w:themeTint="80"/>
          <w:sz w:val="22"/>
          <w:szCs w:val="22"/>
        </w:rPr>
        <w:t>enção d</w:t>
      </w:r>
      <w:r w:rsidRPr="00724D7F">
        <w:rPr>
          <w:b w:val="0"/>
          <w:color w:val="7F7F7F" w:themeColor="text1" w:themeTint="80"/>
          <w:sz w:val="22"/>
          <w:szCs w:val="22"/>
        </w:rPr>
        <w:t>o aumento dos níveis de 5-HT</w:t>
      </w:r>
      <w:r>
        <w:rPr>
          <w:b w:val="0"/>
          <w:color w:val="7F7F7F" w:themeColor="text1" w:themeTint="80"/>
          <w:sz w:val="22"/>
          <w:szCs w:val="22"/>
        </w:rPr>
        <w:t xml:space="preserve"> (serotonina)</w:t>
      </w:r>
      <w:r w:rsidRPr="00724D7F">
        <w:rPr>
          <w:b w:val="0"/>
          <w:color w:val="7F7F7F" w:themeColor="text1" w:themeTint="80"/>
          <w:sz w:val="22"/>
          <w:szCs w:val="22"/>
        </w:rPr>
        <w:t xml:space="preserve"> induzid</w:t>
      </w:r>
      <w:r>
        <w:rPr>
          <w:b w:val="0"/>
          <w:color w:val="7F7F7F" w:themeColor="text1" w:themeTint="80"/>
          <w:sz w:val="22"/>
          <w:szCs w:val="22"/>
        </w:rPr>
        <w:t>a</w:t>
      </w:r>
      <w:r w:rsidRPr="00724D7F">
        <w:rPr>
          <w:b w:val="0"/>
          <w:color w:val="7F7F7F" w:themeColor="text1" w:themeTint="80"/>
          <w:sz w:val="22"/>
          <w:szCs w:val="22"/>
        </w:rPr>
        <w:t xml:space="preserve"> pelo exercício prolongado e intenso</w:t>
      </w:r>
      <w:r>
        <w:rPr>
          <w:b w:val="0"/>
          <w:color w:val="7F7F7F" w:themeColor="text1" w:themeTint="80"/>
          <w:sz w:val="22"/>
          <w:szCs w:val="22"/>
        </w:rPr>
        <w:t>, o que está associado à fadiga central</w:t>
      </w:r>
      <w:r w:rsidRPr="00724D7F">
        <w:rPr>
          <w:b w:val="0"/>
          <w:color w:val="7F7F7F" w:themeColor="text1" w:themeTint="80"/>
          <w:sz w:val="22"/>
          <w:szCs w:val="22"/>
        </w:rPr>
        <w:t>;</w:t>
      </w:r>
    </w:p>
    <w:p w:rsidR="00ED20E1" w:rsidRPr="007C6548" w:rsidRDefault="00ED20E1" w:rsidP="006A7323">
      <w:pPr>
        <w:rPr>
          <w:sz w:val="10"/>
        </w:rPr>
      </w:pPr>
    </w:p>
    <w:p w:rsidR="00724D7F" w:rsidRDefault="00724D7F" w:rsidP="006A7323">
      <w:pPr>
        <w:pStyle w:val="Subttulo"/>
        <w:spacing w:after="0"/>
        <w:ind w:left="-567" w:right="-568"/>
        <w:jc w:val="both"/>
        <w:rPr>
          <w:b w:val="0"/>
          <w:color w:val="7F7F7F" w:themeColor="text1" w:themeTint="80"/>
          <w:sz w:val="22"/>
          <w:szCs w:val="22"/>
        </w:rPr>
      </w:pPr>
      <w:r w:rsidRPr="00724D7F">
        <w:rPr>
          <w:b w:val="0"/>
          <w:color w:val="7F7F7F" w:themeColor="text1" w:themeTint="80"/>
          <w:sz w:val="22"/>
          <w:szCs w:val="22"/>
        </w:rPr>
        <w:t>•</w:t>
      </w:r>
      <w:r w:rsidRPr="00724D7F">
        <w:rPr>
          <w:b w:val="0"/>
          <w:color w:val="7F7F7F" w:themeColor="text1" w:themeTint="80"/>
          <w:sz w:val="22"/>
          <w:szCs w:val="22"/>
        </w:rPr>
        <w:tab/>
        <w:t>Reve</w:t>
      </w:r>
      <w:r>
        <w:rPr>
          <w:b w:val="0"/>
          <w:color w:val="7F7F7F" w:themeColor="text1" w:themeTint="80"/>
          <w:sz w:val="22"/>
          <w:szCs w:val="22"/>
        </w:rPr>
        <w:t>rsão d</w:t>
      </w:r>
      <w:r w:rsidRPr="00724D7F">
        <w:rPr>
          <w:b w:val="0"/>
          <w:color w:val="7F7F7F" w:themeColor="text1" w:themeTint="80"/>
          <w:sz w:val="22"/>
          <w:szCs w:val="22"/>
        </w:rPr>
        <w:t>o decréscimo da concentração de glutamina devido aos exercícios de longa duração, reduzindo a incidência de infecções;</w:t>
      </w:r>
    </w:p>
    <w:p w:rsidR="00ED20E1" w:rsidRPr="007C6548" w:rsidRDefault="00ED20E1" w:rsidP="006A7323">
      <w:pPr>
        <w:rPr>
          <w:sz w:val="10"/>
        </w:rPr>
      </w:pPr>
    </w:p>
    <w:p w:rsidR="00724D7F" w:rsidRDefault="00724D7F" w:rsidP="006A7323">
      <w:pPr>
        <w:pStyle w:val="Subttulo"/>
        <w:spacing w:after="0"/>
        <w:ind w:left="-567" w:right="-568"/>
        <w:jc w:val="both"/>
        <w:rPr>
          <w:b w:val="0"/>
          <w:color w:val="7F7F7F" w:themeColor="text1" w:themeTint="80"/>
          <w:sz w:val="22"/>
          <w:szCs w:val="22"/>
        </w:rPr>
      </w:pPr>
      <w:r w:rsidRPr="00724D7F">
        <w:rPr>
          <w:b w:val="0"/>
          <w:color w:val="7F7F7F" w:themeColor="text1" w:themeTint="80"/>
          <w:sz w:val="22"/>
          <w:szCs w:val="22"/>
        </w:rPr>
        <w:t>•</w:t>
      </w:r>
      <w:r w:rsidRPr="00724D7F">
        <w:rPr>
          <w:b w:val="0"/>
          <w:color w:val="7F7F7F" w:themeColor="text1" w:themeTint="80"/>
          <w:sz w:val="22"/>
          <w:szCs w:val="22"/>
        </w:rPr>
        <w:tab/>
        <w:t>Estimula</w:t>
      </w:r>
      <w:r>
        <w:rPr>
          <w:b w:val="0"/>
          <w:color w:val="7F7F7F" w:themeColor="text1" w:themeTint="80"/>
          <w:sz w:val="22"/>
          <w:szCs w:val="22"/>
        </w:rPr>
        <w:t>ção d</w:t>
      </w:r>
      <w:r w:rsidRPr="00724D7F">
        <w:rPr>
          <w:b w:val="0"/>
          <w:color w:val="7F7F7F" w:themeColor="text1" w:themeTint="80"/>
          <w:sz w:val="22"/>
          <w:szCs w:val="22"/>
        </w:rPr>
        <w:t>a síntese de proteínas, devido ao aumento da liberação de GH;</w:t>
      </w:r>
    </w:p>
    <w:p w:rsidR="00ED20E1" w:rsidRPr="007C6548" w:rsidRDefault="00ED20E1" w:rsidP="006A7323">
      <w:pPr>
        <w:rPr>
          <w:sz w:val="10"/>
        </w:rPr>
      </w:pPr>
    </w:p>
    <w:p w:rsidR="00724D7F" w:rsidRDefault="00724D7F" w:rsidP="006A7323">
      <w:pPr>
        <w:pStyle w:val="Subttulo"/>
        <w:spacing w:after="0"/>
        <w:ind w:left="-567" w:right="-568"/>
        <w:jc w:val="both"/>
        <w:rPr>
          <w:b w:val="0"/>
          <w:color w:val="7F7F7F" w:themeColor="text1" w:themeTint="80"/>
          <w:sz w:val="22"/>
          <w:szCs w:val="22"/>
        </w:rPr>
      </w:pPr>
      <w:r w:rsidRPr="00724D7F">
        <w:rPr>
          <w:b w:val="0"/>
          <w:color w:val="7F7F7F" w:themeColor="text1" w:themeTint="80"/>
          <w:sz w:val="22"/>
          <w:szCs w:val="22"/>
        </w:rPr>
        <w:t>•</w:t>
      </w:r>
      <w:r w:rsidRPr="00724D7F">
        <w:rPr>
          <w:b w:val="0"/>
          <w:color w:val="7F7F7F" w:themeColor="text1" w:themeTint="80"/>
          <w:sz w:val="22"/>
          <w:szCs w:val="22"/>
        </w:rPr>
        <w:tab/>
        <w:t>Aument</w:t>
      </w:r>
      <w:r>
        <w:rPr>
          <w:b w:val="0"/>
          <w:color w:val="7F7F7F" w:themeColor="text1" w:themeTint="80"/>
          <w:sz w:val="22"/>
          <w:szCs w:val="22"/>
        </w:rPr>
        <w:t>o d</w:t>
      </w:r>
      <w:r w:rsidRPr="00724D7F">
        <w:rPr>
          <w:b w:val="0"/>
          <w:color w:val="7F7F7F" w:themeColor="text1" w:themeTint="80"/>
          <w:sz w:val="22"/>
          <w:szCs w:val="22"/>
        </w:rPr>
        <w:t>a captação e o uso de BCAA pelos músculos;</w:t>
      </w:r>
    </w:p>
    <w:p w:rsidR="00ED20E1" w:rsidRPr="007C6548" w:rsidRDefault="00ED20E1" w:rsidP="006A7323">
      <w:pPr>
        <w:rPr>
          <w:sz w:val="10"/>
        </w:rPr>
      </w:pPr>
    </w:p>
    <w:p w:rsidR="00724D7F" w:rsidRDefault="00724D7F" w:rsidP="006A7323">
      <w:pPr>
        <w:pStyle w:val="Subttulo"/>
        <w:spacing w:after="0"/>
        <w:ind w:left="-567" w:right="-568"/>
        <w:jc w:val="both"/>
        <w:rPr>
          <w:b w:val="0"/>
          <w:color w:val="7F7F7F" w:themeColor="text1" w:themeTint="80"/>
          <w:sz w:val="22"/>
          <w:szCs w:val="22"/>
        </w:rPr>
      </w:pPr>
      <w:r w:rsidRPr="00724D7F">
        <w:rPr>
          <w:b w:val="0"/>
          <w:color w:val="7F7F7F" w:themeColor="text1" w:themeTint="80"/>
          <w:sz w:val="22"/>
          <w:szCs w:val="22"/>
        </w:rPr>
        <w:t>•</w:t>
      </w:r>
      <w:r w:rsidRPr="00724D7F">
        <w:rPr>
          <w:b w:val="0"/>
          <w:color w:val="7F7F7F" w:themeColor="text1" w:themeTint="80"/>
          <w:sz w:val="22"/>
          <w:szCs w:val="22"/>
        </w:rPr>
        <w:tab/>
        <w:t>Aument</w:t>
      </w:r>
      <w:r>
        <w:rPr>
          <w:b w:val="0"/>
          <w:color w:val="7F7F7F" w:themeColor="text1" w:themeTint="80"/>
          <w:sz w:val="22"/>
          <w:szCs w:val="22"/>
        </w:rPr>
        <w:t>o d</w:t>
      </w:r>
      <w:r w:rsidRPr="00724D7F">
        <w:rPr>
          <w:b w:val="0"/>
          <w:color w:val="7F7F7F" w:themeColor="text1" w:themeTint="80"/>
          <w:sz w:val="22"/>
          <w:szCs w:val="22"/>
        </w:rPr>
        <w:t>a fosforilação da p70(S6k) em 3,5 vezes durante a recu</w:t>
      </w:r>
      <w:r>
        <w:rPr>
          <w:b w:val="0"/>
          <w:color w:val="7F7F7F" w:themeColor="text1" w:themeTint="80"/>
          <w:sz w:val="22"/>
          <w:szCs w:val="22"/>
        </w:rPr>
        <w:t>peração (pós-exercício) em decorrência principalmente da presença de leucina.</w:t>
      </w:r>
    </w:p>
    <w:p w:rsidR="00724D7F" w:rsidRDefault="00724D7F" w:rsidP="006A7323">
      <w:pPr>
        <w:tabs>
          <w:tab w:val="left" w:pos="5706"/>
        </w:tabs>
      </w:pPr>
    </w:p>
    <w:p w:rsidR="00804FAC" w:rsidRDefault="007C6548" w:rsidP="006A7323">
      <w:pPr>
        <w:pStyle w:val="Subttulo"/>
        <w:spacing w:after="0"/>
        <w:ind w:left="-567" w:right="-568"/>
      </w:pPr>
      <w:r>
        <w:t>BCAA e Fadiga Central</w:t>
      </w:r>
      <w:r w:rsidR="00804FAC">
        <w:t xml:space="preserve"> </w:t>
      </w:r>
    </w:p>
    <w:p w:rsidR="00804FAC" w:rsidRDefault="00804FAC" w:rsidP="006A7323">
      <w:pPr>
        <w:pStyle w:val="Subttulo"/>
        <w:spacing w:after="0"/>
        <w:ind w:left="-567" w:right="-568"/>
      </w:pPr>
    </w:p>
    <w:p w:rsidR="007C6548" w:rsidRDefault="00804FAC" w:rsidP="006A7323">
      <w:pPr>
        <w:pStyle w:val="Subttulo"/>
        <w:spacing w:after="0"/>
        <w:ind w:left="-567" w:right="-568"/>
        <w:jc w:val="both"/>
      </w:pPr>
      <w:r w:rsidRPr="00804FAC">
        <w:rPr>
          <w:b w:val="0"/>
          <w:color w:val="7F7F7F" w:themeColor="text1" w:themeTint="80"/>
          <w:sz w:val="22"/>
          <w:szCs w:val="22"/>
        </w:rPr>
        <w:t xml:space="preserve">A fadiga pode ser definida como o conjunto de manifestações produzidas por trabalho ou exercício prolongado, tendo como </w:t>
      </w:r>
      <w:r w:rsidR="003A0C45" w:rsidRPr="00804FAC">
        <w:rPr>
          <w:b w:val="0"/>
          <w:color w:val="7F7F7F" w:themeColor="text1" w:themeTint="80"/>
          <w:sz w:val="22"/>
          <w:szCs w:val="22"/>
        </w:rPr>
        <w:t>consequência</w:t>
      </w:r>
      <w:r w:rsidRPr="00804FAC">
        <w:rPr>
          <w:b w:val="0"/>
          <w:color w:val="7F7F7F" w:themeColor="text1" w:themeTint="80"/>
          <w:sz w:val="22"/>
          <w:szCs w:val="22"/>
        </w:rPr>
        <w:t xml:space="preserve"> a diminuição da capacidade funcional de manter ou continuar o rendimento esperado</w:t>
      </w:r>
      <w:r w:rsidR="003A0C45" w:rsidRPr="003A0C45">
        <w:rPr>
          <w:color w:val="7F7F7F" w:themeColor="text1" w:themeTint="80"/>
          <w:sz w:val="22"/>
          <w:szCs w:val="22"/>
        </w:rPr>
        <w:t>. Diversos trabalhos têm apontado que a fadiga durante o exercício de resistência pode ser atribuída a atividades serotoninérgicas centrais (fadiga central), bem como ao papel de certos aminoácidos, principalmente os de cadeia ramificada (BCAA) e os aromáticos (fenilalanina, triptofano e tirosina)</w:t>
      </w:r>
      <w:r w:rsidR="003A0C45" w:rsidRPr="003A0C45">
        <w:rPr>
          <w:b w:val="0"/>
          <w:color w:val="7F7F7F" w:themeColor="text1" w:themeTint="80"/>
          <w:sz w:val="22"/>
          <w:szCs w:val="22"/>
        </w:rPr>
        <w:t>, cujos substratos para o metabolismo intermediário são precursores de neurotransmissores do cérebro</w:t>
      </w:r>
      <w:r w:rsidR="003A0C45">
        <w:rPr>
          <w:b w:val="0"/>
          <w:color w:val="7F7F7F" w:themeColor="text1" w:themeTint="80"/>
          <w:sz w:val="22"/>
          <w:szCs w:val="22"/>
        </w:rPr>
        <w:t xml:space="preserve"> (Rossi </w:t>
      </w:r>
      <w:r w:rsidR="003A0C45" w:rsidRPr="009C385F">
        <w:rPr>
          <w:b w:val="0"/>
          <w:i/>
          <w:color w:val="7F7F7F" w:themeColor="text1" w:themeTint="80"/>
          <w:sz w:val="22"/>
          <w:szCs w:val="22"/>
        </w:rPr>
        <w:t>et al</w:t>
      </w:r>
      <w:r w:rsidR="003A0C45">
        <w:rPr>
          <w:b w:val="0"/>
          <w:color w:val="7F7F7F" w:themeColor="text1" w:themeTint="80"/>
          <w:sz w:val="22"/>
          <w:szCs w:val="22"/>
        </w:rPr>
        <w:t>., 1999).</w:t>
      </w:r>
      <w:r w:rsidRPr="00804FAC">
        <w:rPr>
          <w:b w:val="0"/>
          <w:color w:val="7F7F7F" w:themeColor="text1" w:themeTint="80"/>
          <w:sz w:val="22"/>
          <w:szCs w:val="22"/>
        </w:rPr>
        <w:t xml:space="preserve">  </w:t>
      </w:r>
    </w:p>
    <w:p w:rsidR="009C385F" w:rsidRDefault="009C385F" w:rsidP="006A7323">
      <w:pPr>
        <w:tabs>
          <w:tab w:val="left" w:pos="5706"/>
        </w:tabs>
        <w:jc w:val="both"/>
        <w:rPr>
          <w:rFonts w:ascii="Futura Md BT" w:hAnsi="Futura Md BT"/>
          <w:color w:val="7F7F7F" w:themeColor="text1" w:themeTint="80"/>
          <w:sz w:val="18"/>
          <w:szCs w:val="18"/>
        </w:rPr>
      </w:pPr>
    </w:p>
    <w:p w:rsidR="009C385F" w:rsidRDefault="00F95323" w:rsidP="006A7323">
      <w:pPr>
        <w:tabs>
          <w:tab w:val="left" w:pos="5706"/>
        </w:tabs>
        <w:jc w:val="both"/>
        <w:rPr>
          <w:rFonts w:ascii="Futura Md BT" w:hAnsi="Futura Md BT"/>
          <w:color w:val="7F7F7F" w:themeColor="text1" w:themeTint="80"/>
          <w:sz w:val="18"/>
          <w:szCs w:val="18"/>
        </w:rPr>
      </w:pPr>
      <w:r>
        <w:rPr>
          <w:b/>
          <w:noProof/>
          <w:color w:val="7F7F7F" w:themeColor="text1" w:themeTint="80"/>
          <w:sz w:val="18"/>
          <w:szCs w:val="18"/>
        </w:rPr>
        <mc:AlternateContent>
          <mc:Choice Requires="wps">
            <w:drawing>
              <wp:anchor distT="0" distB="0" distL="114300" distR="114300" simplePos="0" relativeHeight="251783168" behindDoc="0" locked="0" layoutInCell="1" allowOverlap="1">
                <wp:simplePos x="0" y="0"/>
                <wp:positionH relativeFrom="margin">
                  <wp:posOffset>-460375</wp:posOffset>
                </wp:positionH>
                <wp:positionV relativeFrom="paragraph">
                  <wp:posOffset>254000</wp:posOffset>
                </wp:positionV>
                <wp:extent cx="6300470" cy="934720"/>
                <wp:effectExtent l="10160" t="10160" r="23495" b="26670"/>
                <wp:wrapNone/>
                <wp:docPr id="134"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93472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ED20E1">
                            <w:pPr>
                              <w:pStyle w:val="bibliografia"/>
                              <w:rPr>
                                <w:b/>
                                <w:color w:val="FF9933"/>
                                <w:sz w:val="20"/>
                                <w:lang w:val="pt-BR"/>
                              </w:rPr>
                            </w:pPr>
                            <w:r w:rsidRPr="00F243C9">
                              <w:rPr>
                                <w:b/>
                                <w:color w:val="FF9933"/>
                                <w:sz w:val="20"/>
                                <w:lang w:val="pt-BR"/>
                              </w:rPr>
                              <w:t>Referências</w:t>
                            </w:r>
                          </w:p>
                          <w:p w:rsidR="00D95DC5" w:rsidRPr="00F243C9" w:rsidRDefault="00D95DC5" w:rsidP="00ED20E1">
                            <w:pPr>
                              <w:pStyle w:val="bibliografia"/>
                              <w:rPr>
                                <w:b/>
                                <w:color w:val="FF9933"/>
                                <w:sz w:val="10"/>
                                <w:szCs w:val="10"/>
                                <w:lang w:val="pt-BR"/>
                              </w:rPr>
                            </w:pPr>
                          </w:p>
                          <w:p w:rsidR="00D95DC5" w:rsidRPr="00F243C9" w:rsidRDefault="00D95DC5" w:rsidP="00ED20E1">
                            <w:pPr>
                              <w:pStyle w:val="bibliografia"/>
                              <w:rPr>
                                <w:szCs w:val="12"/>
                                <w:lang w:val="pt-BR"/>
                              </w:rPr>
                            </w:pPr>
                            <w:r w:rsidRPr="00F243C9">
                              <w:rPr>
                                <w:szCs w:val="12"/>
                                <w:lang w:val="pt-BR"/>
                              </w:rPr>
                              <w:t xml:space="preserve">Rossi, Luciana; Castro, Inar; Tirapegui, Julio. Suplementação com aminoácidos de cadeia ramificada e alteração na concentração da serotonina cerebral. Rev. Paul. Educ. Fís., São Paulo, 13(1): 67-82, jan./jun. 1999. Disponível em: http://www.usp.br/eef/rpef/v13n1/v13n1p67.pdf </w:t>
                            </w:r>
                          </w:p>
                          <w:p w:rsidR="00D95DC5" w:rsidRPr="00F243C9" w:rsidRDefault="00D95DC5" w:rsidP="00ED20E1">
                            <w:pPr>
                              <w:pStyle w:val="bibliografia"/>
                              <w:rPr>
                                <w:szCs w:val="12"/>
                                <w:lang w:val="pt-BR"/>
                              </w:rPr>
                            </w:pPr>
                            <w:r w:rsidRPr="00F243C9">
                              <w:rPr>
                                <w:szCs w:val="12"/>
                                <w:lang w:val="pt-BR"/>
                              </w:rPr>
                              <w:t xml:space="preserve">Associação Brasileira de Nutrição. Disponível em: http://www.asbran.org.br/Noticias.asp?dsid=59 </w:t>
                            </w:r>
                          </w:p>
                          <w:p w:rsidR="00D95DC5" w:rsidRPr="00F243C9" w:rsidRDefault="00D95DC5" w:rsidP="00ED20E1">
                            <w:pPr>
                              <w:pStyle w:val="bibliografia"/>
                              <w:rPr>
                                <w:szCs w:val="12"/>
                                <w:lang w:val="pt-BR"/>
                              </w:rPr>
                            </w:pPr>
                          </w:p>
                          <w:p w:rsidR="00D95DC5" w:rsidRPr="00F243C9" w:rsidRDefault="00D95DC5" w:rsidP="00ED20E1">
                            <w:pPr>
                              <w:pStyle w:val="bibliografia"/>
                              <w:rPr>
                                <w:szCs w:val="12"/>
                                <w:lang w:val="pt-BR"/>
                              </w:rPr>
                            </w:pPr>
                          </w:p>
                          <w:p w:rsidR="00D95DC5" w:rsidRPr="00F243C9" w:rsidRDefault="00D95DC5" w:rsidP="00ED20E1">
                            <w:pPr>
                              <w:pStyle w:val="bibliografia"/>
                              <w:rPr>
                                <w:szCs w:val="12"/>
                                <w:lang w:val="pt-BR"/>
                              </w:rPr>
                            </w:pPr>
                          </w:p>
                          <w:p w:rsidR="00D95DC5" w:rsidRPr="00F243C9" w:rsidRDefault="00D95DC5" w:rsidP="00ED20E1">
                            <w:pPr>
                              <w:pStyle w:val="bibliografia"/>
                              <w:rPr>
                                <w:szCs w:val="12"/>
                                <w:lang w:val="pt-BR"/>
                              </w:rPr>
                            </w:pPr>
                          </w:p>
                          <w:p w:rsidR="00D95DC5" w:rsidRPr="00F243C9" w:rsidRDefault="00D95DC5" w:rsidP="00ED20E1">
                            <w:pPr>
                              <w:pStyle w:val="bibliografia"/>
                              <w:rPr>
                                <w:sz w:val="14"/>
                                <w:lang w:val="pt-BR"/>
                              </w:rPr>
                            </w:pPr>
                          </w:p>
                          <w:p w:rsidR="00D95DC5" w:rsidRPr="00F243C9" w:rsidRDefault="00D95DC5" w:rsidP="00ED20E1">
                            <w:pPr>
                              <w:pStyle w:val="bibliografia"/>
                              <w:rPr>
                                <w:sz w:val="14"/>
                                <w:lang w:val="pt-BR"/>
                              </w:rPr>
                            </w:pPr>
                          </w:p>
                          <w:p w:rsidR="00D95DC5" w:rsidRPr="00F243C9" w:rsidRDefault="00D95DC5" w:rsidP="00ED20E1">
                            <w:pPr>
                              <w:pStyle w:val="bibliografia"/>
                              <w:rPr>
                                <w:sz w:val="14"/>
                                <w:lang w:val="pt-BR"/>
                              </w:rPr>
                            </w:pPr>
                          </w:p>
                          <w:p w:rsidR="00D95DC5" w:rsidRPr="00F243C9" w:rsidRDefault="00D95DC5" w:rsidP="00ED20E1">
                            <w:pPr>
                              <w:pStyle w:val="bibliografia"/>
                              <w:rPr>
                                <w:sz w:val="14"/>
                                <w:lang w:val="pt-BR"/>
                              </w:rPr>
                            </w:pPr>
                          </w:p>
                          <w:p w:rsidR="00D95DC5" w:rsidRPr="00F243C9" w:rsidRDefault="00D95DC5" w:rsidP="00ED20E1">
                            <w:pPr>
                              <w:rPr>
                                <w:rFonts w:ascii="Futura Md BT" w:hAnsi="Futura Md B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8" o:spid="_x0000_s1059" type="#_x0000_t202" style="position:absolute;left:0;text-align:left;margin-left:-36.25pt;margin-top:20pt;width:496.1pt;height:73.6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" strokecolor="#d8d8d8 [2732]">
                <v:shadow on="t" opacity=".5"/>
                <v:textbox>
                  <w:txbxContent>
                    <w:p w:rsidR="00D95DC5" w:rsidRPr="00F243C9" w:rsidRDefault="00D95DC5" w:rsidP="00ED20E1">
                      <w:pPr>
                        <w:pStyle w:val="bibliografia"/>
                        <w:rPr>
                          <w:b/>
                          <w:color w:val="FF9933"/>
                          <w:sz w:val="20"/>
                          <w:lang w:val="pt-BR"/>
                        </w:rPr>
                      </w:pPr>
                      <w:r w:rsidRPr="00F243C9">
                        <w:rPr>
                          <w:b/>
                          <w:color w:val="FF9933"/>
                          <w:sz w:val="20"/>
                          <w:lang w:val="pt-BR"/>
                        </w:rPr>
                        <w:t>Referências</w:t>
                      </w:r>
                    </w:p>
                    <w:p w:rsidR="00D95DC5" w:rsidRPr="00F243C9" w:rsidRDefault="00D95DC5" w:rsidP="00ED20E1">
                      <w:pPr>
                        <w:pStyle w:val="bibliografia"/>
                        <w:rPr>
                          <w:b/>
                          <w:color w:val="FF9933"/>
                          <w:sz w:val="10"/>
                          <w:szCs w:val="10"/>
                          <w:lang w:val="pt-BR"/>
                        </w:rPr>
                      </w:pPr>
                    </w:p>
                    <w:p w:rsidR="00D95DC5" w:rsidRPr="00F243C9" w:rsidRDefault="00D95DC5" w:rsidP="00ED20E1">
                      <w:pPr>
                        <w:pStyle w:val="bibliografia"/>
                        <w:rPr>
                          <w:szCs w:val="12"/>
                          <w:lang w:val="pt-BR"/>
                        </w:rPr>
                      </w:pPr>
                      <w:r w:rsidRPr="00F243C9">
                        <w:rPr>
                          <w:szCs w:val="12"/>
                          <w:lang w:val="pt-BR"/>
                        </w:rPr>
                        <w:t xml:space="preserve">Rossi, Luciana; Castro, Inar; Tirapegui, Julio. Suplementação com aminoácidos de cadeia ramificada e alteração na concentração da serotonina cerebral. Rev. Paul. Educ. Fís., São Paulo, 13(1): 67-82, jan./jun. 1999. Disponível em: http://www.usp.br/eef/rpef/v13n1/v13n1p67.pdf </w:t>
                      </w:r>
                    </w:p>
                    <w:p w:rsidR="00D95DC5" w:rsidRPr="00F243C9" w:rsidRDefault="00D95DC5" w:rsidP="00ED20E1">
                      <w:pPr>
                        <w:pStyle w:val="bibliografia"/>
                        <w:rPr>
                          <w:szCs w:val="12"/>
                          <w:lang w:val="pt-BR"/>
                        </w:rPr>
                      </w:pPr>
                      <w:r w:rsidRPr="00F243C9">
                        <w:rPr>
                          <w:szCs w:val="12"/>
                          <w:lang w:val="pt-BR"/>
                        </w:rPr>
                        <w:t xml:space="preserve">Associação Brasileira de Nutrição. Disponível em: http://www.asbran.org.br/Noticias.asp?dsid=59 </w:t>
                      </w:r>
                    </w:p>
                    <w:p w:rsidR="00D95DC5" w:rsidRPr="00F243C9" w:rsidRDefault="00D95DC5" w:rsidP="00ED20E1">
                      <w:pPr>
                        <w:pStyle w:val="bibliografia"/>
                        <w:rPr>
                          <w:szCs w:val="12"/>
                          <w:lang w:val="pt-BR"/>
                        </w:rPr>
                      </w:pPr>
                    </w:p>
                    <w:p w:rsidR="00D95DC5" w:rsidRPr="00F243C9" w:rsidRDefault="00D95DC5" w:rsidP="00ED20E1">
                      <w:pPr>
                        <w:pStyle w:val="bibliografia"/>
                        <w:rPr>
                          <w:szCs w:val="12"/>
                          <w:lang w:val="pt-BR"/>
                        </w:rPr>
                      </w:pPr>
                    </w:p>
                    <w:p w:rsidR="00D95DC5" w:rsidRPr="00F243C9" w:rsidRDefault="00D95DC5" w:rsidP="00ED20E1">
                      <w:pPr>
                        <w:pStyle w:val="bibliografia"/>
                        <w:rPr>
                          <w:szCs w:val="12"/>
                          <w:lang w:val="pt-BR"/>
                        </w:rPr>
                      </w:pPr>
                    </w:p>
                    <w:p w:rsidR="00D95DC5" w:rsidRPr="00F243C9" w:rsidRDefault="00D95DC5" w:rsidP="00ED20E1">
                      <w:pPr>
                        <w:pStyle w:val="bibliografia"/>
                        <w:rPr>
                          <w:szCs w:val="12"/>
                          <w:lang w:val="pt-BR"/>
                        </w:rPr>
                      </w:pPr>
                    </w:p>
                    <w:p w:rsidR="00D95DC5" w:rsidRPr="00F243C9" w:rsidRDefault="00D95DC5" w:rsidP="00ED20E1">
                      <w:pPr>
                        <w:pStyle w:val="bibliografia"/>
                        <w:rPr>
                          <w:sz w:val="14"/>
                          <w:lang w:val="pt-BR"/>
                        </w:rPr>
                      </w:pPr>
                    </w:p>
                    <w:p w:rsidR="00D95DC5" w:rsidRPr="00F243C9" w:rsidRDefault="00D95DC5" w:rsidP="00ED20E1">
                      <w:pPr>
                        <w:pStyle w:val="bibliografia"/>
                        <w:rPr>
                          <w:sz w:val="14"/>
                          <w:lang w:val="pt-BR"/>
                        </w:rPr>
                      </w:pPr>
                    </w:p>
                    <w:p w:rsidR="00D95DC5" w:rsidRPr="00F243C9" w:rsidRDefault="00D95DC5" w:rsidP="00ED20E1">
                      <w:pPr>
                        <w:pStyle w:val="bibliografia"/>
                        <w:rPr>
                          <w:sz w:val="14"/>
                          <w:lang w:val="pt-BR"/>
                        </w:rPr>
                      </w:pPr>
                    </w:p>
                    <w:p w:rsidR="00D95DC5" w:rsidRPr="00F243C9" w:rsidRDefault="00D95DC5" w:rsidP="00ED20E1">
                      <w:pPr>
                        <w:pStyle w:val="bibliografia"/>
                        <w:rPr>
                          <w:sz w:val="14"/>
                          <w:lang w:val="pt-BR"/>
                        </w:rPr>
                      </w:pPr>
                    </w:p>
                    <w:p w:rsidR="00D95DC5" w:rsidRPr="00F243C9" w:rsidRDefault="00D95DC5" w:rsidP="00ED20E1">
                      <w:pPr>
                        <w:rPr>
                          <w:rFonts w:ascii="Futura Md BT" w:hAnsi="Futura Md BT"/>
                        </w:rPr>
                      </w:pPr>
                    </w:p>
                  </w:txbxContent>
                </v:textbox>
                <w10:wrap anchorx="margin"/>
              </v:shape>
            </w:pict>
          </mc:Fallback>
        </mc:AlternateContent>
      </w:r>
    </w:p>
    <w:p w:rsidR="009C385F" w:rsidRDefault="009C385F" w:rsidP="006A7323">
      <w:pPr>
        <w:tabs>
          <w:tab w:val="left" w:pos="5706"/>
        </w:tabs>
        <w:jc w:val="both"/>
        <w:rPr>
          <w:rFonts w:ascii="Futura Md BT" w:hAnsi="Futura Md BT"/>
          <w:color w:val="7F7F7F" w:themeColor="text1" w:themeTint="80"/>
          <w:sz w:val="18"/>
          <w:szCs w:val="18"/>
        </w:rPr>
      </w:pPr>
    </w:p>
    <w:p w:rsidR="009C385F" w:rsidRDefault="009C385F" w:rsidP="006A7323">
      <w:pPr>
        <w:tabs>
          <w:tab w:val="left" w:pos="5706"/>
        </w:tabs>
        <w:jc w:val="both"/>
        <w:rPr>
          <w:rFonts w:ascii="Futura Md BT" w:hAnsi="Futura Md BT"/>
          <w:color w:val="7F7F7F" w:themeColor="text1" w:themeTint="80"/>
          <w:sz w:val="18"/>
          <w:szCs w:val="18"/>
        </w:rPr>
      </w:pPr>
    </w:p>
    <w:p w:rsidR="00804FAC" w:rsidRDefault="00804FAC" w:rsidP="006A7323">
      <w:pPr>
        <w:pStyle w:val="Subttulo"/>
        <w:spacing w:after="0"/>
        <w:ind w:left="-567" w:right="-568"/>
      </w:pPr>
    </w:p>
    <w:p w:rsidR="003A0C45" w:rsidRDefault="003A0C45" w:rsidP="006A7323">
      <w:pPr>
        <w:pStyle w:val="Subttulo"/>
        <w:spacing w:after="0"/>
        <w:ind w:left="-567" w:right="-568"/>
      </w:pPr>
      <w:r>
        <w:t>Hipótese da Fadiga Central</w:t>
      </w:r>
    </w:p>
    <w:p w:rsidR="003A0C45" w:rsidRDefault="00F95323" w:rsidP="006A7323">
      <w:r>
        <w:rPr>
          <w:noProof/>
        </w:rPr>
        <mc:AlternateContent>
          <mc:Choice Requires="wps">
            <w:drawing>
              <wp:anchor distT="0" distB="0" distL="114300" distR="114300" simplePos="0" relativeHeight="251787264" behindDoc="0" locked="0" layoutInCell="1" allowOverlap="1">
                <wp:simplePos x="0" y="0"/>
                <wp:positionH relativeFrom="column">
                  <wp:posOffset>-405130</wp:posOffset>
                </wp:positionH>
                <wp:positionV relativeFrom="paragraph">
                  <wp:posOffset>220980</wp:posOffset>
                </wp:positionV>
                <wp:extent cx="6053455" cy="1508760"/>
                <wp:effectExtent l="27305" t="26670" r="24765" b="26670"/>
                <wp:wrapNone/>
                <wp:docPr id="133"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3455" cy="1508760"/>
                        </a:xfrm>
                        <a:prstGeom prst="rect">
                          <a:avLst/>
                        </a:prstGeom>
                        <a:noFill/>
                        <a:ln w="38100">
                          <a:solidFill>
                            <a:srgbClr val="33CCCC"/>
                          </a:solidFill>
                          <a:miter lim="800000"/>
                          <a:headEnd/>
                          <a:tailEnd/>
                        </a:ln>
                        <a:extLst>
                          <a:ext uri="{909E8E84-426E-40DD-AFC4-6F175D3DCCD1}">
                            <a14:hiddenFill xmlns:a14="http://schemas.microsoft.com/office/drawing/2010/main">
                              <a:solidFill>
                                <a:srgbClr val="FFFFFF"/>
                              </a:solidFill>
                            </a14:hiddenFill>
                          </a:ext>
                        </a:extLst>
                      </wps:spPr>
                      <wps:txbx>
                        <w:txbxContent>
                          <w:p w:rsidR="00D95DC5" w:rsidRPr="003A0C45" w:rsidRDefault="00D95DC5" w:rsidP="003A0C45">
                            <w:pPr>
                              <w:jc w:val="center"/>
                              <w:rPr>
                                <w:rFonts w:ascii="Futura Md BT" w:hAnsi="Futura Md BT"/>
                                <w:b/>
                                <w:bCs/>
                                <w:i/>
                                <w:iCs/>
                                <w:color w:val="7F7F7F" w:themeColor="text1" w:themeTint="80"/>
                              </w:rPr>
                            </w:pPr>
                            <w:r w:rsidRPr="003A0C45">
                              <w:rPr>
                                <w:rFonts w:ascii="Futura Md BT" w:hAnsi="Futura Md BT"/>
                                <w:b/>
                                <w:bCs/>
                                <w:i/>
                                <w:iCs/>
                                <w:color w:val="7F7F7F" w:themeColor="text1" w:themeTint="80"/>
                              </w:rPr>
                              <w:t>Hipótese da fadiga central: o papel da serotonina na geração da fadiga</w:t>
                            </w:r>
                          </w:p>
                          <w:p w:rsidR="00D95DC5" w:rsidRPr="003A0C45" w:rsidRDefault="00D95DC5" w:rsidP="003A0C45">
                            <w:pPr>
                              <w:jc w:val="both"/>
                              <w:rPr>
                                <w:rFonts w:ascii="Futura Md BT" w:hAnsi="Futura Md BT"/>
                                <w:bCs/>
                                <w:color w:val="7F7F7F" w:themeColor="text1" w:themeTint="80"/>
                              </w:rPr>
                            </w:pPr>
                            <w:r w:rsidRPr="003A0C45">
                              <w:rPr>
                                <w:rFonts w:ascii="Futura Md BT" w:hAnsi="Futura Md BT"/>
                                <w:bCs/>
                                <w:color w:val="7F7F7F" w:themeColor="text1" w:themeTint="80"/>
                                <w:sz w:val="21"/>
                              </w:rPr>
                              <w:t>A concentração elevada do neurotransmissor serotonina em áreas específicas do cérebro pode contribuir para o desenvolvimento da fadiga central/mental durante e após a prática de exercícios prolongados e intensos. Há, atualmente, convincentes evidências de que a indução pelo exercício nas alterações da razão triptofano livre (Trp</w:t>
                            </w:r>
                            <w:r w:rsidRPr="003A0C45">
                              <w:rPr>
                                <w:rFonts w:ascii="Futura Md BT" w:hAnsi="Futura Md BT"/>
                                <w:bCs/>
                                <w:color w:val="7F7F7F" w:themeColor="text1" w:themeTint="80"/>
                                <w:sz w:val="21"/>
                                <w:vertAlign w:val="subscript"/>
                              </w:rPr>
                              <w:t>L</w:t>
                            </w:r>
                            <w:r w:rsidRPr="003A0C45">
                              <w:rPr>
                                <w:rFonts w:ascii="Futura Md BT" w:hAnsi="Futura Md BT"/>
                                <w:bCs/>
                                <w:color w:val="7F7F7F" w:themeColor="text1" w:themeTint="80"/>
                                <w:sz w:val="21"/>
                              </w:rPr>
                              <w:t>)/aminoácidos neutros (AAN) está associada com o aumento de serotonina cerebral e desenvolvimento da fadiga, com consequente diminuição do desempenho</w:t>
                            </w:r>
                            <w:r>
                              <w:rPr>
                                <w:rFonts w:ascii="Futura Md BT" w:hAnsi="Futura Md BT"/>
                                <w:bCs/>
                                <w:color w:val="7F7F7F" w:themeColor="text1" w:themeTint="80"/>
                                <w:sz w:val="21"/>
                              </w:rPr>
                              <w:t xml:space="preserve"> (Rossi </w:t>
                            </w:r>
                            <w:r w:rsidRPr="003A0C45">
                              <w:rPr>
                                <w:rFonts w:ascii="Futura Md BT" w:hAnsi="Futura Md BT"/>
                                <w:bCs/>
                                <w:i/>
                                <w:color w:val="7F7F7F" w:themeColor="text1" w:themeTint="80"/>
                                <w:sz w:val="21"/>
                              </w:rPr>
                              <w:t>et al</w:t>
                            </w:r>
                            <w:r>
                              <w:rPr>
                                <w:rFonts w:ascii="Futura Md BT" w:hAnsi="Futura Md BT"/>
                                <w:bCs/>
                                <w:color w:val="7F7F7F" w:themeColor="text1" w:themeTint="80"/>
                                <w:sz w:val="21"/>
                              </w:rPr>
                              <w:t xml:space="preserve">., 1999; </w:t>
                            </w:r>
                            <w:r w:rsidRPr="003A0C45">
                              <w:rPr>
                                <w:rFonts w:ascii="Futura Md BT" w:hAnsi="Futura Md BT"/>
                                <w:bCs/>
                                <w:color w:val="7F7F7F" w:themeColor="text1" w:themeTint="80"/>
                                <w:sz w:val="21"/>
                              </w:rPr>
                              <w:t>Hassmen</w:t>
                            </w:r>
                            <w:r>
                              <w:rPr>
                                <w:rFonts w:ascii="Futura Md BT" w:hAnsi="Futura Md BT"/>
                                <w:bCs/>
                                <w:color w:val="7F7F7F" w:themeColor="text1" w:themeTint="80"/>
                                <w:sz w:val="21"/>
                              </w:rPr>
                              <w:t xml:space="preserve"> </w:t>
                            </w:r>
                            <w:r w:rsidRPr="003A0C45">
                              <w:rPr>
                                <w:rFonts w:ascii="Futura Md BT" w:hAnsi="Futura Md BT"/>
                                <w:bCs/>
                                <w:i/>
                                <w:color w:val="7F7F7F" w:themeColor="text1" w:themeTint="80"/>
                                <w:sz w:val="21"/>
                              </w:rPr>
                              <w:t>et al</w:t>
                            </w:r>
                            <w:r>
                              <w:rPr>
                                <w:rFonts w:ascii="Futura Md BT" w:hAnsi="Futura Md BT"/>
                                <w:bCs/>
                                <w:color w:val="7F7F7F" w:themeColor="text1" w:themeTint="80"/>
                                <w:sz w:val="21"/>
                              </w:rPr>
                              <w:t>., 1994)</w:t>
                            </w:r>
                            <w:r w:rsidRPr="003A0C45">
                              <w:rPr>
                                <w:rFonts w:ascii="Futura Md BT" w:hAnsi="Futura Md BT"/>
                                <w:bCs/>
                                <w:color w:val="7F7F7F" w:themeColor="text1" w:themeTint="80"/>
                                <w:sz w:val="21"/>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1" o:spid="_x0000_s1060" type="#_x0000_t202" style="position:absolute;margin-left:-31.9pt;margin-top:17.4pt;width:476.65pt;height:118.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" filled="f" strokecolor="#3cc" strokeweight="3pt">
                <v:textbox>
                  <w:txbxContent>
                    <w:p w:rsidR="00D95DC5" w:rsidRPr="003A0C45" w:rsidRDefault="00D95DC5" w:rsidP="003A0C45">
                      <w:pPr>
                        <w:jc w:val="center"/>
                        <w:rPr>
                          <w:rFonts w:ascii="Futura Md BT" w:hAnsi="Futura Md BT"/>
                          <w:b/>
                          <w:bCs/>
                          <w:i/>
                          <w:iCs/>
                          <w:color w:val="7F7F7F" w:themeColor="text1" w:themeTint="80"/>
                        </w:rPr>
                      </w:pPr>
                      <w:r w:rsidRPr="003A0C45">
                        <w:rPr>
                          <w:rFonts w:ascii="Futura Md BT" w:hAnsi="Futura Md BT"/>
                          <w:b/>
                          <w:bCs/>
                          <w:i/>
                          <w:iCs/>
                          <w:color w:val="7F7F7F" w:themeColor="text1" w:themeTint="80"/>
                        </w:rPr>
                        <w:t>Hipótese da fadiga central: o papel da serotonina na geração da fadiga</w:t>
                      </w:r>
                    </w:p>
                    <w:p w:rsidR="00D95DC5" w:rsidRPr="003A0C45" w:rsidRDefault="00D95DC5" w:rsidP="003A0C45">
                      <w:pPr>
                        <w:jc w:val="both"/>
                        <w:rPr>
                          <w:rFonts w:ascii="Futura Md BT" w:hAnsi="Futura Md BT"/>
                          <w:bCs/>
                          <w:color w:val="7F7F7F" w:themeColor="text1" w:themeTint="80"/>
                        </w:rPr>
                      </w:pPr>
                      <w:r w:rsidRPr="003A0C45">
                        <w:rPr>
                          <w:rFonts w:ascii="Futura Md BT" w:hAnsi="Futura Md BT"/>
                          <w:bCs/>
                          <w:color w:val="7F7F7F" w:themeColor="text1" w:themeTint="80"/>
                          <w:sz w:val="21"/>
                        </w:rPr>
                        <w:t>A concentração elevada do neurotransmissor serotonina em áreas específicas do cérebro pode contribuir para o desenvolvimento da fadiga central/mental durante e após a prática de exercícios prolongados e intensos. Há, atualmente, convincentes evidências de que a indução pelo exercício nas alterações da razão triptofano livre (Trp</w:t>
                      </w:r>
                      <w:r w:rsidRPr="003A0C45">
                        <w:rPr>
                          <w:rFonts w:ascii="Futura Md BT" w:hAnsi="Futura Md BT"/>
                          <w:bCs/>
                          <w:color w:val="7F7F7F" w:themeColor="text1" w:themeTint="80"/>
                          <w:sz w:val="21"/>
                          <w:vertAlign w:val="subscript"/>
                        </w:rPr>
                        <w:t>L</w:t>
                      </w:r>
                      <w:r w:rsidRPr="003A0C45">
                        <w:rPr>
                          <w:rFonts w:ascii="Futura Md BT" w:hAnsi="Futura Md BT"/>
                          <w:bCs/>
                          <w:color w:val="7F7F7F" w:themeColor="text1" w:themeTint="80"/>
                          <w:sz w:val="21"/>
                        </w:rPr>
                        <w:t>)/aminoácidos neutros (AAN) está associada com o aumento de serotonina cerebral e desenvolvimento da fadiga, com consequente diminuição do desempenho</w:t>
                      </w:r>
                      <w:r>
                        <w:rPr>
                          <w:rFonts w:ascii="Futura Md BT" w:hAnsi="Futura Md BT"/>
                          <w:bCs/>
                          <w:color w:val="7F7F7F" w:themeColor="text1" w:themeTint="80"/>
                          <w:sz w:val="21"/>
                        </w:rPr>
                        <w:t xml:space="preserve"> (Rossi </w:t>
                      </w:r>
                      <w:r w:rsidRPr="003A0C45">
                        <w:rPr>
                          <w:rFonts w:ascii="Futura Md BT" w:hAnsi="Futura Md BT"/>
                          <w:bCs/>
                          <w:i/>
                          <w:color w:val="7F7F7F" w:themeColor="text1" w:themeTint="80"/>
                          <w:sz w:val="21"/>
                        </w:rPr>
                        <w:t>et al</w:t>
                      </w:r>
                      <w:r>
                        <w:rPr>
                          <w:rFonts w:ascii="Futura Md BT" w:hAnsi="Futura Md BT"/>
                          <w:bCs/>
                          <w:color w:val="7F7F7F" w:themeColor="text1" w:themeTint="80"/>
                          <w:sz w:val="21"/>
                        </w:rPr>
                        <w:t xml:space="preserve">., 1999; </w:t>
                      </w:r>
                      <w:r w:rsidRPr="003A0C45">
                        <w:rPr>
                          <w:rFonts w:ascii="Futura Md BT" w:hAnsi="Futura Md BT"/>
                          <w:bCs/>
                          <w:color w:val="7F7F7F" w:themeColor="text1" w:themeTint="80"/>
                          <w:sz w:val="21"/>
                        </w:rPr>
                        <w:t>Hassmen</w:t>
                      </w:r>
                      <w:r>
                        <w:rPr>
                          <w:rFonts w:ascii="Futura Md BT" w:hAnsi="Futura Md BT"/>
                          <w:bCs/>
                          <w:color w:val="7F7F7F" w:themeColor="text1" w:themeTint="80"/>
                          <w:sz w:val="21"/>
                        </w:rPr>
                        <w:t xml:space="preserve"> </w:t>
                      </w:r>
                      <w:r w:rsidRPr="003A0C45">
                        <w:rPr>
                          <w:rFonts w:ascii="Futura Md BT" w:hAnsi="Futura Md BT"/>
                          <w:bCs/>
                          <w:i/>
                          <w:color w:val="7F7F7F" w:themeColor="text1" w:themeTint="80"/>
                          <w:sz w:val="21"/>
                        </w:rPr>
                        <w:t>et al</w:t>
                      </w:r>
                      <w:r>
                        <w:rPr>
                          <w:rFonts w:ascii="Futura Md BT" w:hAnsi="Futura Md BT"/>
                          <w:bCs/>
                          <w:color w:val="7F7F7F" w:themeColor="text1" w:themeTint="80"/>
                          <w:sz w:val="21"/>
                        </w:rPr>
                        <w:t>., 1994)</w:t>
                      </w:r>
                      <w:r w:rsidRPr="003A0C45">
                        <w:rPr>
                          <w:rFonts w:ascii="Futura Md BT" w:hAnsi="Futura Md BT"/>
                          <w:bCs/>
                          <w:color w:val="7F7F7F" w:themeColor="text1" w:themeTint="80"/>
                          <w:sz w:val="21"/>
                        </w:rPr>
                        <w:t xml:space="preserve">. </w:t>
                      </w:r>
                    </w:p>
                  </w:txbxContent>
                </v:textbox>
              </v:shape>
            </w:pict>
          </mc:Fallback>
        </mc:AlternateContent>
      </w:r>
    </w:p>
    <w:p w:rsidR="003A0C45" w:rsidRPr="003A0C45" w:rsidRDefault="003A0C45" w:rsidP="006A7323"/>
    <w:p w:rsidR="00804FAC" w:rsidRDefault="00804FAC" w:rsidP="006A7323">
      <w:pPr>
        <w:pStyle w:val="Subttulo"/>
        <w:spacing w:after="0"/>
        <w:ind w:left="-567" w:right="-568"/>
      </w:pPr>
    </w:p>
    <w:p w:rsidR="003A0C45" w:rsidRDefault="003A0C45" w:rsidP="006A7323"/>
    <w:p w:rsidR="003A0C45" w:rsidRDefault="003A0C45" w:rsidP="006A7323"/>
    <w:p w:rsidR="003A0C45" w:rsidRPr="003A0C45" w:rsidRDefault="003A0C45" w:rsidP="006A7323"/>
    <w:p w:rsidR="00804FAC" w:rsidRDefault="00804FAC" w:rsidP="006A7323">
      <w:pPr>
        <w:pStyle w:val="Subttulo"/>
        <w:spacing w:after="0"/>
        <w:ind w:left="-567" w:right="-568"/>
      </w:pPr>
    </w:p>
    <w:p w:rsidR="00804FAC" w:rsidRDefault="00804FAC" w:rsidP="006A7323">
      <w:pPr>
        <w:pStyle w:val="Subttulo"/>
        <w:spacing w:after="0"/>
        <w:ind w:left="-567" w:right="-568"/>
      </w:pPr>
      <w:r>
        <w:t>Mecanismo de Ação na Fadiga Central</w:t>
      </w:r>
    </w:p>
    <w:p w:rsidR="00804FAC" w:rsidRDefault="00804FAC" w:rsidP="006A7323">
      <w:r>
        <w:rPr>
          <w:noProof/>
        </w:rPr>
        <w:drawing>
          <wp:anchor distT="0" distB="0" distL="114300" distR="114300" simplePos="0" relativeHeight="251786240" behindDoc="0" locked="0" layoutInCell="1" allowOverlap="1">
            <wp:simplePos x="0" y="0"/>
            <wp:positionH relativeFrom="column">
              <wp:posOffset>862965</wp:posOffset>
            </wp:positionH>
            <wp:positionV relativeFrom="paragraph">
              <wp:posOffset>217170</wp:posOffset>
            </wp:positionV>
            <wp:extent cx="3326130" cy="1889760"/>
            <wp:effectExtent l="19050" t="0" r="7620" b="0"/>
            <wp:wrapSquare wrapText="bothSides"/>
            <wp:docPr id="15" name="Imagem 1" descr="imagem_BCAA"/>
            <wp:cNvGraphicFramePr/>
            <a:graphic xmlns:a="http://schemas.openxmlformats.org/drawingml/2006/main">
              <a:graphicData uri="http://schemas.openxmlformats.org/drawingml/2006/picture">
                <pic:pic xmlns:pic="http://schemas.openxmlformats.org/drawingml/2006/picture">
                  <pic:nvPicPr>
                    <pic:cNvPr id="11267" name="Picture 5" descr="imagem_BCAA"/>
                    <pic:cNvPicPr>
                      <a:picLocks noChangeAspect="1" noChangeArrowheads="1"/>
                    </pic:cNvPicPr>
                  </pic:nvPicPr>
                  <pic:blipFill>
                    <a:blip r:embed="rId25" cstate="print"/>
                    <a:srcRect/>
                    <a:stretch>
                      <a:fillRect/>
                    </a:stretch>
                  </pic:blipFill>
                  <pic:spPr bwMode="auto">
                    <a:xfrm>
                      <a:off x="0" y="0"/>
                      <a:ext cx="3326130" cy="1889760"/>
                    </a:xfrm>
                    <a:prstGeom prst="rect">
                      <a:avLst/>
                    </a:prstGeom>
                    <a:noFill/>
                    <a:ln w="9525">
                      <a:noFill/>
                      <a:miter lim="800000"/>
                      <a:headEnd/>
                      <a:tailEnd/>
                    </a:ln>
                  </pic:spPr>
                </pic:pic>
              </a:graphicData>
            </a:graphic>
          </wp:anchor>
        </w:drawing>
      </w:r>
    </w:p>
    <w:p w:rsidR="00804FAC" w:rsidRPr="00ED20E1" w:rsidRDefault="00804FAC" w:rsidP="006A7323"/>
    <w:p w:rsidR="00804FAC" w:rsidRDefault="00804FAC" w:rsidP="006A7323">
      <w:pPr>
        <w:tabs>
          <w:tab w:val="left" w:pos="5706"/>
        </w:tabs>
      </w:pPr>
    </w:p>
    <w:p w:rsidR="00804FAC" w:rsidRDefault="00804FAC" w:rsidP="006A7323">
      <w:pPr>
        <w:tabs>
          <w:tab w:val="left" w:pos="5706"/>
        </w:tabs>
      </w:pPr>
    </w:p>
    <w:p w:rsidR="00804FAC" w:rsidRDefault="00804FAC" w:rsidP="006A7323">
      <w:pPr>
        <w:tabs>
          <w:tab w:val="left" w:pos="5706"/>
        </w:tabs>
      </w:pPr>
    </w:p>
    <w:p w:rsidR="00804FAC" w:rsidRDefault="00804FAC" w:rsidP="006A7323">
      <w:pPr>
        <w:tabs>
          <w:tab w:val="left" w:pos="5706"/>
        </w:tabs>
      </w:pPr>
    </w:p>
    <w:p w:rsidR="00804FAC" w:rsidRDefault="00804FAC" w:rsidP="006A7323">
      <w:pPr>
        <w:tabs>
          <w:tab w:val="left" w:pos="5706"/>
        </w:tabs>
      </w:pPr>
    </w:p>
    <w:p w:rsidR="00804FAC" w:rsidRDefault="00804FAC" w:rsidP="006A7323">
      <w:pPr>
        <w:tabs>
          <w:tab w:val="left" w:pos="5706"/>
        </w:tabs>
        <w:jc w:val="both"/>
        <w:rPr>
          <w:rFonts w:ascii="Futura Md BT" w:hAnsi="Futura Md BT"/>
          <w:color w:val="7F7F7F" w:themeColor="text1" w:themeTint="80"/>
          <w:sz w:val="18"/>
          <w:szCs w:val="18"/>
        </w:rPr>
      </w:pPr>
      <w:r w:rsidRPr="00ED20E1">
        <w:rPr>
          <w:rFonts w:ascii="Futura Md BT" w:hAnsi="Futura Md BT"/>
          <w:b/>
          <w:color w:val="7F7F7F" w:themeColor="text1" w:themeTint="80"/>
          <w:sz w:val="18"/>
          <w:szCs w:val="18"/>
        </w:rPr>
        <w:t>Legenda:</w:t>
      </w:r>
      <w:r w:rsidRPr="00ED20E1">
        <w:rPr>
          <w:rFonts w:ascii="Futura Md BT" w:hAnsi="Futura Md BT"/>
          <w:color w:val="7F7F7F" w:themeColor="text1" w:themeTint="80"/>
          <w:sz w:val="18"/>
          <w:szCs w:val="18"/>
        </w:rPr>
        <w:t xml:space="preserve"> BCAA inibem o desequilíbrio dos aminoácidos e de neurotransmissores centrais impedindo, consequentemente, a fadiga central e a redução do rendimento.</w:t>
      </w:r>
    </w:p>
    <w:p w:rsidR="00804FAC" w:rsidRDefault="00804FAC" w:rsidP="006A7323">
      <w:pPr>
        <w:pStyle w:val="Subttulo"/>
        <w:spacing w:after="0"/>
        <w:ind w:left="-567" w:right="-568"/>
      </w:pPr>
    </w:p>
    <w:p w:rsidR="004D7D64" w:rsidRDefault="004D7D64" w:rsidP="006A7323">
      <w:pPr>
        <w:pStyle w:val="Subttulo"/>
        <w:spacing w:after="0"/>
        <w:ind w:left="-567" w:right="-568"/>
      </w:pPr>
      <w:r>
        <w:t xml:space="preserve">Estudos Clínicos </w:t>
      </w:r>
      <w:r w:rsidR="007C6548">
        <w:t xml:space="preserve">e </w:t>
      </w:r>
      <w:r w:rsidR="007C6548" w:rsidRPr="007C6548">
        <w:rPr>
          <w:i/>
        </w:rPr>
        <w:t>In vivo</w:t>
      </w:r>
    </w:p>
    <w:p w:rsidR="004D7D64" w:rsidRDefault="004D7D64" w:rsidP="006A7323">
      <w:pPr>
        <w:pStyle w:val="Subttulo"/>
        <w:spacing w:after="0"/>
        <w:ind w:left="-567" w:right="-568"/>
      </w:pPr>
    </w:p>
    <w:p w:rsidR="004D7D64" w:rsidRDefault="004D7D64" w:rsidP="006A7323">
      <w:pPr>
        <w:pStyle w:val="Subttulo"/>
        <w:spacing w:after="0"/>
        <w:ind w:left="-567" w:right="-568"/>
        <w:jc w:val="both"/>
        <w:rPr>
          <w:color w:val="7F7F7F" w:themeColor="text1" w:themeTint="80"/>
          <w:sz w:val="22"/>
        </w:rPr>
      </w:pPr>
      <w:r w:rsidRPr="004D7D64">
        <w:rPr>
          <w:color w:val="7F7F7F" w:themeColor="text1" w:themeTint="80"/>
          <w:sz w:val="22"/>
        </w:rPr>
        <w:sym w:font="Wingdings" w:char="F0E0"/>
      </w:r>
      <w:r w:rsidRPr="004D7D64">
        <w:t xml:space="preserve"> </w:t>
      </w:r>
      <w:r w:rsidRPr="004D7D64">
        <w:rPr>
          <w:color w:val="7F7F7F" w:themeColor="text1" w:themeTint="80"/>
          <w:sz w:val="22"/>
        </w:rPr>
        <w:t>Após 6 semanas de suplementação com L-leucina (45 mg/Kg/dia), 13 canoístas apresentaram</w:t>
      </w:r>
      <w:r>
        <w:rPr>
          <w:color w:val="7F7F7F" w:themeColor="text1" w:themeTint="80"/>
          <w:sz w:val="22"/>
        </w:rPr>
        <w:t xml:space="preserve"> (</w:t>
      </w:r>
      <w:r w:rsidRPr="004D7D64">
        <w:rPr>
          <w:color w:val="7F7F7F" w:themeColor="text1" w:themeTint="80"/>
          <w:sz w:val="22"/>
        </w:rPr>
        <w:t>Crowe</w:t>
      </w:r>
      <w:r>
        <w:rPr>
          <w:color w:val="7F7F7F" w:themeColor="text1" w:themeTint="80"/>
          <w:sz w:val="22"/>
        </w:rPr>
        <w:t xml:space="preserve"> </w:t>
      </w:r>
      <w:r w:rsidRPr="004D7D64">
        <w:rPr>
          <w:i/>
          <w:color w:val="7F7F7F" w:themeColor="text1" w:themeTint="80"/>
          <w:sz w:val="22"/>
        </w:rPr>
        <w:t>et al</w:t>
      </w:r>
      <w:r>
        <w:rPr>
          <w:color w:val="7F7F7F" w:themeColor="text1" w:themeTint="80"/>
          <w:sz w:val="22"/>
        </w:rPr>
        <w:t>., 2006)</w:t>
      </w:r>
      <w:r w:rsidRPr="004D7D64">
        <w:rPr>
          <w:color w:val="7F7F7F" w:themeColor="text1" w:themeTint="80"/>
          <w:sz w:val="22"/>
        </w:rPr>
        <w:t>:</w:t>
      </w:r>
      <w:r>
        <w:rPr>
          <w:color w:val="7F7F7F" w:themeColor="text1" w:themeTint="80"/>
          <w:sz w:val="22"/>
        </w:rPr>
        <w:t xml:space="preserve"> </w:t>
      </w:r>
    </w:p>
    <w:p w:rsidR="00BE1E7C" w:rsidRPr="00BE1E7C" w:rsidRDefault="00BE1E7C" w:rsidP="006A7323"/>
    <w:p w:rsidR="004D7D64" w:rsidRDefault="004D7D64" w:rsidP="006A7323">
      <w:pPr>
        <w:pStyle w:val="Subttulo"/>
        <w:spacing w:after="0"/>
        <w:ind w:left="-567" w:right="-568"/>
        <w:jc w:val="both"/>
        <w:rPr>
          <w:b w:val="0"/>
          <w:color w:val="7F7F7F" w:themeColor="text1" w:themeTint="80"/>
          <w:sz w:val="22"/>
        </w:rPr>
      </w:pPr>
      <w:r w:rsidRPr="004D7D64">
        <w:rPr>
          <w:b w:val="0"/>
          <w:color w:val="7F7F7F" w:themeColor="text1" w:themeTint="80"/>
          <w:sz w:val="22"/>
        </w:rPr>
        <w:t xml:space="preserve">- Melhora no rendimento de longa duração; </w:t>
      </w:r>
    </w:p>
    <w:p w:rsidR="004D7D64" w:rsidRDefault="004D7D64" w:rsidP="006A7323">
      <w:pPr>
        <w:pStyle w:val="Subttulo"/>
        <w:spacing w:after="0"/>
        <w:ind w:left="-567" w:right="-568"/>
        <w:jc w:val="both"/>
        <w:rPr>
          <w:b w:val="0"/>
          <w:color w:val="7F7F7F" w:themeColor="text1" w:themeTint="80"/>
          <w:sz w:val="22"/>
        </w:rPr>
      </w:pPr>
      <w:r w:rsidRPr="004D7D64">
        <w:rPr>
          <w:b w:val="0"/>
          <w:color w:val="7F7F7F" w:themeColor="text1" w:themeTint="80"/>
          <w:sz w:val="22"/>
        </w:rPr>
        <w:t>-</w:t>
      </w:r>
      <w:r>
        <w:rPr>
          <w:b w:val="0"/>
          <w:color w:val="7F7F7F" w:themeColor="text1" w:themeTint="80"/>
          <w:sz w:val="22"/>
        </w:rPr>
        <w:t xml:space="preserve"> </w:t>
      </w:r>
      <w:r w:rsidRPr="004D7D64">
        <w:rPr>
          <w:b w:val="0"/>
          <w:color w:val="7F7F7F" w:themeColor="text1" w:themeTint="80"/>
          <w:sz w:val="22"/>
        </w:rPr>
        <w:t>Melhora da potência dos músculos nos membros superiores;</w:t>
      </w:r>
      <w:r>
        <w:rPr>
          <w:b w:val="0"/>
          <w:color w:val="7F7F7F" w:themeColor="text1" w:themeTint="80"/>
          <w:sz w:val="22"/>
        </w:rPr>
        <w:t xml:space="preserve"> </w:t>
      </w:r>
    </w:p>
    <w:p w:rsidR="004D7D64" w:rsidRDefault="004D7D64" w:rsidP="006A7323">
      <w:pPr>
        <w:pStyle w:val="Subttulo"/>
        <w:spacing w:after="0"/>
        <w:ind w:left="-567" w:right="-568"/>
        <w:jc w:val="both"/>
        <w:rPr>
          <w:b w:val="0"/>
          <w:color w:val="7F7F7F" w:themeColor="text1" w:themeTint="80"/>
          <w:sz w:val="22"/>
        </w:rPr>
      </w:pPr>
      <w:r>
        <w:rPr>
          <w:b w:val="0"/>
          <w:color w:val="7F7F7F" w:themeColor="text1" w:themeTint="80"/>
          <w:sz w:val="22"/>
        </w:rPr>
        <w:t xml:space="preserve">- </w:t>
      </w:r>
      <w:r w:rsidRPr="004D7D64">
        <w:rPr>
          <w:b w:val="0"/>
          <w:color w:val="7F7F7F" w:themeColor="text1" w:themeTint="80"/>
          <w:sz w:val="22"/>
        </w:rPr>
        <w:t>Não foi encontrada evidência de inter-relação entre a melhora do desempenho e a redução da fadiga central.</w:t>
      </w:r>
      <w:r>
        <w:rPr>
          <w:b w:val="0"/>
          <w:color w:val="7F7F7F" w:themeColor="text1" w:themeTint="80"/>
          <w:sz w:val="22"/>
        </w:rPr>
        <w:t xml:space="preserve"> </w:t>
      </w:r>
    </w:p>
    <w:p w:rsidR="004D7D64" w:rsidRDefault="00F95323" w:rsidP="006A7323">
      <w:pPr>
        <w:pStyle w:val="Subttulo"/>
        <w:spacing w:after="0"/>
        <w:ind w:left="-567" w:right="-568"/>
        <w:jc w:val="both"/>
        <w:rPr>
          <w:b w:val="0"/>
          <w:color w:val="7F7F7F" w:themeColor="text1" w:themeTint="80"/>
          <w:sz w:val="22"/>
        </w:rPr>
      </w:pPr>
      <w:r>
        <w:rPr>
          <w:noProof/>
        </w:rPr>
        <mc:AlternateContent>
          <mc:Choice Requires="wps">
            <w:drawing>
              <wp:anchor distT="0" distB="0" distL="114300" distR="114300" simplePos="0" relativeHeight="251788288" behindDoc="0" locked="0" layoutInCell="1" allowOverlap="1">
                <wp:simplePos x="0" y="0"/>
                <wp:positionH relativeFrom="margin">
                  <wp:align>center</wp:align>
                </wp:positionH>
                <wp:positionV relativeFrom="paragraph">
                  <wp:posOffset>67945</wp:posOffset>
                </wp:positionV>
                <wp:extent cx="6300470" cy="1315085"/>
                <wp:effectExtent l="12700" t="6350" r="20955" b="21590"/>
                <wp:wrapNone/>
                <wp:docPr id="13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31508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3A0C45">
                            <w:pPr>
                              <w:pStyle w:val="bibliografia"/>
                              <w:rPr>
                                <w:b/>
                                <w:color w:val="FF9933"/>
                                <w:sz w:val="20"/>
                              </w:rPr>
                            </w:pPr>
                            <w:r w:rsidRPr="0012624B">
                              <w:rPr>
                                <w:b/>
                                <w:color w:val="FF9933"/>
                                <w:sz w:val="20"/>
                              </w:rPr>
                              <w:t>Referências</w:t>
                            </w:r>
                          </w:p>
                          <w:p w:rsidR="00D95DC5" w:rsidRPr="0012624B" w:rsidRDefault="00D95DC5" w:rsidP="003A0C45">
                            <w:pPr>
                              <w:pStyle w:val="bibliografia"/>
                              <w:rPr>
                                <w:b/>
                                <w:color w:val="FF9933"/>
                                <w:sz w:val="10"/>
                                <w:szCs w:val="10"/>
                              </w:rPr>
                            </w:pPr>
                          </w:p>
                          <w:p w:rsidR="00D95DC5" w:rsidRDefault="00D95DC5" w:rsidP="003A0C45">
                            <w:pPr>
                              <w:pStyle w:val="bibliografia"/>
                              <w:rPr>
                                <w:szCs w:val="12"/>
                              </w:rPr>
                            </w:pPr>
                            <w:r w:rsidRPr="004D7D64">
                              <w:rPr>
                                <w:szCs w:val="12"/>
                              </w:rPr>
                              <w:t>Crowe MJ, Weatherson JN, Bowden BF. Effects of dietary leucine supplementation on exercise performance. Eur J Appl Physiol. 2006 Aug;97(6):664-72. Epub 2005 Oct 29.</w:t>
                            </w:r>
                          </w:p>
                          <w:p w:rsidR="00D95DC5" w:rsidRPr="004D7D64" w:rsidRDefault="00D95DC5" w:rsidP="003A0C45">
                            <w:pPr>
                              <w:pStyle w:val="bibliografia"/>
                              <w:rPr>
                                <w:szCs w:val="12"/>
                              </w:rPr>
                            </w:pPr>
                            <w:r w:rsidRPr="003A0C45">
                              <w:rPr>
                                <w:szCs w:val="12"/>
                              </w:rPr>
                              <w:t>Hassmen P, Blomstrand E, Ekblom B, Newsholme EA. Branched-chain amino acid supplementation during 30-km competitive run: mood and cognitive performance.</w:t>
                            </w:r>
                            <w:r>
                              <w:rPr>
                                <w:szCs w:val="12"/>
                              </w:rPr>
                              <w:t xml:space="preserve"> </w:t>
                            </w:r>
                            <w:r w:rsidRPr="003A0C45">
                              <w:rPr>
                                <w:szCs w:val="12"/>
                              </w:rPr>
                              <w:t>Nutrition. 1994 Sep-Oct;10(5):405-10. Comment in: Nutrition. 1994 Sep-Oct;10(5):427-8.</w:t>
                            </w:r>
                          </w:p>
                          <w:p w:rsidR="00D95DC5" w:rsidRPr="00F243C9" w:rsidRDefault="00D95DC5" w:rsidP="003A0C45">
                            <w:pPr>
                              <w:pStyle w:val="bibliografia"/>
                              <w:rPr>
                                <w:szCs w:val="12"/>
                                <w:lang w:val="pt-BR"/>
                              </w:rPr>
                            </w:pPr>
                            <w:r w:rsidRPr="0010643E">
                              <w:rPr>
                                <w:szCs w:val="12"/>
                              </w:rPr>
                              <w:t xml:space="preserve">Rossi, Luciana; Castro, Inar; Tirapegui, Julio. </w:t>
                            </w:r>
                            <w:r w:rsidRPr="00F243C9">
                              <w:rPr>
                                <w:szCs w:val="12"/>
                                <w:lang w:val="pt-BR"/>
                              </w:rPr>
                              <w:t xml:space="preserve">Suplementação com aminoácidos de cadeia ramificada e alteração na concentração da serotonina cerebral. Rev. Paul. Educ. Fís., São Paulo, 13(1): 67-82, jan./jun. 1999. Disponível em: http://www.usp.br/eef/rpef/v13n1/v13n1p67.pdf </w:t>
                            </w:r>
                          </w:p>
                          <w:p w:rsidR="00D95DC5" w:rsidRPr="00F243C9" w:rsidRDefault="00D95DC5" w:rsidP="003A0C45">
                            <w:pPr>
                              <w:pStyle w:val="bibliografia"/>
                              <w:rPr>
                                <w:szCs w:val="12"/>
                                <w:lang w:val="pt-BR"/>
                              </w:rPr>
                            </w:pPr>
                          </w:p>
                          <w:p w:rsidR="00D95DC5" w:rsidRPr="00F243C9" w:rsidRDefault="00D95DC5" w:rsidP="003A0C45">
                            <w:pPr>
                              <w:pStyle w:val="bibliografia"/>
                              <w:rPr>
                                <w:szCs w:val="12"/>
                                <w:lang w:val="pt-BR"/>
                              </w:rPr>
                            </w:pPr>
                          </w:p>
                          <w:p w:rsidR="00D95DC5" w:rsidRPr="00F243C9" w:rsidRDefault="00D95DC5" w:rsidP="003A0C45">
                            <w:pPr>
                              <w:pStyle w:val="bibliografia"/>
                              <w:rPr>
                                <w:szCs w:val="12"/>
                                <w:lang w:val="pt-BR"/>
                              </w:rPr>
                            </w:pPr>
                          </w:p>
                          <w:p w:rsidR="00D95DC5" w:rsidRPr="00F243C9" w:rsidRDefault="00D95DC5" w:rsidP="003A0C45">
                            <w:pPr>
                              <w:pStyle w:val="bibliografia"/>
                              <w:rPr>
                                <w:szCs w:val="12"/>
                                <w:lang w:val="pt-BR"/>
                              </w:rPr>
                            </w:pPr>
                          </w:p>
                          <w:p w:rsidR="00D95DC5" w:rsidRPr="00F243C9" w:rsidRDefault="00D95DC5" w:rsidP="003A0C45">
                            <w:pPr>
                              <w:pStyle w:val="bibliografia"/>
                              <w:rPr>
                                <w:szCs w:val="12"/>
                                <w:lang w:val="pt-BR"/>
                              </w:rPr>
                            </w:pPr>
                          </w:p>
                          <w:p w:rsidR="00D95DC5" w:rsidRPr="00F243C9" w:rsidRDefault="00D95DC5" w:rsidP="003A0C45">
                            <w:pPr>
                              <w:pStyle w:val="bibliografia"/>
                              <w:rPr>
                                <w:szCs w:val="12"/>
                                <w:lang w:val="pt-BR"/>
                              </w:rPr>
                            </w:pPr>
                          </w:p>
                          <w:p w:rsidR="00D95DC5" w:rsidRPr="00F243C9" w:rsidRDefault="00D95DC5" w:rsidP="003A0C45">
                            <w:pPr>
                              <w:pStyle w:val="bibliografia"/>
                              <w:rPr>
                                <w:sz w:val="14"/>
                                <w:lang w:val="pt-BR"/>
                              </w:rPr>
                            </w:pPr>
                          </w:p>
                          <w:p w:rsidR="00D95DC5" w:rsidRPr="00F243C9" w:rsidRDefault="00D95DC5" w:rsidP="003A0C45">
                            <w:pPr>
                              <w:pStyle w:val="bibliografia"/>
                              <w:rPr>
                                <w:sz w:val="14"/>
                                <w:lang w:val="pt-BR"/>
                              </w:rPr>
                            </w:pPr>
                          </w:p>
                          <w:p w:rsidR="00D95DC5" w:rsidRPr="00F243C9" w:rsidRDefault="00D95DC5" w:rsidP="003A0C45">
                            <w:pPr>
                              <w:pStyle w:val="bibliografia"/>
                              <w:rPr>
                                <w:sz w:val="14"/>
                                <w:lang w:val="pt-BR"/>
                              </w:rPr>
                            </w:pPr>
                          </w:p>
                          <w:p w:rsidR="00D95DC5" w:rsidRPr="00F243C9" w:rsidRDefault="00D95DC5" w:rsidP="003A0C45">
                            <w:pPr>
                              <w:pStyle w:val="bibliografia"/>
                              <w:rPr>
                                <w:sz w:val="14"/>
                                <w:lang w:val="pt-BR"/>
                              </w:rPr>
                            </w:pPr>
                          </w:p>
                          <w:p w:rsidR="00D95DC5" w:rsidRPr="00F243C9" w:rsidRDefault="00D95DC5" w:rsidP="003A0C45">
                            <w:pPr>
                              <w:rPr>
                                <w:rFonts w:ascii="Futura Md BT" w:hAnsi="Futura Md B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2" o:spid="_x0000_s1061" type="#_x0000_t202" style="position:absolute;left:0;text-align:left;margin-left:0;margin-top:5.35pt;width:496.1pt;height:103.55pt;z-index:251788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" strokecolor="#d8d8d8 [2732]">
                <v:shadow on="t" opacity=".5"/>
                <v:textbox>
                  <w:txbxContent>
                    <w:p w:rsidR="00D95DC5" w:rsidRPr="0012624B" w:rsidRDefault="00D95DC5" w:rsidP="003A0C45">
                      <w:pPr>
                        <w:pStyle w:val="bibliografia"/>
                        <w:rPr>
                          <w:b/>
                          <w:color w:val="FF9933"/>
                          <w:sz w:val="20"/>
                        </w:rPr>
                      </w:pPr>
                      <w:r w:rsidRPr="0012624B">
                        <w:rPr>
                          <w:b/>
                          <w:color w:val="FF9933"/>
                          <w:sz w:val="20"/>
                        </w:rPr>
                        <w:t>Referências</w:t>
                      </w:r>
                    </w:p>
                    <w:p w:rsidR="00D95DC5" w:rsidRPr="0012624B" w:rsidRDefault="00D95DC5" w:rsidP="003A0C45">
                      <w:pPr>
                        <w:pStyle w:val="bibliografia"/>
                        <w:rPr>
                          <w:b/>
                          <w:color w:val="FF9933"/>
                          <w:sz w:val="10"/>
                          <w:szCs w:val="10"/>
                        </w:rPr>
                      </w:pPr>
                    </w:p>
                    <w:p w:rsidR="00D95DC5" w:rsidRDefault="00D95DC5" w:rsidP="003A0C45">
                      <w:pPr>
                        <w:pStyle w:val="bibliografia"/>
                        <w:rPr>
                          <w:szCs w:val="12"/>
                        </w:rPr>
                      </w:pPr>
                      <w:r w:rsidRPr="004D7D64">
                        <w:rPr>
                          <w:szCs w:val="12"/>
                        </w:rPr>
                        <w:t>Crowe MJ, Weatherson JN, Bowden BF. Effects of dietary leucine supplementation on exercise performance. Eur J Appl Physiol. 2006 Aug;97(6):664-72. Epub 2005 Oct 29.</w:t>
                      </w:r>
                    </w:p>
                    <w:p w:rsidR="00D95DC5" w:rsidRPr="004D7D64" w:rsidRDefault="00D95DC5" w:rsidP="003A0C45">
                      <w:pPr>
                        <w:pStyle w:val="bibliografia"/>
                        <w:rPr>
                          <w:szCs w:val="12"/>
                        </w:rPr>
                      </w:pPr>
                      <w:r w:rsidRPr="003A0C45">
                        <w:rPr>
                          <w:szCs w:val="12"/>
                        </w:rPr>
                        <w:t>Hassmen P, Blomstrand E, Ekblom B, Newsholme EA. Branched-chain amino acid supplementation during 30-km competitive run: mood and cognitive performance.</w:t>
                      </w:r>
                      <w:r>
                        <w:rPr>
                          <w:szCs w:val="12"/>
                        </w:rPr>
                        <w:t xml:space="preserve"> </w:t>
                      </w:r>
                      <w:r w:rsidRPr="003A0C45">
                        <w:rPr>
                          <w:szCs w:val="12"/>
                        </w:rPr>
                        <w:t>Nutrition. 1994 Sep-Oct;10(5):405-10. Comment in: Nutrition. 1994 Sep-Oct;10(5):427-8.</w:t>
                      </w:r>
                    </w:p>
                    <w:p w:rsidR="00D95DC5" w:rsidRPr="00F243C9" w:rsidRDefault="00D95DC5" w:rsidP="003A0C45">
                      <w:pPr>
                        <w:pStyle w:val="bibliografia"/>
                        <w:rPr>
                          <w:szCs w:val="12"/>
                          <w:lang w:val="pt-BR"/>
                        </w:rPr>
                      </w:pPr>
                      <w:r w:rsidRPr="0010643E">
                        <w:rPr>
                          <w:szCs w:val="12"/>
                        </w:rPr>
                        <w:t xml:space="preserve">Rossi, Luciana; Castro, Inar; Tirapegui, Julio. </w:t>
                      </w:r>
                      <w:r w:rsidRPr="00F243C9">
                        <w:rPr>
                          <w:szCs w:val="12"/>
                          <w:lang w:val="pt-BR"/>
                        </w:rPr>
                        <w:t xml:space="preserve">Suplementação com aminoácidos de cadeia ramificada e alteração na concentração da serotonina cerebral. Rev. Paul. Educ. Fís., São Paulo, 13(1): 67-82, jan./jun. 1999. Disponível em: http://www.usp.br/eef/rpef/v13n1/v13n1p67.pdf </w:t>
                      </w:r>
                    </w:p>
                    <w:p w:rsidR="00D95DC5" w:rsidRPr="00F243C9" w:rsidRDefault="00D95DC5" w:rsidP="003A0C45">
                      <w:pPr>
                        <w:pStyle w:val="bibliografia"/>
                        <w:rPr>
                          <w:szCs w:val="12"/>
                          <w:lang w:val="pt-BR"/>
                        </w:rPr>
                      </w:pPr>
                    </w:p>
                    <w:p w:rsidR="00D95DC5" w:rsidRPr="00F243C9" w:rsidRDefault="00D95DC5" w:rsidP="003A0C45">
                      <w:pPr>
                        <w:pStyle w:val="bibliografia"/>
                        <w:rPr>
                          <w:szCs w:val="12"/>
                          <w:lang w:val="pt-BR"/>
                        </w:rPr>
                      </w:pPr>
                    </w:p>
                    <w:p w:rsidR="00D95DC5" w:rsidRPr="00F243C9" w:rsidRDefault="00D95DC5" w:rsidP="003A0C45">
                      <w:pPr>
                        <w:pStyle w:val="bibliografia"/>
                        <w:rPr>
                          <w:szCs w:val="12"/>
                          <w:lang w:val="pt-BR"/>
                        </w:rPr>
                      </w:pPr>
                    </w:p>
                    <w:p w:rsidR="00D95DC5" w:rsidRPr="00F243C9" w:rsidRDefault="00D95DC5" w:rsidP="003A0C45">
                      <w:pPr>
                        <w:pStyle w:val="bibliografia"/>
                        <w:rPr>
                          <w:szCs w:val="12"/>
                          <w:lang w:val="pt-BR"/>
                        </w:rPr>
                      </w:pPr>
                    </w:p>
                    <w:p w:rsidR="00D95DC5" w:rsidRPr="00F243C9" w:rsidRDefault="00D95DC5" w:rsidP="003A0C45">
                      <w:pPr>
                        <w:pStyle w:val="bibliografia"/>
                        <w:rPr>
                          <w:szCs w:val="12"/>
                          <w:lang w:val="pt-BR"/>
                        </w:rPr>
                      </w:pPr>
                    </w:p>
                    <w:p w:rsidR="00D95DC5" w:rsidRPr="00F243C9" w:rsidRDefault="00D95DC5" w:rsidP="003A0C45">
                      <w:pPr>
                        <w:pStyle w:val="bibliografia"/>
                        <w:rPr>
                          <w:szCs w:val="12"/>
                          <w:lang w:val="pt-BR"/>
                        </w:rPr>
                      </w:pPr>
                    </w:p>
                    <w:p w:rsidR="00D95DC5" w:rsidRPr="00F243C9" w:rsidRDefault="00D95DC5" w:rsidP="003A0C45">
                      <w:pPr>
                        <w:pStyle w:val="bibliografia"/>
                        <w:rPr>
                          <w:sz w:val="14"/>
                          <w:lang w:val="pt-BR"/>
                        </w:rPr>
                      </w:pPr>
                    </w:p>
                    <w:p w:rsidR="00D95DC5" w:rsidRPr="00F243C9" w:rsidRDefault="00D95DC5" w:rsidP="003A0C45">
                      <w:pPr>
                        <w:pStyle w:val="bibliografia"/>
                        <w:rPr>
                          <w:sz w:val="14"/>
                          <w:lang w:val="pt-BR"/>
                        </w:rPr>
                      </w:pPr>
                    </w:p>
                    <w:p w:rsidR="00D95DC5" w:rsidRPr="00F243C9" w:rsidRDefault="00D95DC5" w:rsidP="003A0C45">
                      <w:pPr>
                        <w:pStyle w:val="bibliografia"/>
                        <w:rPr>
                          <w:sz w:val="14"/>
                          <w:lang w:val="pt-BR"/>
                        </w:rPr>
                      </w:pPr>
                    </w:p>
                    <w:p w:rsidR="00D95DC5" w:rsidRPr="00F243C9" w:rsidRDefault="00D95DC5" w:rsidP="003A0C45">
                      <w:pPr>
                        <w:pStyle w:val="bibliografia"/>
                        <w:rPr>
                          <w:sz w:val="14"/>
                          <w:lang w:val="pt-BR"/>
                        </w:rPr>
                      </w:pPr>
                    </w:p>
                    <w:p w:rsidR="00D95DC5" w:rsidRPr="00F243C9" w:rsidRDefault="00D95DC5" w:rsidP="003A0C45">
                      <w:pPr>
                        <w:rPr>
                          <w:rFonts w:ascii="Futura Md BT" w:hAnsi="Futura Md BT"/>
                        </w:rPr>
                      </w:pPr>
                    </w:p>
                  </w:txbxContent>
                </v:textbox>
                <w10:wrap anchorx="margin"/>
              </v:shape>
            </w:pict>
          </mc:Fallback>
        </mc:AlternateContent>
      </w:r>
    </w:p>
    <w:p w:rsidR="003A0C45" w:rsidRDefault="003A0C45" w:rsidP="006A7323"/>
    <w:p w:rsidR="003A0C45" w:rsidRDefault="003A0C45" w:rsidP="006A7323"/>
    <w:p w:rsidR="003A0C45" w:rsidRDefault="003A0C45" w:rsidP="006A7323"/>
    <w:p w:rsidR="003A0C45" w:rsidRPr="003A0C45" w:rsidRDefault="003A0C45" w:rsidP="006A7323"/>
    <w:p w:rsidR="003A0C45" w:rsidRDefault="003A0C45" w:rsidP="006A7323">
      <w:pPr>
        <w:pStyle w:val="Subttulo"/>
        <w:spacing w:after="0"/>
        <w:ind w:left="-567" w:right="-568"/>
        <w:rPr>
          <w:color w:val="7F7F7F" w:themeColor="text1" w:themeTint="80"/>
          <w:sz w:val="22"/>
        </w:rPr>
      </w:pPr>
    </w:p>
    <w:p w:rsidR="004D7D64" w:rsidRDefault="004D7D64" w:rsidP="006A7323">
      <w:pPr>
        <w:pStyle w:val="Subttulo"/>
        <w:spacing w:after="0"/>
        <w:ind w:left="-567" w:right="-568"/>
        <w:rPr>
          <w:color w:val="7F7F7F" w:themeColor="text1" w:themeTint="80"/>
          <w:sz w:val="22"/>
        </w:rPr>
      </w:pPr>
      <w:r w:rsidRPr="00A57C22">
        <w:rPr>
          <w:color w:val="7F7F7F" w:themeColor="text1" w:themeTint="80"/>
          <w:sz w:val="22"/>
        </w:rPr>
        <w:sym w:font="Wingdings" w:char="F0E0"/>
      </w:r>
      <w:r w:rsidR="007C6548">
        <w:rPr>
          <w:color w:val="7F7F7F" w:themeColor="text1" w:themeTint="80"/>
          <w:sz w:val="22"/>
        </w:rPr>
        <w:t xml:space="preserve">BCAA </w:t>
      </w:r>
      <w:r w:rsidR="007C6548" w:rsidRPr="007C6548">
        <w:rPr>
          <w:color w:val="7F7F7F" w:themeColor="text1" w:themeTint="80"/>
          <w:sz w:val="22"/>
        </w:rPr>
        <w:t>reduz a serotonina</w:t>
      </w:r>
      <w:r w:rsidR="007C6548">
        <w:rPr>
          <w:color w:val="7F7F7F" w:themeColor="text1" w:themeTint="80"/>
          <w:sz w:val="22"/>
        </w:rPr>
        <w:t xml:space="preserve"> </w:t>
      </w:r>
      <w:r w:rsidR="007C6548" w:rsidRPr="007C6548">
        <w:rPr>
          <w:color w:val="7F7F7F" w:themeColor="text1" w:themeTint="80"/>
          <w:sz w:val="22"/>
        </w:rPr>
        <w:t>cerebral</w:t>
      </w:r>
      <w:r w:rsidR="007C6548">
        <w:rPr>
          <w:color w:val="7F7F7F" w:themeColor="text1" w:themeTint="80"/>
          <w:sz w:val="22"/>
        </w:rPr>
        <w:t xml:space="preserve"> (Rossi </w:t>
      </w:r>
      <w:r w:rsidR="007C6548" w:rsidRPr="007C6548">
        <w:rPr>
          <w:i/>
          <w:color w:val="7F7F7F" w:themeColor="text1" w:themeTint="80"/>
          <w:sz w:val="22"/>
        </w:rPr>
        <w:t>et al</w:t>
      </w:r>
      <w:r w:rsidR="007C6548">
        <w:rPr>
          <w:color w:val="7F7F7F" w:themeColor="text1" w:themeTint="80"/>
          <w:sz w:val="22"/>
        </w:rPr>
        <w:t>.</w:t>
      </w:r>
      <w:r w:rsidR="002F3A38">
        <w:rPr>
          <w:color w:val="7F7F7F" w:themeColor="text1" w:themeTint="80"/>
          <w:sz w:val="22"/>
        </w:rPr>
        <w:t>, 1999</w:t>
      </w:r>
      <w:r w:rsidR="007C6548">
        <w:rPr>
          <w:color w:val="7F7F7F" w:themeColor="text1" w:themeTint="80"/>
          <w:sz w:val="22"/>
        </w:rPr>
        <w:t>)</w:t>
      </w:r>
    </w:p>
    <w:p w:rsidR="007C6548" w:rsidRDefault="007C6548" w:rsidP="006A7323">
      <w:pPr>
        <w:pStyle w:val="Subttulo"/>
        <w:spacing w:after="0"/>
        <w:ind w:left="-567" w:right="-568"/>
        <w:jc w:val="both"/>
        <w:rPr>
          <w:b w:val="0"/>
          <w:color w:val="7F7F7F" w:themeColor="text1" w:themeTint="80"/>
          <w:sz w:val="22"/>
        </w:rPr>
      </w:pPr>
    </w:p>
    <w:p w:rsidR="004D7D64" w:rsidRPr="004D7D64" w:rsidRDefault="004D7D64" w:rsidP="006A7323">
      <w:pPr>
        <w:pStyle w:val="Subttulo"/>
        <w:spacing w:after="0"/>
        <w:ind w:left="-567" w:right="-568"/>
        <w:jc w:val="both"/>
      </w:pPr>
      <w:r w:rsidRPr="004D7D64">
        <w:rPr>
          <w:b w:val="0"/>
          <w:color w:val="7F7F7F" w:themeColor="text1" w:themeTint="80"/>
          <w:sz w:val="22"/>
        </w:rPr>
        <w:t xml:space="preserve">- </w:t>
      </w:r>
      <w:r w:rsidR="007C6548" w:rsidRPr="007C6548">
        <w:rPr>
          <w:b w:val="0"/>
          <w:color w:val="7F7F7F" w:themeColor="text1" w:themeTint="80"/>
          <w:sz w:val="22"/>
        </w:rPr>
        <w:t xml:space="preserve">Estudo realizado em ratos Wistar comprovou que a suplementação crônica de BCAA </w:t>
      </w:r>
      <w:r w:rsidR="007C6548">
        <w:rPr>
          <w:b w:val="0"/>
          <w:color w:val="7F7F7F" w:themeColor="text1" w:themeTint="80"/>
          <w:sz w:val="22"/>
        </w:rPr>
        <w:t>por</w:t>
      </w:r>
      <w:r w:rsidR="007C6548" w:rsidRPr="007C6548">
        <w:rPr>
          <w:b w:val="0"/>
          <w:color w:val="7F7F7F" w:themeColor="text1" w:themeTint="80"/>
          <w:sz w:val="22"/>
        </w:rPr>
        <w:t xml:space="preserve"> 6 semanas promoveu significativa redução (p&lt;0,05;</w:t>
      </w:r>
      <w:r w:rsidR="007C6548">
        <w:rPr>
          <w:b w:val="0"/>
          <w:color w:val="7F7F7F" w:themeColor="text1" w:themeTint="80"/>
          <w:sz w:val="22"/>
        </w:rPr>
        <w:t xml:space="preserve"> </w:t>
      </w:r>
      <w:r w:rsidR="007C6548" w:rsidRPr="007C6548">
        <w:rPr>
          <w:b w:val="0"/>
          <w:color w:val="7F7F7F" w:themeColor="text1" w:themeTint="80"/>
          <w:sz w:val="22"/>
        </w:rPr>
        <w:t>20%) na concentração de serotonina cerebral.</w:t>
      </w:r>
    </w:p>
    <w:p w:rsidR="00891418" w:rsidRDefault="00891418" w:rsidP="006A7323">
      <w:pPr>
        <w:tabs>
          <w:tab w:val="left" w:pos="5706"/>
        </w:tabs>
        <w:jc w:val="both"/>
      </w:pPr>
    </w:p>
    <w:p w:rsidR="00891418" w:rsidRDefault="00891418" w:rsidP="006A7323">
      <w:pPr>
        <w:pStyle w:val="Subttulo"/>
        <w:spacing w:after="0"/>
        <w:ind w:left="-567" w:right="-568"/>
        <w:jc w:val="both"/>
        <w:rPr>
          <w:color w:val="7F7F7F" w:themeColor="text1" w:themeTint="80"/>
          <w:sz w:val="22"/>
        </w:rPr>
      </w:pPr>
      <w:r w:rsidRPr="00A57C22">
        <w:rPr>
          <w:color w:val="7F7F7F" w:themeColor="text1" w:themeTint="80"/>
          <w:sz w:val="22"/>
        </w:rPr>
        <w:sym w:font="Wingdings" w:char="F0E0"/>
      </w:r>
      <w:r w:rsidRPr="00891418">
        <w:t xml:space="preserve"> </w:t>
      </w:r>
      <w:r w:rsidRPr="00891418">
        <w:rPr>
          <w:color w:val="7F7F7F" w:themeColor="text1" w:themeTint="80"/>
          <w:sz w:val="22"/>
        </w:rPr>
        <w:t>Aminoácidos de cadeia ramificada aumentam a fosforilação de p70S6k no músculo esquelético humano após o exercício de resistência</w:t>
      </w:r>
      <w:r w:rsidR="002F3A38">
        <w:rPr>
          <w:color w:val="7F7F7F" w:themeColor="text1" w:themeTint="80"/>
          <w:sz w:val="22"/>
        </w:rPr>
        <w:t xml:space="preserve"> (</w:t>
      </w:r>
      <w:r w:rsidR="002F3A38" w:rsidRPr="002F3A38">
        <w:rPr>
          <w:color w:val="7F7F7F" w:themeColor="text1" w:themeTint="80"/>
          <w:sz w:val="22"/>
        </w:rPr>
        <w:t>Karlsson</w:t>
      </w:r>
      <w:r w:rsidR="002F3A38">
        <w:rPr>
          <w:color w:val="7F7F7F" w:themeColor="text1" w:themeTint="80"/>
          <w:sz w:val="22"/>
        </w:rPr>
        <w:t xml:space="preserve"> </w:t>
      </w:r>
      <w:r w:rsidR="002F3A38" w:rsidRPr="002F3A38">
        <w:rPr>
          <w:i/>
          <w:color w:val="7F7F7F" w:themeColor="text1" w:themeTint="80"/>
          <w:sz w:val="22"/>
        </w:rPr>
        <w:t>et al</w:t>
      </w:r>
      <w:r w:rsidR="002F3A38">
        <w:rPr>
          <w:color w:val="7F7F7F" w:themeColor="text1" w:themeTint="80"/>
          <w:sz w:val="22"/>
        </w:rPr>
        <w:t>., 2004)</w:t>
      </w:r>
    </w:p>
    <w:p w:rsidR="00891418" w:rsidRDefault="00891418" w:rsidP="006A7323">
      <w:pPr>
        <w:pStyle w:val="Subttulo"/>
        <w:spacing w:after="0"/>
        <w:ind w:left="-567" w:right="-568"/>
        <w:jc w:val="both"/>
        <w:rPr>
          <w:b w:val="0"/>
          <w:color w:val="7F7F7F" w:themeColor="text1" w:themeTint="80"/>
          <w:sz w:val="22"/>
        </w:rPr>
      </w:pPr>
    </w:p>
    <w:p w:rsidR="00891418" w:rsidRDefault="00891418" w:rsidP="006A7323">
      <w:pPr>
        <w:pStyle w:val="Subttulo"/>
        <w:spacing w:after="0"/>
        <w:ind w:left="-567" w:right="-568"/>
        <w:jc w:val="both"/>
        <w:rPr>
          <w:b w:val="0"/>
          <w:color w:val="7F7F7F" w:themeColor="text1" w:themeTint="80"/>
          <w:sz w:val="22"/>
        </w:rPr>
      </w:pPr>
      <w:r w:rsidRPr="004D7D64">
        <w:rPr>
          <w:b w:val="0"/>
          <w:color w:val="7F7F7F" w:themeColor="text1" w:themeTint="80"/>
          <w:sz w:val="22"/>
        </w:rPr>
        <w:t xml:space="preserve">- </w:t>
      </w:r>
      <w:r>
        <w:rPr>
          <w:b w:val="0"/>
          <w:color w:val="7F7F7F" w:themeColor="text1" w:themeTint="80"/>
          <w:sz w:val="22"/>
        </w:rPr>
        <w:t>Sete</w:t>
      </w:r>
      <w:r w:rsidRPr="00891418">
        <w:rPr>
          <w:b w:val="0"/>
          <w:color w:val="7F7F7F" w:themeColor="text1" w:themeTint="80"/>
          <w:sz w:val="22"/>
        </w:rPr>
        <w:t xml:space="preserve"> homens </w:t>
      </w:r>
      <w:r>
        <w:rPr>
          <w:b w:val="0"/>
          <w:color w:val="7F7F7F" w:themeColor="text1" w:themeTint="80"/>
          <w:sz w:val="22"/>
        </w:rPr>
        <w:t xml:space="preserve">realizaram </w:t>
      </w:r>
      <w:r w:rsidRPr="00891418">
        <w:rPr>
          <w:b w:val="0"/>
          <w:color w:val="7F7F7F" w:themeColor="text1" w:themeTint="80"/>
          <w:sz w:val="22"/>
        </w:rPr>
        <w:t>uma sessão de treino de resistência do músculo quadríceps (4 x 10 repetições em 80% de uma repetição máxima) sobre 2 ocasiões. Em um estudo randomizado, duplo-cego, teste cruzado, os sujeitos ingeriram uma solução de BCAA ou placebo durante e após o exercício.</w:t>
      </w:r>
      <w:r>
        <w:rPr>
          <w:b w:val="0"/>
          <w:color w:val="7F7F7F" w:themeColor="text1" w:themeTint="80"/>
          <w:sz w:val="22"/>
        </w:rPr>
        <w:t xml:space="preserve"> </w:t>
      </w:r>
    </w:p>
    <w:p w:rsidR="00891418" w:rsidRDefault="00891418" w:rsidP="006A7323">
      <w:pPr>
        <w:pStyle w:val="Subttulo"/>
        <w:spacing w:after="0"/>
        <w:ind w:left="-567" w:right="-568"/>
        <w:jc w:val="both"/>
        <w:rPr>
          <w:b w:val="0"/>
          <w:color w:val="7F7F7F" w:themeColor="text1" w:themeTint="80"/>
          <w:sz w:val="22"/>
        </w:rPr>
      </w:pPr>
    </w:p>
    <w:p w:rsidR="00891418" w:rsidRDefault="00891418" w:rsidP="006A7323">
      <w:pPr>
        <w:pStyle w:val="Subttulo"/>
        <w:spacing w:after="0"/>
        <w:ind w:left="-567" w:right="-568"/>
        <w:jc w:val="both"/>
        <w:rPr>
          <w:b w:val="0"/>
          <w:color w:val="7F7F7F" w:themeColor="text1" w:themeTint="80"/>
          <w:sz w:val="22"/>
        </w:rPr>
      </w:pPr>
      <w:r>
        <w:rPr>
          <w:b w:val="0"/>
          <w:color w:val="7F7F7F" w:themeColor="text1" w:themeTint="80"/>
          <w:sz w:val="22"/>
        </w:rPr>
        <w:t xml:space="preserve">– </w:t>
      </w:r>
      <w:r w:rsidR="002F3A38">
        <w:rPr>
          <w:b w:val="0"/>
          <w:color w:val="7F7F7F" w:themeColor="text1" w:themeTint="80"/>
          <w:sz w:val="22"/>
        </w:rPr>
        <w:t>Segundo os resultados, a associação de ex</w:t>
      </w:r>
      <w:r>
        <w:rPr>
          <w:b w:val="0"/>
          <w:color w:val="7F7F7F" w:themeColor="text1" w:themeTint="80"/>
          <w:sz w:val="22"/>
        </w:rPr>
        <w:t>ercício</w:t>
      </w:r>
      <w:r w:rsidR="002F3A38">
        <w:rPr>
          <w:b w:val="0"/>
          <w:color w:val="7F7F7F" w:themeColor="text1" w:themeTint="80"/>
          <w:sz w:val="22"/>
        </w:rPr>
        <w:t>s</w:t>
      </w:r>
      <w:r>
        <w:rPr>
          <w:b w:val="0"/>
          <w:color w:val="7F7F7F" w:themeColor="text1" w:themeTint="80"/>
          <w:sz w:val="22"/>
        </w:rPr>
        <w:t xml:space="preserve"> + suplementação de BCAA promoveram </w:t>
      </w:r>
      <w:r w:rsidRPr="00891418">
        <w:rPr>
          <w:b w:val="0"/>
          <w:color w:val="7F7F7F" w:themeColor="text1" w:themeTint="80"/>
          <w:sz w:val="22"/>
        </w:rPr>
        <w:t>aumento da concentração plasmática de isoleucina, leucina e valina durante o exercício e por toda a recuperação após o exercício (2 h pós-exercício) apenas após suplementação de BCAA</w:t>
      </w:r>
      <w:r>
        <w:rPr>
          <w:b w:val="0"/>
          <w:color w:val="7F7F7F" w:themeColor="text1" w:themeTint="80"/>
          <w:sz w:val="22"/>
        </w:rPr>
        <w:t xml:space="preserve">; </w:t>
      </w:r>
    </w:p>
    <w:p w:rsidR="00891418" w:rsidRPr="00891418" w:rsidRDefault="00891418" w:rsidP="006A7323"/>
    <w:p w:rsidR="00891418" w:rsidRPr="00891418" w:rsidRDefault="00891418" w:rsidP="006A7323">
      <w:pPr>
        <w:pStyle w:val="Subttulo"/>
        <w:spacing w:after="0"/>
        <w:ind w:left="-567" w:right="-568"/>
        <w:jc w:val="both"/>
        <w:rPr>
          <w:b w:val="0"/>
          <w:color w:val="7F7F7F" w:themeColor="text1" w:themeTint="80"/>
          <w:sz w:val="22"/>
        </w:rPr>
      </w:pPr>
      <w:r>
        <w:rPr>
          <w:b w:val="0"/>
          <w:color w:val="7F7F7F" w:themeColor="text1" w:themeTint="80"/>
          <w:sz w:val="22"/>
        </w:rPr>
        <w:t>- Exercício</w:t>
      </w:r>
      <w:r w:rsidR="002F3A38">
        <w:rPr>
          <w:b w:val="0"/>
          <w:color w:val="7F7F7F" w:themeColor="text1" w:themeTint="80"/>
          <w:sz w:val="22"/>
        </w:rPr>
        <w:t>s</w:t>
      </w:r>
      <w:r>
        <w:rPr>
          <w:b w:val="0"/>
          <w:color w:val="7F7F7F" w:themeColor="text1" w:themeTint="80"/>
          <w:sz w:val="22"/>
        </w:rPr>
        <w:t xml:space="preserve"> + suplementação promoveram </w:t>
      </w:r>
      <w:r w:rsidRPr="00891418">
        <w:rPr>
          <w:b w:val="0"/>
          <w:color w:val="7F7F7F" w:themeColor="text1" w:themeTint="80"/>
          <w:sz w:val="22"/>
        </w:rPr>
        <w:t>aumento da fosforilação da p70(S6k) em 3,5 vezes durante a recuperação;</w:t>
      </w:r>
    </w:p>
    <w:p w:rsidR="00891418" w:rsidRPr="00891418" w:rsidRDefault="00891418" w:rsidP="006A7323">
      <w:pPr>
        <w:pStyle w:val="Subttulo"/>
        <w:spacing w:after="0"/>
        <w:ind w:left="-567" w:right="-568"/>
        <w:jc w:val="both"/>
        <w:rPr>
          <w:b w:val="0"/>
          <w:color w:val="7F7F7F" w:themeColor="text1" w:themeTint="80"/>
          <w:sz w:val="22"/>
        </w:rPr>
      </w:pPr>
    </w:p>
    <w:p w:rsidR="00891418" w:rsidRPr="00891418" w:rsidRDefault="00891418" w:rsidP="006A7323">
      <w:pPr>
        <w:pStyle w:val="Subttulo"/>
        <w:spacing w:after="0"/>
        <w:ind w:left="-567" w:right="-568"/>
        <w:jc w:val="both"/>
        <w:rPr>
          <w:b w:val="0"/>
          <w:color w:val="7F7F7F" w:themeColor="text1" w:themeTint="80"/>
          <w:sz w:val="22"/>
        </w:rPr>
      </w:pPr>
      <w:r w:rsidRPr="00891418">
        <w:rPr>
          <w:b w:val="0"/>
          <w:color w:val="7F7F7F" w:themeColor="text1" w:themeTint="80"/>
          <w:sz w:val="22"/>
        </w:rPr>
        <w:t xml:space="preserve">- </w:t>
      </w:r>
      <w:r>
        <w:rPr>
          <w:b w:val="0"/>
          <w:color w:val="7F7F7F" w:themeColor="text1" w:themeTint="80"/>
          <w:sz w:val="22"/>
        </w:rPr>
        <w:t>D</w:t>
      </w:r>
      <w:r w:rsidRPr="00891418">
        <w:rPr>
          <w:b w:val="0"/>
          <w:color w:val="7F7F7F" w:themeColor="text1" w:themeTint="80"/>
          <w:sz w:val="22"/>
        </w:rPr>
        <w:t>urante a recuperação, a fosforilação Thr(389) foi profundamente aumentada;</w:t>
      </w:r>
    </w:p>
    <w:p w:rsidR="00891418" w:rsidRPr="00891418" w:rsidRDefault="00891418" w:rsidP="006A7323">
      <w:pPr>
        <w:pStyle w:val="Subttulo"/>
        <w:spacing w:after="0"/>
        <w:ind w:left="-567" w:right="-568"/>
        <w:jc w:val="both"/>
        <w:rPr>
          <w:b w:val="0"/>
          <w:color w:val="7F7F7F" w:themeColor="text1" w:themeTint="80"/>
          <w:sz w:val="22"/>
        </w:rPr>
      </w:pPr>
    </w:p>
    <w:p w:rsidR="00F30DC1" w:rsidRPr="00BE1E7C" w:rsidRDefault="00891418" w:rsidP="006A7323">
      <w:pPr>
        <w:pStyle w:val="Subttulo"/>
        <w:spacing w:after="0"/>
        <w:ind w:left="-567" w:right="-568"/>
        <w:jc w:val="both"/>
        <w:rPr>
          <w:color w:val="7F7F7F" w:themeColor="text1" w:themeTint="80"/>
          <w:sz w:val="22"/>
        </w:rPr>
      </w:pPr>
      <w:r w:rsidRPr="00BE1E7C">
        <w:rPr>
          <w:color w:val="7F7F7F" w:themeColor="text1" w:themeTint="80"/>
          <w:sz w:val="22"/>
        </w:rPr>
        <w:t>- A fosforilação da proteína ribossomal S6 foi também aumentada no período de recuperação apenas durante a suplementação de BCAA</w:t>
      </w:r>
      <w:r w:rsidR="00F30DC1" w:rsidRPr="00BE1E7C">
        <w:rPr>
          <w:color w:val="7F7F7F" w:themeColor="text1" w:themeTint="80"/>
          <w:sz w:val="22"/>
        </w:rPr>
        <w:t>;</w:t>
      </w:r>
    </w:p>
    <w:p w:rsidR="00F30DC1" w:rsidRDefault="00F30DC1" w:rsidP="006A7323">
      <w:pPr>
        <w:pStyle w:val="Subttulo"/>
        <w:spacing w:after="0"/>
        <w:ind w:left="-567" w:right="-568"/>
        <w:jc w:val="both"/>
        <w:rPr>
          <w:b w:val="0"/>
          <w:color w:val="7F7F7F" w:themeColor="text1" w:themeTint="80"/>
          <w:sz w:val="22"/>
        </w:rPr>
      </w:pPr>
    </w:p>
    <w:p w:rsidR="00891418" w:rsidRDefault="00F30DC1" w:rsidP="006A7323">
      <w:pPr>
        <w:pStyle w:val="Subttulo"/>
        <w:spacing w:after="0"/>
        <w:ind w:left="-567" w:right="-568"/>
        <w:jc w:val="both"/>
        <w:rPr>
          <w:b w:val="0"/>
          <w:color w:val="7F7F7F" w:themeColor="text1" w:themeTint="80"/>
          <w:sz w:val="22"/>
        </w:rPr>
      </w:pPr>
      <w:r>
        <w:rPr>
          <w:b w:val="0"/>
          <w:color w:val="7F7F7F" w:themeColor="text1" w:themeTint="80"/>
          <w:sz w:val="22"/>
        </w:rPr>
        <w:t xml:space="preserve">- </w:t>
      </w:r>
      <w:r w:rsidRPr="00F30DC1">
        <w:rPr>
          <w:b w:val="0"/>
          <w:color w:val="7F7F7F" w:themeColor="text1" w:themeTint="80"/>
          <w:sz w:val="22"/>
        </w:rPr>
        <w:t>O exercício levou a um marcante aumento em ERK1/2 e na fosforilação MAPK p38, o qual suprimiu completamente a recuperação e foi inalterado com BCAA.</w:t>
      </w:r>
    </w:p>
    <w:p w:rsidR="002F3A38" w:rsidRDefault="002F3A38" w:rsidP="006A7323"/>
    <w:p w:rsidR="00B86748" w:rsidRDefault="00B86748" w:rsidP="006A7323"/>
    <w:p w:rsidR="00B86748" w:rsidRDefault="00B86748" w:rsidP="006A7323">
      <w:pPr>
        <w:pStyle w:val="Subttulo"/>
        <w:spacing w:after="0"/>
        <w:ind w:left="-567" w:right="-568"/>
        <w:jc w:val="both"/>
        <w:rPr>
          <w:b w:val="0"/>
          <w:color w:val="7F7F7F" w:themeColor="text1" w:themeTint="80"/>
          <w:sz w:val="22"/>
        </w:rPr>
      </w:pPr>
    </w:p>
    <w:p w:rsidR="00B86748" w:rsidRDefault="00B86748" w:rsidP="006A7323"/>
    <w:p w:rsidR="00B86748" w:rsidRPr="00B86748" w:rsidRDefault="00F95323" w:rsidP="006A7323">
      <w:r>
        <w:rPr>
          <w:noProof/>
        </w:rPr>
        <mc:AlternateContent>
          <mc:Choice Requires="wps">
            <w:drawing>
              <wp:anchor distT="0" distB="0" distL="114300" distR="114300" simplePos="0" relativeHeight="251789312" behindDoc="0" locked="0" layoutInCell="1" allowOverlap="1">
                <wp:simplePos x="0" y="0"/>
                <wp:positionH relativeFrom="margin">
                  <wp:posOffset>-460375</wp:posOffset>
                </wp:positionH>
                <wp:positionV relativeFrom="paragraph">
                  <wp:posOffset>279400</wp:posOffset>
                </wp:positionV>
                <wp:extent cx="6300470" cy="888365"/>
                <wp:effectExtent l="10160" t="5080" r="23495" b="20955"/>
                <wp:wrapNone/>
                <wp:docPr id="131"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88836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006AF4">
                            <w:pPr>
                              <w:pStyle w:val="bibliografia"/>
                              <w:spacing w:after="0"/>
                              <w:rPr>
                                <w:b/>
                                <w:color w:val="FF9933"/>
                                <w:sz w:val="20"/>
                              </w:rPr>
                            </w:pPr>
                            <w:r w:rsidRPr="0012624B">
                              <w:rPr>
                                <w:b/>
                                <w:color w:val="FF9933"/>
                                <w:sz w:val="20"/>
                              </w:rPr>
                              <w:t>Referências</w:t>
                            </w:r>
                          </w:p>
                          <w:p w:rsidR="00D95DC5" w:rsidRPr="0012624B" w:rsidRDefault="00D95DC5" w:rsidP="00006AF4">
                            <w:pPr>
                              <w:pStyle w:val="bibliografia"/>
                              <w:spacing w:after="0"/>
                              <w:rPr>
                                <w:b/>
                                <w:color w:val="FF9933"/>
                                <w:sz w:val="10"/>
                                <w:szCs w:val="10"/>
                              </w:rPr>
                            </w:pPr>
                          </w:p>
                          <w:p w:rsidR="00D95DC5" w:rsidRPr="00C758D0" w:rsidRDefault="00D95DC5" w:rsidP="00006AF4">
                            <w:pPr>
                              <w:pStyle w:val="bibliografia"/>
                              <w:spacing w:after="0"/>
                              <w:rPr>
                                <w:szCs w:val="12"/>
                              </w:rPr>
                            </w:pPr>
                            <w:r w:rsidRPr="002F3A38">
                              <w:rPr>
                                <w:szCs w:val="12"/>
                              </w:rPr>
                              <w:t>Karlsson HK, Nilsson PA, Nilsson J, Chibalin AV, Zierath JR, Blomstrand E. Branched-chain amino acids increase p70S6k phosphorylation in human skeletal muscle after resistance exercise.</w:t>
                            </w:r>
                            <w:r>
                              <w:rPr>
                                <w:szCs w:val="12"/>
                              </w:rPr>
                              <w:t xml:space="preserve"> </w:t>
                            </w:r>
                            <w:r w:rsidRPr="002F3A38">
                              <w:rPr>
                                <w:szCs w:val="12"/>
                              </w:rPr>
                              <w:t>Am J Physiol Endocrinol Metab. 2004 Jul;287(1):E1-7. Epub 2004 Mar 2.</w:t>
                            </w:r>
                          </w:p>
                          <w:p w:rsidR="00D95DC5" w:rsidRPr="004B07EC" w:rsidRDefault="00D95DC5" w:rsidP="00006AF4">
                            <w:pPr>
                              <w:pStyle w:val="bibliografia"/>
                              <w:spacing w:after="0"/>
                              <w:rPr>
                                <w:szCs w:val="12"/>
                              </w:rPr>
                            </w:pPr>
                          </w:p>
                          <w:p w:rsidR="00D95DC5" w:rsidRDefault="00D95DC5" w:rsidP="00006AF4">
                            <w:pPr>
                              <w:pStyle w:val="bibliografia"/>
                              <w:spacing w:after="0"/>
                              <w:rPr>
                                <w:szCs w:val="12"/>
                              </w:rPr>
                            </w:pPr>
                          </w:p>
                          <w:p w:rsidR="00D95DC5" w:rsidRPr="0012624B" w:rsidRDefault="00D95DC5" w:rsidP="00006AF4">
                            <w:pPr>
                              <w:pStyle w:val="bibliografia"/>
                              <w:spacing w:after="0"/>
                              <w:rPr>
                                <w:szCs w:val="12"/>
                              </w:rPr>
                            </w:pPr>
                          </w:p>
                          <w:p w:rsidR="00D95DC5" w:rsidRPr="0012624B" w:rsidRDefault="00D95DC5" w:rsidP="00006AF4">
                            <w:pPr>
                              <w:pStyle w:val="bibliografia"/>
                              <w:spacing w:after="0"/>
                              <w:rPr>
                                <w:szCs w:val="12"/>
                              </w:rPr>
                            </w:pPr>
                          </w:p>
                          <w:p w:rsidR="00D95DC5" w:rsidRPr="0012624B" w:rsidRDefault="00D95DC5" w:rsidP="00006AF4">
                            <w:pPr>
                              <w:pStyle w:val="bibliografia"/>
                              <w:spacing w:after="0"/>
                              <w:rPr>
                                <w:szCs w:val="12"/>
                              </w:rPr>
                            </w:pPr>
                          </w:p>
                          <w:p w:rsidR="00D95DC5" w:rsidRPr="0012624B" w:rsidRDefault="00D95DC5" w:rsidP="00006AF4">
                            <w:pPr>
                              <w:pStyle w:val="bibliografia"/>
                              <w:spacing w:after="0"/>
                              <w:rPr>
                                <w:sz w:val="14"/>
                              </w:rPr>
                            </w:pPr>
                          </w:p>
                          <w:p w:rsidR="00D95DC5" w:rsidRPr="0012624B" w:rsidRDefault="00D95DC5" w:rsidP="00006AF4">
                            <w:pPr>
                              <w:pStyle w:val="bibliografia"/>
                              <w:spacing w:after="0"/>
                              <w:rPr>
                                <w:sz w:val="14"/>
                              </w:rPr>
                            </w:pPr>
                          </w:p>
                          <w:p w:rsidR="00D95DC5" w:rsidRPr="0012624B" w:rsidRDefault="00D95DC5" w:rsidP="00006AF4">
                            <w:pPr>
                              <w:pStyle w:val="bibliografia"/>
                              <w:spacing w:after="0"/>
                              <w:rPr>
                                <w:sz w:val="14"/>
                              </w:rPr>
                            </w:pPr>
                          </w:p>
                          <w:p w:rsidR="00D95DC5" w:rsidRPr="0012624B" w:rsidRDefault="00D95DC5" w:rsidP="00006AF4">
                            <w:pPr>
                              <w:pStyle w:val="bibliografia"/>
                              <w:spacing w:after="0"/>
                              <w:rPr>
                                <w:sz w:val="14"/>
                              </w:rPr>
                            </w:pPr>
                          </w:p>
                          <w:p w:rsidR="00D95DC5" w:rsidRPr="0012624B" w:rsidRDefault="00D95DC5" w:rsidP="00006AF4">
                            <w:pPr>
                              <w:spacing w:after="0"/>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3" o:spid="_x0000_s1062" type="#_x0000_t202" style="position:absolute;margin-left:-36.25pt;margin-top:22pt;width:496.1pt;height:69.9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" strokecolor="#d8d8d8 [2732]">
                <v:shadow on="t" opacity=".5"/>
                <v:textbox>
                  <w:txbxContent>
                    <w:p w:rsidR="00D95DC5" w:rsidRPr="0012624B" w:rsidRDefault="00D95DC5" w:rsidP="00006AF4">
                      <w:pPr>
                        <w:pStyle w:val="bibliografia"/>
                        <w:spacing w:after="0"/>
                        <w:rPr>
                          <w:b/>
                          <w:color w:val="FF9933"/>
                          <w:sz w:val="20"/>
                        </w:rPr>
                      </w:pPr>
                      <w:r w:rsidRPr="0012624B">
                        <w:rPr>
                          <w:b/>
                          <w:color w:val="FF9933"/>
                          <w:sz w:val="20"/>
                        </w:rPr>
                        <w:t>Referências</w:t>
                      </w:r>
                    </w:p>
                    <w:p w:rsidR="00D95DC5" w:rsidRPr="0012624B" w:rsidRDefault="00D95DC5" w:rsidP="00006AF4">
                      <w:pPr>
                        <w:pStyle w:val="bibliografia"/>
                        <w:spacing w:after="0"/>
                        <w:rPr>
                          <w:b/>
                          <w:color w:val="FF9933"/>
                          <w:sz w:val="10"/>
                          <w:szCs w:val="10"/>
                        </w:rPr>
                      </w:pPr>
                    </w:p>
                    <w:p w:rsidR="00D95DC5" w:rsidRPr="00C758D0" w:rsidRDefault="00D95DC5" w:rsidP="00006AF4">
                      <w:pPr>
                        <w:pStyle w:val="bibliografia"/>
                        <w:spacing w:after="0"/>
                        <w:rPr>
                          <w:szCs w:val="12"/>
                        </w:rPr>
                      </w:pPr>
                      <w:r w:rsidRPr="002F3A38">
                        <w:rPr>
                          <w:szCs w:val="12"/>
                        </w:rPr>
                        <w:t>Karlsson HK, Nilsson PA, Nilsson J, Chibalin AV, Zierath JR, Blomstrand E. Branched-chain amino acids increase p70S6k phosphorylation in human skeletal muscle after resistance exercise.</w:t>
                      </w:r>
                      <w:r>
                        <w:rPr>
                          <w:szCs w:val="12"/>
                        </w:rPr>
                        <w:t xml:space="preserve"> </w:t>
                      </w:r>
                      <w:r w:rsidRPr="002F3A38">
                        <w:rPr>
                          <w:szCs w:val="12"/>
                        </w:rPr>
                        <w:t>Am J Physiol Endocrinol Metab. 2004 Jul;287(1):E1-7. Epub 2004 Mar 2.</w:t>
                      </w:r>
                    </w:p>
                    <w:p w:rsidR="00D95DC5" w:rsidRPr="004B07EC" w:rsidRDefault="00D95DC5" w:rsidP="00006AF4">
                      <w:pPr>
                        <w:pStyle w:val="bibliografia"/>
                        <w:spacing w:after="0"/>
                        <w:rPr>
                          <w:szCs w:val="12"/>
                        </w:rPr>
                      </w:pPr>
                    </w:p>
                    <w:p w:rsidR="00D95DC5" w:rsidRDefault="00D95DC5" w:rsidP="00006AF4">
                      <w:pPr>
                        <w:pStyle w:val="bibliografia"/>
                        <w:spacing w:after="0"/>
                        <w:rPr>
                          <w:szCs w:val="12"/>
                        </w:rPr>
                      </w:pPr>
                    </w:p>
                    <w:p w:rsidR="00D95DC5" w:rsidRPr="0012624B" w:rsidRDefault="00D95DC5" w:rsidP="00006AF4">
                      <w:pPr>
                        <w:pStyle w:val="bibliografia"/>
                        <w:spacing w:after="0"/>
                        <w:rPr>
                          <w:szCs w:val="12"/>
                        </w:rPr>
                      </w:pPr>
                    </w:p>
                    <w:p w:rsidR="00D95DC5" w:rsidRPr="0012624B" w:rsidRDefault="00D95DC5" w:rsidP="00006AF4">
                      <w:pPr>
                        <w:pStyle w:val="bibliografia"/>
                        <w:spacing w:after="0"/>
                        <w:rPr>
                          <w:szCs w:val="12"/>
                        </w:rPr>
                      </w:pPr>
                    </w:p>
                    <w:p w:rsidR="00D95DC5" w:rsidRPr="0012624B" w:rsidRDefault="00D95DC5" w:rsidP="00006AF4">
                      <w:pPr>
                        <w:pStyle w:val="bibliografia"/>
                        <w:spacing w:after="0"/>
                        <w:rPr>
                          <w:szCs w:val="12"/>
                        </w:rPr>
                      </w:pPr>
                    </w:p>
                    <w:p w:rsidR="00D95DC5" w:rsidRPr="0012624B" w:rsidRDefault="00D95DC5" w:rsidP="00006AF4">
                      <w:pPr>
                        <w:pStyle w:val="bibliografia"/>
                        <w:spacing w:after="0"/>
                        <w:rPr>
                          <w:sz w:val="14"/>
                        </w:rPr>
                      </w:pPr>
                    </w:p>
                    <w:p w:rsidR="00D95DC5" w:rsidRPr="0012624B" w:rsidRDefault="00D95DC5" w:rsidP="00006AF4">
                      <w:pPr>
                        <w:pStyle w:val="bibliografia"/>
                        <w:spacing w:after="0"/>
                        <w:rPr>
                          <w:sz w:val="14"/>
                        </w:rPr>
                      </w:pPr>
                    </w:p>
                    <w:p w:rsidR="00D95DC5" w:rsidRPr="0012624B" w:rsidRDefault="00D95DC5" w:rsidP="00006AF4">
                      <w:pPr>
                        <w:pStyle w:val="bibliografia"/>
                        <w:spacing w:after="0"/>
                        <w:rPr>
                          <w:sz w:val="14"/>
                        </w:rPr>
                      </w:pPr>
                    </w:p>
                    <w:p w:rsidR="00D95DC5" w:rsidRPr="0012624B" w:rsidRDefault="00D95DC5" w:rsidP="00006AF4">
                      <w:pPr>
                        <w:pStyle w:val="bibliografia"/>
                        <w:spacing w:after="0"/>
                        <w:rPr>
                          <w:sz w:val="14"/>
                        </w:rPr>
                      </w:pPr>
                    </w:p>
                    <w:p w:rsidR="00D95DC5" w:rsidRPr="0012624B" w:rsidRDefault="00D95DC5" w:rsidP="00006AF4">
                      <w:pPr>
                        <w:spacing w:after="0"/>
                        <w:rPr>
                          <w:rFonts w:ascii="Futura Md BT" w:hAnsi="Futura Md BT"/>
                          <w:lang w:val="en-US"/>
                        </w:rPr>
                      </w:pPr>
                    </w:p>
                  </w:txbxContent>
                </v:textbox>
                <w10:wrap anchorx="margin"/>
              </v:shape>
            </w:pict>
          </mc:Fallback>
        </mc:AlternateContent>
      </w:r>
    </w:p>
    <w:p w:rsidR="00B86748" w:rsidRDefault="00B86748" w:rsidP="006A7323"/>
    <w:p w:rsidR="002F3A38" w:rsidRDefault="00B86748" w:rsidP="006A7323">
      <w:pPr>
        <w:tabs>
          <w:tab w:val="left" w:pos="913"/>
        </w:tabs>
      </w:pPr>
      <w:r>
        <w:tab/>
      </w:r>
    </w:p>
    <w:p w:rsidR="00B86748" w:rsidRDefault="00B86748" w:rsidP="006A7323">
      <w:pPr>
        <w:pStyle w:val="Subttulo"/>
        <w:spacing w:after="0"/>
        <w:ind w:left="-567" w:right="-568"/>
        <w:jc w:val="both"/>
        <w:rPr>
          <w:color w:val="7F7F7F" w:themeColor="text1" w:themeTint="80"/>
          <w:sz w:val="22"/>
        </w:rPr>
      </w:pPr>
      <w:r w:rsidRPr="00A57C22">
        <w:rPr>
          <w:color w:val="7F7F7F" w:themeColor="text1" w:themeTint="80"/>
          <w:sz w:val="22"/>
        </w:rPr>
        <w:sym w:font="Wingdings" w:char="F0E0"/>
      </w:r>
      <w:r w:rsidRPr="00891418">
        <w:t xml:space="preserve"> </w:t>
      </w:r>
      <w:r w:rsidRPr="00B86748">
        <w:rPr>
          <w:color w:val="7F7F7F" w:themeColor="text1" w:themeTint="80"/>
          <w:sz w:val="22"/>
        </w:rPr>
        <w:t>Suplementação de BCAA promove aumento da concentração de BCAA muscular em 57% e p</w:t>
      </w:r>
      <w:r w:rsidR="00F30DC1">
        <w:rPr>
          <w:color w:val="7F7F7F" w:themeColor="text1" w:themeTint="80"/>
          <w:sz w:val="22"/>
        </w:rPr>
        <w:t>lasmático em 135% em ciclistas</w:t>
      </w:r>
      <w:r w:rsidRPr="00B86748">
        <w:rPr>
          <w:color w:val="7F7F7F" w:themeColor="text1" w:themeTint="80"/>
          <w:sz w:val="22"/>
        </w:rPr>
        <w:t xml:space="preserve"> </w:t>
      </w:r>
      <w:r>
        <w:rPr>
          <w:color w:val="7F7F7F" w:themeColor="text1" w:themeTint="80"/>
          <w:sz w:val="22"/>
        </w:rPr>
        <w:t>(</w:t>
      </w:r>
      <w:r w:rsidR="00F30DC1" w:rsidRPr="00F30DC1">
        <w:rPr>
          <w:color w:val="7F7F7F" w:themeColor="text1" w:themeTint="80"/>
          <w:sz w:val="22"/>
        </w:rPr>
        <w:t>Blomstrand</w:t>
      </w:r>
      <w:r>
        <w:rPr>
          <w:color w:val="7F7F7F" w:themeColor="text1" w:themeTint="80"/>
          <w:sz w:val="22"/>
        </w:rPr>
        <w:t xml:space="preserve"> </w:t>
      </w:r>
      <w:r w:rsidRPr="002F3A38">
        <w:rPr>
          <w:i/>
          <w:color w:val="7F7F7F" w:themeColor="text1" w:themeTint="80"/>
          <w:sz w:val="22"/>
        </w:rPr>
        <w:t>et al</w:t>
      </w:r>
      <w:r>
        <w:rPr>
          <w:color w:val="7F7F7F" w:themeColor="text1" w:themeTint="80"/>
          <w:sz w:val="22"/>
        </w:rPr>
        <w:t xml:space="preserve">., </w:t>
      </w:r>
      <w:r w:rsidR="00F30DC1">
        <w:rPr>
          <w:color w:val="7F7F7F" w:themeColor="text1" w:themeTint="80"/>
          <w:sz w:val="22"/>
        </w:rPr>
        <w:t>1996</w:t>
      </w:r>
      <w:r>
        <w:rPr>
          <w:color w:val="7F7F7F" w:themeColor="text1" w:themeTint="80"/>
          <w:sz w:val="22"/>
        </w:rPr>
        <w:t>)</w:t>
      </w:r>
    </w:p>
    <w:p w:rsidR="00B86748" w:rsidRDefault="00B86748" w:rsidP="006A7323">
      <w:pPr>
        <w:pStyle w:val="Subttulo"/>
        <w:spacing w:after="0"/>
        <w:ind w:left="-567" w:right="-568"/>
        <w:jc w:val="both"/>
        <w:rPr>
          <w:b w:val="0"/>
          <w:color w:val="7F7F7F" w:themeColor="text1" w:themeTint="80"/>
          <w:sz w:val="22"/>
        </w:rPr>
      </w:pPr>
    </w:p>
    <w:p w:rsidR="00F30DC1" w:rsidRDefault="00B86748" w:rsidP="006A7323">
      <w:pPr>
        <w:pStyle w:val="Subttulo"/>
        <w:spacing w:after="0"/>
        <w:ind w:left="-567" w:right="-568"/>
        <w:jc w:val="both"/>
        <w:rPr>
          <w:b w:val="0"/>
          <w:color w:val="7F7F7F" w:themeColor="text1" w:themeTint="80"/>
          <w:sz w:val="22"/>
        </w:rPr>
      </w:pPr>
      <w:r w:rsidRPr="004D7D64">
        <w:rPr>
          <w:b w:val="0"/>
          <w:color w:val="7F7F7F" w:themeColor="text1" w:themeTint="80"/>
          <w:sz w:val="22"/>
        </w:rPr>
        <w:t xml:space="preserve">- </w:t>
      </w:r>
      <w:r w:rsidRPr="00B86748">
        <w:rPr>
          <w:b w:val="0"/>
          <w:color w:val="7F7F7F" w:themeColor="text1" w:themeTint="80"/>
          <w:sz w:val="22"/>
        </w:rPr>
        <w:t>Em duas ocasiões 7 ciclistas</w:t>
      </w:r>
      <w:r w:rsidR="00F30DC1">
        <w:rPr>
          <w:b w:val="0"/>
          <w:color w:val="7F7F7F" w:themeColor="text1" w:themeTint="80"/>
          <w:sz w:val="22"/>
        </w:rPr>
        <w:t xml:space="preserve"> do sexo masculino </w:t>
      </w:r>
      <w:r w:rsidRPr="00B86748">
        <w:rPr>
          <w:b w:val="0"/>
          <w:color w:val="7F7F7F" w:themeColor="text1" w:themeTint="80"/>
          <w:sz w:val="22"/>
        </w:rPr>
        <w:t>realizaram exercício</w:t>
      </w:r>
      <w:r w:rsidR="00F30DC1">
        <w:rPr>
          <w:b w:val="0"/>
          <w:color w:val="7F7F7F" w:themeColor="text1" w:themeTint="80"/>
          <w:sz w:val="22"/>
        </w:rPr>
        <w:t>s</w:t>
      </w:r>
      <w:r w:rsidRPr="00B86748">
        <w:rPr>
          <w:b w:val="0"/>
          <w:color w:val="7F7F7F" w:themeColor="text1" w:themeTint="80"/>
          <w:sz w:val="22"/>
        </w:rPr>
        <w:t xml:space="preserve"> exaustivo</w:t>
      </w:r>
      <w:r w:rsidR="00F30DC1">
        <w:rPr>
          <w:b w:val="0"/>
          <w:color w:val="7F7F7F" w:themeColor="text1" w:themeTint="80"/>
          <w:sz w:val="22"/>
        </w:rPr>
        <w:t>s</w:t>
      </w:r>
      <w:r w:rsidRPr="00B86748">
        <w:rPr>
          <w:b w:val="0"/>
          <w:color w:val="7F7F7F" w:themeColor="text1" w:themeTint="80"/>
          <w:sz w:val="22"/>
        </w:rPr>
        <w:t xml:space="preserve"> e prolongado</w:t>
      </w:r>
      <w:r w:rsidR="00F30DC1">
        <w:rPr>
          <w:b w:val="0"/>
          <w:color w:val="7F7F7F" w:themeColor="text1" w:themeTint="80"/>
          <w:sz w:val="22"/>
        </w:rPr>
        <w:t>s</w:t>
      </w:r>
      <w:r w:rsidRPr="00B86748">
        <w:rPr>
          <w:b w:val="0"/>
          <w:color w:val="7F7F7F" w:themeColor="text1" w:themeTint="80"/>
          <w:sz w:val="22"/>
        </w:rPr>
        <w:t xml:space="preserve"> com depósito de glicogênio muscular reduzido. Durante o exercício os sujeitos foram suplementados randomicamente com uma solução aquosa de aminoácidos de cadeia ramificada (BCAA) ou água flavorizada (placebo).</w:t>
      </w:r>
      <w:r w:rsidR="00F30DC1">
        <w:rPr>
          <w:b w:val="0"/>
          <w:color w:val="7F7F7F" w:themeColor="text1" w:themeTint="80"/>
          <w:sz w:val="22"/>
        </w:rPr>
        <w:t xml:space="preserve"> </w:t>
      </w:r>
    </w:p>
    <w:p w:rsidR="00F30DC1" w:rsidRDefault="00F30DC1" w:rsidP="006A7323">
      <w:pPr>
        <w:pStyle w:val="Subttulo"/>
        <w:spacing w:after="0"/>
        <w:ind w:left="-567" w:right="-568"/>
        <w:jc w:val="both"/>
        <w:rPr>
          <w:b w:val="0"/>
          <w:color w:val="7F7F7F" w:themeColor="text1" w:themeTint="80"/>
          <w:sz w:val="22"/>
        </w:rPr>
      </w:pPr>
    </w:p>
    <w:p w:rsidR="00F30DC1" w:rsidRPr="00BE1E7C" w:rsidRDefault="00F30DC1" w:rsidP="006A7323">
      <w:pPr>
        <w:pStyle w:val="Subttulo"/>
        <w:spacing w:after="0"/>
        <w:ind w:left="-567" w:right="-568"/>
        <w:jc w:val="both"/>
        <w:rPr>
          <w:color w:val="7F7F7F" w:themeColor="text1" w:themeTint="80"/>
          <w:sz w:val="22"/>
        </w:rPr>
      </w:pPr>
      <w:r w:rsidRPr="00BE1E7C">
        <w:rPr>
          <w:color w:val="7F7F7F" w:themeColor="text1" w:themeTint="80"/>
          <w:sz w:val="22"/>
        </w:rPr>
        <w:t xml:space="preserve">- A ingestão de BCAA causou o aumento da concentração desses aminoácidos em 135% no plasma e em 57% no tecido muscular durante o exercício, enquanto na triagem com placebo não houve ou houve um leve decréscimo na concentração plasmática e um decréscimo de 18% no músculo. </w:t>
      </w:r>
    </w:p>
    <w:p w:rsidR="00F30DC1" w:rsidRDefault="00F30DC1" w:rsidP="006A7323">
      <w:pPr>
        <w:pStyle w:val="Subttulo"/>
        <w:spacing w:after="0"/>
        <w:ind w:left="-567" w:right="-568"/>
        <w:jc w:val="both"/>
        <w:rPr>
          <w:b w:val="0"/>
          <w:color w:val="7F7F7F" w:themeColor="text1" w:themeTint="80"/>
          <w:sz w:val="22"/>
        </w:rPr>
      </w:pPr>
    </w:p>
    <w:p w:rsidR="00F30DC1" w:rsidRDefault="00F30DC1" w:rsidP="006A7323">
      <w:pPr>
        <w:pStyle w:val="Subttulo"/>
        <w:spacing w:after="0"/>
        <w:ind w:left="-567" w:right="-568"/>
        <w:jc w:val="both"/>
        <w:rPr>
          <w:b w:val="0"/>
          <w:color w:val="7F7F7F" w:themeColor="text1" w:themeTint="80"/>
          <w:sz w:val="22"/>
        </w:rPr>
      </w:pPr>
      <w:r>
        <w:rPr>
          <w:b w:val="0"/>
          <w:color w:val="7F7F7F" w:themeColor="text1" w:themeTint="80"/>
          <w:sz w:val="22"/>
        </w:rPr>
        <w:t xml:space="preserve">- </w:t>
      </w:r>
      <w:r w:rsidRPr="00F30DC1">
        <w:rPr>
          <w:b w:val="0"/>
          <w:color w:val="7F7F7F" w:themeColor="text1" w:themeTint="80"/>
          <w:sz w:val="22"/>
        </w:rPr>
        <w:t xml:space="preserve">A concentração plasmática de alanina aumentou em 48% durante o exercício quando BCAA foi ingerido e o aumento na concentração muscular de alanina durante o exercício foi maior (70% </w:t>
      </w:r>
      <w:r w:rsidRPr="00F30DC1">
        <w:rPr>
          <w:b w:val="0"/>
          <w:i/>
          <w:color w:val="7F7F7F" w:themeColor="text1" w:themeTint="80"/>
          <w:sz w:val="22"/>
        </w:rPr>
        <w:t>vs</w:t>
      </w:r>
      <w:r w:rsidRPr="00F30DC1">
        <w:rPr>
          <w:b w:val="0"/>
          <w:color w:val="7F7F7F" w:themeColor="text1" w:themeTint="80"/>
          <w:sz w:val="22"/>
        </w:rPr>
        <w:t xml:space="preserve">. 31% na triagem placebo) sugerindo um aumento da taxa de produção de alanina. </w:t>
      </w:r>
    </w:p>
    <w:p w:rsidR="00F30DC1" w:rsidRDefault="00F30DC1" w:rsidP="006A7323">
      <w:pPr>
        <w:pStyle w:val="Subttulo"/>
        <w:spacing w:after="0"/>
        <w:ind w:left="-567" w:right="-568"/>
        <w:jc w:val="both"/>
        <w:rPr>
          <w:b w:val="0"/>
          <w:color w:val="7F7F7F" w:themeColor="text1" w:themeTint="80"/>
          <w:sz w:val="22"/>
        </w:rPr>
      </w:pPr>
    </w:p>
    <w:p w:rsidR="00F30DC1" w:rsidRDefault="00F30DC1" w:rsidP="006A7323">
      <w:pPr>
        <w:pStyle w:val="Subttulo"/>
        <w:spacing w:after="0"/>
        <w:ind w:left="-567" w:right="-568"/>
        <w:jc w:val="both"/>
        <w:rPr>
          <w:b w:val="0"/>
          <w:color w:val="7F7F7F" w:themeColor="text1" w:themeTint="80"/>
          <w:sz w:val="22"/>
        </w:rPr>
      </w:pPr>
      <w:r>
        <w:rPr>
          <w:b w:val="0"/>
          <w:color w:val="7F7F7F" w:themeColor="text1" w:themeTint="80"/>
          <w:sz w:val="22"/>
        </w:rPr>
        <w:t xml:space="preserve">- </w:t>
      </w:r>
      <w:r w:rsidRPr="00F30DC1">
        <w:rPr>
          <w:b w:val="0"/>
          <w:color w:val="7F7F7F" w:themeColor="text1" w:themeTint="80"/>
          <w:sz w:val="22"/>
        </w:rPr>
        <w:t xml:space="preserve">Além disso, a concentração plasmática de arginina aumentou em 14% durante o exercício quando BCAA foi ingerido, enquanto não houve mudança durante o exercício na triagem placebo. </w:t>
      </w:r>
    </w:p>
    <w:p w:rsidR="00F30DC1" w:rsidRDefault="00F30DC1" w:rsidP="006A7323">
      <w:pPr>
        <w:pStyle w:val="Subttulo"/>
        <w:spacing w:after="0"/>
        <w:ind w:left="-567" w:right="-568"/>
        <w:jc w:val="both"/>
        <w:rPr>
          <w:b w:val="0"/>
          <w:color w:val="7F7F7F" w:themeColor="text1" w:themeTint="80"/>
          <w:sz w:val="22"/>
        </w:rPr>
      </w:pPr>
    </w:p>
    <w:p w:rsidR="00F30DC1" w:rsidRDefault="00F30DC1" w:rsidP="006A7323">
      <w:pPr>
        <w:pStyle w:val="Subttulo"/>
        <w:spacing w:after="0"/>
        <w:ind w:left="-567" w:right="-568"/>
        <w:jc w:val="both"/>
        <w:rPr>
          <w:b w:val="0"/>
          <w:color w:val="7F7F7F" w:themeColor="text1" w:themeTint="80"/>
          <w:sz w:val="22"/>
        </w:rPr>
      </w:pPr>
      <w:r>
        <w:rPr>
          <w:b w:val="0"/>
          <w:color w:val="7F7F7F" w:themeColor="text1" w:themeTint="80"/>
          <w:sz w:val="22"/>
        </w:rPr>
        <w:t xml:space="preserve">- </w:t>
      </w:r>
      <w:r w:rsidRPr="00F30DC1">
        <w:rPr>
          <w:b w:val="0"/>
          <w:color w:val="7F7F7F" w:themeColor="text1" w:themeTint="80"/>
          <w:sz w:val="22"/>
        </w:rPr>
        <w:t xml:space="preserve">Houve um menor decréscimo da concentração de glutamato durante o exercício na triagem BCAA (32% </w:t>
      </w:r>
      <w:r w:rsidRPr="00BE1E7C">
        <w:rPr>
          <w:b w:val="0"/>
          <w:i/>
          <w:color w:val="7F7F7F" w:themeColor="text1" w:themeTint="80"/>
          <w:sz w:val="22"/>
        </w:rPr>
        <w:t>vs.</w:t>
      </w:r>
      <w:r w:rsidRPr="00F30DC1">
        <w:rPr>
          <w:b w:val="0"/>
          <w:color w:val="7F7F7F" w:themeColor="text1" w:themeTint="80"/>
          <w:sz w:val="22"/>
        </w:rPr>
        <w:t xml:space="preserve"> 47% na triagem placebo; p&lt;0,05), mas, para os aminoácidos que permaneceram, não houve diferença entre as triagens BCAA e placebo. </w:t>
      </w:r>
    </w:p>
    <w:p w:rsidR="00F30DC1" w:rsidRDefault="00F30DC1" w:rsidP="006A7323">
      <w:pPr>
        <w:pStyle w:val="Subttulo"/>
        <w:spacing w:after="0"/>
        <w:ind w:left="-567" w:right="-568"/>
        <w:jc w:val="both"/>
        <w:rPr>
          <w:b w:val="0"/>
          <w:color w:val="7F7F7F" w:themeColor="text1" w:themeTint="80"/>
          <w:sz w:val="22"/>
        </w:rPr>
      </w:pPr>
    </w:p>
    <w:p w:rsidR="00B86748" w:rsidRDefault="00F30DC1" w:rsidP="006A7323">
      <w:pPr>
        <w:pStyle w:val="Subttulo"/>
        <w:spacing w:after="0"/>
        <w:ind w:left="-567" w:right="-568"/>
        <w:jc w:val="both"/>
        <w:rPr>
          <w:b w:val="0"/>
          <w:color w:val="7F7F7F" w:themeColor="text1" w:themeTint="80"/>
          <w:sz w:val="22"/>
        </w:rPr>
      </w:pPr>
      <w:r>
        <w:rPr>
          <w:b w:val="0"/>
          <w:color w:val="7F7F7F" w:themeColor="text1" w:themeTint="80"/>
          <w:sz w:val="22"/>
        </w:rPr>
        <w:t xml:space="preserve">- </w:t>
      </w:r>
      <w:r w:rsidRPr="00F30DC1">
        <w:rPr>
          <w:b w:val="0"/>
          <w:color w:val="7F7F7F" w:themeColor="text1" w:themeTint="80"/>
          <w:sz w:val="22"/>
        </w:rPr>
        <w:t>Houve um significativo decréscimo da concentração de glicogênio muscular durante o exercício na triagem placebo, enquanto apenas um pequeno decréscimo foi observado na triagem BCAA (28 e 9 mmol/kg wet wt [p &lt; 0,05] na triagem placebo e BCAA, respectivamente).</w:t>
      </w:r>
    </w:p>
    <w:p w:rsidR="00F30DC1" w:rsidRDefault="00F95323" w:rsidP="006A7323">
      <w:pPr>
        <w:tabs>
          <w:tab w:val="left" w:pos="913"/>
        </w:tabs>
      </w:pPr>
      <w:r>
        <w:rPr>
          <w:noProof/>
        </w:rPr>
        <mc:AlternateContent>
          <mc:Choice Requires="wps">
            <w:drawing>
              <wp:anchor distT="0" distB="0" distL="114300" distR="114300" simplePos="0" relativeHeight="251790336" behindDoc="0" locked="0" layoutInCell="1" allowOverlap="1">
                <wp:simplePos x="0" y="0"/>
                <wp:positionH relativeFrom="column">
                  <wp:posOffset>-339725</wp:posOffset>
                </wp:positionH>
                <wp:positionV relativeFrom="paragraph">
                  <wp:posOffset>5600065</wp:posOffset>
                </wp:positionV>
                <wp:extent cx="6300470" cy="1190625"/>
                <wp:effectExtent l="73660" t="76835" r="7620" b="8890"/>
                <wp:wrapNone/>
                <wp:docPr id="130"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190625"/>
                        </a:xfrm>
                        <a:prstGeom prst="rect">
                          <a:avLst/>
                        </a:prstGeom>
                        <a:solidFill>
                          <a:srgbClr val="FFFFFF"/>
                        </a:solidFill>
                        <a:ln w="9525">
                          <a:solidFill>
                            <a:schemeClr val="bg1">
                              <a:lumMod val="85000"/>
                              <a:lumOff val="0"/>
                            </a:schemeClr>
                          </a:solidFill>
                          <a:miter lim="800000"/>
                          <a:headEnd/>
                          <a:tailEnd/>
                        </a:ln>
                        <a:effectLst>
                          <a:outerShdw dist="107763" dir="13500000" algn="ctr" rotWithShape="0">
                            <a:srgbClr val="808080">
                              <a:alpha val="50000"/>
                            </a:srgbClr>
                          </a:outerShdw>
                        </a:effectLst>
                      </wps:spPr>
                      <wps:txbx>
                        <w:txbxContent>
                          <w:p w:rsidR="00D95DC5" w:rsidRPr="00F243C9" w:rsidRDefault="00D95DC5" w:rsidP="00F30DC1">
                            <w:pPr>
                              <w:pStyle w:val="bibliografia"/>
                              <w:rPr>
                                <w:b/>
                                <w:color w:val="FF9933"/>
                                <w:sz w:val="20"/>
                                <w:lang w:val="pt-BR"/>
                              </w:rPr>
                            </w:pPr>
                            <w:r w:rsidRPr="00F243C9">
                              <w:rPr>
                                <w:b/>
                                <w:color w:val="FF9933"/>
                                <w:sz w:val="20"/>
                                <w:lang w:val="pt-BR"/>
                              </w:rPr>
                              <w:t>Referências</w:t>
                            </w:r>
                          </w:p>
                          <w:p w:rsidR="00D95DC5" w:rsidRPr="00F243C9" w:rsidRDefault="00D95DC5" w:rsidP="00F30DC1">
                            <w:pPr>
                              <w:pStyle w:val="bibliografia"/>
                              <w:rPr>
                                <w:b/>
                                <w:color w:val="FF9933"/>
                                <w:sz w:val="10"/>
                                <w:szCs w:val="10"/>
                                <w:lang w:val="pt-BR"/>
                              </w:rPr>
                            </w:pPr>
                          </w:p>
                          <w:p w:rsidR="00D95DC5" w:rsidRPr="00F30DC1" w:rsidRDefault="00D95DC5" w:rsidP="00F30DC1">
                            <w:pPr>
                              <w:pStyle w:val="bibliografia"/>
                              <w:rPr>
                                <w:szCs w:val="12"/>
                              </w:rPr>
                            </w:pPr>
                            <w:r w:rsidRPr="00F243C9">
                              <w:rPr>
                                <w:szCs w:val="12"/>
                                <w:lang w:val="pt-BR"/>
                              </w:rPr>
                              <w:t xml:space="preserve">Blomstrand E, Ek S, Newsholme EA. </w:t>
                            </w:r>
                            <w:r w:rsidRPr="00F30DC1">
                              <w:rPr>
                                <w:szCs w:val="12"/>
                              </w:rPr>
                              <w:t>Influence of ingesting a solution of branched-chain amino acids on plasma and muscle concentrations of amino acids during prolonged submaximal exercise. Nutrition. 1996 Jul-Aug;12(7-8):485-90. Comment in: Nutrition. 1996 Jul-Aug;12(7-8):553-4.</w:t>
                            </w:r>
                          </w:p>
                          <w:p w:rsidR="00D95DC5" w:rsidRPr="004B07EC" w:rsidRDefault="00D95DC5" w:rsidP="00F30DC1">
                            <w:pPr>
                              <w:pStyle w:val="bibliografia"/>
                              <w:rPr>
                                <w:szCs w:val="12"/>
                              </w:rPr>
                            </w:pPr>
                          </w:p>
                          <w:p w:rsidR="00D95DC5" w:rsidRDefault="00D95DC5" w:rsidP="00F30DC1">
                            <w:pPr>
                              <w:pStyle w:val="bibliografia"/>
                              <w:rPr>
                                <w:szCs w:val="12"/>
                              </w:rPr>
                            </w:pPr>
                          </w:p>
                          <w:p w:rsidR="00D95DC5" w:rsidRPr="0012624B" w:rsidRDefault="00D95DC5" w:rsidP="00F30DC1">
                            <w:pPr>
                              <w:pStyle w:val="bibliografia"/>
                              <w:rPr>
                                <w:szCs w:val="12"/>
                              </w:rPr>
                            </w:pPr>
                          </w:p>
                          <w:p w:rsidR="00D95DC5" w:rsidRPr="0012624B" w:rsidRDefault="00D95DC5" w:rsidP="00F30DC1">
                            <w:pPr>
                              <w:pStyle w:val="bibliografia"/>
                              <w:rPr>
                                <w:szCs w:val="12"/>
                              </w:rPr>
                            </w:pPr>
                          </w:p>
                          <w:p w:rsidR="00D95DC5" w:rsidRPr="0012624B" w:rsidRDefault="00D95DC5" w:rsidP="00F30DC1">
                            <w:pPr>
                              <w:pStyle w:val="bibliografia"/>
                              <w:rPr>
                                <w:szCs w:val="12"/>
                              </w:rPr>
                            </w:pPr>
                          </w:p>
                          <w:p w:rsidR="00D95DC5" w:rsidRPr="0012624B" w:rsidRDefault="00D95DC5" w:rsidP="00F30DC1">
                            <w:pPr>
                              <w:pStyle w:val="bibliografia"/>
                              <w:rPr>
                                <w:sz w:val="14"/>
                              </w:rPr>
                            </w:pPr>
                          </w:p>
                          <w:p w:rsidR="00D95DC5" w:rsidRPr="0012624B" w:rsidRDefault="00D95DC5" w:rsidP="00F30DC1">
                            <w:pPr>
                              <w:pStyle w:val="bibliografia"/>
                              <w:rPr>
                                <w:sz w:val="14"/>
                              </w:rPr>
                            </w:pPr>
                          </w:p>
                          <w:p w:rsidR="00D95DC5" w:rsidRPr="0012624B" w:rsidRDefault="00D95DC5" w:rsidP="00F30DC1">
                            <w:pPr>
                              <w:pStyle w:val="bibliografia"/>
                              <w:rPr>
                                <w:sz w:val="14"/>
                              </w:rPr>
                            </w:pPr>
                          </w:p>
                          <w:p w:rsidR="00D95DC5" w:rsidRPr="0012624B" w:rsidRDefault="00D95DC5" w:rsidP="00F30DC1">
                            <w:pPr>
                              <w:pStyle w:val="bibliografia"/>
                              <w:rPr>
                                <w:sz w:val="14"/>
                              </w:rPr>
                            </w:pPr>
                          </w:p>
                          <w:p w:rsidR="00D95DC5" w:rsidRPr="0012624B" w:rsidRDefault="00D95DC5" w:rsidP="00F30DC1">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4" o:spid="_x0000_s1063" type="#_x0000_t202" style="position:absolute;margin-left:-26.75pt;margin-top:440.95pt;width:496.1pt;height:93.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" strokecolor="#d8d8d8 [2732]">
                <v:shadow on="t" opacity=".5" offset="-6pt,-6pt"/>
                <v:textbox>
                  <w:txbxContent>
                    <w:p w:rsidR="00D95DC5" w:rsidRPr="00F243C9" w:rsidRDefault="00D95DC5" w:rsidP="00F30DC1">
                      <w:pPr>
                        <w:pStyle w:val="bibliografia"/>
                        <w:rPr>
                          <w:b/>
                          <w:color w:val="FF9933"/>
                          <w:sz w:val="20"/>
                          <w:lang w:val="pt-BR"/>
                        </w:rPr>
                      </w:pPr>
                      <w:r w:rsidRPr="00F243C9">
                        <w:rPr>
                          <w:b/>
                          <w:color w:val="FF9933"/>
                          <w:sz w:val="20"/>
                          <w:lang w:val="pt-BR"/>
                        </w:rPr>
                        <w:t>Referências</w:t>
                      </w:r>
                    </w:p>
                    <w:p w:rsidR="00D95DC5" w:rsidRPr="00F243C9" w:rsidRDefault="00D95DC5" w:rsidP="00F30DC1">
                      <w:pPr>
                        <w:pStyle w:val="bibliografia"/>
                        <w:rPr>
                          <w:b/>
                          <w:color w:val="FF9933"/>
                          <w:sz w:val="10"/>
                          <w:szCs w:val="10"/>
                          <w:lang w:val="pt-BR"/>
                        </w:rPr>
                      </w:pPr>
                    </w:p>
                    <w:p w:rsidR="00D95DC5" w:rsidRPr="00F30DC1" w:rsidRDefault="00D95DC5" w:rsidP="00F30DC1">
                      <w:pPr>
                        <w:pStyle w:val="bibliografia"/>
                        <w:rPr>
                          <w:szCs w:val="12"/>
                        </w:rPr>
                      </w:pPr>
                      <w:r w:rsidRPr="00F243C9">
                        <w:rPr>
                          <w:szCs w:val="12"/>
                          <w:lang w:val="pt-BR"/>
                        </w:rPr>
                        <w:t xml:space="preserve">Blomstrand E, Ek S, Newsholme EA. </w:t>
                      </w:r>
                      <w:r w:rsidRPr="00F30DC1">
                        <w:rPr>
                          <w:szCs w:val="12"/>
                        </w:rPr>
                        <w:t>Influence of ingesting a solution of branched-chain amino acids on plasma and muscle concentrations of amino acids during prolonged submaximal exercise. Nutrition. 1996 Jul-Aug;12(7-8):485-90. Comment in: Nutrition. 1996 Jul-Aug;12(7-8):553-4.</w:t>
                      </w:r>
                    </w:p>
                    <w:p w:rsidR="00D95DC5" w:rsidRPr="004B07EC" w:rsidRDefault="00D95DC5" w:rsidP="00F30DC1">
                      <w:pPr>
                        <w:pStyle w:val="bibliografia"/>
                        <w:rPr>
                          <w:szCs w:val="12"/>
                        </w:rPr>
                      </w:pPr>
                    </w:p>
                    <w:p w:rsidR="00D95DC5" w:rsidRDefault="00D95DC5" w:rsidP="00F30DC1">
                      <w:pPr>
                        <w:pStyle w:val="bibliografia"/>
                        <w:rPr>
                          <w:szCs w:val="12"/>
                        </w:rPr>
                      </w:pPr>
                    </w:p>
                    <w:p w:rsidR="00D95DC5" w:rsidRPr="0012624B" w:rsidRDefault="00D95DC5" w:rsidP="00F30DC1">
                      <w:pPr>
                        <w:pStyle w:val="bibliografia"/>
                        <w:rPr>
                          <w:szCs w:val="12"/>
                        </w:rPr>
                      </w:pPr>
                    </w:p>
                    <w:p w:rsidR="00D95DC5" w:rsidRPr="0012624B" w:rsidRDefault="00D95DC5" w:rsidP="00F30DC1">
                      <w:pPr>
                        <w:pStyle w:val="bibliografia"/>
                        <w:rPr>
                          <w:szCs w:val="12"/>
                        </w:rPr>
                      </w:pPr>
                    </w:p>
                    <w:p w:rsidR="00D95DC5" w:rsidRPr="0012624B" w:rsidRDefault="00D95DC5" w:rsidP="00F30DC1">
                      <w:pPr>
                        <w:pStyle w:val="bibliografia"/>
                        <w:rPr>
                          <w:szCs w:val="12"/>
                        </w:rPr>
                      </w:pPr>
                    </w:p>
                    <w:p w:rsidR="00D95DC5" w:rsidRPr="0012624B" w:rsidRDefault="00D95DC5" w:rsidP="00F30DC1">
                      <w:pPr>
                        <w:pStyle w:val="bibliografia"/>
                        <w:rPr>
                          <w:sz w:val="14"/>
                        </w:rPr>
                      </w:pPr>
                    </w:p>
                    <w:p w:rsidR="00D95DC5" w:rsidRPr="0012624B" w:rsidRDefault="00D95DC5" w:rsidP="00F30DC1">
                      <w:pPr>
                        <w:pStyle w:val="bibliografia"/>
                        <w:rPr>
                          <w:sz w:val="14"/>
                        </w:rPr>
                      </w:pPr>
                    </w:p>
                    <w:p w:rsidR="00D95DC5" w:rsidRPr="0012624B" w:rsidRDefault="00D95DC5" w:rsidP="00F30DC1">
                      <w:pPr>
                        <w:pStyle w:val="bibliografia"/>
                        <w:rPr>
                          <w:sz w:val="14"/>
                        </w:rPr>
                      </w:pPr>
                    </w:p>
                    <w:p w:rsidR="00D95DC5" w:rsidRPr="0012624B" w:rsidRDefault="00D95DC5" w:rsidP="00F30DC1">
                      <w:pPr>
                        <w:pStyle w:val="bibliografia"/>
                        <w:rPr>
                          <w:sz w:val="14"/>
                        </w:rPr>
                      </w:pPr>
                    </w:p>
                    <w:p w:rsidR="00D95DC5" w:rsidRPr="0012624B" w:rsidRDefault="00D95DC5" w:rsidP="00F30DC1">
                      <w:pPr>
                        <w:rPr>
                          <w:rFonts w:ascii="Futura Md BT" w:hAnsi="Futura Md BT"/>
                          <w:lang w:val="en-US"/>
                        </w:rPr>
                      </w:pPr>
                    </w:p>
                  </w:txbxContent>
                </v:textbox>
              </v:shape>
            </w:pict>
          </mc:Fallback>
        </mc:AlternateContent>
      </w:r>
    </w:p>
    <w:p w:rsidR="00BE1E7C" w:rsidRDefault="00BE1E7C" w:rsidP="006A7323">
      <w:pPr>
        <w:pStyle w:val="Subttulo"/>
        <w:spacing w:after="0"/>
        <w:ind w:left="-567" w:right="-568"/>
      </w:pPr>
      <w:r>
        <w:t>Posologia Indicada</w:t>
      </w:r>
    </w:p>
    <w:p w:rsidR="00BE1E7C" w:rsidRPr="00377214" w:rsidRDefault="00BE1E7C" w:rsidP="006A7323">
      <w:pPr>
        <w:pStyle w:val="Subttulo"/>
        <w:spacing w:after="0"/>
        <w:ind w:left="-567" w:right="-568"/>
        <w:rPr>
          <w:sz w:val="12"/>
        </w:rPr>
      </w:pPr>
    </w:p>
    <w:p w:rsidR="00F30DC1" w:rsidRPr="00BE1E7C" w:rsidRDefault="00F95323" w:rsidP="006A7323">
      <w:pPr>
        <w:jc w:val="both"/>
        <w:rPr>
          <w:rFonts w:ascii="Futura Md BT" w:hAnsi="Futura Md BT"/>
        </w:rPr>
      </w:pPr>
      <w:r>
        <w:rPr>
          <w:noProof/>
        </w:rPr>
        <mc:AlternateContent>
          <mc:Choice Requires="wps">
            <w:drawing>
              <wp:anchor distT="0" distB="0" distL="114300" distR="114300" simplePos="0" relativeHeight="251791360" behindDoc="0" locked="0" layoutInCell="1" allowOverlap="1">
                <wp:simplePos x="0" y="0"/>
                <wp:positionH relativeFrom="margin">
                  <wp:posOffset>-460375</wp:posOffset>
                </wp:positionH>
                <wp:positionV relativeFrom="paragraph">
                  <wp:posOffset>480060</wp:posOffset>
                </wp:positionV>
                <wp:extent cx="6300470" cy="1057910"/>
                <wp:effectExtent l="10160" t="6350" r="23495" b="21590"/>
                <wp:wrapNone/>
                <wp:docPr id="129"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05791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F30DC1">
                            <w:pPr>
                              <w:pStyle w:val="bibliografia"/>
                              <w:rPr>
                                <w:b/>
                                <w:color w:val="FF9933"/>
                                <w:sz w:val="20"/>
                                <w:lang w:val="pt-BR"/>
                              </w:rPr>
                            </w:pPr>
                            <w:r w:rsidRPr="00F243C9">
                              <w:rPr>
                                <w:b/>
                                <w:color w:val="FF9933"/>
                                <w:sz w:val="20"/>
                                <w:lang w:val="pt-BR"/>
                              </w:rPr>
                              <w:t>Referências</w:t>
                            </w:r>
                          </w:p>
                          <w:p w:rsidR="00D95DC5" w:rsidRPr="00F243C9" w:rsidRDefault="00D95DC5" w:rsidP="00F30DC1">
                            <w:pPr>
                              <w:pStyle w:val="bibliografia"/>
                              <w:rPr>
                                <w:b/>
                                <w:color w:val="FF9933"/>
                                <w:sz w:val="10"/>
                                <w:szCs w:val="10"/>
                                <w:lang w:val="pt-BR"/>
                              </w:rPr>
                            </w:pPr>
                          </w:p>
                          <w:p w:rsidR="00D95DC5" w:rsidRPr="00377214" w:rsidRDefault="00D95DC5" w:rsidP="00F30DC1">
                            <w:pPr>
                              <w:pStyle w:val="bibliografia"/>
                              <w:rPr>
                                <w:sz w:val="14"/>
                                <w:szCs w:val="12"/>
                              </w:rPr>
                            </w:pPr>
                            <w:r w:rsidRPr="00F243C9">
                              <w:rPr>
                                <w:sz w:val="14"/>
                                <w:szCs w:val="12"/>
                                <w:lang w:val="pt-BR"/>
                              </w:rPr>
                              <w:t xml:space="preserve">Blomstrand E, Ek S, Newsholme EA. </w:t>
                            </w:r>
                            <w:r w:rsidRPr="00377214">
                              <w:rPr>
                                <w:sz w:val="14"/>
                                <w:szCs w:val="12"/>
                              </w:rPr>
                              <w:t>Influence of ingesting a solution of branched-chain amino acids on plasma and muscle concentrations of amino acids during prolonged submaximal exercise. Nutrition. 1996 Jul-Aug;12(7-8):485-90. Comment in: Nutrition. 1996 Jul-Aug;12(7-8):553-4.</w:t>
                            </w:r>
                          </w:p>
                          <w:p w:rsidR="00D95DC5" w:rsidRPr="00F243C9" w:rsidRDefault="00D95DC5" w:rsidP="00377214">
                            <w:pPr>
                              <w:pStyle w:val="bibliografia"/>
                              <w:rPr>
                                <w:sz w:val="14"/>
                                <w:szCs w:val="12"/>
                                <w:lang w:val="pt-BR"/>
                              </w:rPr>
                            </w:pPr>
                            <w:r w:rsidRPr="00377214">
                              <w:rPr>
                                <w:sz w:val="14"/>
                                <w:szCs w:val="12"/>
                              </w:rPr>
                              <w:t xml:space="preserve">De Palo EF, Gatti R, Cappellin E, Schiraldi C, De Palo CB, Spinella P. Plasma lactate, GH and GH-binding protein levels in exercise following BCAA supplementation in athletes. </w:t>
                            </w:r>
                            <w:r w:rsidRPr="00F243C9">
                              <w:rPr>
                                <w:sz w:val="14"/>
                                <w:szCs w:val="12"/>
                                <w:lang w:val="pt-BR"/>
                              </w:rPr>
                              <w:t>Amino Acids. 2001;20(1):1-11.</w:t>
                            </w:r>
                          </w:p>
                          <w:p w:rsidR="00D95DC5" w:rsidRPr="00377214" w:rsidRDefault="00D95DC5" w:rsidP="00377214">
                            <w:pPr>
                              <w:pStyle w:val="bibliografia"/>
                              <w:rPr>
                                <w:sz w:val="14"/>
                                <w:szCs w:val="12"/>
                              </w:rPr>
                            </w:pPr>
                            <w:r w:rsidRPr="00F243C9">
                              <w:rPr>
                                <w:sz w:val="14"/>
                                <w:szCs w:val="12"/>
                                <w:lang w:val="pt-BR"/>
                              </w:rPr>
                              <w:t xml:space="preserve">Ohashi H, Sukegawa E, Takami T, Yoshida T, Muto Y.  </w:t>
                            </w:r>
                            <w:r w:rsidRPr="00377214">
                              <w:rPr>
                                <w:sz w:val="14"/>
                                <w:szCs w:val="12"/>
                              </w:rPr>
                              <w:t>[Effects of supplementation with branched-chain amino acids on protein-nutritional status in rats treated by carbon tetrachloride]. Nihon Shokakibyo Gakkai Zasshi. 1989 Aug;86(8):1645-53.</w:t>
                            </w:r>
                          </w:p>
                          <w:p w:rsidR="00D95DC5" w:rsidRPr="00377214" w:rsidRDefault="00D95DC5" w:rsidP="00377214">
                            <w:pPr>
                              <w:pStyle w:val="bibliografia"/>
                              <w:rPr>
                                <w:szCs w:val="12"/>
                              </w:rPr>
                            </w:pPr>
                          </w:p>
                          <w:p w:rsidR="00D95DC5" w:rsidRPr="0012624B" w:rsidRDefault="00D95DC5" w:rsidP="00F30DC1">
                            <w:pPr>
                              <w:pStyle w:val="bibliografia"/>
                              <w:rPr>
                                <w:szCs w:val="12"/>
                              </w:rPr>
                            </w:pPr>
                          </w:p>
                          <w:p w:rsidR="00D95DC5" w:rsidRPr="0012624B" w:rsidRDefault="00D95DC5" w:rsidP="00F30DC1">
                            <w:pPr>
                              <w:pStyle w:val="bibliografia"/>
                              <w:rPr>
                                <w:szCs w:val="12"/>
                              </w:rPr>
                            </w:pPr>
                          </w:p>
                          <w:p w:rsidR="00D95DC5" w:rsidRPr="0012624B" w:rsidRDefault="00D95DC5" w:rsidP="00F30DC1">
                            <w:pPr>
                              <w:pStyle w:val="bibliografia"/>
                              <w:rPr>
                                <w:szCs w:val="12"/>
                              </w:rPr>
                            </w:pPr>
                          </w:p>
                          <w:p w:rsidR="00D95DC5" w:rsidRPr="0012624B" w:rsidRDefault="00D95DC5" w:rsidP="00F30DC1">
                            <w:pPr>
                              <w:pStyle w:val="bibliografia"/>
                              <w:rPr>
                                <w:sz w:val="14"/>
                              </w:rPr>
                            </w:pPr>
                          </w:p>
                          <w:p w:rsidR="00D95DC5" w:rsidRPr="0012624B" w:rsidRDefault="00D95DC5" w:rsidP="00F30DC1">
                            <w:pPr>
                              <w:pStyle w:val="bibliografia"/>
                              <w:rPr>
                                <w:sz w:val="14"/>
                              </w:rPr>
                            </w:pPr>
                          </w:p>
                          <w:p w:rsidR="00D95DC5" w:rsidRPr="0012624B" w:rsidRDefault="00D95DC5" w:rsidP="00F30DC1">
                            <w:pPr>
                              <w:pStyle w:val="bibliografia"/>
                              <w:rPr>
                                <w:sz w:val="14"/>
                              </w:rPr>
                            </w:pPr>
                          </w:p>
                          <w:p w:rsidR="00D95DC5" w:rsidRPr="0012624B" w:rsidRDefault="00D95DC5" w:rsidP="00F30DC1">
                            <w:pPr>
                              <w:pStyle w:val="bibliografia"/>
                              <w:rPr>
                                <w:sz w:val="14"/>
                              </w:rPr>
                            </w:pPr>
                          </w:p>
                          <w:p w:rsidR="00D95DC5" w:rsidRPr="0012624B" w:rsidRDefault="00D95DC5" w:rsidP="00F30DC1">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5" o:spid="_x0000_s1064" type="#_x0000_t202" style="position:absolute;left:0;text-align:left;margin-left:-36.25pt;margin-top:37.8pt;width:496.1pt;height:83.3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" strokecolor="#d8d8d8 [2732]">
                <v:shadow on="t" opacity=".5"/>
                <v:textbox>
                  <w:txbxContent>
                    <w:p w:rsidR="00D95DC5" w:rsidRPr="00F243C9" w:rsidRDefault="00D95DC5" w:rsidP="00F30DC1">
                      <w:pPr>
                        <w:pStyle w:val="bibliografia"/>
                        <w:rPr>
                          <w:b/>
                          <w:color w:val="FF9933"/>
                          <w:sz w:val="20"/>
                          <w:lang w:val="pt-BR"/>
                        </w:rPr>
                      </w:pPr>
                      <w:r w:rsidRPr="00F243C9">
                        <w:rPr>
                          <w:b/>
                          <w:color w:val="FF9933"/>
                          <w:sz w:val="20"/>
                          <w:lang w:val="pt-BR"/>
                        </w:rPr>
                        <w:t>Referências</w:t>
                      </w:r>
                    </w:p>
                    <w:p w:rsidR="00D95DC5" w:rsidRPr="00F243C9" w:rsidRDefault="00D95DC5" w:rsidP="00F30DC1">
                      <w:pPr>
                        <w:pStyle w:val="bibliografia"/>
                        <w:rPr>
                          <w:b/>
                          <w:color w:val="FF9933"/>
                          <w:sz w:val="10"/>
                          <w:szCs w:val="10"/>
                          <w:lang w:val="pt-BR"/>
                        </w:rPr>
                      </w:pPr>
                    </w:p>
                    <w:p w:rsidR="00D95DC5" w:rsidRPr="00377214" w:rsidRDefault="00D95DC5" w:rsidP="00F30DC1">
                      <w:pPr>
                        <w:pStyle w:val="bibliografia"/>
                        <w:rPr>
                          <w:sz w:val="14"/>
                          <w:szCs w:val="12"/>
                        </w:rPr>
                      </w:pPr>
                      <w:r w:rsidRPr="00F243C9">
                        <w:rPr>
                          <w:sz w:val="14"/>
                          <w:szCs w:val="12"/>
                          <w:lang w:val="pt-BR"/>
                        </w:rPr>
                        <w:t xml:space="preserve">Blomstrand E, Ek S, Newsholme EA. </w:t>
                      </w:r>
                      <w:r w:rsidRPr="00377214">
                        <w:rPr>
                          <w:sz w:val="14"/>
                          <w:szCs w:val="12"/>
                        </w:rPr>
                        <w:t>Influence of ingesting a solution of branched-chain amino acids on plasma and muscle concentrations of amino acids during prolonged submaximal exercise. Nutrition. 1996 Jul-Aug;12(7-8):485-90. Comment in: Nutrition. 1996 Jul-Aug;12(7-8):553-4.</w:t>
                      </w:r>
                    </w:p>
                    <w:p w:rsidR="00D95DC5" w:rsidRPr="00F243C9" w:rsidRDefault="00D95DC5" w:rsidP="00377214">
                      <w:pPr>
                        <w:pStyle w:val="bibliografia"/>
                        <w:rPr>
                          <w:sz w:val="14"/>
                          <w:szCs w:val="12"/>
                          <w:lang w:val="pt-BR"/>
                        </w:rPr>
                      </w:pPr>
                      <w:r w:rsidRPr="00377214">
                        <w:rPr>
                          <w:sz w:val="14"/>
                          <w:szCs w:val="12"/>
                        </w:rPr>
                        <w:t xml:space="preserve">De Palo EF, Gatti R, Cappellin E, Schiraldi C, De Palo CB, Spinella P. Plasma lactate, GH and GH-binding protein levels in exercise following BCAA supplementation in athletes. </w:t>
                      </w:r>
                      <w:r w:rsidRPr="00F243C9">
                        <w:rPr>
                          <w:sz w:val="14"/>
                          <w:szCs w:val="12"/>
                          <w:lang w:val="pt-BR"/>
                        </w:rPr>
                        <w:t>Amino Acids. 2001;20(1):1-11.</w:t>
                      </w:r>
                    </w:p>
                    <w:p w:rsidR="00D95DC5" w:rsidRPr="00377214" w:rsidRDefault="00D95DC5" w:rsidP="00377214">
                      <w:pPr>
                        <w:pStyle w:val="bibliografia"/>
                        <w:rPr>
                          <w:sz w:val="14"/>
                          <w:szCs w:val="12"/>
                        </w:rPr>
                      </w:pPr>
                      <w:r w:rsidRPr="00F243C9">
                        <w:rPr>
                          <w:sz w:val="14"/>
                          <w:szCs w:val="12"/>
                          <w:lang w:val="pt-BR"/>
                        </w:rPr>
                        <w:t xml:space="preserve">Ohashi H, Sukegawa E, Takami T, Yoshida T, Muto Y.  </w:t>
                      </w:r>
                      <w:r w:rsidRPr="00377214">
                        <w:rPr>
                          <w:sz w:val="14"/>
                          <w:szCs w:val="12"/>
                        </w:rPr>
                        <w:t>[Effects of supplementation with branched-chain amino acids on protein-nutritional status in rats treated by carbon tetrachloride]. Nihon Shokakibyo Gakkai Zasshi. 1989 Aug;86(8):1645-53.</w:t>
                      </w:r>
                    </w:p>
                    <w:p w:rsidR="00D95DC5" w:rsidRPr="00377214" w:rsidRDefault="00D95DC5" w:rsidP="00377214">
                      <w:pPr>
                        <w:pStyle w:val="bibliografia"/>
                        <w:rPr>
                          <w:szCs w:val="12"/>
                        </w:rPr>
                      </w:pPr>
                    </w:p>
                    <w:p w:rsidR="00D95DC5" w:rsidRPr="0012624B" w:rsidRDefault="00D95DC5" w:rsidP="00F30DC1">
                      <w:pPr>
                        <w:pStyle w:val="bibliografia"/>
                        <w:rPr>
                          <w:szCs w:val="12"/>
                        </w:rPr>
                      </w:pPr>
                    </w:p>
                    <w:p w:rsidR="00D95DC5" w:rsidRPr="0012624B" w:rsidRDefault="00D95DC5" w:rsidP="00F30DC1">
                      <w:pPr>
                        <w:pStyle w:val="bibliografia"/>
                        <w:rPr>
                          <w:szCs w:val="12"/>
                        </w:rPr>
                      </w:pPr>
                    </w:p>
                    <w:p w:rsidR="00D95DC5" w:rsidRPr="0012624B" w:rsidRDefault="00D95DC5" w:rsidP="00F30DC1">
                      <w:pPr>
                        <w:pStyle w:val="bibliografia"/>
                        <w:rPr>
                          <w:szCs w:val="12"/>
                        </w:rPr>
                      </w:pPr>
                    </w:p>
                    <w:p w:rsidR="00D95DC5" w:rsidRPr="0012624B" w:rsidRDefault="00D95DC5" w:rsidP="00F30DC1">
                      <w:pPr>
                        <w:pStyle w:val="bibliografia"/>
                        <w:rPr>
                          <w:sz w:val="14"/>
                        </w:rPr>
                      </w:pPr>
                    </w:p>
                    <w:p w:rsidR="00D95DC5" w:rsidRPr="0012624B" w:rsidRDefault="00D95DC5" w:rsidP="00F30DC1">
                      <w:pPr>
                        <w:pStyle w:val="bibliografia"/>
                        <w:rPr>
                          <w:sz w:val="14"/>
                        </w:rPr>
                      </w:pPr>
                    </w:p>
                    <w:p w:rsidR="00D95DC5" w:rsidRPr="0012624B" w:rsidRDefault="00D95DC5" w:rsidP="00F30DC1">
                      <w:pPr>
                        <w:pStyle w:val="bibliografia"/>
                        <w:rPr>
                          <w:sz w:val="14"/>
                        </w:rPr>
                      </w:pPr>
                    </w:p>
                    <w:p w:rsidR="00D95DC5" w:rsidRPr="0012624B" w:rsidRDefault="00D95DC5" w:rsidP="00F30DC1">
                      <w:pPr>
                        <w:pStyle w:val="bibliografia"/>
                        <w:rPr>
                          <w:sz w:val="14"/>
                        </w:rPr>
                      </w:pPr>
                    </w:p>
                    <w:p w:rsidR="00D95DC5" w:rsidRPr="0012624B" w:rsidRDefault="00D95DC5" w:rsidP="00F30DC1">
                      <w:pPr>
                        <w:rPr>
                          <w:rFonts w:ascii="Futura Md BT" w:hAnsi="Futura Md BT"/>
                          <w:lang w:val="en-US"/>
                        </w:rPr>
                      </w:pPr>
                    </w:p>
                  </w:txbxContent>
                </v:textbox>
                <w10:wrap anchorx="margin"/>
              </v:shape>
            </w:pict>
          </mc:Fallback>
        </mc:AlternateContent>
      </w:r>
      <w:r w:rsidR="00BE1E7C" w:rsidRPr="00BE1E7C">
        <w:rPr>
          <w:rFonts w:ascii="Futura Md BT" w:hAnsi="Futura Md BT"/>
          <w:color w:val="7F7F7F" w:themeColor="text1" w:themeTint="80"/>
        </w:rPr>
        <w:sym w:font="Wingdings" w:char="F0E0"/>
      </w:r>
      <w:r w:rsidR="00BE1E7C" w:rsidRPr="00BE1E7C">
        <w:rPr>
          <w:rFonts w:ascii="Futura Md BT" w:hAnsi="Futura Md BT"/>
        </w:rPr>
        <w:t xml:space="preserve"> </w:t>
      </w:r>
      <w:r w:rsidR="00377214">
        <w:rPr>
          <w:rFonts w:ascii="Futura Md BT" w:hAnsi="Futura Md BT"/>
          <w:color w:val="7F7F7F" w:themeColor="text1" w:themeTint="80"/>
        </w:rPr>
        <w:t>A</w:t>
      </w:r>
      <w:r w:rsidR="00BE1E7C">
        <w:rPr>
          <w:rFonts w:ascii="Futura Md BT" w:hAnsi="Futura Md BT"/>
          <w:color w:val="7F7F7F" w:themeColor="text1" w:themeTint="80"/>
        </w:rPr>
        <w:t xml:space="preserve"> posologia indicada é de 0,2 g/kg/dia.</w:t>
      </w:r>
      <w:r w:rsidR="00377214">
        <w:rPr>
          <w:rFonts w:ascii="Futura Md BT" w:hAnsi="Futura Md BT"/>
          <w:color w:val="7F7F7F" w:themeColor="text1" w:themeTint="80"/>
        </w:rPr>
        <w:t xml:space="preserve"> A proporção é, no geral, 2:1:1 de leucina, isoleucina e valina (</w:t>
      </w:r>
      <w:r w:rsidR="00377214" w:rsidRPr="00377214">
        <w:rPr>
          <w:rFonts w:ascii="Futura Md BT" w:hAnsi="Futura Md BT"/>
          <w:color w:val="7F7F7F" w:themeColor="text1" w:themeTint="80"/>
        </w:rPr>
        <w:t>De Palo</w:t>
      </w:r>
      <w:r w:rsidR="00377214">
        <w:rPr>
          <w:rFonts w:ascii="Futura Md BT" w:hAnsi="Futura Md BT"/>
          <w:color w:val="7F7F7F" w:themeColor="text1" w:themeTint="80"/>
        </w:rPr>
        <w:t xml:space="preserve"> </w:t>
      </w:r>
      <w:r w:rsidR="00377214" w:rsidRPr="00377214">
        <w:rPr>
          <w:rFonts w:ascii="Futura Md BT" w:hAnsi="Futura Md BT"/>
          <w:i/>
          <w:color w:val="7F7F7F" w:themeColor="text1" w:themeTint="80"/>
        </w:rPr>
        <w:t>et al</w:t>
      </w:r>
      <w:r w:rsidR="00377214">
        <w:rPr>
          <w:rFonts w:ascii="Futura Md BT" w:hAnsi="Futura Md BT"/>
          <w:color w:val="7F7F7F" w:themeColor="text1" w:themeTint="80"/>
        </w:rPr>
        <w:t xml:space="preserve">., 2001; </w:t>
      </w:r>
      <w:r w:rsidR="00377214" w:rsidRPr="00377214">
        <w:rPr>
          <w:rFonts w:ascii="Futura Md BT" w:hAnsi="Futura Md BT"/>
          <w:color w:val="7F7F7F" w:themeColor="text1" w:themeTint="80"/>
        </w:rPr>
        <w:t>Ohashi</w:t>
      </w:r>
      <w:r w:rsidR="00377214">
        <w:rPr>
          <w:rFonts w:ascii="Futura Md BT" w:hAnsi="Futura Md BT"/>
          <w:color w:val="7F7F7F" w:themeColor="text1" w:themeTint="80"/>
        </w:rPr>
        <w:t xml:space="preserve"> </w:t>
      </w:r>
      <w:r w:rsidR="00377214" w:rsidRPr="00377214">
        <w:rPr>
          <w:rFonts w:ascii="Futura Md BT" w:hAnsi="Futura Md BT"/>
          <w:i/>
          <w:color w:val="7F7F7F" w:themeColor="text1" w:themeTint="80"/>
        </w:rPr>
        <w:t>et al</w:t>
      </w:r>
      <w:r w:rsidR="00377214">
        <w:rPr>
          <w:rFonts w:ascii="Futura Md BT" w:hAnsi="Futura Md BT"/>
          <w:color w:val="7F7F7F" w:themeColor="text1" w:themeTint="80"/>
        </w:rPr>
        <w:t>., 1989).</w:t>
      </w:r>
    </w:p>
    <w:p w:rsidR="00F30DC1" w:rsidRPr="00F30DC1" w:rsidRDefault="00F30DC1" w:rsidP="006A7323"/>
    <w:p w:rsidR="00F30DC1" w:rsidRPr="00F30DC1" w:rsidRDefault="00F30DC1" w:rsidP="006A7323"/>
    <w:p w:rsidR="00F30DC1" w:rsidRPr="00F30DC1" w:rsidRDefault="00F30DC1" w:rsidP="006A7323"/>
    <w:p w:rsidR="00BE1E7C" w:rsidRDefault="00BE1E7C" w:rsidP="006A7323">
      <w:pPr>
        <w:pStyle w:val="Subttulo"/>
        <w:spacing w:after="0"/>
        <w:ind w:left="-567" w:right="-568"/>
      </w:pPr>
      <w:r>
        <w:t>Formulações</w:t>
      </w:r>
    </w:p>
    <w:p w:rsidR="00BE1E7C" w:rsidRDefault="00BE1E7C" w:rsidP="006A7323"/>
    <w:p w:rsidR="00BE1E7C" w:rsidRDefault="00BE1E7C" w:rsidP="006A7323"/>
    <w:p w:rsidR="00BE1E7C" w:rsidRDefault="00BE1E7C" w:rsidP="006A7323">
      <w:pPr>
        <w:pStyle w:val="Subttulo"/>
        <w:spacing w:after="0"/>
        <w:ind w:left="-567" w:right="-568"/>
      </w:pPr>
      <w:r>
        <w:t>2</w:t>
      </w:r>
      <w:r w:rsidR="00261DE4">
        <w:t>6</w:t>
      </w:r>
      <w:r w:rsidRPr="0087097D">
        <w:t xml:space="preserve">. </w:t>
      </w:r>
      <w:r w:rsidRPr="0087097D">
        <w:rPr>
          <w:i/>
        </w:rPr>
        <w:t>Shake</w:t>
      </w:r>
      <w:r w:rsidRPr="0087097D">
        <w:t xml:space="preserve"> de </w:t>
      </w:r>
      <w:r>
        <w:t>BCAA – Indivíduo de 60 Kg</w:t>
      </w:r>
    </w:p>
    <w:p w:rsidR="00BE1E7C" w:rsidRPr="00141FB8" w:rsidRDefault="00BE1E7C"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BE1E7C" w:rsidRPr="0087097D" w:rsidTr="00BE1E7C">
        <w:tc>
          <w:tcPr>
            <w:tcW w:w="4786" w:type="dxa"/>
          </w:tcPr>
          <w:p w:rsidR="00BE1E7C" w:rsidRPr="0087097D" w:rsidRDefault="00BE1E7C" w:rsidP="006A7323">
            <w:pPr>
              <w:pStyle w:val="formulas"/>
              <w:spacing w:after="0" w:line="276" w:lineRule="auto"/>
            </w:pPr>
            <w:r>
              <w:t>Leucina __________________________</w:t>
            </w:r>
            <w:r w:rsidR="00377214">
              <w:t>____ 3 g</w:t>
            </w:r>
          </w:p>
        </w:tc>
      </w:tr>
      <w:tr w:rsidR="00BE1E7C" w:rsidRPr="0087097D" w:rsidTr="00BE1E7C">
        <w:tc>
          <w:tcPr>
            <w:tcW w:w="4786" w:type="dxa"/>
          </w:tcPr>
          <w:p w:rsidR="00BE1E7C" w:rsidRPr="0087097D" w:rsidRDefault="00377214" w:rsidP="006A7323">
            <w:pPr>
              <w:pStyle w:val="formulas"/>
              <w:spacing w:line="276" w:lineRule="auto"/>
            </w:pPr>
            <w:r>
              <w:t>Isoleucina __________________________ 1,5 g</w:t>
            </w:r>
          </w:p>
        </w:tc>
      </w:tr>
      <w:tr w:rsidR="00377214" w:rsidRPr="0087097D" w:rsidTr="00BE1E7C">
        <w:tc>
          <w:tcPr>
            <w:tcW w:w="4786" w:type="dxa"/>
          </w:tcPr>
          <w:p w:rsidR="00377214" w:rsidRPr="0087097D" w:rsidRDefault="00377214" w:rsidP="006A7323">
            <w:pPr>
              <w:pStyle w:val="formulas"/>
              <w:spacing w:line="276" w:lineRule="auto"/>
            </w:pPr>
            <w:r>
              <w:t>Valina ______________________________1,5 g</w:t>
            </w:r>
          </w:p>
        </w:tc>
      </w:tr>
      <w:tr w:rsidR="00377214" w:rsidRPr="00F95323" w:rsidTr="00BE1E7C">
        <w:tc>
          <w:tcPr>
            <w:tcW w:w="4786" w:type="dxa"/>
          </w:tcPr>
          <w:p w:rsidR="00377214" w:rsidRPr="00F243C9" w:rsidRDefault="00377214" w:rsidP="006A7323">
            <w:pPr>
              <w:pStyle w:val="formulas"/>
              <w:spacing w:line="276" w:lineRule="auto"/>
              <w:rPr>
                <w:lang w:val="en-US"/>
              </w:rPr>
            </w:pPr>
            <w:r w:rsidRPr="00F243C9">
              <w:rPr>
                <w:lang w:val="en-US"/>
              </w:rPr>
              <w:t>Base NutriShake (lactose-</w:t>
            </w:r>
            <w:r w:rsidRPr="00F243C9">
              <w:rPr>
                <w:i/>
                <w:lang w:val="en-US"/>
              </w:rPr>
              <w:t>free</w:t>
            </w:r>
            <w:r w:rsidRPr="00F243C9">
              <w:rPr>
                <w:lang w:val="en-US"/>
              </w:rPr>
              <w:t>)__ qsp 1 sachê</w:t>
            </w:r>
          </w:p>
        </w:tc>
      </w:tr>
    </w:tbl>
    <w:p w:rsidR="00BE1E7C" w:rsidRPr="0087097D" w:rsidRDefault="00BE1E7C" w:rsidP="006A7323">
      <w:pPr>
        <w:spacing w:after="0"/>
        <w:ind w:left="-567" w:right="-568"/>
        <w:jc w:val="center"/>
        <w:rPr>
          <w:rFonts w:ascii="Futura Md BT" w:hAnsi="Futura Md BT"/>
          <w:color w:val="808080" w:themeColor="background1" w:themeShade="80"/>
          <w:szCs w:val="24"/>
        </w:rPr>
      </w:pPr>
      <w:r w:rsidRPr="00F95323">
        <w:rPr>
          <w:rFonts w:ascii="Futura Md BT" w:hAnsi="Futura Md BT"/>
          <w:color w:val="808080" w:themeColor="background1" w:themeShade="80"/>
          <w:szCs w:val="24"/>
        </w:rPr>
        <w:br w:type="textWrapping" w:clear="all"/>
      </w:r>
      <w:r w:rsidRPr="0087097D">
        <w:rPr>
          <w:rFonts w:ascii="Futura Md BT" w:hAnsi="Futura Md BT"/>
          <w:color w:val="808080" w:themeColor="background1" w:themeShade="80"/>
          <w:szCs w:val="24"/>
        </w:rPr>
        <w:t xml:space="preserve">Mande </w:t>
      </w:r>
      <w:r w:rsidR="00377214">
        <w:rPr>
          <w:rFonts w:ascii="Futura Md BT" w:hAnsi="Futura Md BT"/>
          <w:color w:val="808080" w:themeColor="background1" w:themeShade="80"/>
          <w:szCs w:val="24"/>
        </w:rPr>
        <w:t>6</w:t>
      </w:r>
      <w:r w:rsidRPr="0087097D">
        <w:rPr>
          <w:rFonts w:ascii="Futura Md BT" w:hAnsi="Futura Md BT"/>
          <w:color w:val="808080" w:themeColor="background1" w:themeShade="80"/>
          <w:szCs w:val="24"/>
        </w:rPr>
        <w:t>0 sachês.</w:t>
      </w:r>
    </w:p>
    <w:p w:rsidR="00BE1E7C" w:rsidRDefault="00BE1E7C"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Administrar 1 </w:t>
      </w:r>
      <w:r w:rsidRPr="005C119B">
        <w:rPr>
          <w:rFonts w:ascii="Futura Md BT" w:hAnsi="Futura Md BT"/>
          <w:i/>
          <w:color w:val="808080" w:themeColor="background1" w:themeShade="80"/>
          <w:szCs w:val="24"/>
        </w:rPr>
        <w:t xml:space="preserve">shake </w:t>
      </w:r>
      <w:r w:rsidR="00377214">
        <w:rPr>
          <w:rFonts w:ascii="Futura Md BT" w:hAnsi="Futura Md BT"/>
          <w:color w:val="808080" w:themeColor="background1" w:themeShade="80"/>
          <w:szCs w:val="24"/>
        </w:rPr>
        <w:t xml:space="preserve">2 vezes </w:t>
      </w:r>
      <w:r w:rsidRPr="0087097D">
        <w:rPr>
          <w:rFonts w:ascii="Futura Md BT" w:hAnsi="Futura Md BT"/>
          <w:color w:val="808080" w:themeColor="background1" w:themeShade="80"/>
          <w:szCs w:val="24"/>
        </w:rPr>
        <w:t xml:space="preserve">ao </w:t>
      </w:r>
      <w:r>
        <w:rPr>
          <w:rFonts w:ascii="Futura Md BT" w:hAnsi="Futura Md BT"/>
          <w:color w:val="808080" w:themeColor="background1" w:themeShade="80"/>
          <w:szCs w:val="24"/>
        </w:rPr>
        <w:t>dia ou</w:t>
      </w:r>
      <w:r w:rsidRPr="0087097D">
        <w:rPr>
          <w:rFonts w:ascii="Futura Md BT" w:hAnsi="Futura Md BT"/>
          <w:color w:val="808080" w:themeColor="background1" w:themeShade="80"/>
          <w:szCs w:val="24"/>
        </w:rPr>
        <w:t xml:space="preserve"> a critério médico/nutricional. Adicionar o conteúdo de um sachê em 1 copo d’água ou de leite desnatado. Tomar imediatamente após o preparo</w:t>
      </w:r>
      <w:r>
        <w:rPr>
          <w:rFonts w:ascii="Futura Md BT" w:hAnsi="Futura Md BT"/>
          <w:color w:val="808080" w:themeColor="background1" w:themeShade="80"/>
          <w:szCs w:val="24"/>
        </w:rPr>
        <w:t xml:space="preserve">, </w:t>
      </w:r>
      <w:r w:rsidR="00377214">
        <w:rPr>
          <w:rFonts w:ascii="Futura Md BT" w:hAnsi="Futura Md BT"/>
          <w:color w:val="808080" w:themeColor="background1" w:themeShade="80"/>
          <w:szCs w:val="24"/>
        </w:rPr>
        <w:t xml:space="preserve">antes (para evitar a fadiga central) e </w:t>
      </w:r>
      <w:r>
        <w:rPr>
          <w:rFonts w:ascii="Futura Md BT" w:hAnsi="Futura Md BT"/>
          <w:color w:val="808080" w:themeColor="background1" w:themeShade="80"/>
          <w:szCs w:val="24"/>
        </w:rPr>
        <w:t>logo após os exercícios físicos.</w:t>
      </w:r>
    </w:p>
    <w:p w:rsidR="00F30DC1" w:rsidRDefault="00F30DC1" w:rsidP="006A7323">
      <w:pPr>
        <w:tabs>
          <w:tab w:val="left" w:pos="5244"/>
        </w:tabs>
      </w:pPr>
    </w:p>
    <w:p w:rsidR="00377214" w:rsidRDefault="00377214" w:rsidP="006A7323">
      <w:pPr>
        <w:pStyle w:val="Subttulo"/>
        <w:spacing w:after="0"/>
        <w:ind w:left="-567" w:right="-568"/>
      </w:pPr>
      <w:r>
        <w:t>2</w:t>
      </w:r>
      <w:r w:rsidR="00261DE4">
        <w:t>7</w:t>
      </w:r>
      <w:r w:rsidRPr="0087097D">
        <w:t xml:space="preserve">. </w:t>
      </w:r>
      <w:r w:rsidRPr="0087097D">
        <w:rPr>
          <w:i/>
        </w:rPr>
        <w:t>Shake</w:t>
      </w:r>
      <w:r w:rsidRPr="0087097D">
        <w:t xml:space="preserve"> de </w:t>
      </w:r>
      <w:r>
        <w:t>BCAA – Indivíduo de 70 Kg</w:t>
      </w:r>
    </w:p>
    <w:p w:rsidR="00377214" w:rsidRPr="00141FB8" w:rsidRDefault="00377214"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377214" w:rsidRPr="0087097D" w:rsidTr="00770DF6">
        <w:tc>
          <w:tcPr>
            <w:tcW w:w="4786" w:type="dxa"/>
          </w:tcPr>
          <w:p w:rsidR="00377214" w:rsidRPr="0087097D" w:rsidRDefault="00377214" w:rsidP="006A7323">
            <w:pPr>
              <w:pStyle w:val="formulas"/>
              <w:spacing w:after="0" w:line="276" w:lineRule="auto"/>
            </w:pPr>
            <w:r>
              <w:t>Leucina _____________________________3,5 g</w:t>
            </w:r>
          </w:p>
        </w:tc>
      </w:tr>
      <w:tr w:rsidR="00377214" w:rsidRPr="0087097D" w:rsidTr="00770DF6">
        <w:tc>
          <w:tcPr>
            <w:tcW w:w="4786" w:type="dxa"/>
          </w:tcPr>
          <w:p w:rsidR="00377214" w:rsidRPr="0087097D" w:rsidRDefault="00377214" w:rsidP="006A7323">
            <w:pPr>
              <w:pStyle w:val="formulas"/>
              <w:spacing w:line="276" w:lineRule="auto"/>
            </w:pPr>
            <w:r>
              <w:t>Isoleucina _________________________ 1,75 g</w:t>
            </w:r>
          </w:p>
        </w:tc>
      </w:tr>
      <w:tr w:rsidR="00377214" w:rsidRPr="0087097D" w:rsidTr="00770DF6">
        <w:tc>
          <w:tcPr>
            <w:tcW w:w="4786" w:type="dxa"/>
          </w:tcPr>
          <w:p w:rsidR="00377214" w:rsidRPr="0087097D" w:rsidRDefault="00377214" w:rsidP="006A7323">
            <w:pPr>
              <w:pStyle w:val="formulas"/>
              <w:spacing w:line="276" w:lineRule="auto"/>
            </w:pPr>
            <w:r>
              <w:t>Valina _____________________________1,75 g</w:t>
            </w:r>
          </w:p>
        </w:tc>
      </w:tr>
      <w:tr w:rsidR="00377214" w:rsidRPr="00F95323" w:rsidTr="00770DF6">
        <w:tc>
          <w:tcPr>
            <w:tcW w:w="4786" w:type="dxa"/>
          </w:tcPr>
          <w:p w:rsidR="00377214" w:rsidRPr="00F243C9" w:rsidRDefault="00377214" w:rsidP="006A7323">
            <w:pPr>
              <w:pStyle w:val="formulas"/>
              <w:spacing w:line="276" w:lineRule="auto"/>
              <w:rPr>
                <w:lang w:val="en-US"/>
              </w:rPr>
            </w:pPr>
            <w:r w:rsidRPr="00F243C9">
              <w:rPr>
                <w:lang w:val="en-US"/>
              </w:rPr>
              <w:t>Base NutriShake (lactose-</w:t>
            </w:r>
            <w:r w:rsidRPr="00F243C9">
              <w:rPr>
                <w:i/>
                <w:lang w:val="en-US"/>
              </w:rPr>
              <w:t>free</w:t>
            </w:r>
            <w:r w:rsidRPr="00F243C9">
              <w:rPr>
                <w:lang w:val="en-US"/>
              </w:rPr>
              <w:t>)__ qsp 1 sachê</w:t>
            </w:r>
          </w:p>
        </w:tc>
      </w:tr>
    </w:tbl>
    <w:p w:rsidR="00377214" w:rsidRPr="0087097D" w:rsidRDefault="00377214" w:rsidP="006A7323">
      <w:pPr>
        <w:spacing w:after="0"/>
        <w:ind w:left="-567" w:right="-568"/>
        <w:jc w:val="center"/>
        <w:rPr>
          <w:rFonts w:ascii="Futura Md BT" w:hAnsi="Futura Md BT"/>
          <w:color w:val="808080" w:themeColor="background1" w:themeShade="80"/>
          <w:szCs w:val="24"/>
        </w:rPr>
      </w:pPr>
      <w:r w:rsidRPr="00F95323">
        <w:rPr>
          <w:rFonts w:ascii="Futura Md BT" w:hAnsi="Futura Md BT"/>
          <w:color w:val="808080" w:themeColor="background1" w:themeShade="80"/>
          <w:szCs w:val="24"/>
        </w:rPr>
        <w:br w:type="textWrapping" w:clear="all"/>
      </w: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6</w:t>
      </w:r>
      <w:r w:rsidRPr="0087097D">
        <w:rPr>
          <w:rFonts w:ascii="Futura Md BT" w:hAnsi="Futura Md BT"/>
          <w:color w:val="808080" w:themeColor="background1" w:themeShade="80"/>
          <w:szCs w:val="24"/>
        </w:rPr>
        <w:t>0 sachês.</w:t>
      </w:r>
    </w:p>
    <w:p w:rsidR="00377214" w:rsidRDefault="00377214"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Administrar 1 </w:t>
      </w:r>
      <w:r w:rsidRPr="005C119B">
        <w:rPr>
          <w:rFonts w:ascii="Futura Md BT" w:hAnsi="Futura Md BT"/>
          <w:i/>
          <w:color w:val="808080" w:themeColor="background1" w:themeShade="80"/>
          <w:szCs w:val="24"/>
        </w:rPr>
        <w:t xml:space="preserve">shake </w:t>
      </w:r>
      <w:r>
        <w:rPr>
          <w:rFonts w:ascii="Futura Md BT" w:hAnsi="Futura Md BT"/>
          <w:color w:val="808080" w:themeColor="background1" w:themeShade="80"/>
          <w:szCs w:val="24"/>
        </w:rPr>
        <w:t xml:space="preserve">2 vezes </w:t>
      </w:r>
      <w:r w:rsidRPr="0087097D">
        <w:rPr>
          <w:rFonts w:ascii="Futura Md BT" w:hAnsi="Futura Md BT"/>
          <w:color w:val="808080" w:themeColor="background1" w:themeShade="80"/>
          <w:szCs w:val="24"/>
        </w:rPr>
        <w:t xml:space="preserve">ao </w:t>
      </w:r>
      <w:r>
        <w:rPr>
          <w:rFonts w:ascii="Futura Md BT" w:hAnsi="Futura Md BT"/>
          <w:color w:val="808080" w:themeColor="background1" w:themeShade="80"/>
          <w:szCs w:val="24"/>
        </w:rPr>
        <w:t>dia ou</w:t>
      </w:r>
      <w:r w:rsidRPr="0087097D">
        <w:rPr>
          <w:rFonts w:ascii="Futura Md BT" w:hAnsi="Futura Md BT"/>
          <w:color w:val="808080" w:themeColor="background1" w:themeShade="80"/>
          <w:szCs w:val="24"/>
        </w:rPr>
        <w:t xml:space="preserve"> a critério médico/nutricional. Adicionar o conteúdo de um sachê em 1 copo d’água ou de leite desnatado. Tomar imediatamente após o preparo</w:t>
      </w:r>
      <w:r>
        <w:rPr>
          <w:rFonts w:ascii="Futura Md BT" w:hAnsi="Futura Md BT"/>
          <w:color w:val="808080" w:themeColor="background1" w:themeShade="80"/>
          <w:szCs w:val="24"/>
        </w:rPr>
        <w:t>, antes (para evitar a fadiga central) e logo após os exercícios físicos.</w:t>
      </w:r>
    </w:p>
    <w:p w:rsidR="00BE1E7C" w:rsidRDefault="00BE1E7C" w:rsidP="006A7323">
      <w:pPr>
        <w:tabs>
          <w:tab w:val="left" w:pos="5244"/>
        </w:tabs>
      </w:pPr>
    </w:p>
    <w:p w:rsidR="003D7C5D" w:rsidRDefault="003D7C5D" w:rsidP="006A7323">
      <w:pPr>
        <w:tabs>
          <w:tab w:val="left" w:pos="5244"/>
        </w:tabs>
      </w:pPr>
    </w:p>
    <w:p w:rsidR="00377214" w:rsidRDefault="00377214" w:rsidP="006A7323">
      <w:pPr>
        <w:pStyle w:val="Subttulo"/>
        <w:spacing w:after="0"/>
        <w:ind w:left="-567" w:right="-568"/>
      </w:pPr>
      <w:r>
        <w:t>2</w:t>
      </w:r>
      <w:r w:rsidR="00261DE4">
        <w:t>8</w:t>
      </w:r>
      <w:r w:rsidRPr="0087097D">
        <w:t xml:space="preserve">. </w:t>
      </w:r>
      <w:r w:rsidRPr="0087097D">
        <w:rPr>
          <w:i/>
        </w:rPr>
        <w:t>Shake</w:t>
      </w:r>
      <w:r w:rsidRPr="0087097D">
        <w:t xml:space="preserve"> de </w:t>
      </w:r>
      <w:r>
        <w:t>BCAA – Indivíduo de 80 Kg</w:t>
      </w:r>
    </w:p>
    <w:p w:rsidR="00377214" w:rsidRPr="00141FB8" w:rsidRDefault="00377214"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377214" w:rsidRPr="0087097D" w:rsidTr="00770DF6">
        <w:tc>
          <w:tcPr>
            <w:tcW w:w="4786" w:type="dxa"/>
          </w:tcPr>
          <w:p w:rsidR="00377214" w:rsidRPr="0087097D" w:rsidRDefault="00377214" w:rsidP="006A7323">
            <w:pPr>
              <w:pStyle w:val="formulas"/>
              <w:spacing w:after="0" w:line="276" w:lineRule="auto"/>
            </w:pPr>
            <w:r>
              <w:t>Leucina ______________________________4 g</w:t>
            </w:r>
          </w:p>
        </w:tc>
      </w:tr>
      <w:tr w:rsidR="00377214" w:rsidRPr="0087097D" w:rsidTr="00770DF6">
        <w:tc>
          <w:tcPr>
            <w:tcW w:w="4786" w:type="dxa"/>
          </w:tcPr>
          <w:p w:rsidR="00377214" w:rsidRPr="0087097D" w:rsidRDefault="00377214" w:rsidP="006A7323">
            <w:pPr>
              <w:pStyle w:val="formulas"/>
              <w:spacing w:line="276" w:lineRule="auto"/>
            </w:pPr>
            <w:r>
              <w:t>Isoleucina ____________________________2 g</w:t>
            </w:r>
          </w:p>
        </w:tc>
      </w:tr>
      <w:tr w:rsidR="00377214" w:rsidRPr="0087097D" w:rsidTr="00770DF6">
        <w:tc>
          <w:tcPr>
            <w:tcW w:w="4786" w:type="dxa"/>
          </w:tcPr>
          <w:p w:rsidR="00377214" w:rsidRPr="0087097D" w:rsidRDefault="00377214" w:rsidP="006A7323">
            <w:pPr>
              <w:pStyle w:val="formulas"/>
              <w:spacing w:line="276" w:lineRule="auto"/>
            </w:pPr>
            <w:r>
              <w:t xml:space="preserve">Valina _______________________________2 g </w:t>
            </w:r>
          </w:p>
        </w:tc>
      </w:tr>
      <w:tr w:rsidR="00377214" w:rsidRPr="00F95323" w:rsidTr="00770DF6">
        <w:tc>
          <w:tcPr>
            <w:tcW w:w="4786" w:type="dxa"/>
          </w:tcPr>
          <w:p w:rsidR="00377214" w:rsidRPr="00F243C9" w:rsidRDefault="00377214" w:rsidP="006A7323">
            <w:pPr>
              <w:pStyle w:val="formulas"/>
              <w:spacing w:line="276" w:lineRule="auto"/>
              <w:rPr>
                <w:lang w:val="en-US"/>
              </w:rPr>
            </w:pPr>
            <w:r w:rsidRPr="00F243C9">
              <w:rPr>
                <w:lang w:val="en-US"/>
              </w:rPr>
              <w:t>Base NutriShake (lactose-</w:t>
            </w:r>
            <w:r w:rsidRPr="00F243C9">
              <w:rPr>
                <w:i/>
                <w:lang w:val="en-US"/>
              </w:rPr>
              <w:t>free</w:t>
            </w:r>
            <w:r w:rsidRPr="00F243C9">
              <w:rPr>
                <w:lang w:val="en-US"/>
              </w:rPr>
              <w:t>)__ qsp 1 sachê</w:t>
            </w:r>
          </w:p>
        </w:tc>
      </w:tr>
    </w:tbl>
    <w:p w:rsidR="00377214" w:rsidRPr="0087097D" w:rsidRDefault="00377214" w:rsidP="006A7323">
      <w:pPr>
        <w:spacing w:after="0"/>
        <w:ind w:left="-567" w:right="-568"/>
        <w:jc w:val="center"/>
        <w:rPr>
          <w:rFonts w:ascii="Futura Md BT" w:hAnsi="Futura Md BT"/>
          <w:color w:val="808080" w:themeColor="background1" w:themeShade="80"/>
          <w:szCs w:val="24"/>
        </w:rPr>
      </w:pPr>
      <w:r w:rsidRPr="00F95323">
        <w:rPr>
          <w:rFonts w:ascii="Futura Md BT" w:hAnsi="Futura Md BT"/>
          <w:color w:val="808080" w:themeColor="background1" w:themeShade="80"/>
          <w:szCs w:val="24"/>
        </w:rPr>
        <w:br w:type="textWrapping" w:clear="all"/>
      </w: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6</w:t>
      </w:r>
      <w:r w:rsidRPr="0087097D">
        <w:rPr>
          <w:rFonts w:ascii="Futura Md BT" w:hAnsi="Futura Md BT"/>
          <w:color w:val="808080" w:themeColor="background1" w:themeShade="80"/>
          <w:szCs w:val="24"/>
        </w:rPr>
        <w:t>0 sachês.</w:t>
      </w:r>
    </w:p>
    <w:p w:rsidR="00377214" w:rsidRDefault="00377214"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Administrar 1 </w:t>
      </w:r>
      <w:r w:rsidRPr="005C119B">
        <w:rPr>
          <w:rFonts w:ascii="Futura Md BT" w:hAnsi="Futura Md BT"/>
          <w:i/>
          <w:color w:val="808080" w:themeColor="background1" w:themeShade="80"/>
          <w:szCs w:val="24"/>
        </w:rPr>
        <w:t xml:space="preserve">shake </w:t>
      </w:r>
      <w:r>
        <w:rPr>
          <w:rFonts w:ascii="Futura Md BT" w:hAnsi="Futura Md BT"/>
          <w:color w:val="808080" w:themeColor="background1" w:themeShade="80"/>
          <w:szCs w:val="24"/>
        </w:rPr>
        <w:t xml:space="preserve">2 vezes </w:t>
      </w:r>
      <w:r w:rsidRPr="0087097D">
        <w:rPr>
          <w:rFonts w:ascii="Futura Md BT" w:hAnsi="Futura Md BT"/>
          <w:color w:val="808080" w:themeColor="background1" w:themeShade="80"/>
          <w:szCs w:val="24"/>
        </w:rPr>
        <w:t xml:space="preserve">ao </w:t>
      </w:r>
      <w:r>
        <w:rPr>
          <w:rFonts w:ascii="Futura Md BT" w:hAnsi="Futura Md BT"/>
          <w:color w:val="808080" w:themeColor="background1" w:themeShade="80"/>
          <w:szCs w:val="24"/>
        </w:rPr>
        <w:t>dia ou</w:t>
      </w:r>
      <w:r w:rsidRPr="0087097D">
        <w:rPr>
          <w:rFonts w:ascii="Futura Md BT" w:hAnsi="Futura Md BT"/>
          <w:color w:val="808080" w:themeColor="background1" w:themeShade="80"/>
          <w:szCs w:val="24"/>
        </w:rPr>
        <w:t xml:space="preserve"> a critério médico/nutricional. Adicionar o conteúdo de um sachê em 1 copo d’água ou de leite desnatado. Tomar imediatamente após o preparo</w:t>
      </w:r>
      <w:r>
        <w:rPr>
          <w:rFonts w:ascii="Futura Md BT" w:hAnsi="Futura Md BT"/>
          <w:color w:val="808080" w:themeColor="background1" w:themeShade="80"/>
          <w:szCs w:val="24"/>
        </w:rPr>
        <w:t>, antes (para evitar a fadiga central) e logo após os exercícios físicos.</w:t>
      </w:r>
    </w:p>
    <w:p w:rsidR="00377214" w:rsidRDefault="00377214" w:rsidP="006A7323">
      <w:pPr>
        <w:tabs>
          <w:tab w:val="left" w:pos="5244"/>
        </w:tabs>
      </w:pPr>
    </w:p>
    <w:p w:rsidR="00377214" w:rsidRDefault="00377214" w:rsidP="006A7323">
      <w:pPr>
        <w:tabs>
          <w:tab w:val="left" w:pos="5244"/>
        </w:tabs>
      </w:pPr>
    </w:p>
    <w:p w:rsidR="00377214" w:rsidRDefault="00377214" w:rsidP="006A7323">
      <w:pPr>
        <w:tabs>
          <w:tab w:val="left" w:pos="5244"/>
        </w:tabs>
      </w:pPr>
    </w:p>
    <w:p w:rsidR="007849DC" w:rsidRDefault="007849DC" w:rsidP="006A7323">
      <w:pPr>
        <w:spacing w:after="0"/>
        <w:rPr>
          <w:color w:val="7F7F7F" w:themeColor="text1" w:themeTint="80"/>
        </w:rPr>
      </w:pPr>
    </w:p>
    <w:p w:rsidR="007849DC" w:rsidRDefault="007849DC" w:rsidP="006A7323">
      <w:pPr>
        <w:spacing w:after="0"/>
        <w:rPr>
          <w:color w:val="7F7F7F" w:themeColor="text1" w:themeTint="80"/>
        </w:rPr>
      </w:pPr>
    </w:p>
    <w:p w:rsidR="007849DC" w:rsidRDefault="007849DC" w:rsidP="006A7323">
      <w:pPr>
        <w:spacing w:after="0"/>
        <w:rPr>
          <w:color w:val="7F7F7F" w:themeColor="text1" w:themeTint="80"/>
        </w:rPr>
      </w:pPr>
    </w:p>
    <w:p w:rsidR="007849DC" w:rsidRDefault="007849DC" w:rsidP="006A7323">
      <w:pPr>
        <w:spacing w:after="0"/>
        <w:rPr>
          <w:color w:val="7F7F7F" w:themeColor="text1" w:themeTint="80"/>
        </w:rPr>
      </w:pPr>
    </w:p>
    <w:p w:rsidR="007849DC" w:rsidRDefault="007849DC" w:rsidP="006A7323">
      <w:pPr>
        <w:spacing w:after="0"/>
        <w:rPr>
          <w:color w:val="7F7F7F" w:themeColor="text1" w:themeTint="80"/>
        </w:rPr>
      </w:pPr>
    </w:p>
    <w:p w:rsidR="007849DC" w:rsidRDefault="007849DC" w:rsidP="006A7323">
      <w:pPr>
        <w:spacing w:after="0"/>
        <w:rPr>
          <w:color w:val="7F7F7F" w:themeColor="text1" w:themeTint="80"/>
        </w:rPr>
      </w:pPr>
    </w:p>
    <w:p w:rsidR="007849DC" w:rsidRDefault="007849DC" w:rsidP="006A7323">
      <w:pPr>
        <w:spacing w:after="0"/>
        <w:rPr>
          <w:color w:val="7F7F7F" w:themeColor="text1" w:themeTint="80"/>
        </w:rPr>
      </w:pPr>
    </w:p>
    <w:p w:rsidR="007849DC" w:rsidRDefault="007849DC" w:rsidP="006A7323">
      <w:pPr>
        <w:pStyle w:val="Titulo"/>
        <w:spacing w:after="0" w:line="276" w:lineRule="auto"/>
        <w:ind w:left="-567" w:right="-568"/>
        <w:jc w:val="right"/>
        <w:rPr>
          <w:sz w:val="48"/>
        </w:rPr>
      </w:pPr>
    </w:p>
    <w:p w:rsidR="007849DC" w:rsidRDefault="007849DC" w:rsidP="006A7323">
      <w:pPr>
        <w:pStyle w:val="Titulo"/>
        <w:spacing w:after="0" w:line="276" w:lineRule="auto"/>
        <w:ind w:left="-567" w:right="-568"/>
        <w:jc w:val="right"/>
        <w:rPr>
          <w:sz w:val="48"/>
        </w:rPr>
      </w:pPr>
    </w:p>
    <w:p w:rsidR="007849DC" w:rsidRDefault="007849DC" w:rsidP="006A7323">
      <w:pPr>
        <w:pStyle w:val="Titulo"/>
        <w:spacing w:after="0" w:line="276" w:lineRule="auto"/>
        <w:ind w:left="-567" w:right="-568"/>
        <w:jc w:val="right"/>
        <w:rPr>
          <w:sz w:val="48"/>
        </w:rPr>
      </w:pPr>
    </w:p>
    <w:p w:rsidR="007849DC" w:rsidRDefault="007849DC" w:rsidP="006A7323">
      <w:pPr>
        <w:pStyle w:val="Titulo"/>
        <w:spacing w:after="0" w:line="276" w:lineRule="auto"/>
        <w:ind w:left="-567" w:right="-568"/>
        <w:jc w:val="right"/>
        <w:rPr>
          <w:sz w:val="48"/>
        </w:rPr>
      </w:pPr>
    </w:p>
    <w:p w:rsidR="007849DC" w:rsidRDefault="007849DC" w:rsidP="006A7323">
      <w:pPr>
        <w:pStyle w:val="Titulo"/>
        <w:spacing w:after="0" w:line="276" w:lineRule="auto"/>
        <w:ind w:left="-567" w:right="-568"/>
        <w:jc w:val="right"/>
        <w:rPr>
          <w:sz w:val="48"/>
        </w:rPr>
      </w:pPr>
    </w:p>
    <w:p w:rsidR="007849DC" w:rsidRDefault="007849DC" w:rsidP="006A7323">
      <w:pPr>
        <w:pStyle w:val="Titulo"/>
        <w:spacing w:after="0" w:line="276" w:lineRule="auto"/>
        <w:ind w:left="-567" w:right="-568"/>
        <w:jc w:val="right"/>
        <w:rPr>
          <w:sz w:val="48"/>
        </w:rPr>
      </w:pPr>
    </w:p>
    <w:p w:rsidR="007849DC" w:rsidRDefault="007849DC" w:rsidP="006A7323">
      <w:pPr>
        <w:pStyle w:val="Titulo"/>
        <w:spacing w:after="0" w:line="276" w:lineRule="auto"/>
        <w:ind w:left="-567" w:right="-568"/>
        <w:jc w:val="right"/>
        <w:rPr>
          <w:sz w:val="48"/>
        </w:rPr>
      </w:pPr>
    </w:p>
    <w:p w:rsidR="007849DC" w:rsidRDefault="007849DC" w:rsidP="006A7323">
      <w:pPr>
        <w:pStyle w:val="Titulo"/>
        <w:spacing w:after="0" w:line="276" w:lineRule="auto"/>
        <w:ind w:left="-567" w:right="-568"/>
        <w:jc w:val="right"/>
        <w:rPr>
          <w:sz w:val="48"/>
        </w:rPr>
      </w:pPr>
    </w:p>
    <w:p w:rsidR="007849DC" w:rsidRDefault="007849DC" w:rsidP="006A7323">
      <w:pPr>
        <w:pStyle w:val="Titulo"/>
        <w:spacing w:after="0" w:line="276" w:lineRule="auto"/>
        <w:ind w:left="-567" w:right="-568"/>
        <w:jc w:val="right"/>
        <w:rPr>
          <w:sz w:val="48"/>
        </w:rPr>
      </w:pPr>
    </w:p>
    <w:p w:rsidR="007849DC" w:rsidRDefault="007849DC" w:rsidP="006A7323">
      <w:pPr>
        <w:pStyle w:val="Titulo"/>
        <w:spacing w:after="0" w:line="276" w:lineRule="auto"/>
        <w:ind w:left="-567" w:right="-568"/>
        <w:jc w:val="right"/>
        <w:rPr>
          <w:sz w:val="48"/>
        </w:rPr>
      </w:pPr>
    </w:p>
    <w:p w:rsidR="007849DC" w:rsidRDefault="007849DC" w:rsidP="006A7323">
      <w:pPr>
        <w:pStyle w:val="Titulo"/>
        <w:spacing w:after="0" w:line="276" w:lineRule="auto"/>
        <w:ind w:left="-567" w:right="-568"/>
        <w:jc w:val="right"/>
        <w:rPr>
          <w:sz w:val="48"/>
        </w:rPr>
      </w:pPr>
    </w:p>
    <w:p w:rsidR="007849DC" w:rsidRDefault="007849DC" w:rsidP="006A7323">
      <w:pPr>
        <w:pStyle w:val="Titulo"/>
        <w:spacing w:after="0" w:line="276" w:lineRule="auto"/>
        <w:ind w:left="-567" w:right="-568"/>
        <w:jc w:val="right"/>
        <w:rPr>
          <w:sz w:val="48"/>
        </w:rPr>
      </w:pPr>
    </w:p>
    <w:p w:rsidR="007849DC" w:rsidRDefault="007849DC" w:rsidP="006A7323">
      <w:pPr>
        <w:pStyle w:val="Titulo"/>
        <w:spacing w:after="0" w:line="276" w:lineRule="auto"/>
        <w:ind w:left="-567" w:right="-568"/>
        <w:jc w:val="right"/>
        <w:rPr>
          <w:sz w:val="48"/>
        </w:rPr>
      </w:pPr>
    </w:p>
    <w:p w:rsidR="007849DC" w:rsidRDefault="007849DC" w:rsidP="006A7323">
      <w:pPr>
        <w:pStyle w:val="Titulo"/>
        <w:spacing w:after="0" w:line="276" w:lineRule="auto"/>
        <w:ind w:left="-567" w:right="-568"/>
        <w:jc w:val="right"/>
        <w:rPr>
          <w:sz w:val="48"/>
        </w:rPr>
      </w:pPr>
    </w:p>
    <w:p w:rsidR="007849DC" w:rsidRDefault="007849DC" w:rsidP="003D7C5D">
      <w:pPr>
        <w:pStyle w:val="Titulo"/>
        <w:spacing w:after="0"/>
        <w:ind w:left="-567" w:right="-568"/>
        <w:jc w:val="right"/>
        <w:rPr>
          <w:sz w:val="48"/>
        </w:rPr>
      </w:pPr>
      <w:r>
        <w:rPr>
          <w:sz w:val="48"/>
        </w:rPr>
        <w:t xml:space="preserve">Caseína </w:t>
      </w:r>
    </w:p>
    <w:p w:rsidR="007849DC" w:rsidRDefault="007849DC" w:rsidP="003D7C5D">
      <w:pPr>
        <w:pStyle w:val="Titulo"/>
        <w:spacing w:after="0"/>
        <w:ind w:left="-567" w:right="-568"/>
        <w:jc w:val="right"/>
        <w:rPr>
          <w:sz w:val="48"/>
        </w:rPr>
      </w:pPr>
      <w:r>
        <w:rPr>
          <w:sz w:val="48"/>
        </w:rPr>
        <w:t>________________________________________</w:t>
      </w:r>
    </w:p>
    <w:p w:rsidR="007849DC" w:rsidRDefault="007849DC" w:rsidP="006A7323">
      <w:pPr>
        <w:pStyle w:val="Subttulo"/>
        <w:spacing w:after="0"/>
        <w:ind w:left="-567" w:right="-568"/>
      </w:pPr>
    </w:p>
    <w:p w:rsidR="007849DC" w:rsidRDefault="007849DC" w:rsidP="006A7323">
      <w:pPr>
        <w:pStyle w:val="Subttulo"/>
        <w:spacing w:after="0"/>
        <w:ind w:left="-567" w:right="-568"/>
      </w:pPr>
      <w:r>
        <w:t>Caseína</w:t>
      </w:r>
    </w:p>
    <w:p w:rsidR="007849DC" w:rsidRPr="00434593" w:rsidRDefault="007849DC" w:rsidP="006A7323"/>
    <w:p w:rsidR="007849DC" w:rsidRPr="00E66805" w:rsidRDefault="007849DC" w:rsidP="006A7323">
      <w:pPr>
        <w:pStyle w:val="Titulo"/>
        <w:spacing w:after="0" w:line="276" w:lineRule="auto"/>
        <w:ind w:left="-567" w:right="-568"/>
        <w:jc w:val="both"/>
        <w:rPr>
          <w:sz w:val="48"/>
        </w:rPr>
      </w:pPr>
      <w:r w:rsidRPr="00E66805">
        <w:rPr>
          <w:color w:val="7F7F7F" w:themeColor="text1" w:themeTint="80"/>
          <w:sz w:val="22"/>
        </w:rPr>
        <w:t>A</w:t>
      </w:r>
      <w:r>
        <w:rPr>
          <w:color w:val="7F7F7F" w:themeColor="text1" w:themeTint="80"/>
          <w:sz w:val="22"/>
        </w:rPr>
        <w:t xml:space="preserve"> caseína</w:t>
      </w:r>
      <w:r w:rsidRPr="00E66805">
        <w:rPr>
          <w:color w:val="7F7F7F" w:themeColor="text1" w:themeTint="80"/>
          <w:sz w:val="22"/>
        </w:rPr>
        <w:t xml:space="preserve"> </w:t>
      </w:r>
      <w:r>
        <w:rPr>
          <w:color w:val="7F7F7F" w:themeColor="text1" w:themeTint="80"/>
          <w:sz w:val="22"/>
        </w:rPr>
        <w:t>é um</w:t>
      </w:r>
      <w:r w:rsidRPr="00DA3BB5">
        <w:rPr>
          <w:color w:val="7F7F7F" w:themeColor="text1" w:themeTint="80"/>
          <w:sz w:val="22"/>
        </w:rPr>
        <w:t>a fosfoproteína predominante</w:t>
      </w:r>
      <w:r>
        <w:rPr>
          <w:color w:val="7F7F7F" w:themeColor="text1" w:themeTint="80"/>
          <w:sz w:val="22"/>
        </w:rPr>
        <w:t>mente encontrada no leite fresco</w:t>
      </w:r>
      <w:r w:rsidRPr="00DA3BB5">
        <w:rPr>
          <w:color w:val="7F7F7F" w:themeColor="text1" w:themeTint="80"/>
          <w:sz w:val="22"/>
        </w:rPr>
        <w:t xml:space="preserve">. Tem sido chamada de </w:t>
      </w:r>
      <w:r w:rsidRPr="00DA3BB5">
        <w:rPr>
          <w:i/>
          <w:color w:val="7F7F7F" w:themeColor="text1" w:themeTint="80"/>
          <w:sz w:val="22"/>
        </w:rPr>
        <w:t>slow protein</w:t>
      </w:r>
      <w:r w:rsidRPr="00DA3BB5">
        <w:rPr>
          <w:color w:val="7F7F7F" w:themeColor="text1" w:themeTint="80"/>
          <w:sz w:val="22"/>
        </w:rPr>
        <w:t xml:space="preserve">, pois seu resultado em termos de liberação de aminoácidos na circulação </w:t>
      </w:r>
      <w:r>
        <w:rPr>
          <w:color w:val="7F7F7F" w:themeColor="text1" w:themeTint="80"/>
          <w:sz w:val="22"/>
        </w:rPr>
        <w:t>sistêmica é relativamente lento</w:t>
      </w:r>
      <w:r w:rsidRPr="00DA3BB5">
        <w:rPr>
          <w:color w:val="7F7F7F" w:themeColor="text1" w:themeTint="80"/>
          <w:sz w:val="22"/>
        </w:rPr>
        <w:t xml:space="preserve">. Por apresentar esse perfil lento de absorção, </w:t>
      </w:r>
      <w:r>
        <w:rPr>
          <w:color w:val="7F7F7F" w:themeColor="text1" w:themeTint="80"/>
          <w:sz w:val="22"/>
        </w:rPr>
        <w:t xml:space="preserve">a </w:t>
      </w:r>
      <w:r w:rsidRPr="00DA3BB5">
        <w:rPr>
          <w:color w:val="7F7F7F" w:themeColor="text1" w:themeTint="80"/>
          <w:sz w:val="22"/>
        </w:rPr>
        <w:t>caseína parece promover um balanço positivo proteico</w:t>
      </w:r>
      <w:r>
        <w:rPr>
          <w:color w:val="7F7F7F" w:themeColor="text1" w:themeTint="80"/>
          <w:sz w:val="22"/>
        </w:rPr>
        <w:t xml:space="preserve"> superior. </w:t>
      </w:r>
    </w:p>
    <w:p w:rsidR="007849DC" w:rsidRDefault="007849DC" w:rsidP="006A7323">
      <w:pPr>
        <w:pStyle w:val="Titulo"/>
        <w:spacing w:after="0" w:line="276" w:lineRule="auto"/>
        <w:ind w:left="-567" w:right="-568"/>
        <w:jc w:val="right"/>
        <w:rPr>
          <w:sz w:val="48"/>
        </w:rPr>
      </w:pPr>
    </w:p>
    <w:p w:rsidR="007849DC" w:rsidRDefault="007849DC" w:rsidP="006A7323">
      <w:pPr>
        <w:pStyle w:val="Subttulo"/>
        <w:spacing w:after="0"/>
        <w:ind w:left="-567" w:right="-568"/>
      </w:pPr>
      <w:r>
        <w:t xml:space="preserve">Mecanismo de Ação </w:t>
      </w:r>
    </w:p>
    <w:p w:rsidR="007849DC" w:rsidRPr="00434593" w:rsidRDefault="007849DC" w:rsidP="006A7323"/>
    <w:p w:rsidR="007849DC" w:rsidRPr="00DA3BB5" w:rsidRDefault="007849DC" w:rsidP="006A7323">
      <w:pPr>
        <w:pStyle w:val="Titulo"/>
        <w:numPr>
          <w:ilvl w:val="0"/>
          <w:numId w:val="12"/>
        </w:numPr>
        <w:spacing w:after="0" w:line="276" w:lineRule="auto"/>
        <w:ind w:right="-568"/>
        <w:jc w:val="both"/>
        <w:rPr>
          <w:color w:val="7F7F7F" w:themeColor="text1" w:themeTint="80"/>
          <w:sz w:val="22"/>
        </w:rPr>
      </w:pPr>
      <w:r w:rsidRPr="00E66805">
        <w:rPr>
          <w:color w:val="7F7F7F" w:themeColor="text1" w:themeTint="80"/>
          <w:sz w:val="22"/>
        </w:rPr>
        <w:t>A</w:t>
      </w:r>
      <w:r w:rsidRPr="00DA3BB5">
        <w:rPr>
          <w:color w:val="7F7F7F" w:themeColor="text1" w:themeTint="80"/>
          <w:sz w:val="22"/>
        </w:rPr>
        <w:t>tenua a proteólise no organismo inteiro, resultando numa retenção proteica</w:t>
      </w:r>
      <w:r>
        <w:rPr>
          <w:color w:val="7F7F7F" w:themeColor="text1" w:themeTint="80"/>
          <w:sz w:val="22"/>
        </w:rPr>
        <w:t xml:space="preserve"> maior, quando comparada a</w:t>
      </w:r>
      <w:r w:rsidR="00490A3A">
        <w:rPr>
          <w:color w:val="7F7F7F" w:themeColor="text1" w:themeTint="80"/>
          <w:sz w:val="22"/>
        </w:rPr>
        <w:t>o</w:t>
      </w:r>
      <w:r>
        <w:rPr>
          <w:color w:val="7F7F7F" w:themeColor="text1" w:themeTint="80"/>
          <w:sz w:val="22"/>
        </w:rPr>
        <w:t xml:space="preserve"> </w:t>
      </w:r>
      <w:r w:rsidRPr="00DA3BB5">
        <w:rPr>
          <w:i/>
          <w:color w:val="7F7F7F" w:themeColor="text1" w:themeTint="80"/>
          <w:sz w:val="22"/>
        </w:rPr>
        <w:t>whey</w:t>
      </w:r>
      <w:r>
        <w:rPr>
          <w:color w:val="7F7F7F" w:themeColor="text1" w:themeTint="80"/>
          <w:sz w:val="22"/>
        </w:rPr>
        <w:t xml:space="preserve"> </w:t>
      </w:r>
      <w:r w:rsidRPr="00DA3BB5">
        <w:rPr>
          <w:i/>
          <w:color w:val="7F7F7F" w:themeColor="text1" w:themeTint="80"/>
          <w:sz w:val="22"/>
        </w:rPr>
        <w:t>protein</w:t>
      </w:r>
      <w:r w:rsidRPr="00DA3BB5">
        <w:rPr>
          <w:color w:val="7F7F7F" w:themeColor="text1" w:themeTint="80"/>
          <w:sz w:val="22"/>
        </w:rPr>
        <w:t>;</w:t>
      </w:r>
    </w:p>
    <w:p w:rsidR="007849DC" w:rsidRPr="00DA3BB5" w:rsidRDefault="007849DC" w:rsidP="006A7323">
      <w:pPr>
        <w:pStyle w:val="Titulo"/>
        <w:spacing w:after="0" w:line="276" w:lineRule="auto"/>
        <w:ind w:left="-567" w:right="-568"/>
        <w:jc w:val="both"/>
        <w:rPr>
          <w:color w:val="7F7F7F" w:themeColor="text1" w:themeTint="80"/>
          <w:sz w:val="22"/>
        </w:rPr>
      </w:pPr>
    </w:p>
    <w:p w:rsidR="007849DC" w:rsidRPr="00DA3BB5" w:rsidRDefault="007849DC" w:rsidP="006A7323">
      <w:pPr>
        <w:pStyle w:val="Titulo"/>
        <w:numPr>
          <w:ilvl w:val="0"/>
          <w:numId w:val="12"/>
        </w:numPr>
        <w:spacing w:after="0" w:line="276" w:lineRule="auto"/>
        <w:ind w:right="-568"/>
        <w:jc w:val="both"/>
        <w:rPr>
          <w:color w:val="7F7F7F" w:themeColor="text1" w:themeTint="80"/>
          <w:sz w:val="22"/>
        </w:rPr>
      </w:pPr>
      <w:r w:rsidRPr="00DA3BB5">
        <w:rPr>
          <w:color w:val="7F7F7F" w:themeColor="text1" w:themeTint="80"/>
          <w:sz w:val="22"/>
        </w:rPr>
        <w:t>Promove balanço positivo de leucina e fenilalanina</w:t>
      </w:r>
      <w:r w:rsidR="00490A3A">
        <w:rPr>
          <w:color w:val="7F7F7F" w:themeColor="text1" w:themeTint="80"/>
          <w:sz w:val="22"/>
        </w:rPr>
        <w:t xml:space="preserve"> </w:t>
      </w:r>
      <w:r>
        <w:rPr>
          <w:color w:val="7F7F7F" w:themeColor="text1" w:themeTint="80"/>
          <w:sz w:val="22"/>
        </w:rPr>
        <w:t>após exercício de resistência</w:t>
      </w:r>
      <w:r w:rsidRPr="00DA3BB5">
        <w:rPr>
          <w:color w:val="7F7F7F" w:themeColor="text1" w:themeTint="80"/>
          <w:sz w:val="22"/>
        </w:rPr>
        <w:t>;</w:t>
      </w:r>
    </w:p>
    <w:p w:rsidR="007849DC" w:rsidRPr="00DA3BB5" w:rsidRDefault="007849DC" w:rsidP="006A7323">
      <w:pPr>
        <w:pStyle w:val="Titulo"/>
        <w:spacing w:after="0" w:line="276" w:lineRule="auto"/>
        <w:ind w:left="-567" w:right="-568"/>
        <w:jc w:val="both"/>
        <w:rPr>
          <w:color w:val="7F7F7F" w:themeColor="text1" w:themeTint="80"/>
          <w:sz w:val="22"/>
        </w:rPr>
      </w:pPr>
    </w:p>
    <w:p w:rsidR="007849DC" w:rsidRPr="00DA3BB5" w:rsidRDefault="007849DC" w:rsidP="006A7323">
      <w:pPr>
        <w:pStyle w:val="Titulo"/>
        <w:numPr>
          <w:ilvl w:val="0"/>
          <w:numId w:val="12"/>
        </w:numPr>
        <w:spacing w:after="0" w:line="276" w:lineRule="auto"/>
        <w:ind w:right="-568"/>
        <w:jc w:val="both"/>
        <w:rPr>
          <w:color w:val="7F7F7F" w:themeColor="text1" w:themeTint="80"/>
          <w:sz w:val="22"/>
        </w:rPr>
      </w:pPr>
      <w:r w:rsidRPr="00DA3BB5">
        <w:rPr>
          <w:color w:val="7F7F7F" w:themeColor="text1" w:themeTint="80"/>
          <w:sz w:val="22"/>
        </w:rPr>
        <w:t>A suplementação de caseína por longo período promove aumento da massa magra.</w:t>
      </w:r>
    </w:p>
    <w:p w:rsidR="007849DC" w:rsidRDefault="007849DC" w:rsidP="006A7323">
      <w:pPr>
        <w:pStyle w:val="Titulo"/>
        <w:spacing w:after="0" w:line="276" w:lineRule="auto"/>
        <w:ind w:left="-567" w:right="-568"/>
        <w:jc w:val="right"/>
        <w:rPr>
          <w:sz w:val="48"/>
        </w:rPr>
      </w:pPr>
    </w:p>
    <w:p w:rsidR="00770DF6" w:rsidRDefault="00770DF6" w:rsidP="006A7323">
      <w:pPr>
        <w:pStyle w:val="Subttulo"/>
        <w:spacing w:after="0"/>
        <w:ind w:left="-567" w:right="-568"/>
      </w:pPr>
      <w:r>
        <w:t xml:space="preserve">Estudos Clínicos </w:t>
      </w:r>
    </w:p>
    <w:p w:rsidR="00770DF6" w:rsidRDefault="00770DF6" w:rsidP="006A7323">
      <w:pPr>
        <w:pStyle w:val="Subttulo"/>
        <w:spacing w:after="0"/>
        <w:ind w:left="-567" w:right="-568"/>
      </w:pPr>
    </w:p>
    <w:p w:rsidR="00770DF6" w:rsidRDefault="00770DF6" w:rsidP="006A7323">
      <w:pPr>
        <w:pStyle w:val="Subttulo"/>
        <w:spacing w:after="0"/>
        <w:ind w:left="-567" w:right="-568"/>
        <w:jc w:val="both"/>
        <w:rPr>
          <w:color w:val="7F7F7F" w:themeColor="text1" w:themeTint="80"/>
          <w:sz w:val="22"/>
        </w:rPr>
      </w:pPr>
      <w:r w:rsidRPr="004D7D64">
        <w:rPr>
          <w:color w:val="7F7F7F" w:themeColor="text1" w:themeTint="80"/>
          <w:sz w:val="22"/>
        </w:rPr>
        <w:sym w:font="Wingdings" w:char="F0E0"/>
      </w:r>
      <w:r w:rsidRPr="004D7D64">
        <w:t xml:space="preserve"> </w:t>
      </w:r>
      <w:r w:rsidRPr="00770DF6">
        <w:rPr>
          <w:color w:val="7F7F7F" w:themeColor="text1" w:themeTint="80"/>
          <w:sz w:val="22"/>
        </w:rPr>
        <w:t xml:space="preserve">Suplementação de caseína e </w:t>
      </w:r>
      <w:r w:rsidRPr="00770DF6">
        <w:rPr>
          <w:i/>
          <w:color w:val="7F7F7F" w:themeColor="text1" w:themeTint="80"/>
          <w:sz w:val="22"/>
        </w:rPr>
        <w:t>whey protein</w:t>
      </w:r>
      <w:r w:rsidRPr="00770DF6">
        <w:rPr>
          <w:color w:val="7F7F7F" w:themeColor="text1" w:themeTint="80"/>
          <w:sz w:val="22"/>
        </w:rPr>
        <w:t xml:space="preserve"> promovem anabolismo muscular</w:t>
      </w:r>
      <w:r w:rsidR="00490A3A">
        <w:rPr>
          <w:color w:val="7F7F7F" w:themeColor="text1" w:themeTint="80"/>
          <w:sz w:val="22"/>
        </w:rPr>
        <w:t xml:space="preserve"> </w:t>
      </w:r>
      <w:r w:rsidRPr="00770DF6">
        <w:rPr>
          <w:color w:val="7F7F7F" w:themeColor="text1" w:themeTint="80"/>
          <w:sz w:val="22"/>
        </w:rPr>
        <w:t xml:space="preserve">após exercício de resistência </w:t>
      </w:r>
      <w:r>
        <w:rPr>
          <w:color w:val="7F7F7F" w:themeColor="text1" w:themeTint="80"/>
          <w:sz w:val="22"/>
        </w:rPr>
        <w:t>(</w:t>
      </w:r>
      <w:r w:rsidRPr="00770DF6">
        <w:rPr>
          <w:color w:val="7F7F7F" w:themeColor="text1" w:themeTint="80"/>
          <w:sz w:val="22"/>
        </w:rPr>
        <w:t>Tipton</w:t>
      </w:r>
      <w:r>
        <w:rPr>
          <w:color w:val="7F7F7F" w:themeColor="text1" w:themeTint="80"/>
          <w:sz w:val="22"/>
        </w:rPr>
        <w:t xml:space="preserve"> </w:t>
      </w:r>
      <w:r w:rsidRPr="004D7D64">
        <w:rPr>
          <w:i/>
          <w:color w:val="7F7F7F" w:themeColor="text1" w:themeTint="80"/>
          <w:sz w:val="22"/>
        </w:rPr>
        <w:t>et al</w:t>
      </w:r>
      <w:r>
        <w:rPr>
          <w:color w:val="7F7F7F" w:themeColor="text1" w:themeTint="80"/>
          <w:sz w:val="22"/>
        </w:rPr>
        <w:t>., 2004)</w:t>
      </w:r>
      <w:r w:rsidRPr="004D7D64">
        <w:rPr>
          <w:color w:val="7F7F7F" w:themeColor="text1" w:themeTint="80"/>
          <w:sz w:val="22"/>
        </w:rPr>
        <w:t>:</w:t>
      </w:r>
      <w:r>
        <w:rPr>
          <w:color w:val="7F7F7F" w:themeColor="text1" w:themeTint="80"/>
          <w:sz w:val="22"/>
        </w:rPr>
        <w:t xml:space="preserve"> </w:t>
      </w:r>
    </w:p>
    <w:p w:rsidR="00770DF6" w:rsidRPr="00BE1E7C" w:rsidRDefault="00770DF6" w:rsidP="006A7323"/>
    <w:p w:rsidR="00770DF6" w:rsidRDefault="00770DF6" w:rsidP="006A7323">
      <w:pPr>
        <w:pStyle w:val="Subttulo"/>
        <w:spacing w:after="0"/>
        <w:ind w:left="-567" w:right="-568"/>
        <w:jc w:val="both"/>
        <w:rPr>
          <w:b w:val="0"/>
          <w:color w:val="7F7F7F" w:themeColor="text1" w:themeTint="80"/>
          <w:sz w:val="22"/>
        </w:rPr>
      </w:pPr>
      <w:r w:rsidRPr="004D7D64">
        <w:rPr>
          <w:b w:val="0"/>
          <w:color w:val="7F7F7F" w:themeColor="text1" w:themeTint="80"/>
          <w:sz w:val="22"/>
        </w:rPr>
        <w:t xml:space="preserve">- </w:t>
      </w:r>
      <w:r w:rsidRPr="00770DF6">
        <w:rPr>
          <w:b w:val="0"/>
          <w:color w:val="7F7F7F" w:themeColor="text1" w:themeTint="80"/>
          <w:sz w:val="22"/>
        </w:rPr>
        <w:t>Esse estudo foi designado para examinar a resposta aguda do balanço proteico muscular em relação à ingestão de duas diferentes proteínas</w:t>
      </w:r>
      <w:r w:rsidR="00490A3A">
        <w:rPr>
          <w:b w:val="0"/>
          <w:color w:val="7F7F7F" w:themeColor="text1" w:themeTint="80"/>
          <w:sz w:val="22"/>
        </w:rPr>
        <w:t xml:space="preserve"> </w:t>
      </w:r>
      <w:r w:rsidRPr="00770DF6">
        <w:rPr>
          <w:b w:val="0"/>
          <w:color w:val="7F7F7F" w:themeColor="text1" w:themeTint="80"/>
          <w:sz w:val="22"/>
        </w:rPr>
        <w:t>após o exercício de resistência</w:t>
      </w:r>
      <w:r>
        <w:rPr>
          <w:b w:val="0"/>
          <w:color w:val="7F7F7F" w:themeColor="text1" w:themeTint="80"/>
          <w:sz w:val="22"/>
        </w:rPr>
        <w:t xml:space="preserve">; </w:t>
      </w:r>
    </w:p>
    <w:p w:rsidR="00770DF6" w:rsidRDefault="00770DF6" w:rsidP="006A7323">
      <w:pPr>
        <w:pStyle w:val="Subttulo"/>
        <w:spacing w:after="0"/>
        <w:ind w:left="-567" w:right="-568"/>
        <w:jc w:val="both"/>
        <w:rPr>
          <w:b w:val="0"/>
          <w:color w:val="7F7F7F" w:themeColor="text1" w:themeTint="80"/>
          <w:sz w:val="22"/>
        </w:rPr>
      </w:pPr>
    </w:p>
    <w:p w:rsidR="00770DF6" w:rsidRDefault="00770DF6" w:rsidP="006A7323">
      <w:pPr>
        <w:pStyle w:val="Subttulo"/>
        <w:spacing w:after="0"/>
        <w:ind w:left="-567" w:right="-568"/>
        <w:jc w:val="both"/>
        <w:rPr>
          <w:b w:val="0"/>
          <w:color w:val="7F7F7F" w:themeColor="text1" w:themeTint="80"/>
          <w:sz w:val="22"/>
        </w:rPr>
      </w:pPr>
      <w:r>
        <w:rPr>
          <w:b w:val="0"/>
          <w:color w:val="7F7F7F" w:themeColor="text1" w:themeTint="80"/>
          <w:sz w:val="22"/>
        </w:rPr>
        <w:t xml:space="preserve">- </w:t>
      </w:r>
      <w:r w:rsidRPr="00770DF6">
        <w:rPr>
          <w:b w:val="0"/>
          <w:color w:val="7F7F7F" w:themeColor="text1" w:themeTint="80"/>
          <w:sz w:val="22"/>
        </w:rPr>
        <w:t>Voluntários sadios foram randomicamente acessados para um de três grupos</w:t>
      </w:r>
      <w:r>
        <w:rPr>
          <w:b w:val="0"/>
          <w:color w:val="7F7F7F" w:themeColor="text1" w:themeTint="80"/>
          <w:sz w:val="22"/>
        </w:rPr>
        <w:t xml:space="preserve">: placebo, caseína ou </w:t>
      </w:r>
      <w:r w:rsidRPr="00770DF6">
        <w:rPr>
          <w:b w:val="0"/>
          <w:i/>
          <w:color w:val="7F7F7F" w:themeColor="text1" w:themeTint="80"/>
          <w:sz w:val="22"/>
        </w:rPr>
        <w:t>whey protein</w:t>
      </w:r>
      <w:r>
        <w:rPr>
          <w:b w:val="0"/>
          <w:color w:val="7F7F7F" w:themeColor="text1" w:themeTint="80"/>
          <w:sz w:val="22"/>
        </w:rPr>
        <w:t xml:space="preserve">; </w:t>
      </w:r>
    </w:p>
    <w:p w:rsidR="00770DF6" w:rsidRDefault="00770DF6" w:rsidP="006A7323">
      <w:pPr>
        <w:pStyle w:val="Subttulo"/>
        <w:spacing w:after="0"/>
        <w:ind w:left="-567" w:right="-568"/>
        <w:jc w:val="both"/>
        <w:rPr>
          <w:b w:val="0"/>
          <w:color w:val="7F7F7F" w:themeColor="text1" w:themeTint="80"/>
          <w:sz w:val="22"/>
        </w:rPr>
      </w:pPr>
    </w:p>
    <w:p w:rsidR="00770DF6" w:rsidRDefault="00770DF6" w:rsidP="006A7323">
      <w:pPr>
        <w:pStyle w:val="Subttulo"/>
        <w:spacing w:after="0"/>
        <w:ind w:left="-567" w:right="-568"/>
        <w:jc w:val="both"/>
        <w:rPr>
          <w:b w:val="0"/>
          <w:color w:val="7F7F7F" w:themeColor="text1" w:themeTint="80"/>
          <w:sz w:val="22"/>
        </w:rPr>
      </w:pPr>
      <w:r>
        <w:rPr>
          <w:b w:val="0"/>
          <w:color w:val="7F7F7F" w:themeColor="text1" w:themeTint="80"/>
          <w:sz w:val="22"/>
        </w:rPr>
        <w:t xml:space="preserve">- </w:t>
      </w:r>
      <w:r w:rsidRPr="00770DF6">
        <w:rPr>
          <w:b w:val="0"/>
          <w:color w:val="7F7F7F" w:themeColor="text1" w:themeTint="80"/>
          <w:sz w:val="22"/>
        </w:rPr>
        <w:t>Voluntários sadios foram randomicamente acessados para um de três grupos</w:t>
      </w:r>
      <w:r>
        <w:rPr>
          <w:b w:val="0"/>
          <w:color w:val="7F7F7F" w:themeColor="text1" w:themeTint="80"/>
          <w:sz w:val="22"/>
        </w:rPr>
        <w:t xml:space="preserve">; </w:t>
      </w:r>
    </w:p>
    <w:p w:rsidR="00E02909" w:rsidRDefault="00E02909" w:rsidP="006A7323">
      <w:pPr>
        <w:pStyle w:val="Subttulo"/>
        <w:spacing w:after="0"/>
        <w:ind w:left="-567" w:right="-568"/>
        <w:jc w:val="both"/>
        <w:rPr>
          <w:b w:val="0"/>
          <w:color w:val="7F7F7F" w:themeColor="text1" w:themeTint="80"/>
          <w:sz w:val="22"/>
        </w:rPr>
      </w:pPr>
    </w:p>
    <w:p w:rsidR="00770DF6" w:rsidRDefault="00770DF6" w:rsidP="006A7323">
      <w:pPr>
        <w:pStyle w:val="Subttulo"/>
        <w:spacing w:after="0"/>
        <w:ind w:left="-567" w:right="-568"/>
        <w:jc w:val="both"/>
        <w:rPr>
          <w:color w:val="7F7F7F" w:themeColor="text1" w:themeTint="80"/>
          <w:sz w:val="22"/>
        </w:rPr>
      </w:pPr>
      <w:r w:rsidRPr="00E02909">
        <w:rPr>
          <w:color w:val="7F7F7F" w:themeColor="text1" w:themeTint="80"/>
          <w:sz w:val="22"/>
        </w:rPr>
        <w:t>-</w:t>
      </w:r>
      <w:r w:rsidR="00E02909" w:rsidRPr="00E02909">
        <w:rPr>
          <w:color w:val="7F7F7F" w:themeColor="text1" w:themeTint="80"/>
          <w:sz w:val="22"/>
        </w:rPr>
        <w:t xml:space="preserve"> </w:t>
      </w:r>
      <w:r w:rsidRPr="00E02909">
        <w:rPr>
          <w:color w:val="7F7F7F" w:themeColor="text1" w:themeTint="80"/>
          <w:sz w:val="22"/>
        </w:rPr>
        <w:t xml:space="preserve">As concentrações arteriais de aminoácidos aumentaram com o balanço </w:t>
      </w:r>
      <w:r w:rsidR="00E02909" w:rsidRPr="00E02909">
        <w:rPr>
          <w:color w:val="7F7F7F" w:themeColor="text1" w:themeTint="80"/>
          <w:sz w:val="22"/>
        </w:rPr>
        <w:t>proteico</w:t>
      </w:r>
      <w:r w:rsidRPr="00E02909">
        <w:rPr>
          <w:color w:val="7F7F7F" w:themeColor="text1" w:themeTint="80"/>
          <w:sz w:val="22"/>
        </w:rPr>
        <w:t xml:space="preserve"> mudando de negativo para positivo</w:t>
      </w:r>
      <w:r w:rsidR="00490A3A">
        <w:rPr>
          <w:color w:val="7F7F7F" w:themeColor="text1" w:themeTint="80"/>
          <w:sz w:val="22"/>
        </w:rPr>
        <w:t xml:space="preserve"> </w:t>
      </w:r>
      <w:r w:rsidRPr="00E02909">
        <w:rPr>
          <w:color w:val="7F7F7F" w:themeColor="text1" w:themeTint="80"/>
          <w:sz w:val="22"/>
        </w:rPr>
        <w:t>após a ingestão de ambas as proteínas;</w:t>
      </w:r>
    </w:p>
    <w:p w:rsidR="00E02909" w:rsidRPr="00E02909" w:rsidRDefault="00E02909" w:rsidP="006A7323"/>
    <w:p w:rsidR="00770DF6" w:rsidRPr="00E02909" w:rsidRDefault="00E02909" w:rsidP="006A7323">
      <w:pPr>
        <w:pStyle w:val="Subttulo"/>
        <w:spacing w:after="0"/>
        <w:ind w:left="-567" w:right="-568"/>
        <w:jc w:val="both"/>
        <w:rPr>
          <w:color w:val="7F7F7F" w:themeColor="text1" w:themeTint="80"/>
          <w:sz w:val="22"/>
        </w:rPr>
      </w:pPr>
      <w:r w:rsidRPr="00E02909">
        <w:rPr>
          <w:color w:val="7F7F7F" w:themeColor="text1" w:themeTint="80"/>
          <w:sz w:val="22"/>
        </w:rPr>
        <w:t xml:space="preserve">- </w:t>
      </w:r>
      <w:r w:rsidR="00770DF6" w:rsidRPr="00E02909">
        <w:rPr>
          <w:color w:val="7F7F7F" w:themeColor="text1" w:themeTint="80"/>
          <w:sz w:val="22"/>
        </w:rPr>
        <w:t xml:space="preserve">O pico do balanço de leucina durante o período foi maior para </w:t>
      </w:r>
      <w:r w:rsidRPr="00E02909">
        <w:rPr>
          <w:i/>
          <w:color w:val="7F7F7F" w:themeColor="text1" w:themeTint="80"/>
          <w:sz w:val="22"/>
        </w:rPr>
        <w:t>whey protein</w:t>
      </w:r>
      <w:r w:rsidR="00770DF6" w:rsidRPr="00E02909">
        <w:rPr>
          <w:color w:val="7F7F7F" w:themeColor="text1" w:themeTint="80"/>
          <w:sz w:val="22"/>
        </w:rPr>
        <w:t xml:space="preserve"> (347 +/-50 nmol.min(-1).100 mL(-1) perna) do que para </w:t>
      </w:r>
      <w:r w:rsidRPr="00E02909">
        <w:rPr>
          <w:color w:val="7F7F7F" w:themeColor="text1" w:themeTint="80"/>
          <w:sz w:val="22"/>
        </w:rPr>
        <w:t>caseína</w:t>
      </w:r>
      <w:r w:rsidR="00770DF6" w:rsidRPr="00E02909">
        <w:rPr>
          <w:color w:val="7F7F7F" w:themeColor="text1" w:themeTint="80"/>
          <w:sz w:val="22"/>
        </w:rPr>
        <w:t xml:space="preserve"> (133 +/-45 nmol.min (-1).100 mL(-1) perna), mas o pico do balanço de fenilalanina foi similar </w:t>
      </w:r>
      <w:r>
        <w:rPr>
          <w:color w:val="7F7F7F" w:themeColor="text1" w:themeTint="80"/>
          <w:sz w:val="22"/>
        </w:rPr>
        <w:t>em ambos os grupos</w:t>
      </w:r>
      <w:r w:rsidR="00770DF6" w:rsidRPr="00E02909">
        <w:rPr>
          <w:color w:val="7F7F7F" w:themeColor="text1" w:themeTint="80"/>
          <w:sz w:val="22"/>
        </w:rPr>
        <w:t>;</w:t>
      </w:r>
    </w:p>
    <w:p w:rsidR="00770DF6" w:rsidRDefault="00E02909" w:rsidP="006A7323">
      <w:pPr>
        <w:pStyle w:val="Subttulo"/>
        <w:spacing w:after="0"/>
        <w:ind w:left="-567" w:right="-568"/>
        <w:jc w:val="both"/>
        <w:rPr>
          <w:color w:val="7F7F7F" w:themeColor="text1" w:themeTint="80"/>
          <w:sz w:val="22"/>
        </w:rPr>
      </w:pPr>
      <w:r>
        <w:rPr>
          <w:color w:val="7F7F7F" w:themeColor="text1" w:themeTint="80"/>
          <w:sz w:val="22"/>
        </w:rPr>
        <w:t>- A ingestão de caseína</w:t>
      </w:r>
      <w:r w:rsidR="00770DF6" w:rsidRPr="00E02909">
        <w:rPr>
          <w:color w:val="7F7F7F" w:themeColor="text1" w:themeTint="80"/>
          <w:sz w:val="22"/>
        </w:rPr>
        <w:t xml:space="preserve"> e </w:t>
      </w:r>
      <w:r w:rsidRPr="00E02909">
        <w:rPr>
          <w:i/>
          <w:color w:val="7F7F7F" w:themeColor="text1" w:themeTint="80"/>
          <w:sz w:val="22"/>
        </w:rPr>
        <w:t>whey protein</w:t>
      </w:r>
      <w:r w:rsidR="00770DF6" w:rsidRPr="00E02909">
        <w:rPr>
          <w:color w:val="7F7F7F" w:themeColor="text1" w:themeTint="80"/>
          <w:sz w:val="22"/>
        </w:rPr>
        <w:t xml:space="preserve"> estimulou um maior aumento da captação de fenilalanina após o exercício de resistência, comparado com o PL (PL –5+/-15 mg, CS 84 +/-10 mg, WH 62+/-18 mg);</w:t>
      </w:r>
    </w:p>
    <w:p w:rsidR="00E02909" w:rsidRPr="00E02909" w:rsidRDefault="00E02909" w:rsidP="006A7323"/>
    <w:p w:rsidR="007849DC" w:rsidRPr="00E02909" w:rsidRDefault="00E02909" w:rsidP="006A7323">
      <w:pPr>
        <w:pStyle w:val="Subttulo"/>
        <w:spacing w:after="0"/>
        <w:ind w:left="-567" w:right="-568"/>
        <w:jc w:val="both"/>
        <w:rPr>
          <w:color w:val="7F7F7F" w:themeColor="text1" w:themeTint="80"/>
          <w:sz w:val="22"/>
        </w:rPr>
      </w:pPr>
      <w:r w:rsidRPr="00E02909">
        <w:rPr>
          <w:color w:val="7F7F7F" w:themeColor="text1" w:themeTint="80"/>
          <w:sz w:val="22"/>
        </w:rPr>
        <w:t>-</w:t>
      </w:r>
      <w:r w:rsidR="00770DF6" w:rsidRPr="00E02909">
        <w:rPr>
          <w:color w:val="7F7F7F" w:themeColor="text1" w:themeTint="80"/>
          <w:sz w:val="22"/>
        </w:rPr>
        <w:tab/>
        <w:t>A captação relativa de aminoácidos para a quantidade ingerida foi similar para ambas as proteínas (aproximadamente 10% a 15%).</w:t>
      </w:r>
    </w:p>
    <w:p w:rsidR="00770DF6" w:rsidRPr="00770DF6" w:rsidRDefault="00770DF6" w:rsidP="006A7323"/>
    <w:p w:rsidR="00E02909" w:rsidRDefault="00E02909" w:rsidP="006A7323">
      <w:pPr>
        <w:pStyle w:val="Subttulo"/>
        <w:spacing w:after="0"/>
        <w:ind w:left="-567" w:right="-568"/>
      </w:pPr>
      <w:r>
        <w:t>Posologia</w:t>
      </w:r>
    </w:p>
    <w:p w:rsidR="00E02909" w:rsidRDefault="00E02909" w:rsidP="006A7323">
      <w:pPr>
        <w:pStyle w:val="Subttulo"/>
        <w:spacing w:after="0"/>
        <w:ind w:left="-567" w:right="-568"/>
      </w:pPr>
    </w:p>
    <w:p w:rsidR="00770DF6" w:rsidRPr="00770DF6" w:rsidRDefault="00E02909" w:rsidP="006A7323">
      <w:r w:rsidRPr="004D7D64">
        <w:rPr>
          <w:color w:val="7F7F7F" w:themeColor="text1" w:themeTint="80"/>
        </w:rPr>
        <w:sym w:font="Wingdings" w:char="F0E0"/>
      </w:r>
      <w:r w:rsidRPr="004D7D64">
        <w:t xml:space="preserve"> </w:t>
      </w:r>
      <w:r>
        <w:rPr>
          <w:rFonts w:ascii="Futura Md BT" w:hAnsi="Futura Md BT"/>
          <w:color w:val="7F7F7F" w:themeColor="text1" w:themeTint="80"/>
        </w:rPr>
        <w:t>20 g após os exercícios (até 1 h).</w:t>
      </w:r>
    </w:p>
    <w:p w:rsidR="00770DF6" w:rsidRPr="00770DF6" w:rsidRDefault="00770DF6" w:rsidP="006A7323"/>
    <w:p w:rsidR="00E02909" w:rsidRDefault="00E02909" w:rsidP="006A7323">
      <w:pPr>
        <w:pStyle w:val="Subttulo"/>
        <w:spacing w:after="0"/>
        <w:ind w:left="-567" w:right="-568"/>
      </w:pPr>
      <w:r>
        <w:t>Formulações</w:t>
      </w:r>
    </w:p>
    <w:p w:rsidR="00E02909" w:rsidRDefault="00E02909" w:rsidP="006A7323">
      <w:pPr>
        <w:pStyle w:val="Subttulo"/>
        <w:spacing w:after="0"/>
        <w:ind w:left="-567" w:right="-568"/>
      </w:pPr>
    </w:p>
    <w:p w:rsidR="007849DC" w:rsidRDefault="007849DC" w:rsidP="006A7323">
      <w:pPr>
        <w:pStyle w:val="Titulo"/>
        <w:spacing w:after="0" w:line="276" w:lineRule="auto"/>
        <w:ind w:left="-567" w:right="-568"/>
        <w:jc w:val="right"/>
        <w:rPr>
          <w:sz w:val="48"/>
        </w:rPr>
      </w:pPr>
    </w:p>
    <w:p w:rsidR="00E02909" w:rsidRDefault="00E02909" w:rsidP="006A7323">
      <w:pPr>
        <w:pStyle w:val="Subttulo"/>
        <w:spacing w:after="0"/>
        <w:ind w:left="-567" w:right="-568"/>
      </w:pPr>
      <w:r>
        <w:t>2</w:t>
      </w:r>
      <w:r w:rsidR="00261DE4">
        <w:t>9</w:t>
      </w:r>
      <w:r w:rsidRPr="0087097D">
        <w:t xml:space="preserve">. </w:t>
      </w:r>
      <w:r w:rsidRPr="0087097D">
        <w:rPr>
          <w:i/>
        </w:rPr>
        <w:t>Shake</w:t>
      </w:r>
      <w:r w:rsidRPr="0087097D">
        <w:t xml:space="preserve"> de </w:t>
      </w:r>
      <w:r>
        <w:t>Caseína</w:t>
      </w:r>
    </w:p>
    <w:p w:rsidR="00E02909" w:rsidRPr="00141FB8" w:rsidRDefault="00E02909"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E02909" w:rsidRPr="0087097D" w:rsidTr="00D7694D">
        <w:tc>
          <w:tcPr>
            <w:tcW w:w="4786" w:type="dxa"/>
          </w:tcPr>
          <w:p w:rsidR="00E02909" w:rsidRPr="0087097D" w:rsidRDefault="00E02909" w:rsidP="006A7323">
            <w:pPr>
              <w:pStyle w:val="formulas"/>
              <w:spacing w:line="276" w:lineRule="auto"/>
            </w:pPr>
            <w:r>
              <w:t xml:space="preserve">Caseína _____________________________20 g </w:t>
            </w:r>
          </w:p>
        </w:tc>
      </w:tr>
      <w:tr w:rsidR="00E02909" w:rsidRPr="00F95323" w:rsidTr="00D7694D">
        <w:tc>
          <w:tcPr>
            <w:tcW w:w="4786" w:type="dxa"/>
          </w:tcPr>
          <w:p w:rsidR="00E02909" w:rsidRPr="00F243C9" w:rsidRDefault="00E02909" w:rsidP="006A7323">
            <w:pPr>
              <w:pStyle w:val="formulas"/>
              <w:spacing w:line="276" w:lineRule="auto"/>
              <w:rPr>
                <w:lang w:val="en-US"/>
              </w:rPr>
            </w:pPr>
            <w:r w:rsidRPr="00F243C9">
              <w:rPr>
                <w:lang w:val="en-US"/>
              </w:rPr>
              <w:t>Base NutriShake (lactose-</w:t>
            </w:r>
            <w:r w:rsidRPr="00F243C9">
              <w:rPr>
                <w:i/>
                <w:lang w:val="en-US"/>
              </w:rPr>
              <w:t>free</w:t>
            </w:r>
            <w:r w:rsidRPr="00F243C9">
              <w:rPr>
                <w:lang w:val="en-US"/>
              </w:rPr>
              <w:t>)__ qsp 1 sachê</w:t>
            </w:r>
          </w:p>
        </w:tc>
      </w:tr>
    </w:tbl>
    <w:p w:rsidR="00E02909" w:rsidRPr="0087097D" w:rsidRDefault="00E02909" w:rsidP="006A7323">
      <w:pPr>
        <w:spacing w:after="0"/>
        <w:ind w:left="-567" w:right="-568"/>
        <w:jc w:val="center"/>
        <w:rPr>
          <w:rFonts w:ascii="Futura Md BT" w:hAnsi="Futura Md BT"/>
          <w:color w:val="808080" w:themeColor="background1" w:themeShade="80"/>
          <w:szCs w:val="24"/>
        </w:rPr>
      </w:pPr>
      <w:r w:rsidRPr="00F95323">
        <w:rPr>
          <w:rFonts w:ascii="Futura Md BT" w:hAnsi="Futura Md BT"/>
          <w:color w:val="808080" w:themeColor="background1" w:themeShade="80"/>
          <w:szCs w:val="24"/>
        </w:rPr>
        <w:br w:type="textWrapping" w:clear="all"/>
      </w: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6</w:t>
      </w:r>
      <w:r w:rsidRPr="0087097D">
        <w:rPr>
          <w:rFonts w:ascii="Futura Md BT" w:hAnsi="Futura Md BT"/>
          <w:color w:val="808080" w:themeColor="background1" w:themeShade="80"/>
          <w:szCs w:val="24"/>
        </w:rPr>
        <w:t>0 sachês.</w:t>
      </w:r>
    </w:p>
    <w:p w:rsidR="00E02909" w:rsidRDefault="00E02909"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Administrar 1 </w:t>
      </w:r>
      <w:r w:rsidRPr="005C119B">
        <w:rPr>
          <w:rFonts w:ascii="Futura Md BT" w:hAnsi="Futura Md BT"/>
          <w:i/>
          <w:color w:val="808080" w:themeColor="background1" w:themeShade="80"/>
          <w:szCs w:val="24"/>
        </w:rPr>
        <w:t xml:space="preserve">shake </w:t>
      </w:r>
      <w:r>
        <w:rPr>
          <w:rFonts w:ascii="Futura Md BT" w:hAnsi="Futura Md BT"/>
          <w:color w:val="808080" w:themeColor="background1" w:themeShade="80"/>
          <w:szCs w:val="24"/>
        </w:rPr>
        <w:t xml:space="preserve">2 vezes </w:t>
      </w:r>
      <w:r w:rsidRPr="0087097D">
        <w:rPr>
          <w:rFonts w:ascii="Futura Md BT" w:hAnsi="Futura Md BT"/>
          <w:color w:val="808080" w:themeColor="background1" w:themeShade="80"/>
          <w:szCs w:val="24"/>
        </w:rPr>
        <w:t xml:space="preserve">ao </w:t>
      </w:r>
      <w:r>
        <w:rPr>
          <w:rFonts w:ascii="Futura Md BT" w:hAnsi="Futura Md BT"/>
          <w:color w:val="808080" w:themeColor="background1" w:themeShade="80"/>
          <w:szCs w:val="24"/>
        </w:rPr>
        <w:t>dia ou</w:t>
      </w:r>
      <w:r w:rsidRPr="0087097D">
        <w:rPr>
          <w:rFonts w:ascii="Futura Md BT" w:hAnsi="Futura Md BT"/>
          <w:color w:val="808080" w:themeColor="background1" w:themeShade="80"/>
          <w:szCs w:val="24"/>
        </w:rPr>
        <w:t xml:space="preserve"> a critério médico/nutricional. Adicionar o conteúdo de um sachê em 1 copo d’água ou de leite desnatado. Tomar imediatamente após o preparo</w:t>
      </w:r>
      <w:r>
        <w:rPr>
          <w:rFonts w:ascii="Futura Md BT" w:hAnsi="Futura Md BT"/>
          <w:color w:val="808080" w:themeColor="background1" w:themeShade="80"/>
          <w:szCs w:val="24"/>
        </w:rPr>
        <w:t>, logo após ou até 1 h após os exercícios físicos.</w:t>
      </w:r>
    </w:p>
    <w:p w:rsidR="00E02909" w:rsidRDefault="00E02909" w:rsidP="006A7323">
      <w:pPr>
        <w:tabs>
          <w:tab w:val="left" w:pos="5244"/>
        </w:tabs>
      </w:pPr>
    </w:p>
    <w:p w:rsidR="00E02909" w:rsidRPr="00E02909" w:rsidRDefault="00E02909" w:rsidP="006A7323"/>
    <w:p w:rsidR="00E02909" w:rsidRPr="00E02909" w:rsidRDefault="00E02909" w:rsidP="006A7323"/>
    <w:p w:rsidR="00E02909" w:rsidRPr="00E02909" w:rsidRDefault="00E02909" w:rsidP="006A7323"/>
    <w:p w:rsidR="00E02909" w:rsidRPr="00E02909" w:rsidRDefault="00E02909" w:rsidP="006A7323"/>
    <w:p w:rsidR="00E02909" w:rsidRPr="00E02909" w:rsidRDefault="00E02909" w:rsidP="006A7323"/>
    <w:p w:rsidR="00E02909" w:rsidRPr="00E02909" w:rsidRDefault="00E02909" w:rsidP="006A7323"/>
    <w:p w:rsidR="00E02909" w:rsidRPr="00E02909" w:rsidRDefault="00E02909" w:rsidP="006A7323"/>
    <w:p w:rsidR="00E02909" w:rsidRPr="00E02909" w:rsidRDefault="00F95323" w:rsidP="006A7323">
      <w:r>
        <w:rPr>
          <w:noProof/>
          <w:sz w:val="48"/>
        </w:rPr>
        <mc:AlternateContent>
          <mc:Choice Requires="wps">
            <w:drawing>
              <wp:anchor distT="0" distB="0" distL="114300" distR="114300" simplePos="0" relativeHeight="251792384" behindDoc="0" locked="0" layoutInCell="1" allowOverlap="1">
                <wp:simplePos x="0" y="0"/>
                <wp:positionH relativeFrom="margin">
                  <wp:posOffset>-460375</wp:posOffset>
                </wp:positionH>
                <wp:positionV relativeFrom="paragraph">
                  <wp:posOffset>113665</wp:posOffset>
                </wp:positionV>
                <wp:extent cx="6300470" cy="827405"/>
                <wp:effectExtent l="10160" t="12700" r="23495" b="26670"/>
                <wp:wrapNone/>
                <wp:docPr id="128"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82740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7849DC">
                            <w:pPr>
                              <w:pStyle w:val="bibliografia"/>
                              <w:rPr>
                                <w:b/>
                                <w:color w:val="FF9933"/>
                                <w:sz w:val="20"/>
                              </w:rPr>
                            </w:pPr>
                            <w:r w:rsidRPr="0012624B">
                              <w:rPr>
                                <w:b/>
                                <w:color w:val="FF9933"/>
                                <w:sz w:val="20"/>
                              </w:rPr>
                              <w:t>Referências</w:t>
                            </w:r>
                          </w:p>
                          <w:p w:rsidR="00D95DC5" w:rsidRPr="0012624B" w:rsidRDefault="00D95DC5" w:rsidP="007849DC">
                            <w:pPr>
                              <w:pStyle w:val="bibliografia"/>
                              <w:rPr>
                                <w:b/>
                                <w:color w:val="FF9933"/>
                                <w:sz w:val="10"/>
                                <w:szCs w:val="10"/>
                              </w:rPr>
                            </w:pPr>
                          </w:p>
                          <w:p w:rsidR="00D95DC5" w:rsidRPr="00DA3BB5" w:rsidRDefault="00D95DC5" w:rsidP="007849DC">
                            <w:pPr>
                              <w:pStyle w:val="bibliografia"/>
                              <w:rPr>
                                <w:szCs w:val="12"/>
                              </w:rPr>
                            </w:pPr>
                          </w:p>
                          <w:p w:rsidR="00D95DC5" w:rsidRPr="003D7C5D" w:rsidRDefault="00D95DC5" w:rsidP="00770DF6">
                            <w:pPr>
                              <w:pStyle w:val="bibliografia"/>
                              <w:rPr>
                                <w:sz w:val="17"/>
                                <w:szCs w:val="17"/>
                              </w:rPr>
                            </w:pPr>
                            <w:r w:rsidRPr="003D7C5D">
                              <w:rPr>
                                <w:sz w:val="17"/>
                                <w:szCs w:val="17"/>
                              </w:rPr>
                              <w:t>Tipton KD, Elliott TA, Cree MG, Wolf SE, Sanford AP, Wolfe RR. Ingestion of casein and whey proteins result in muscle anabolism after resistance exercise. Med Sci Sports Exerc. 2004 Dec;36(12):2073-81.</w:t>
                            </w:r>
                          </w:p>
                          <w:p w:rsidR="00D95DC5" w:rsidRPr="0012624B" w:rsidRDefault="00D95DC5" w:rsidP="007849DC">
                            <w:pPr>
                              <w:pStyle w:val="bibliografia"/>
                              <w:rPr>
                                <w:szCs w:val="12"/>
                              </w:rPr>
                            </w:pPr>
                          </w:p>
                          <w:p w:rsidR="00D95DC5" w:rsidRPr="0012624B" w:rsidRDefault="00D95DC5" w:rsidP="007849DC">
                            <w:pPr>
                              <w:pStyle w:val="bibliografia"/>
                              <w:rPr>
                                <w:szCs w:val="12"/>
                              </w:rPr>
                            </w:pPr>
                          </w:p>
                          <w:p w:rsidR="00D95DC5" w:rsidRPr="0012624B" w:rsidRDefault="00D95DC5" w:rsidP="007849DC">
                            <w:pPr>
                              <w:pStyle w:val="bibliografia"/>
                              <w:rPr>
                                <w:szCs w:val="12"/>
                              </w:rPr>
                            </w:pPr>
                          </w:p>
                          <w:p w:rsidR="00D95DC5" w:rsidRPr="0012624B" w:rsidRDefault="00D95DC5" w:rsidP="007849DC">
                            <w:pPr>
                              <w:pStyle w:val="bibliografia"/>
                              <w:rPr>
                                <w:sz w:val="14"/>
                              </w:rPr>
                            </w:pPr>
                          </w:p>
                          <w:p w:rsidR="00D95DC5" w:rsidRPr="0012624B" w:rsidRDefault="00D95DC5" w:rsidP="007849DC">
                            <w:pPr>
                              <w:pStyle w:val="bibliografia"/>
                              <w:rPr>
                                <w:sz w:val="14"/>
                              </w:rPr>
                            </w:pPr>
                          </w:p>
                          <w:p w:rsidR="00D95DC5" w:rsidRPr="0012624B" w:rsidRDefault="00D95DC5" w:rsidP="007849DC">
                            <w:pPr>
                              <w:pStyle w:val="bibliografia"/>
                              <w:rPr>
                                <w:sz w:val="14"/>
                              </w:rPr>
                            </w:pPr>
                          </w:p>
                          <w:p w:rsidR="00D95DC5" w:rsidRPr="0012624B" w:rsidRDefault="00D95DC5" w:rsidP="007849DC">
                            <w:pPr>
                              <w:pStyle w:val="bibliografia"/>
                              <w:rPr>
                                <w:sz w:val="14"/>
                              </w:rPr>
                            </w:pPr>
                          </w:p>
                          <w:p w:rsidR="00D95DC5" w:rsidRPr="0012624B" w:rsidRDefault="00D95DC5" w:rsidP="007849DC">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7" o:spid="_x0000_s1065" type="#_x0000_t202" style="position:absolute;margin-left:-36.25pt;margin-top:8.95pt;width:496.1pt;height:65.15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" strokecolor="#d8d8d8 [2732]">
                <v:shadow on="t" opacity=".5"/>
                <v:textbox>
                  <w:txbxContent>
                    <w:p w:rsidR="00D95DC5" w:rsidRPr="0012624B" w:rsidRDefault="00D95DC5" w:rsidP="007849DC">
                      <w:pPr>
                        <w:pStyle w:val="bibliografia"/>
                        <w:rPr>
                          <w:b/>
                          <w:color w:val="FF9933"/>
                          <w:sz w:val="20"/>
                        </w:rPr>
                      </w:pPr>
                      <w:r w:rsidRPr="0012624B">
                        <w:rPr>
                          <w:b/>
                          <w:color w:val="FF9933"/>
                          <w:sz w:val="20"/>
                        </w:rPr>
                        <w:t>Referências</w:t>
                      </w:r>
                    </w:p>
                    <w:p w:rsidR="00D95DC5" w:rsidRPr="0012624B" w:rsidRDefault="00D95DC5" w:rsidP="007849DC">
                      <w:pPr>
                        <w:pStyle w:val="bibliografia"/>
                        <w:rPr>
                          <w:b/>
                          <w:color w:val="FF9933"/>
                          <w:sz w:val="10"/>
                          <w:szCs w:val="10"/>
                        </w:rPr>
                      </w:pPr>
                    </w:p>
                    <w:p w:rsidR="00D95DC5" w:rsidRPr="00DA3BB5" w:rsidRDefault="00D95DC5" w:rsidP="007849DC">
                      <w:pPr>
                        <w:pStyle w:val="bibliografia"/>
                        <w:rPr>
                          <w:szCs w:val="12"/>
                        </w:rPr>
                      </w:pPr>
                    </w:p>
                    <w:p w:rsidR="00D95DC5" w:rsidRPr="003D7C5D" w:rsidRDefault="00D95DC5" w:rsidP="00770DF6">
                      <w:pPr>
                        <w:pStyle w:val="bibliografia"/>
                        <w:rPr>
                          <w:sz w:val="17"/>
                          <w:szCs w:val="17"/>
                        </w:rPr>
                      </w:pPr>
                      <w:r w:rsidRPr="003D7C5D">
                        <w:rPr>
                          <w:sz w:val="17"/>
                          <w:szCs w:val="17"/>
                        </w:rPr>
                        <w:t>Tipton KD, Elliott TA, Cree MG, Wolf SE, Sanford AP, Wolfe RR. Ingestion of casein and whey proteins result in muscle anabolism after resistance exercise. Med Sci Sports Exerc. 2004 Dec;36(12):2073-81.</w:t>
                      </w:r>
                    </w:p>
                    <w:p w:rsidR="00D95DC5" w:rsidRPr="0012624B" w:rsidRDefault="00D95DC5" w:rsidP="007849DC">
                      <w:pPr>
                        <w:pStyle w:val="bibliografia"/>
                        <w:rPr>
                          <w:szCs w:val="12"/>
                        </w:rPr>
                      </w:pPr>
                    </w:p>
                    <w:p w:rsidR="00D95DC5" w:rsidRPr="0012624B" w:rsidRDefault="00D95DC5" w:rsidP="007849DC">
                      <w:pPr>
                        <w:pStyle w:val="bibliografia"/>
                        <w:rPr>
                          <w:szCs w:val="12"/>
                        </w:rPr>
                      </w:pPr>
                    </w:p>
                    <w:p w:rsidR="00D95DC5" w:rsidRPr="0012624B" w:rsidRDefault="00D95DC5" w:rsidP="007849DC">
                      <w:pPr>
                        <w:pStyle w:val="bibliografia"/>
                        <w:rPr>
                          <w:szCs w:val="12"/>
                        </w:rPr>
                      </w:pPr>
                    </w:p>
                    <w:p w:rsidR="00D95DC5" w:rsidRPr="0012624B" w:rsidRDefault="00D95DC5" w:rsidP="007849DC">
                      <w:pPr>
                        <w:pStyle w:val="bibliografia"/>
                        <w:rPr>
                          <w:sz w:val="14"/>
                        </w:rPr>
                      </w:pPr>
                    </w:p>
                    <w:p w:rsidR="00D95DC5" w:rsidRPr="0012624B" w:rsidRDefault="00D95DC5" w:rsidP="007849DC">
                      <w:pPr>
                        <w:pStyle w:val="bibliografia"/>
                        <w:rPr>
                          <w:sz w:val="14"/>
                        </w:rPr>
                      </w:pPr>
                    </w:p>
                    <w:p w:rsidR="00D95DC5" w:rsidRPr="0012624B" w:rsidRDefault="00D95DC5" w:rsidP="007849DC">
                      <w:pPr>
                        <w:pStyle w:val="bibliografia"/>
                        <w:rPr>
                          <w:sz w:val="14"/>
                        </w:rPr>
                      </w:pPr>
                    </w:p>
                    <w:p w:rsidR="00D95DC5" w:rsidRPr="0012624B" w:rsidRDefault="00D95DC5" w:rsidP="007849DC">
                      <w:pPr>
                        <w:pStyle w:val="bibliografia"/>
                        <w:rPr>
                          <w:sz w:val="14"/>
                        </w:rPr>
                      </w:pPr>
                    </w:p>
                    <w:p w:rsidR="00D95DC5" w:rsidRPr="0012624B" w:rsidRDefault="00D95DC5" w:rsidP="007849DC">
                      <w:pPr>
                        <w:rPr>
                          <w:rFonts w:ascii="Futura Md BT" w:hAnsi="Futura Md BT"/>
                          <w:lang w:val="en-US"/>
                        </w:rPr>
                      </w:pPr>
                    </w:p>
                  </w:txbxContent>
                </v:textbox>
                <w10:wrap anchorx="margin"/>
              </v:shape>
            </w:pict>
          </mc:Fallback>
        </mc:AlternateContent>
      </w:r>
    </w:p>
    <w:p w:rsidR="00E02909" w:rsidRDefault="00E02909" w:rsidP="006A7323"/>
    <w:p w:rsidR="00377214" w:rsidRDefault="00377214" w:rsidP="006A7323">
      <w:pPr>
        <w:jc w:val="center"/>
      </w:pPr>
    </w:p>
    <w:p w:rsidR="00D7694D" w:rsidRPr="00490A3A" w:rsidRDefault="00DA15DD" w:rsidP="006A7323">
      <w:pPr>
        <w:pStyle w:val="Subttulo"/>
        <w:spacing w:after="0"/>
        <w:ind w:left="-567" w:right="-568"/>
        <w:jc w:val="center"/>
        <w:rPr>
          <w:sz w:val="28"/>
        </w:rPr>
      </w:pPr>
      <w:r w:rsidRPr="00490A3A">
        <w:rPr>
          <w:sz w:val="28"/>
        </w:rPr>
        <w:t>Caseína Modificada – Micelar e Hidrolisada (Pepto-Pró)</w:t>
      </w:r>
      <w:r w:rsidR="00D7694D" w:rsidRPr="00490A3A">
        <w:rPr>
          <w:sz w:val="28"/>
        </w:rPr>
        <w:t xml:space="preserve"> </w:t>
      </w:r>
    </w:p>
    <w:p w:rsidR="00D7694D" w:rsidRDefault="00D7694D" w:rsidP="006A7323">
      <w:pPr>
        <w:pStyle w:val="Subttulo"/>
        <w:spacing w:after="0"/>
        <w:ind w:left="-567" w:right="-568"/>
        <w:jc w:val="center"/>
        <w:rPr>
          <w:sz w:val="32"/>
        </w:rPr>
      </w:pPr>
    </w:p>
    <w:p w:rsidR="00D7694D" w:rsidRPr="00D7694D" w:rsidRDefault="00D7694D" w:rsidP="006A7323">
      <w:pPr>
        <w:pStyle w:val="Subttulo"/>
        <w:spacing w:after="0"/>
        <w:ind w:left="-567" w:right="-568"/>
        <w:jc w:val="both"/>
      </w:pPr>
      <w:r w:rsidRPr="00D7694D">
        <w:t>Caseína Micelar</w:t>
      </w:r>
    </w:p>
    <w:p w:rsidR="00DA15DD" w:rsidRPr="00D7694D" w:rsidRDefault="00D7694D" w:rsidP="006A7323">
      <w:pPr>
        <w:pStyle w:val="Subttulo"/>
        <w:spacing w:after="0"/>
        <w:ind w:left="-567" w:right="-568"/>
        <w:jc w:val="both"/>
      </w:pPr>
      <w:r w:rsidRPr="00D7694D">
        <w:t xml:space="preserve">Primeira </w:t>
      </w:r>
      <w:r w:rsidR="00490A3A">
        <w:t>p</w:t>
      </w:r>
      <w:r w:rsidRPr="00D7694D">
        <w:t xml:space="preserve">roteína de </w:t>
      </w:r>
      <w:r w:rsidR="00490A3A">
        <w:t>l</w:t>
      </w:r>
      <w:r w:rsidRPr="00D7694D">
        <w:t xml:space="preserve">iberação </w:t>
      </w:r>
      <w:r w:rsidR="00490A3A">
        <w:t>p</w:t>
      </w:r>
      <w:r w:rsidRPr="00D7694D">
        <w:t xml:space="preserve">rolongada – </w:t>
      </w:r>
      <w:r w:rsidR="00490A3A">
        <w:t>a</w:t>
      </w:r>
      <w:r w:rsidRPr="00D7694D">
        <w:t xml:space="preserve">umenta a </w:t>
      </w:r>
      <w:r w:rsidR="00490A3A">
        <w:t>m</w:t>
      </w:r>
      <w:r w:rsidRPr="00D7694D">
        <w:t xml:space="preserve">assa </w:t>
      </w:r>
      <w:r w:rsidR="00490A3A">
        <w:t>m</w:t>
      </w:r>
      <w:r w:rsidRPr="00D7694D">
        <w:t>uscular</w:t>
      </w:r>
      <w:r w:rsidR="00490A3A">
        <w:t xml:space="preserve"> a</w:t>
      </w:r>
      <w:r w:rsidRPr="00D7694D">
        <w:t xml:space="preserve">pós </w:t>
      </w:r>
      <w:r w:rsidR="00490A3A">
        <w:t>e</w:t>
      </w:r>
      <w:r w:rsidRPr="00D7694D">
        <w:t>xercício</w:t>
      </w:r>
      <w:r w:rsidR="00490A3A">
        <w:t>s</w:t>
      </w:r>
      <w:r w:rsidRPr="00D7694D">
        <w:t xml:space="preserve"> de </w:t>
      </w:r>
      <w:r w:rsidR="00490A3A">
        <w:t>r</w:t>
      </w:r>
      <w:r>
        <w:t>esistência</w:t>
      </w:r>
    </w:p>
    <w:p w:rsidR="00D7694D" w:rsidRDefault="00D7694D" w:rsidP="006A7323"/>
    <w:p w:rsidR="00D7694D" w:rsidRDefault="00D7694D" w:rsidP="006A7323">
      <w:pPr>
        <w:pStyle w:val="Subttulo"/>
        <w:spacing w:after="0"/>
        <w:ind w:left="-567" w:right="-568"/>
        <w:jc w:val="both"/>
      </w:pPr>
      <w:r>
        <w:t xml:space="preserve">Definição </w:t>
      </w:r>
    </w:p>
    <w:p w:rsidR="00D7694D" w:rsidRDefault="00D7694D" w:rsidP="006A7323">
      <w:pPr>
        <w:pStyle w:val="Subttulo"/>
        <w:spacing w:after="0"/>
        <w:ind w:left="-567" w:right="-568"/>
        <w:jc w:val="both"/>
      </w:pPr>
    </w:p>
    <w:p w:rsidR="00D7694D" w:rsidRPr="00D7694D" w:rsidRDefault="00D7694D" w:rsidP="006A7323">
      <w:pPr>
        <w:pStyle w:val="Subttulo"/>
        <w:spacing w:after="0"/>
        <w:ind w:left="-567" w:right="-568"/>
        <w:jc w:val="both"/>
        <w:rPr>
          <w:color w:val="7F7F7F" w:themeColor="text1" w:themeTint="80"/>
          <w:sz w:val="22"/>
        </w:rPr>
      </w:pPr>
      <w:r w:rsidRPr="00D7694D">
        <w:rPr>
          <w:color w:val="7F7F7F" w:themeColor="text1" w:themeTint="80"/>
          <w:sz w:val="22"/>
        </w:rPr>
        <w:t>A caseína micelar é extraída do leite por processos de filtração o que aumenta a quantidade de peptídeos bi</w:t>
      </w:r>
      <w:r w:rsidR="00490A3A">
        <w:rPr>
          <w:color w:val="7F7F7F" w:themeColor="text1" w:themeTint="80"/>
          <w:sz w:val="22"/>
        </w:rPr>
        <w:t>oa</w:t>
      </w:r>
      <w:r w:rsidRPr="00D7694D">
        <w:rPr>
          <w:color w:val="7F7F7F" w:themeColor="text1" w:themeTint="80"/>
          <w:sz w:val="22"/>
        </w:rPr>
        <w:t xml:space="preserve">tivos do leite que melhoram a função imunológica e permitem o crescimento da massa muscular. </w:t>
      </w:r>
    </w:p>
    <w:p w:rsidR="00D7694D" w:rsidRPr="00D7694D" w:rsidRDefault="00D7694D" w:rsidP="006A7323">
      <w:pPr>
        <w:pStyle w:val="Subttulo"/>
        <w:spacing w:after="0"/>
        <w:ind w:left="-567" w:right="-568"/>
        <w:jc w:val="both"/>
        <w:rPr>
          <w:color w:val="7F7F7F" w:themeColor="text1" w:themeTint="80"/>
          <w:sz w:val="22"/>
        </w:rPr>
      </w:pPr>
    </w:p>
    <w:p w:rsidR="00D7694D" w:rsidRPr="00D7694D" w:rsidRDefault="00D7694D" w:rsidP="006A7323">
      <w:pPr>
        <w:pStyle w:val="Subttulo"/>
        <w:spacing w:after="0"/>
        <w:ind w:left="-567" w:right="-568"/>
        <w:jc w:val="both"/>
        <w:rPr>
          <w:b w:val="0"/>
          <w:color w:val="7F7F7F" w:themeColor="text1" w:themeTint="80"/>
          <w:sz w:val="22"/>
        </w:rPr>
      </w:pPr>
      <w:r w:rsidRPr="00D7694D">
        <w:rPr>
          <w:color w:val="7F7F7F" w:themeColor="text1" w:themeTint="80"/>
          <w:sz w:val="22"/>
        </w:rPr>
        <w:t>A caseína micelar apresenta um pico de ação e duração de até sete horas</w:t>
      </w:r>
      <w:r w:rsidR="00490A3A">
        <w:rPr>
          <w:b w:val="0"/>
          <w:color w:val="7F7F7F" w:themeColor="text1" w:themeTint="80"/>
          <w:sz w:val="22"/>
        </w:rPr>
        <w:t>, sendo assim uma proteína anti</w:t>
      </w:r>
      <w:r w:rsidRPr="00D7694D">
        <w:rPr>
          <w:b w:val="0"/>
          <w:color w:val="7F7F7F" w:themeColor="text1" w:themeTint="80"/>
          <w:sz w:val="22"/>
        </w:rPr>
        <w:t>catabólica e de liberação gradual.</w:t>
      </w:r>
    </w:p>
    <w:p w:rsidR="00D7694D" w:rsidRPr="00D7694D" w:rsidRDefault="00D7694D" w:rsidP="006A7323">
      <w:pPr>
        <w:pStyle w:val="Subttulo"/>
        <w:spacing w:after="0"/>
        <w:ind w:left="-567" w:right="-568"/>
        <w:jc w:val="both"/>
        <w:rPr>
          <w:b w:val="0"/>
          <w:color w:val="7F7F7F" w:themeColor="text1" w:themeTint="80"/>
          <w:sz w:val="22"/>
        </w:rPr>
      </w:pPr>
    </w:p>
    <w:p w:rsidR="00D7694D" w:rsidRDefault="00D7694D" w:rsidP="006A7323">
      <w:pPr>
        <w:pStyle w:val="Subttulo"/>
        <w:spacing w:after="0"/>
        <w:ind w:left="-567" w:right="-568"/>
        <w:jc w:val="both"/>
        <w:rPr>
          <w:b w:val="0"/>
          <w:color w:val="7F7F7F" w:themeColor="text1" w:themeTint="80"/>
          <w:sz w:val="22"/>
        </w:rPr>
      </w:pPr>
      <w:r w:rsidRPr="00D7694D">
        <w:rPr>
          <w:b w:val="0"/>
          <w:color w:val="7F7F7F" w:themeColor="text1" w:themeTint="80"/>
          <w:sz w:val="22"/>
        </w:rPr>
        <w:t xml:space="preserve">As caseínas são divididas em três subgrupos: alfa-caseína, k-caseínas e </w:t>
      </w:r>
      <w:r>
        <w:rPr>
          <w:rFonts w:ascii="Times New Roman" w:hAnsi="Times New Roman" w:cs="Times New Roman"/>
          <w:b w:val="0"/>
          <w:color w:val="7F7F7F" w:themeColor="text1" w:themeTint="80"/>
          <w:sz w:val="22"/>
        </w:rPr>
        <w:t>β</w:t>
      </w:r>
      <w:r w:rsidRPr="00D7694D">
        <w:rPr>
          <w:b w:val="0"/>
          <w:color w:val="7F7F7F" w:themeColor="text1" w:themeTint="80"/>
          <w:sz w:val="22"/>
        </w:rPr>
        <w:t>-caseínas, que se diferem devido à constituição de aminoácidos. Os três subgrupos, figura abaixo, possuem a característica comum de terem um dos dois aminoácidos que contém grupos hidroxil, esterificados para ácido</w:t>
      </w:r>
      <w:r>
        <w:rPr>
          <w:b w:val="0"/>
          <w:color w:val="7F7F7F" w:themeColor="text1" w:themeTint="80"/>
          <w:sz w:val="22"/>
        </w:rPr>
        <w:t xml:space="preserve"> </w:t>
      </w:r>
      <w:r w:rsidRPr="00D7694D">
        <w:rPr>
          <w:b w:val="0"/>
          <w:color w:val="7F7F7F" w:themeColor="text1" w:themeTint="80"/>
          <w:sz w:val="22"/>
        </w:rPr>
        <w:t>fosfórico.</w:t>
      </w:r>
    </w:p>
    <w:p w:rsidR="00D7694D" w:rsidRDefault="00D7694D" w:rsidP="006A7323"/>
    <w:p w:rsidR="00D7694D" w:rsidRPr="00D7694D" w:rsidRDefault="00F95323" w:rsidP="006A7323">
      <w:r>
        <w:rPr>
          <w:rFonts w:ascii="Arial" w:hAnsi="Arial" w:cs="Arial"/>
          <w:noProof/>
          <w:color w:val="000000"/>
          <w:sz w:val="24"/>
          <w:szCs w:val="24"/>
        </w:rPr>
        <mc:AlternateContent>
          <mc:Choice Requires="wps">
            <w:drawing>
              <wp:anchor distT="0" distB="0" distL="114300" distR="114300" simplePos="0" relativeHeight="251794432" behindDoc="0" locked="0" layoutInCell="1" allowOverlap="1">
                <wp:simplePos x="0" y="0"/>
                <wp:positionH relativeFrom="column">
                  <wp:posOffset>2523490</wp:posOffset>
                </wp:positionH>
                <wp:positionV relativeFrom="paragraph">
                  <wp:posOffset>74295</wp:posOffset>
                </wp:positionV>
                <wp:extent cx="3170555" cy="2251710"/>
                <wp:effectExtent l="12700" t="12065" r="7620" b="12700"/>
                <wp:wrapNone/>
                <wp:docPr id="127"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0555" cy="2251710"/>
                        </a:xfrm>
                        <a:prstGeom prst="rect">
                          <a:avLst/>
                        </a:prstGeom>
                        <a:solidFill>
                          <a:srgbClr val="FFFFFF"/>
                        </a:solidFill>
                        <a:ln w="9525">
                          <a:solidFill>
                            <a:srgbClr val="000000"/>
                          </a:solidFill>
                          <a:miter lim="800000"/>
                          <a:headEnd/>
                          <a:tailEnd/>
                        </a:ln>
                      </wps:spPr>
                      <wps:txbx>
                        <w:txbxContent>
                          <w:p w:rsidR="00D95DC5" w:rsidRPr="00D7694D" w:rsidRDefault="00D95DC5" w:rsidP="00D7694D">
                            <w:pPr>
                              <w:spacing w:after="0" w:line="240" w:lineRule="auto"/>
                              <w:jc w:val="center"/>
                              <w:rPr>
                                <w:rFonts w:ascii="Futura Md BT" w:hAnsi="Futura Md BT" w:cs="Arial"/>
                                <w:b/>
                                <w:color w:val="7F7F7F" w:themeColor="text1" w:themeTint="80"/>
                              </w:rPr>
                            </w:pPr>
                            <w:r w:rsidRPr="00D7694D">
                              <w:rPr>
                                <w:rFonts w:ascii="Futura Md BT" w:hAnsi="Futura Md BT" w:cs="Arial"/>
                                <w:b/>
                                <w:color w:val="7F7F7F" w:themeColor="text1" w:themeTint="80"/>
                              </w:rPr>
                              <w:t>Mecanismo de Ação</w:t>
                            </w:r>
                          </w:p>
                          <w:p w:rsidR="00D95DC5" w:rsidRPr="00D7694D" w:rsidRDefault="00D95DC5" w:rsidP="00D7694D">
                            <w:pPr>
                              <w:spacing w:after="0" w:line="240" w:lineRule="auto"/>
                              <w:ind w:right="17"/>
                              <w:jc w:val="center"/>
                              <w:rPr>
                                <w:rFonts w:ascii="Futura Md BT" w:hAnsi="Futura Md BT" w:cs="Arial"/>
                                <w:color w:val="7F7F7F" w:themeColor="text1" w:themeTint="80"/>
                              </w:rPr>
                            </w:pPr>
                            <w:r w:rsidRPr="00D7694D">
                              <w:rPr>
                                <w:rFonts w:ascii="Arial" w:hAnsi="Arial" w:cs="Arial"/>
                                <w:color w:val="7F7F7F" w:themeColor="text1" w:themeTint="80"/>
                              </w:rPr>
                              <w:t>●</w:t>
                            </w:r>
                            <w:r w:rsidRPr="00D7694D">
                              <w:rPr>
                                <w:rFonts w:ascii="Futura Md BT" w:hAnsi="Futura Md BT" w:cs="Arial"/>
                                <w:color w:val="7F7F7F" w:themeColor="text1" w:themeTint="80"/>
                              </w:rPr>
                              <w:t xml:space="preserve"> A caseína em sua forma micelar gera após sua ingestão</w:t>
                            </w:r>
                            <w:r>
                              <w:rPr>
                                <w:rFonts w:ascii="Futura Md BT" w:hAnsi="Futura Md BT" w:cs="Arial"/>
                                <w:color w:val="7F7F7F" w:themeColor="text1" w:themeTint="80"/>
                              </w:rPr>
                              <w:t>,</w:t>
                            </w:r>
                            <w:r w:rsidRPr="00D7694D">
                              <w:rPr>
                                <w:rFonts w:ascii="Futura Md BT" w:hAnsi="Futura Md BT" w:cs="Arial"/>
                                <w:color w:val="7F7F7F" w:themeColor="text1" w:themeTint="80"/>
                              </w:rPr>
                              <w:t xml:space="preserve"> um fluxo constante de aminoácidos na corrente sanguínea, mantendo um amplo espectro dos mesmos por um período de cerca de 7 horas após a sua ingestão;</w:t>
                            </w:r>
                          </w:p>
                          <w:p w:rsidR="00D95DC5" w:rsidRPr="00D7694D" w:rsidRDefault="00D95DC5" w:rsidP="00D7694D">
                            <w:pPr>
                              <w:spacing w:after="0" w:line="240" w:lineRule="auto"/>
                              <w:ind w:right="-177"/>
                              <w:jc w:val="center"/>
                              <w:rPr>
                                <w:rFonts w:ascii="Futura Md BT" w:hAnsi="Futura Md BT" w:cs="Arial"/>
                                <w:color w:val="7F7F7F" w:themeColor="text1" w:themeTint="80"/>
                              </w:rPr>
                            </w:pPr>
                          </w:p>
                          <w:p w:rsidR="00D95DC5" w:rsidRPr="00D7694D" w:rsidRDefault="00D95DC5" w:rsidP="00D7694D">
                            <w:pPr>
                              <w:autoSpaceDE w:val="0"/>
                              <w:autoSpaceDN w:val="0"/>
                              <w:adjustRightInd w:val="0"/>
                              <w:spacing w:after="0" w:line="240" w:lineRule="auto"/>
                              <w:ind w:right="107"/>
                              <w:jc w:val="center"/>
                              <w:rPr>
                                <w:rFonts w:ascii="Futura Md BT" w:eastAsia="ComicSansMS" w:hAnsi="Futura Md BT" w:cs="Arial"/>
                                <w:color w:val="7F7F7F" w:themeColor="text1" w:themeTint="80"/>
                              </w:rPr>
                            </w:pPr>
                            <w:r w:rsidRPr="00D7694D">
                              <w:rPr>
                                <w:rFonts w:ascii="Arial" w:hAnsi="Arial" w:cs="Arial"/>
                                <w:color w:val="7F7F7F" w:themeColor="text1" w:themeTint="80"/>
                              </w:rPr>
                              <w:t>●</w:t>
                            </w:r>
                            <w:r w:rsidRPr="00D7694D">
                              <w:rPr>
                                <w:rFonts w:ascii="Futura Md BT" w:hAnsi="Futura Md BT" w:cs="Arial"/>
                                <w:color w:val="7F7F7F" w:themeColor="text1" w:themeTint="80"/>
                              </w:rPr>
                              <w:t xml:space="preserve"> A caseína micelar forma uma espécie de </w:t>
                            </w:r>
                            <w:r w:rsidRPr="00D7694D">
                              <w:rPr>
                                <w:rFonts w:ascii="Futura Md BT" w:eastAsia="ComicSansMS" w:hAnsi="Futura Md BT" w:cs="Arial"/>
                                <w:color w:val="7F7F7F" w:themeColor="text1" w:themeTint="80"/>
                              </w:rPr>
                              <w:t>gel que garante que os aminoácidos presentes na caseína sejam liberados gradualmente.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0" o:spid="_x0000_s1066" type="#_x0000_t202" style="position:absolute;margin-left:198.7pt;margin-top:5.85pt;width:249.65pt;height:177.3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">
                <v:textbox>
                  <w:txbxContent>
                    <w:p w:rsidR="00D95DC5" w:rsidRPr="00D7694D" w:rsidRDefault="00D95DC5" w:rsidP="00D7694D">
                      <w:pPr>
                        <w:spacing w:after="0" w:line="240" w:lineRule="auto"/>
                        <w:jc w:val="center"/>
                        <w:rPr>
                          <w:rFonts w:ascii="Futura Md BT" w:hAnsi="Futura Md BT" w:cs="Arial"/>
                          <w:b/>
                          <w:color w:val="7F7F7F" w:themeColor="text1" w:themeTint="80"/>
                        </w:rPr>
                      </w:pPr>
                      <w:r w:rsidRPr="00D7694D">
                        <w:rPr>
                          <w:rFonts w:ascii="Futura Md BT" w:hAnsi="Futura Md BT" w:cs="Arial"/>
                          <w:b/>
                          <w:color w:val="7F7F7F" w:themeColor="text1" w:themeTint="80"/>
                        </w:rPr>
                        <w:t>Mecanismo de Ação</w:t>
                      </w:r>
                    </w:p>
                    <w:p w:rsidR="00D95DC5" w:rsidRPr="00D7694D" w:rsidRDefault="00D95DC5" w:rsidP="00D7694D">
                      <w:pPr>
                        <w:spacing w:after="0" w:line="240" w:lineRule="auto"/>
                        <w:ind w:right="17"/>
                        <w:jc w:val="center"/>
                        <w:rPr>
                          <w:rFonts w:ascii="Futura Md BT" w:hAnsi="Futura Md BT" w:cs="Arial"/>
                          <w:color w:val="7F7F7F" w:themeColor="text1" w:themeTint="80"/>
                        </w:rPr>
                      </w:pPr>
                      <w:r w:rsidRPr="00D7694D">
                        <w:rPr>
                          <w:rFonts w:ascii="Arial" w:hAnsi="Arial" w:cs="Arial"/>
                          <w:color w:val="7F7F7F" w:themeColor="text1" w:themeTint="80"/>
                        </w:rPr>
                        <w:t>●</w:t>
                      </w:r>
                      <w:r w:rsidRPr="00D7694D">
                        <w:rPr>
                          <w:rFonts w:ascii="Futura Md BT" w:hAnsi="Futura Md BT" w:cs="Arial"/>
                          <w:color w:val="7F7F7F" w:themeColor="text1" w:themeTint="80"/>
                        </w:rPr>
                        <w:t xml:space="preserve"> A caseína em sua forma micelar gera após sua ingestão</w:t>
                      </w:r>
                      <w:r>
                        <w:rPr>
                          <w:rFonts w:ascii="Futura Md BT" w:hAnsi="Futura Md BT" w:cs="Arial"/>
                          <w:color w:val="7F7F7F" w:themeColor="text1" w:themeTint="80"/>
                        </w:rPr>
                        <w:t>,</w:t>
                      </w:r>
                      <w:r w:rsidRPr="00D7694D">
                        <w:rPr>
                          <w:rFonts w:ascii="Futura Md BT" w:hAnsi="Futura Md BT" w:cs="Arial"/>
                          <w:color w:val="7F7F7F" w:themeColor="text1" w:themeTint="80"/>
                        </w:rPr>
                        <w:t xml:space="preserve"> um fluxo constante de aminoácidos na corrente sanguínea, mantendo um amplo espectro dos mesmos por um período de cerca de 7 horas após a sua ingestão;</w:t>
                      </w:r>
                    </w:p>
                    <w:p w:rsidR="00D95DC5" w:rsidRPr="00D7694D" w:rsidRDefault="00D95DC5" w:rsidP="00D7694D">
                      <w:pPr>
                        <w:spacing w:after="0" w:line="240" w:lineRule="auto"/>
                        <w:ind w:right="-177"/>
                        <w:jc w:val="center"/>
                        <w:rPr>
                          <w:rFonts w:ascii="Futura Md BT" w:hAnsi="Futura Md BT" w:cs="Arial"/>
                          <w:color w:val="7F7F7F" w:themeColor="text1" w:themeTint="80"/>
                        </w:rPr>
                      </w:pPr>
                    </w:p>
                    <w:p w:rsidR="00D95DC5" w:rsidRPr="00D7694D" w:rsidRDefault="00D95DC5" w:rsidP="00D7694D">
                      <w:pPr>
                        <w:autoSpaceDE w:val="0"/>
                        <w:autoSpaceDN w:val="0"/>
                        <w:adjustRightInd w:val="0"/>
                        <w:spacing w:after="0" w:line="240" w:lineRule="auto"/>
                        <w:ind w:right="107"/>
                        <w:jc w:val="center"/>
                        <w:rPr>
                          <w:rFonts w:ascii="Futura Md BT" w:eastAsia="ComicSansMS" w:hAnsi="Futura Md BT" w:cs="Arial"/>
                          <w:color w:val="7F7F7F" w:themeColor="text1" w:themeTint="80"/>
                        </w:rPr>
                      </w:pPr>
                      <w:r w:rsidRPr="00D7694D">
                        <w:rPr>
                          <w:rFonts w:ascii="Arial" w:hAnsi="Arial" w:cs="Arial"/>
                          <w:color w:val="7F7F7F" w:themeColor="text1" w:themeTint="80"/>
                        </w:rPr>
                        <w:t>●</w:t>
                      </w:r>
                      <w:r w:rsidRPr="00D7694D">
                        <w:rPr>
                          <w:rFonts w:ascii="Futura Md BT" w:hAnsi="Futura Md BT" w:cs="Arial"/>
                          <w:color w:val="7F7F7F" w:themeColor="text1" w:themeTint="80"/>
                        </w:rPr>
                        <w:t xml:space="preserve"> A caseína micelar forma uma espécie de </w:t>
                      </w:r>
                      <w:r w:rsidRPr="00D7694D">
                        <w:rPr>
                          <w:rFonts w:ascii="Futura Md BT" w:eastAsia="ComicSansMS" w:hAnsi="Futura Md BT" w:cs="Arial"/>
                          <w:color w:val="7F7F7F" w:themeColor="text1" w:themeTint="80"/>
                        </w:rPr>
                        <w:t>gel que garante que os aminoácidos presentes na caseína sejam liberados gradualmente.</w:t>
                      </w:r>
                    </w:p>
                  </w:txbxContent>
                </v:textbox>
              </v:shape>
            </w:pict>
          </mc:Fallback>
        </mc:AlternateContent>
      </w:r>
    </w:p>
    <w:p w:rsidR="001F4FF6" w:rsidRDefault="00F95323" w:rsidP="006A7323">
      <w:pPr>
        <w:jc w:val="center"/>
      </w:pPr>
      <w:r>
        <w:rPr>
          <w:rFonts w:ascii="Arial" w:hAnsi="Arial" w:cs="Arial"/>
          <w:noProof/>
          <w:color w:val="000000"/>
          <w:sz w:val="24"/>
          <w:szCs w:val="24"/>
        </w:rPr>
        <mc:AlternateContent>
          <mc:Choice Requires="wps">
            <w:drawing>
              <wp:anchor distT="0" distB="0" distL="114300" distR="114300" simplePos="0" relativeHeight="251796480" behindDoc="0" locked="0" layoutInCell="1" allowOverlap="1">
                <wp:simplePos x="0" y="0"/>
                <wp:positionH relativeFrom="column">
                  <wp:posOffset>-1857375</wp:posOffset>
                </wp:positionH>
                <wp:positionV relativeFrom="paragraph">
                  <wp:posOffset>1298575</wp:posOffset>
                </wp:positionV>
                <wp:extent cx="1971040" cy="859155"/>
                <wp:effectExtent l="0" t="0" r="0" b="2540"/>
                <wp:wrapNone/>
                <wp:docPr id="126"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859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5DC5" w:rsidRPr="001F4FF6" w:rsidRDefault="00D95DC5" w:rsidP="001F4FF6">
                            <w:pPr>
                              <w:jc w:val="center"/>
                              <w:rPr>
                                <w:rFonts w:ascii="Futura Md BT" w:hAnsi="Futura Md BT" w:cs="Arial"/>
                                <w:color w:val="7F7F7F" w:themeColor="text1" w:themeTint="80"/>
                                <w:sz w:val="18"/>
                              </w:rPr>
                            </w:pPr>
                            <w:r>
                              <w:rPr>
                                <w:rFonts w:ascii="Futura Md BT" w:hAnsi="Futura Md BT" w:cs="Arial"/>
                                <w:b/>
                                <w:color w:val="7F7F7F" w:themeColor="text1" w:themeTint="80"/>
                                <w:sz w:val="18"/>
                              </w:rPr>
                              <w:t xml:space="preserve">Legenda: </w:t>
                            </w:r>
                            <w:r w:rsidRPr="001F4FF6">
                              <w:rPr>
                                <w:rFonts w:ascii="Futura Md BT" w:hAnsi="Futura Md BT" w:cs="Arial"/>
                                <w:color w:val="7F7F7F" w:themeColor="text1" w:themeTint="80"/>
                                <w:sz w:val="18"/>
                              </w:rPr>
                              <w:t>Acima na figura estão as submicelas da caseína que forma</w:t>
                            </w:r>
                            <w:r>
                              <w:rPr>
                                <w:rFonts w:ascii="Futura Md BT" w:hAnsi="Futura Md BT" w:cs="Arial"/>
                                <w:color w:val="7F7F7F" w:themeColor="text1" w:themeTint="80"/>
                                <w:sz w:val="18"/>
                              </w:rPr>
                              <w:t>m</w:t>
                            </w:r>
                            <w:r w:rsidRPr="001F4FF6">
                              <w:rPr>
                                <w:rFonts w:ascii="Futura Md BT" w:hAnsi="Futura Md BT" w:cs="Arial"/>
                                <w:color w:val="7F7F7F" w:themeColor="text1" w:themeTint="80"/>
                                <w:sz w:val="18"/>
                              </w:rPr>
                              <w:t xml:space="preserve"> a caseína micelar.</w:t>
                            </w:r>
                          </w:p>
                          <w:p w:rsidR="00D95DC5" w:rsidRPr="001F4FF6" w:rsidRDefault="00D95DC5" w:rsidP="001F4FF6">
                            <w:pPr>
                              <w:rPr>
                                <w:rFonts w:ascii="Futura Md BT" w:hAnsi="Futura Md BT"/>
                                <w:color w:val="7F7F7F" w:themeColor="text1" w:themeTint="80"/>
                                <w:sz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1" o:spid="_x0000_s1067" type="#_x0000_t202" style="position:absolute;left:0;text-align:left;margin-left:-146.25pt;margin-top:102.25pt;width:155.2pt;height:67.6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" stroked="f">
                <v:textbox>
                  <w:txbxContent>
                    <w:p w:rsidR="00D95DC5" w:rsidRPr="001F4FF6" w:rsidRDefault="00D95DC5" w:rsidP="001F4FF6">
                      <w:pPr>
                        <w:jc w:val="center"/>
                        <w:rPr>
                          <w:rFonts w:ascii="Futura Md BT" w:hAnsi="Futura Md BT" w:cs="Arial"/>
                          <w:color w:val="7F7F7F" w:themeColor="text1" w:themeTint="80"/>
                          <w:sz w:val="18"/>
                        </w:rPr>
                      </w:pPr>
                      <w:r>
                        <w:rPr>
                          <w:rFonts w:ascii="Futura Md BT" w:hAnsi="Futura Md BT" w:cs="Arial"/>
                          <w:b/>
                          <w:color w:val="7F7F7F" w:themeColor="text1" w:themeTint="80"/>
                          <w:sz w:val="18"/>
                        </w:rPr>
                        <w:t xml:space="preserve">Legenda: </w:t>
                      </w:r>
                      <w:r w:rsidRPr="001F4FF6">
                        <w:rPr>
                          <w:rFonts w:ascii="Futura Md BT" w:hAnsi="Futura Md BT" w:cs="Arial"/>
                          <w:color w:val="7F7F7F" w:themeColor="text1" w:themeTint="80"/>
                          <w:sz w:val="18"/>
                        </w:rPr>
                        <w:t>Acima na figura estão as submicelas da caseína que forma</w:t>
                      </w:r>
                      <w:r>
                        <w:rPr>
                          <w:rFonts w:ascii="Futura Md BT" w:hAnsi="Futura Md BT" w:cs="Arial"/>
                          <w:color w:val="7F7F7F" w:themeColor="text1" w:themeTint="80"/>
                          <w:sz w:val="18"/>
                        </w:rPr>
                        <w:t>m</w:t>
                      </w:r>
                      <w:r w:rsidRPr="001F4FF6">
                        <w:rPr>
                          <w:rFonts w:ascii="Futura Md BT" w:hAnsi="Futura Md BT" w:cs="Arial"/>
                          <w:color w:val="7F7F7F" w:themeColor="text1" w:themeTint="80"/>
                          <w:sz w:val="18"/>
                        </w:rPr>
                        <w:t xml:space="preserve"> a caseína micelar.</w:t>
                      </w:r>
                    </w:p>
                    <w:p w:rsidR="00D95DC5" w:rsidRPr="001F4FF6" w:rsidRDefault="00D95DC5" w:rsidP="001F4FF6">
                      <w:pPr>
                        <w:rPr>
                          <w:rFonts w:ascii="Futura Md BT" w:hAnsi="Futura Md BT"/>
                          <w:color w:val="7F7F7F" w:themeColor="text1" w:themeTint="80"/>
                          <w:sz w:val="18"/>
                        </w:rPr>
                      </w:pPr>
                    </w:p>
                  </w:txbxContent>
                </v:textbox>
              </v:shape>
            </w:pict>
          </mc:Fallback>
        </mc:AlternateContent>
      </w:r>
      <w:r w:rsidR="001F4FF6">
        <w:rPr>
          <w:rFonts w:ascii="Arial" w:hAnsi="Arial" w:cs="Arial"/>
          <w:noProof/>
          <w:color w:val="000000"/>
          <w:sz w:val="24"/>
          <w:szCs w:val="24"/>
        </w:rPr>
        <w:drawing>
          <wp:anchor distT="0" distB="0" distL="114300" distR="114300" simplePos="0" relativeHeight="251795456" behindDoc="0" locked="0" layoutInCell="1" allowOverlap="1">
            <wp:simplePos x="0" y="0"/>
            <wp:positionH relativeFrom="column">
              <wp:posOffset>-220345</wp:posOffset>
            </wp:positionH>
            <wp:positionV relativeFrom="paragraph">
              <wp:posOffset>35560</wp:posOffset>
            </wp:positionV>
            <wp:extent cx="1755140" cy="1221105"/>
            <wp:effectExtent l="19050" t="0" r="0" b="0"/>
            <wp:wrapSquare wrapText="bothSides"/>
            <wp:docPr id="2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6" cstate="print"/>
                    <a:srcRect/>
                    <a:stretch>
                      <a:fillRect/>
                    </a:stretch>
                  </pic:blipFill>
                  <pic:spPr bwMode="auto">
                    <a:xfrm>
                      <a:off x="0" y="0"/>
                      <a:ext cx="1755140" cy="1221105"/>
                    </a:xfrm>
                    <a:prstGeom prst="rect">
                      <a:avLst/>
                    </a:prstGeom>
                    <a:noFill/>
                    <a:ln w="9525">
                      <a:noFill/>
                      <a:miter lim="800000"/>
                      <a:headEnd/>
                      <a:tailEnd/>
                    </a:ln>
                  </pic:spPr>
                </pic:pic>
              </a:graphicData>
            </a:graphic>
          </wp:anchor>
        </w:drawing>
      </w:r>
      <w:r>
        <w:rPr>
          <w:rFonts w:ascii="Arial" w:hAnsi="Arial" w:cs="Arial"/>
          <w:noProof/>
          <w:color w:val="000000"/>
          <w:sz w:val="24"/>
          <w:szCs w:val="24"/>
        </w:rPr>
        <mc:AlternateContent>
          <mc:Choice Requires="wps">
            <w:drawing>
              <wp:anchor distT="0" distB="0" distL="114300" distR="114300" simplePos="0" relativeHeight="251793408" behindDoc="0" locked="0" layoutInCell="1" allowOverlap="1">
                <wp:simplePos x="0" y="0"/>
                <wp:positionH relativeFrom="column">
                  <wp:posOffset>-203835</wp:posOffset>
                </wp:positionH>
                <wp:positionV relativeFrom="paragraph">
                  <wp:posOffset>615950</wp:posOffset>
                </wp:positionV>
                <wp:extent cx="1000125" cy="0"/>
                <wp:effectExtent l="10795" t="55880" r="17780" b="58420"/>
                <wp:wrapNone/>
                <wp:docPr id="125" name="Auto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78B1E0" id="_x0000_t32" coordsize="21600,21600" o:spt="32" o:oned="t" path="m,l21600,21600e" filled="f">
                <v:path arrowok="t" fillok="f" o:connecttype="none"/>
                <o:lock v:ext="edit" shapetype="t"/>
              </v:shapetype>
              <v:shape id="AutoShape 168" o:spid="_x0000_s1026" type="#_x0000_t32" style="position:absolute;margin-left:-16.05pt;margin-top:48.5pt;width:78.75pt;height:0;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">
                <v:stroke endarrow="block"/>
              </v:shape>
            </w:pict>
          </mc:Fallback>
        </mc:AlternateContent>
      </w:r>
    </w:p>
    <w:p w:rsidR="001F4FF6" w:rsidRPr="001F4FF6" w:rsidRDefault="001F4FF6" w:rsidP="006A7323"/>
    <w:p w:rsidR="001F4FF6" w:rsidRPr="001F4FF6" w:rsidRDefault="001F4FF6" w:rsidP="006A7323"/>
    <w:p w:rsidR="001F4FF6" w:rsidRPr="001F4FF6" w:rsidRDefault="001F4FF6" w:rsidP="006A7323"/>
    <w:p w:rsidR="001F4FF6" w:rsidRPr="001F4FF6" w:rsidRDefault="001F4FF6" w:rsidP="006A7323"/>
    <w:p w:rsidR="001F4FF6" w:rsidRPr="001F4FF6" w:rsidRDefault="001F4FF6" w:rsidP="006A7323"/>
    <w:p w:rsidR="001F4FF6" w:rsidRDefault="001F4FF6" w:rsidP="006A7323"/>
    <w:p w:rsidR="001F4FF6" w:rsidRDefault="001F4FF6" w:rsidP="006A7323">
      <w:pPr>
        <w:pStyle w:val="Subttulo"/>
        <w:spacing w:after="0"/>
        <w:ind w:left="-567" w:right="-568"/>
        <w:jc w:val="both"/>
      </w:pPr>
      <w:r>
        <w:t xml:space="preserve">Posologia </w:t>
      </w:r>
    </w:p>
    <w:p w:rsidR="001F4FF6" w:rsidRPr="001F4FF6" w:rsidRDefault="001F4FF6" w:rsidP="006A7323">
      <w:pPr>
        <w:pStyle w:val="Subttulo"/>
        <w:spacing w:after="0"/>
        <w:ind w:left="-567" w:right="-568"/>
        <w:jc w:val="both"/>
        <w:rPr>
          <w:sz w:val="14"/>
        </w:rPr>
      </w:pPr>
    </w:p>
    <w:p w:rsidR="001F4FF6" w:rsidRPr="001F4FF6" w:rsidRDefault="001F4FF6" w:rsidP="006A7323">
      <w:pPr>
        <w:pStyle w:val="Subttulo"/>
        <w:spacing w:after="0"/>
        <w:ind w:left="-567" w:right="-568"/>
        <w:jc w:val="both"/>
        <w:rPr>
          <w:rFonts w:cs="Futura Md BT"/>
          <w:b w:val="0"/>
          <w:color w:val="7F7F7F" w:themeColor="text1" w:themeTint="80"/>
          <w:sz w:val="22"/>
        </w:rPr>
      </w:pPr>
      <w:r w:rsidRPr="001F4FF6">
        <w:rPr>
          <w:rFonts w:ascii="Arial" w:hAnsi="Arial" w:cs="Arial"/>
          <w:b w:val="0"/>
          <w:color w:val="7F7F7F" w:themeColor="text1" w:themeTint="80"/>
          <w:sz w:val="22"/>
        </w:rPr>
        <w:t>●</w:t>
      </w:r>
      <w:r w:rsidRPr="001F4FF6">
        <w:rPr>
          <w:rFonts w:cs="Futura Md BT"/>
          <w:b w:val="0"/>
          <w:color w:val="7F7F7F" w:themeColor="text1" w:themeTint="80"/>
          <w:sz w:val="22"/>
        </w:rPr>
        <w:t xml:space="preserve"> Para homens: Aproximadamente 35 g;</w:t>
      </w:r>
    </w:p>
    <w:p w:rsidR="001F4FF6" w:rsidRDefault="001F4FF6" w:rsidP="006A7323">
      <w:pPr>
        <w:pStyle w:val="Subttulo"/>
        <w:spacing w:after="0"/>
        <w:ind w:left="-567" w:right="-568"/>
        <w:jc w:val="both"/>
        <w:rPr>
          <w:b w:val="0"/>
        </w:rPr>
      </w:pPr>
      <w:r w:rsidRPr="001F4FF6">
        <w:rPr>
          <w:rFonts w:ascii="Arial" w:hAnsi="Arial" w:cs="Arial"/>
          <w:b w:val="0"/>
          <w:color w:val="7F7F7F" w:themeColor="text1" w:themeTint="80"/>
          <w:sz w:val="22"/>
        </w:rPr>
        <w:t>●</w:t>
      </w:r>
      <w:r w:rsidRPr="001F4FF6">
        <w:rPr>
          <w:rFonts w:cs="Futura Md BT"/>
          <w:b w:val="0"/>
          <w:color w:val="7F7F7F" w:themeColor="text1" w:themeTint="80"/>
          <w:sz w:val="22"/>
        </w:rPr>
        <w:t xml:space="preserve"> Para mulheres: Aproximadamente 25 g.</w:t>
      </w:r>
    </w:p>
    <w:p w:rsidR="001F4FF6" w:rsidRDefault="001F4FF6" w:rsidP="006A7323"/>
    <w:p w:rsidR="00E02909" w:rsidRDefault="00F95323" w:rsidP="006A7323">
      <w:pPr>
        <w:tabs>
          <w:tab w:val="left" w:pos="3546"/>
        </w:tabs>
      </w:pPr>
      <w:r>
        <w:rPr>
          <w:rFonts w:ascii="Arial" w:hAnsi="Arial" w:cs="Arial"/>
          <w:b/>
          <w:noProof/>
          <w:color w:val="7F7F7F" w:themeColor="text1" w:themeTint="80"/>
        </w:rPr>
        <mc:AlternateContent>
          <mc:Choice Requires="wps">
            <w:drawing>
              <wp:anchor distT="0" distB="0" distL="114300" distR="114300" simplePos="0" relativeHeight="251797504" behindDoc="0" locked="0" layoutInCell="1" allowOverlap="1">
                <wp:simplePos x="0" y="0"/>
                <wp:positionH relativeFrom="margin">
                  <wp:posOffset>-460375</wp:posOffset>
                </wp:positionH>
                <wp:positionV relativeFrom="paragraph">
                  <wp:posOffset>196850</wp:posOffset>
                </wp:positionV>
                <wp:extent cx="6300470" cy="470535"/>
                <wp:effectExtent l="10160" t="12065" r="23495" b="22225"/>
                <wp:wrapNone/>
                <wp:docPr id="124"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47053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1F4FF6">
                            <w:pPr>
                              <w:pStyle w:val="bibliografia"/>
                              <w:rPr>
                                <w:b/>
                                <w:color w:val="FF9933"/>
                                <w:sz w:val="20"/>
                              </w:rPr>
                            </w:pPr>
                            <w:r w:rsidRPr="0012624B">
                              <w:rPr>
                                <w:b/>
                                <w:color w:val="FF9933"/>
                                <w:sz w:val="20"/>
                              </w:rPr>
                              <w:t>Referências</w:t>
                            </w:r>
                          </w:p>
                          <w:p w:rsidR="00D95DC5" w:rsidRPr="001F4FF6" w:rsidRDefault="00D95DC5" w:rsidP="001F4FF6">
                            <w:pPr>
                              <w:pStyle w:val="bibliografia"/>
                              <w:rPr>
                                <w:b/>
                                <w:color w:val="FF9933"/>
                                <w:sz w:val="4"/>
                                <w:szCs w:val="10"/>
                              </w:rPr>
                            </w:pPr>
                          </w:p>
                          <w:p w:rsidR="00D95DC5" w:rsidRPr="00770DF6" w:rsidRDefault="00D95DC5" w:rsidP="001F4FF6">
                            <w:pPr>
                              <w:pStyle w:val="bibliografia"/>
                              <w:rPr>
                                <w:szCs w:val="12"/>
                              </w:rPr>
                            </w:pPr>
                            <w:r>
                              <w:rPr>
                                <w:szCs w:val="12"/>
                              </w:rPr>
                              <w:t>Gama.</w:t>
                            </w:r>
                          </w:p>
                          <w:p w:rsidR="00D95DC5" w:rsidRPr="0012624B" w:rsidRDefault="00D95DC5" w:rsidP="001F4FF6">
                            <w:pPr>
                              <w:pStyle w:val="bibliografia"/>
                              <w:rPr>
                                <w:szCs w:val="12"/>
                              </w:rPr>
                            </w:pPr>
                          </w:p>
                          <w:p w:rsidR="00D95DC5" w:rsidRPr="0012624B" w:rsidRDefault="00D95DC5" w:rsidP="001F4FF6">
                            <w:pPr>
                              <w:pStyle w:val="bibliografia"/>
                              <w:rPr>
                                <w:szCs w:val="12"/>
                              </w:rPr>
                            </w:pPr>
                          </w:p>
                          <w:p w:rsidR="00D95DC5" w:rsidRPr="0012624B" w:rsidRDefault="00D95DC5" w:rsidP="001F4FF6">
                            <w:pPr>
                              <w:pStyle w:val="bibliografia"/>
                              <w:rPr>
                                <w:szCs w:val="12"/>
                              </w:rPr>
                            </w:pPr>
                          </w:p>
                          <w:p w:rsidR="00D95DC5" w:rsidRPr="0012624B" w:rsidRDefault="00D95DC5" w:rsidP="001F4FF6">
                            <w:pPr>
                              <w:pStyle w:val="bibliografia"/>
                              <w:rPr>
                                <w:sz w:val="14"/>
                              </w:rPr>
                            </w:pPr>
                          </w:p>
                          <w:p w:rsidR="00D95DC5" w:rsidRPr="0012624B" w:rsidRDefault="00D95DC5" w:rsidP="001F4FF6">
                            <w:pPr>
                              <w:pStyle w:val="bibliografia"/>
                              <w:rPr>
                                <w:sz w:val="14"/>
                              </w:rPr>
                            </w:pPr>
                          </w:p>
                          <w:p w:rsidR="00D95DC5" w:rsidRPr="0012624B" w:rsidRDefault="00D95DC5" w:rsidP="001F4FF6">
                            <w:pPr>
                              <w:pStyle w:val="bibliografia"/>
                              <w:rPr>
                                <w:sz w:val="14"/>
                              </w:rPr>
                            </w:pPr>
                          </w:p>
                          <w:p w:rsidR="00D95DC5" w:rsidRPr="0012624B" w:rsidRDefault="00D95DC5" w:rsidP="001F4FF6">
                            <w:pPr>
                              <w:pStyle w:val="bibliografia"/>
                              <w:rPr>
                                <w:sz w:val="14"/>
                              </w:rPr>
                            </w:pPr>
                          </w:p>
                          <w:p w:rsidR="00D95DC5" w:rsidRPr="0012624B" w:rsidRDefault="00D95DC5" w:rsidP="001F4FF6">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3" o:spid="_x0000_s1068" type="#_x0000_t202" style="position:absolute;margin-left:-36.25pt;margin-top:15.5pt;width:496.1pt;height:37.05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" strokecolor="#d8d8d8 [2732]">
                <v:shadow on="t" opacity=".5"/>
                <v:textbox>
                  <w:txbxContent>
                    <w:p w:rsidR="00D95DC5" w:rsidRPr="0012624B" w:rsidRDefault="00D95DC5" w:rsidP="001F4FF6">
                      <w:pPr>
                        <w:pStyle w:val="bibliografia"/>
                        <w:rPr>
                          <w:b/>
                          <w:color w:val="FF9933"/>
                          <w:sz w:val="20"/>
                        </w:rPr>
                      </w:pPr>
                      <w:r w:rsidRPr="0012624B">
                        <w:rPr>
                          <w:b/>
                          <w:color w:val="FF9933"/>
                          <w:sz w:val="20"/>
                        </w:rPr>
                        <w:t>Referências</w:t>
                      </w:r>
                    </w:p>
                    <w:p w:rsidR="00D95DC5" w:rsidRPr="001F4FF6" w:rsidRDefault="00D95DC5" w:rsidP="001F4FF6">
                      <w:pPr>
                        <w:pStyle w:val="bibliografia"/>
                        <w:rPr>
                          <w:b/>
                          <w:color w:val="FF9933"/>
                          <w:sz w:val="4"/>
                          <w:szCs w:val="10"/>
                        </w:rPr>
                      </w:pPr>
                    </w:p>
                    <w:p w:rsidR="00D95DC5" w:rsidRPr="00770DF6" w:rsidRDefault="00D95DC5" w:rsidP="001F4FF6">
                      <w:pPr>
                        <w:pStyle w:val="bibliografia"/>
                        <w:rPr>
                          <w:szCs w:val="12"/>
                        </w:rPr>
                      </w:pPr>
                      <w:r>
                        <w:rPr>
                          <w:szCs w:val="12"/>
                        </w:rPr>
                        <w:t>Gama.</w:t>
                      </w:r>
                    </w:p>
                    <w:p w:rsidR="00D95DC5" w:rsidRPr="0012624B" w:rsidRDefault="00D95DC5" w:rsidP="001F4FF6">
                      <w:pPr>
                        <w:pStyle w:val="bibliografia"/>
                        <w:rPr>
                          <w:szCs w:val="12"/>
                        </w:rPr>
                      </w:pPr>
                    </w:p>
                    <w:p w:rsidR="00D95DC5" w:rsidRPr="0012624B" w:rsidRDefault="00D95DC5" w:rsidP="001F4FF6">
                      <w:pPr>
                        <w:pStyle w:val="bibliografia"/>
                        <w:rPr>
                          <w:szCs w:val="12"/>
                        </w:rPr>
                      </w:pPr>
                    </w:p>
                    <w:p w:rsidR="00D95DC5" w:rsidRPr="0012624B" w:rsidRDefault="00D95DC5" w:rsidP="001F4FF6">
                      <w:pPr>
                        <w:pStyle w:val="bibliografia"/>
                        <w:rPr>
                          <w:szCs w:val="12"/>
                        </w:rPr>
                      </w:pPr>
                    </w:p>
                    <w:p w:rsidR="00D95DC5" w:rsidRPr="0012624B" w:rsidRDefault="00D95DC5" w:rsidP="001F4FF6">
                      <w:pPr>
                        <w:pStyle w:val="bibliografia"/>
                        <w:rPr>
                          <w:sz w:val="14"/>
                        </w:rPr>
                      </w:pPr>
                    </w:p>
                    <w:p w:rsidR="00D95DC5" w:rsidRPr="0012624B" w:rsidRDefault="00D95DC5" w:rsidP="001F4FF6">
                      <w:pPr>
                        <w:pStyle w:val="bibliografia"/>
                        <w:rPr>
                          <w:sz w:val="14"/>
                        </w:rPr>
                      </w:pPr>
                    </w:p>
                    <w:p w:rsidR="00D95DC5" w:rsidRPr="0012624B" w:rsidRDefault="00D95DC5" w:rsidP="001F4FF6">
                      <w:pPr>
                        <w:pStyle w:val="bibliografia"/>
                        <w:rPr>
                          <w:sz w:val="14"/>
                        </w:rPr>
                      </w:pPr>
                    </w:p>
                    <w:p w:rsidR="00D95DC5" w:rsidRPr="0012624B" w:rsidRDefault="00D95DC5" w:rsidP="001F4FF6">
                      <w:pPr>
                        <w:pStyle w:val="bibliografia"/>
                        <w:rPr>
                          <w:sz w:val="14"/>
                        </w:rPr>
                      </w:pPr>
                    </w:p>
                    <w:p w:rsidR="00D95DC5" w:rsidRPr="0012624B" w:rsidRDefault="00D95DC5" w:rsidP="001F4FF6">
                      <w:pPr>
                        <w:rPr>
                          <w:rFonts w:ascii="Futura Md BT" w:hAnsi="Futura Md BT"/>
                          <w:lang w:val="en-US"/>
                        </w:rPr>
                      </w:pPr>
                    </w:p>
                  </w:txbxContent>
                </v:textbox>
                <w10:wrap anchorx="margin"/>
              </v:shape>
            </w:pict>
          </mc:Fallback>
        </mc:AlternateContent>
      </w:r>
      <w:r w:rsidR="001F4FF6">
        <w:tab/>
      </w:r>
    </w:p>
    <w:p w:rsidR="00490A3A" w:rsidRDefault="00490A3A" w:rsidP="006A7323">
      <w:pPr>
        <w:pStyle w:val="Subttulo"/>
        <w:spacing w:after="0"/>
        <w:ind w:left="-567" w:right="-568"/>
      </w:pPr>
    </w:p>
    <w:p w:rsidR="001F4FF6" w:rsidRDefault="001F4FF6" w:rsidP="006A7323">
      <w:pPr>
        <w:pStyle w:val="Subttulo"/>
        <w:spacing w:after="0"/>
        <w:ind w:left="-567" w:right="-568"/>
      </w:pPr>
      <w:r>
        <w:t>Formulações</w:t>
      </w:r>
    </w:p>
    <w:p w:rsidR="001F4FF6" w:rsidRDefault="001F4FF6" w:rsidP="006A7323">
      <w:pPr>
        <w:pStyle w:val="Subttulo"/>
        <w:spacing w:after="0"/>
        <w:ind w:left="-567" w:right="-568"/>
      </w:pPr>
    </w:p>
    <w:p w:rsidR="001F4FF6" w:rsidRDefault="001F4FF6" w:rsidP="006A7323">
      <w:pPr>
        <w:pStyle w:val="Titulo"/>
        <w:spacing w:after="0" w:line="276" w:lineRule="auto"/>
        <w:ind w:left="-567" w:right="-568"/>
        <w:jc w:val="right"/>
        <w:rPr>
          <w:sz w:val="48"/>
        </w:rPr>
      </w:pPr>
    </w:p>
    <w:p w:rsidR="001F4FF6" w:rsidRDefault="00261DE4" w:rsidP="006A7323">
      <w:pPr>
        <w:pStyle w:val="Subttulo"/>
        <w:spacing w:after="0"/>
        <w:ind w:left="-567" w:right="-568"/>
      </w:pPr>
      <w:r>
        <w:t>30</w:t>
      </w:r>
      <w:r w:rsidR="001F4FF6" w:rsidRPr="0087097D">
        <w:t xml:space="preserve">. </w:t>
      </w:r>
      <w:r w:rsidR="001F4FF6" w:rsidRPr="0087097D">
        <w:rPr>
          <w:i/>
        </w:rPr>
        <w:t>Shake</w:t>
      </w:r>
      <w:r w:rsidR="001F4FF6" w:rsidRPr="0087097D">
        <w:t xml:space="preserve"> de </w:t>
      </w:r>
      <w:r w:rsidR="001F4FF6">
        <w:t>Caseína Micelar - Homens</w:t>
      </w:r>
    </w:p>
    <w:p w:rsidR="001F4FF6" w:rsidRPr="00141FB8" w:rsidRDefault="001F4FF6"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1F4FF6" w:rsidRPr="0087097D" w:rsidTr="00A80E02">
        <w:tc>
          <w:tcPr>
            <w:tcW w:w="4786" w:type="dxa"/>
          </w:tcPr>
          <w:p w:rsidR="001F4FF6" w:rsidRPr="0087097D" w:rsidRDefault="001F4FF6" w:rsidP="006A7323">
            <w:pPr>
              <w:pStyle w:val="formulas"/>
              <w:spacing w:line="276" w:lineRule="auto"/>
            </w:pPr>
            <w:r>
              <w:t xml:space="preserve">Caseína Micelar ______________________35 g </w:t>
            </w:r>
          </w:p>
        </w:tc>
      </w:tr>
      <w:tr w:rsidR="001F4FF6" w:rsidRPr="00F95323" w:rsidTr="00A80E02">
        <w:tc>
          <w:tcPr>
            <w:tcW w:w="4786" w:type="dxa"/>
          </w:tcPr>
          <w:p w:rsidR="001F4FF6" w:rsidRPr="00F243C9" w:rsidRDefault="001F4FF6" w:rsidP="006A7323">
            <w:pPr>
              <w:pStyle w:val="formulas"/>
              <w:spacing w:line="276" w:lineRule="auto"/>
              <w:rPr>
                <w:lang w:val="en-US"/>
              </w:rPr>
            </w:pPr>
            <w:r w:rsidRPr="00F243C9">
              <w:rPr>
                <w:lang w:val="en-US"/>
              </w:rPr>
              <w:t>Base NutriShake (lactose-</w:t>
            </w:r>
            <w:r w:rsidRPr="00F243C9">
              <w:rPr>
                <w:i/>
                <w:lang w:val="en-US"/>
              </w:rPr>
              <w:t>free</w:t>
            </w:r>
            <w:r w:rsidRPr="00F243C9">
              <w:rPr>
                <w:lang w:val="en-US"/>
              </w:rPr>
              <w:t>)__ qsp 1 sachê</w:t>
            </w:r>
          </w:p>
        </w:tc>
      </w:tr>
    </w:tbl>
    <w:p w:rsidR="001F4FF6" w:rsidRPr="0087097D" w:rsidRDefault="001F4FF6" w:rsidP="006A7323">
      <w:pPr>
        <w:spacing w:after="0"/>
        <w:ind w:left="-567" w:right="-568"/>
        <w:jc w:val="center"/>
        <w:rPr>
          <w:rFonts w:ascii="Futura Md BT" w:hAnsi="Futura Md BT"/>
          <w:color w:val="808080" w:themeColor="background1" w:themeShade="80"/>
          <w:szCs w:val="24"/>
        </w:rPr>
      </w:pPr>
      <w:r w:rsidRPr="00F95323">
        <w:rPr>
          <w:rFonts w:ascii="Futura Md BT" w:hAnsi="Futura Md BT"/>
          <w:color w:val="808080" w:themeColor="background1" w:themeShade="80"/>
          <w:szCs w:val="24"/>
        </w:rPr>
        <w:br w:type="textWrapping" w:clear="all"/>
      </w: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6</w:t>
      </w:r>
      <w:r w:rsidRPr="0087097D">
        <w:rPr>
          <w:rFonts w:ascii="Futura Md BT" w:hAnsi="Futura Md BT"/>
          <w:color w:val="808080" w:themeColor="background1" w:themeShade="80"/>
          <w:szCs w:val="24"/>
        </w:rPr>
        <w:t>0 sachês.</w:t>
      </w:r>
    </w:p>
    <w:p w:rsidR="001F4FF6" w:rsidRDefault="001F4FF6"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Administrar 1 </w:t>
      </w:r>
      <w:r w:rsidRPr="005C119B">
        <w:rPr>
          <w:rFonts w:ascii="Futura Md BT" w:hAnsi="Futura Md BT"/>
          <w:i/>
          <w:color w:val="808080" w:themeColor="background1" w:themeShade="80"/>
          <w:szCs w:val="24"/>
        </w:rPr>
        <w:t xml:space="preserve">shake </w:t>
      </w:r>
      <w:r>
        <w:rPr>
          <w:rFonts w:ascii="Futura Md BT" w:hAnsi="Futura Md BT"/>
          <w:color w:val="808080" w:themeColor="background1" w:themeShade="80"/>
          <w:szCs w:val="24"/>
        </w:rPr>
        <w:t xml:space="preserve">2 vezes </w:t>
      </w:r>
      <w:r w:rsidRPr="0087097D">
        <w:rPr>
          <w:rFonts w:ascii="Futura Md BT" w:hAnsi="Futura Md BT"/>
          <w:color w:val="808080" w:themeColor="background1" w:themeShade="80"/>
          <w:szCs w:val="24"/>
        </w:rPr>
        <w:t xml:space="preserve">ao </w:t>
      </w:r>
      <w:r>
        <w:rPr>
          <w:rFonts w:ascii="Futura Md BT" w:hAnsi="Futura Md BT"/>
          <w:color w:val="808080" w:themeColor="background1" w:themeShade="80"/>
          <w:szCs w:val="24"/>
        </w:rPr>
        <w:t>dia ou</w:t>
      </w:r>
      <w:r w:rsidRPr="0087097D">
        <w:rPr>
          <w:rFonts w:ascii="Futura Md BT" w:hAnsi="Futura Md BT"/>
          <w:color w:val="808080" w:themeColor="background1" w:themeShade="80"/>
          <w:szCs w:val="24"/>
        </w:rPr>
        <w:t xml:space="preserve"> a critério médico/nutricional. Adicionar o conteúdo de um sachê em 1 copo d’água ou de leite desnatado. Tomar imediatamente após o preparo</w:t>
      </w:r>
      <w:r>
        <w:rPr>
          <w:rFonts w:ascii="Futura Md BT" w:hAnsi="Futura Md BT"/>
          <w:color w:val="808080" w:themeColor="background1" w:themeShade="80"/>
          <w:szCs w:val="24"/>
        </w:rPr>
        <w:t>, logo após ou até 1 h após os exercícios físicos.</w:t>
      </w:r>
    </w:p>
    <w:p w:rsidR="001F4FF6" w:rsidRDefault="001F4FF6" w:rsidP="006A7323">
      <w:pPr>
        <w:tabs>
          <w:tab w:val="left" w:pos="5244"/>
        </w:tabs>
      </w:pPr>
    </w:p>
    <w:p w:rsidR="001F4FF6" w:rsidRPr="00E02909" w:rsidRDefault="001F4FF6" w:rsidP="006A7323"/>
    <w:p w:rsidR="001F4FF6" w:rsidRDefault="001F4FF6" w:rsidP="006A7323">
      <w:pPr>
        <w:pStyle w:val="Subttulo"/>
        <w:spacing w:after="0"/>
        <w:ind w:left="-567" w:right="-568"/>
      </w:pPr>
      <w:r>
        <w:t>3</w:t>
      </w:r>
      <w:r w:rsidR="00261DE4">
        <w:t>1</w:t>
      </w:r>
      <w:r w:rsidRPr="0087097D">
        <w:t xml:space="preserve">. </w:t>
      </w:r>
      <w:r w:rsidRPr="0087097D">
        <w:rPr>
          <w:i/>
        </w:rPr>
        <w:t>Shake</w:t>
      </w:r>
      <w:r w:rsidRPr="0087097D">
        <w:t xml:space="preserve"> de </w:t>
      </w:r>
      <w:r>
        <w:t>Caseína Micelar - Mulheres</w:t>
      </w:r>
    </w:p>
    <w:p w:rsidR="001F4FF6" w:rsidRPr="00141FB8" w:rsidRDefault="001F4FF6"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1F4FF6" w:rsidRPr="0087097D" w:rsidTr="00A80E02">
        <w:tc>
          <w:tcPr>
            <w:tcW w:w="4786" w:type="dxa"/>
          </w:tcPr>
          <w:p w:rsidR="001F4FF6" w:rsidRPr="0087097D" w:rsidRDefault="001F4FF6" w:rsidP="006A7323">
            <w:pPr>
              <w:pStyle w:val="formulas"/>
              <w:spacing w:line="276" w:lineRule="auto"/>
            </w:pPr>
            <w:r>
              <w:t xml:space="preserve">Caseína Micelar ______________________25 g </w:t>
            </w:r>
          </w:p>
        </w:tc>
      </w:tr>
      <w:tr w:rsidR="001F4FF6" w:rsidRPr="00F95323" w:rsidTr="00A80E02">
        <w:tc>
          <w:tcPr>
            <w:tcW w:w="4786" w:type="dxa"/>
          </w:tcPr>
          <w:p w:rsidR="001F4FF6" w:rsidRPr="00F243C9" w:rsidRDefault="001F4FF6" w:rsidP="006A7323">
            <w:pPr>
              <w:pStyle w:val="formulas"/>
              <w:spacing w:line="276" w:lineRule="auto"/>
              <w:rPr>
                <w:lang w:val="en-US"/>
              </w:rPr>
            </w:pPr>
            <w:r w:rsidRPr="00F243C9">
              <w:rPr>
                <w:lang w:val="en-US"/>
              </w:rPr>
              <w:t>Base NutriShake (lactose-</w:t>
            </w:r>
            <w:r w:rsidRPr="00F243C9">
              <w:rPr>
                <w:i/>
                <w:lang w:val="en-US"/>
              </w:rPr>
              <w:t>free</w:t>
            </w:r>
            <w:r w:rsidRPr="00F243C9">
              <w:rPr>
                <w:lang w:val="en-US"/>
              </w:rPr>
              <w:t>)__ qsp 1 sachê</w:t>
            </w:r>
          </w:p>
        </w:tc>
      </w:tr>
    </w:tbl>
    <w:p w:rsidR="001F4FF6" w:rsidRPr="0087097D" w:rsidRDefault="001F4FF6" w:rsidP="006A7323">
      <w:pPr>
        <w:spacing w:after="0"/>
        <w:ind w:left="-567" w:right="-568"/>
        <w:jc w:val="center"/>
        <w:rPr>
          <w:rFonts w:ascii="Futura Md BT" w:hAnsi="Futura Md BT"/>
          <w:color w:val="808080" w:themeColor="background1" w:themeShade="80"/>
          <w:szCs w:val="24"/>
        </w:rPr>
      </w:pPr>
      <w:r w:rsidRPr="00F95323">
        <w:rPr>
          <w:rFonts w:ascii="Futura Md BT" w:hAnsi="Futura Md BT"/>
          <w:color w:val="808080" w:themeColor="background1" w:themeShade="80"/>
          <w:szCs w:val="24"/>
        </w:rPr>
        <w:br w:type="textWrapping" w:clear="all"/>
      </w: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6</w:t>
      </w:r>
      <w:r w:rsidRPr="0087097D">
        <w:rPr>
          <w:rFonts w:ascii="Futura Md BT" w:hAnsi="Futura Md BT"/>
          <w:color w:val="808080" w:themeColor="background1" w:themeShade="80"/>
          <w:szCs w:val="24"/>
        </w:rPr>
        <w:t>0 sachês.</w:t>
      </w:r>
    </w:p>
    <w:p w:rsidR="001F4FF6" w:rsidRDefault="001F4FF6"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Administrar 1 </w:t>
      </w:r>
      <w:r w:rsidRPr="005C119B">
        <w:rPr>
          <w:rFonts w:ascii="Futura Md BT" w:hAnsi="Futura Md BT"/>
          <w:i/>
          <w:color w:val="808080" w:themeColor="background1" w:themeShade="80"/>
          <w:szCs w:val="24"/>
        </w:rPr>
        <w:t xml:space="preserve">shake </w:t>
      </w:r>
      <w:r>
        <w:rPr>
          <w:rFonts w:ascii="Futura Md BT" w:hAnsi="Futura Md BT"/>
          <w:color w:val="808080" w:themeColor="background1" w:themeShade="80"/>
          <w:szCs w:val="24"/>
        </w:rPr>
        <w:t xml:space="preserve">2 vezes </w:t>
      </w:r>
      <w:r w:rsidRPr="0087097D">
        <w:rPr>
          <w:rFonts w:ascii="Futura Md BT" w:hAnsi="Futura Md BT"/>
          <w:color w:val="808080" w:themeColor="background1" w:themeShade="80"/>
          <w:szCs w:val="24"/>
        </w:rPr>
        <w:t xml:space="preserve">ao </w:t>
      </w:r>
      <w:r>
        <w:rPr>
          <w:rFonts w:ascii="Futura Md BT" w:hAnsi="Futura Md BT"/>
          <w:color w:val="808080" w:themeColor="background1" w:themeShade="80"/>
          <w:szCs w:val="24"/>
        </w:rPr>
        <w:t>dia ou</w:t>
      </w:r>
      <w:r w:rsidRPr="0087097D">
        <w:rPr>
          <w:rFonts w:ascii="Futura Md BT" w:hAnsi="Futura Md BT"/>
          <w:color w:val="808080" w:themeColor="background1" w:themeShade="80"/>
          <w:szCs w:val="24"/>
        </w:rPr>
        <w:t xml:space="preserve"> a critério médico/nutricional. Adicionar o conteúdo de um sachê em 1 copo d’água ou de leite desnatado. Tomar imediatamente após o preparo</w:t>
      </w:r>
      <w:r>
        <w:rPr>
          <w:rFonts w:ascii="Futura Md BT" w:hAnsi="Futura Md BT"/>
          <w:color w:val="808080" w:themeColor="background1" w:themeShade="80"/>
          <w:szCs w:val="24"/>
        </w:rPr>
        <w:t>, logo após ou até 1 h após os exercícios físicos.</w:t>
      </w:r>
    </w:p>
    <w:p w:rsidR="001F4FF6" w:rsidRDefault="001F4FF6" w:rsidP="006A7323">
      <w:pPr>
        <w:tabs>
          <w:tab w:val="left" w:pos="3546"/>
        </w:tabs>
      </w:pPr>
    </w:p>
    <w:p w:rsidR="00A80E02" w:rsidRDefault="00A80E02" w:rsidP="006A7323">
      <w:pPr>
        <w:pStyle w:val="Subttulo"/>
        <w:spacing w:after="0"/>
        <w:ind w:left="-567" w:right="-568"/>
        <w:jc w:val="center"/>
        <w:rPr>
          <w:sz w:val="32"/>
        </w:rPr>
      </w:pPr>
    </w:p>
    <w:p w:rsidR="000E5F34" w:rsidRDefault="000E5F34" w:rsidP="006A7323">
      <w:pPr>
        <w:pStyle w:val="Subttulo"/>
        <w:spacing w:after="0"/>
        <w:ind w:left="-567" w:right="-568"/>
        <w:jc w:val="both"/>
      </w:pPr>
      <w:r>
        <w:t>PeptoPro</w:t>
      </w:r>
      <w:r w:rsidRPr="000E5F34">
        <w:rPr>
          <w:vertAlign w:val="superscript"/>
        </w:rPr>
        <w:t>®</w:t>
      </w:r>
    </w:p>
    <w:p w:rsidR="00A80E02" w:rsidRDefault="000E5F34" w:rsidP="006A7323">
      <w:pPr>
        <w:pStyle w:val="Subttulo"/>
        <w:spacing w:after="0"/>
        <w:ind w:left="-567" w:right="-568"/>
        <w:jc w:val="both"/>
      </w:pPr>
      <w:r w:rsidRPr="000E5F34">
        <w:t>Redução do Dano Muscular Pós-Exercício</w:t>
      </w:r>
    </w:p>
    <w:p w:rsidR="000E5F34" w:rsidRDefault="000E5F34" w:rsidP="006A7323">
      <w:pPr>
        <w:pStyle w:val="Subttulo"/>
        <w:spacing w:after="0"/>
        <w:ind w:left="-567" w:right="-568"/>
        <w:jc w:val="both"/>
      </w:pPr>
    </w:p>
    <w:p w:rsidR="00A80E02" w:rsidRDefault="00A80E02" w:rsidP="006A7323">
      <w:pPr>
        <w:pStyle w:val="Subttulo"/>
        <w:spacing w:after="0"/>
        <w:ind w:left="-567" w:right="-568"/>
        <w:jc w:val="both"/>
      </w:pPr>
      <w:r>
        <w:t xml:space="preserve">Definição </w:t>
      </w:r>
    </w:p>
    <w:p w:rsidR="000E5F34" w:rsidRDefault="000E5F34" w:rsidP="006A7323">
      <w:pPr>
        <w:pStyle w:val="Subttulo"/>
        <w:spacing w:after="0"/>
        <w:ind w:left="-567" w:right="-568"/>
        <w:jc w:val="both"/>
        <w:rPr>
          <w:color w:val="7F7F7F" w:themeColor="text1" w:themeTint="80"/>
          <w:sz w:val="22"/>
        </w:rPr>
      </w:pPr>
    </w:p>
    <w:p w:rsidR="000E5F34" w:rsidRDefault="000E5F34" w:rsidP="006A7323">
      <w:pPr>
        <w:pStyle w:val="Subttulo"/>
        <w:spacing w:after="0"/>
        <w:ind w:left="-567" w:right="-568"/>
        <w:jc w:val="both"/>
        <w:rPr>
          <w:color w:val="7F7F7F" w:themeColor="text1" w:themeTint="80"/>
          <w:sz w:val="22"/>
        </w:rPr>
      </w:pPr>
      <w:r w:rsidRPr="000E5F34">
        <w:rPr>
          <w:color w:val="7F7F7F" w:themeColor="text1" w:themeTint="80"/>
          <w:sz w:val="22"/>
        </w:rPr>
        <w:t>PeptoPro</w:t>
      </w:r>
      <w:r w:rsidRPr="000E5F34">
        <w:rPr>
          <w:color w:val="7F7F7F" w:themeColor="text1" w:themeTint="80"/>
          <w:sz w:val="22"/>
          <w:vertAlign w:val="superscript"/>
        </w:rPr>
        <w:t>®</w:t>
      </w:r>
      <w:r w:rsidRPr="000E5F34">
        <w:rPr>
          <w:color w:val="7F7F7F" w:themeColor="text1" w:themeTint="80"/>
          <w:sz w:val="22"/>
        </w:rPr>
        <w:t xml:space="preserve"> é um hidrolisado proteico derivado da proteína caseína obtida do leite de vaca. Ele consiste em ~85% de proteína</w:t>
      </w:r>
      <w:r>
        <w:rPr>
          <w:color w:val="7F7F7F" w:themeColor="text1" w:themeTint="80"/>
          <w:sz w:val="22"/>
        </w:rPr>
        <w:t>s</w:t>
      </w:r>
      <w:r w:rsidRPr="000E5F34">
        <w:rPr>
          <w:color w:val="7F7F7F" w:themeColor="text1" w:themeTint="80"/>
          <w:sz w:val="22"/>
        </w:rPr>
        <w:t xml:space="preserve">, sendo ~7,5% aminoácidos livres, ~8,5% dipeptídeos e ~39% tripeptídeos. </w:t>
      </w:r>
    </w:p>
    <w:p w:rsidR="000E5F34" w:rsidRDefault="000E5F34" w:rsidP="006A7323">
      <w:pPr>
        <w:pStyle w:val="Subttulo"/>
        <w:spacing w:after="0"/>
        <w:ind w:left="-567" w:right="-568"/>
        <w:jc w:val="both"/>
        <w:rPr>
          <w:color w:val="7F7F7F" w:themeColor="text1" w:themeTint="80"/>
          <w:sz w:val="22"/>
        </w:rPr>
      </w:pPr>
    </w:p>
    <w:p w:rsidR="00A80E02" w:rsidRDefault="000E5F34" w:rsidP="006A7323">
      <w:pPr>
        <w:pStyle w:val="Subttulo"/>
        <w:spacing w:after="0"/>
        <w:ind w:left="-567" w:right="-568"/>
        <w:jc w:val="both"/>
        <w:rPr>
          <w:b w:val="0"/>
          <w:color w:val="7F7F7F" w:themeColor="text1" w:themeTint="80"/>
          <w:sz w:val="22"/>
        </w:rPr>
      </w:pPr>
      <w:r w:rsidRPr="000E5F34">
        <w:rPr>
          <w:b w:val="0"/>
          <w:color w:val="7F7F7F" w:themeColor="text1" w:themeTint="80"/>
          <w:sz w:val="22"/>
        </w:rPr>
        <w:t>O PeptoPro</w:t>
      </w:r>
      <w:r w:rsidRPr="00490A3A">
        <w:rPr>
          <w:b w:val="0"/>
          <w:color w:val="7F7F7F" w:themeColor="text1" w:themeTint="80"/>
          <w:sz w:val="22"/>
          <w:vertAlign w:val="superscript"/>
        </w:rPr>
        <w:t>®</w:t>
      </w:r>
      <w:r w:rsidRPr="000E5F34">
        <w:rPr>
          <w:b w:val="0"/>
          <w:color w:val="7F7F7F" w:themeColor="text1" w:themeTint="80"/>
          <w:sz w:val="22"/>
        </w:rPr>
        <w:t xml:space="preserve"> é um suplemento utilizado como fonte de aminoácidos, mas com sabor agradável.</w:t>
      </w:r>
    </w:p>
    <w:p w:rsidR="000E5F34" w:rsidRDefault="00F95323" w:rsidP="006A7323">
      <w:r>
        <w:rPr>
          <w:noProof/>
        </w:rPr>
        <mc:AlternateContent>
          <mc:Choice Requires="wps">
            <w:drawing>
              <wp:anchor distT="0" distB="0" distL="114300" distR="114300" simplePos="0" relativeHeight="251798528" behindDoc="0" locked="0" layoutInCell="1" allowOverlap="1">
                <wp:simplePos x="0" y="0"/>
                <wp:positionH relativeFrom="margin">
                  <wp:posOffset>-460375</wp:posOffset>
                </wp:positionH>
                <wp:positionV relativeFrom="paragraph">
                  <wp:posOffset>603250</wp:posOffset>
                </wp:positionV>
                <wp:extent cx="6300470" cy="470535"/>
                <wp:effectExtent l="10160" t="6350" r="23495" b="27940"/>
                <wp:wrapNone/>
                <wp:docPr id="123"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47053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0E5F34">
                            <w:pPr>
                              <w:pStyle w:val="bibliografia"/>
                              <w:rPr>
                                <w:b/>
                                <w:color w:val="FF9933"/>
                                <w:sz w:val="20"/>
                                <w:lang w:val="pt-BR"/>
                              </w:rPr>
                            </w:pPr>
                            <w:r w:rsidRPr="00F243C9">
                              <w:rPr>
                                <w:b/>
                                <w:color w:val="FF9933"/>
                                <w:sz w:val="20"/>
                                <w:lang w:val="pt-BR"/>
                              </w:rPr>
                              <w:t>Referências</w:t>
                            </w:r>
                          </w:p>
                          <w:p w:rsidR="00D95DC5" w:rsidRPr="00F243C9" w:rsidRDefault="00D95DC5" w:rsidP="000E5F34">
                            <w:pPr>
                              <w:pStyle w:val="bibliografia"/>
                              <w:rPr>
                                <w:b/>
                                <w:color w:val="FF9933"/>
                                <w:sz w:val="4"/>
                                <w:szCs w:val="10"/>
                                <w:lang w:val="pt-BR"/>
                              </w:rPr>
                            </w:pPr>
                          </w:p>
                          <w:p w:rsidR="00D95DC5" w:rsidRPr="00F243C9" w:rsidRDefault="00D95DC5" w:rsidP="000E5F34">
                            <w:pPr>
                              <w:pStyle w:val="bibliografia"/>
                              <w:rPr>
                                <w:szCs w:val="12"/>
                                <w:lang w:val="pt-BR"/>
                              </w:rPr>
                            </w:pPr>
                            <w:r w:rsidRPr="00F243C9">
                              <w:rPr>
                                <w:szCs w:val="12"/>
                                <w:lang w:val="pt-BR"/>
                              </w:rPr>
                              <w:t>DSM Nutrititional Products, Suiça.</w:t>
                            </w:r>
                          </w:p>
                          <w:p w:rsidR="00D95DC5" w:rsidRPr="00F243C9" w:rsidRDefault="00D95DC5" w:rsidP="000E5F34">
                            <w:pPr>
                              <w:pStyle w:val="bibliografia"/>
                              <w:rPr>
                                <w:szCs w:val="12"/>
                                <w:lang w:val="pt-BR"/>
                              </w:rPr>
                            </w:pPr>
                          </w:p>
                          <w:p w:rsidR="00D95DC5" w:rsidRPr="00F243C9" w:rsidRDefault="00D95DC5" w:rsidP="000E5F34">
                            <w:pPr>
                              <w:pStyle w:val="bibliografia"/>
                              <w:rPr>
                                <w:szCs w:val="12"/>
                                <w:lang w:val="pt-BR"/>
                              </w:rPr>
                            </w:pPr>
                          </w:p>
                          <w:p w:rsidR="00D95DC5" w:rsidRPr="00F243C9" w:rsidRDefault="00D95DC5" w:rsidP="000E5F34">
                            <w:pPr>
                              <w:pStyle w:val="bibliografia"/>
                              <w:rPr>
                                <w:szCs w:val="12"/>
                                <w:lang w:val="pt-BR"/>
                              </w:rPr>
                            </w:pPr>
                          </w:p>
                          <w:p w:rsidR="00D95DC5" w:rsidRPr="00F243C9" w:rsidRDefault="00D95DC5" w:rsidP="000E5F34">
                            <w:pPr>
                              <w:pStyle w:val="bibliografia"/>
                              <w:rPr>
                                <w:sz w:val="14"/>
                                <w:lang w:val="pt-BR"/>
                              </w:rPr>
                            </w:pPr>
                          </w:p>
                          <w:p w:rsidR="00D95DC5" w:rsidRPr="00F243C9" w:rsidRDefault="00D95DC5" w:rsidP="000E5F34">
                            <w:pPr>
                              <w:pStyle w:val="bibliografia"/>
                              <w:rPr>
                                <w:sz w:val="14"/>
                                <w:lang w:val="pt-BR"/>
                              </w:rPr>
                            </w:pPr>
                          </w:p>
                          <w:p w:rsidR="00D95DC5" w:rsidRPr="00F243C9" w:rsidRDefault="00D95DC5" w:rsidP="000E5F34">
                            <w:pPr>
                              <w:pStyle w:val="bibliografia"/>
                              <w:rPr>
                                <w:sz w:val="14"/>
                                <w:lang w:val="pt-BR"/>
                              </w:rPr>
                            </w:pPr>
                          </w:p>
                          <w:p w:rsidR="00D95DC5" w:rsidRPr="00F243C9" w:rsidRDefault="00D95DC5" w:rsidP="000E5F34">
                            <w:pPr>
                              <w:pStyle w:val="bibliografia"/>
                              <w:rPr>
                                <w:sz w:val="14"/>
                                <w:lang w:val="pt-BR"/>
                              </w:rPr>
                            </w:pPr>
                          </w:p>
                          <w:p w:rsidR="00D95DC5" w:rsidRPr="00F243C9" w:rsidRDefault="00D95DC5" w:rsidP="000E5F34">
                            <w:pPr>
                              <w:rPr>
                                <w:rFonts w:ascii="Futura Md BT" w:hAnsi="Futura Md B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6" o:spid="_x0000_s1069" type="#_x0000_t202" style="position:absolute;margin-left:-36.25pt;margin-top:47.5pt;width:496.1pt;height:37.0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" strokecolor="#d8d8d8 [2732]">
                <v:shadow on="t" opacity=".5"/>
                <v:textbox>
                  <w:txbxContent>
                    <w:p w:rsidR="00D95DC5" w:rsidRPr="00F243C9" w:rsidRDefault="00D95DC5" w:rsidP="000E5F34">
                      <w:pPr>
                        <w:pStyle w:val="bibliografia"/>
                        <w:rPr>
                          <w:b/>
                          <w:color w:val="FF9933"/>
                          <w:sz w:val="20"/>
                          <w:lang w:val="pt-BR"/>
                        </w:rPr>
                      </w:pPr>
                      <w:r w:rsidRPr="00F243C9">
                        <w:rPr>
                          <w:b/>
                          <w:color w:val="FF9933"/>
                          <w:sz w:val="20"/>
                          <w:lang w:val="pt-BR"/>
                        </w:rPr>
                        <w:t>Referências</w:t>
                      </w:r>
                    </w:p>
                    <w:p w:rsidR="00D95DC5" w:rsidRPr="00F243C9" w:rsidRDefault="00D95DC5" w:rsidP="000E5F34">
                      <w:pPr>
                        <w:pStyle w:val="bibliografia"/>
                        <w:rPr>
                          <w:b/>
                          <w:color w:val="FF9933"/>
                          <w:sz w:val="4"/>
                          <w:szCs w:val="10"/>
                          <w:lang w:val="pt-BR"/>
                        </w:rPr>
                      </w:pPr>
                    </w:p>
                    <w:p w:rsidR="00D95DC5" w:rsidRPr="00F243C9" w:rsidRDefault="00D95DC5" w:rsidP="000E5F34">
                      <w:pPr>
                        <w:pStyle w:val="bibliografia"/>
                        <w:rPr>
                          <w:szCs w:val="12"/>
                          <w:lang w:val="pt-BR"/>
                        </w:rPr>
                      </w:pPr>
                      <w:r w:rsidRPr="00F243C9">
                        <w:rPr>
                          <w:szCs w:val="12"/>
                          <w:lang w:val="pt-BR"/>
                        </w:rPr>
                        <w:t>DSM Nutrititional Products, Suiça.</w:t>
                      </w:r>
                    </w:p>
                    <w:p w:rsidR="00D95DC5" w:rsidRPr="00F243C9" w:rsidRDefault="00D95DC5" w:rsidP="000E5F34">
                      <w:pPr>
                        <w:pStyle w:val="bibliografia"/>
                        <w:rPr>
                          <w:szCs w:val="12"/>
                          <w:lang w:val="pt-BR"/>
                        </w:rPr>
                      </w:pPr>
                    </w:p>
                    <w:p w:rsidR="00D95DC5" w:rsidRPr="00F243C9" w:rsidRDefault="00D95DC5" w:rsidP="000E5F34">
                      <w:pPr>
                        <w:pStyle w:val="bibliografia"/>
                        <w:rPr>
                          <w:szCs w:val="12"/>
                          <w:lang w:val="pt-BR"/>
                        </w:rPr>
                      </w:pPr>
                    </w:p>
                    <w:p w:rsidR="00D95DC5" w:rsidRPr="00F243C9" w:rsidRDefault="00D95DC5" w:rsidP="000E5F34">
                      <w:pPr>
                        <w:pStyle w:val="bibliografia"/>
                        <w:rPr>
                          <w:szCs w:val="12"/>
                          <w:lang w:val="pt-BR"/>
                        </w:rPr>
                      </w:pPr>
                    </w:p>
                    <w:p w:rsidR="00D95DC5" w:rsidRPr="00F243C9" w:rsidRDefault="00D95DC5" w:rsidP="000E5F34">
                      <w:pPr>
                        <w:pStyle w:val="bibliografia"/>
                        <w:rPr>
                          <w:sz w:val="14"/>
                          <w:lang w:val="pt-BR"/>
                        </w:rPr>
                      </w:pPr>
                    </w:p>
                    <w:p w:rsidR="00D95DC5" w:rsidRPr="00F243C9" w:rsidRDefault="00D95DC5" w:rsidP="000E5F34">
                      <w:pPr>
                        <w:pStyle w:val="bibliografia"/>
                        <w:rPr>
                          <w:sz w:val="14"/>
                          <w:lang w:val="pt-BR"/>
                        </w:rPr>
                      </w:pPr>
                    </w:p>
                    <w:p w:rsidR="00D95DC5" w:rsidRPr="00F243C9" w:rsidRDefault="00D95DC5" w:rsidP="000E5F34">
                      <w:pPr>
                        <w:pStyle w:val="bibliografia"/>
                        <w:rPr>
                          <w:sz w:val="14"/>
                          <w:lang w:val="pt-BR"/>
                        </w:rPr>
                      </w:pPr>
                    </w:p>
                    <w:p w:rsidR="00D95DC5" w:rsidRPr="00F243C9" w:rsidRDefault="00D95DC5" w:rsidP="000E5F34">
                      <w:pPr>
                        <w:pStyle w:val="bibliografia"/>
                        <w:rPr>
                          <w:sz w:val="14"/>
                          <w:lang w:val="pt-BR"/>
                        </w:rPr>
                      </w:pPr>
                    </w:p>
                    <w:p w:rsidR="00D95DC5" w:rsidRPr="00F243C9" w:rsidRDefault="00D95DC5" w:rsidP="000E5F34">
                      <w:pPr>
                        <w:rPr>
                          <w:rFonts w:ascii="Futura Md BT" w:hAnsi="Futura Md BT"/>
                        </w:rPr>
                      </w:pPr>
                    </w:p>
                  </w:txbxContent>
                </v:textbox>
                <w10:wrap anchorx="margin"/>
              </v:shape>
            </w:pict>
          </mc:Fallback>
        </mc:AlternateContent>
      </w:r>
      <w:r w:rsidR="000E5F34">
        <w:br w:type="page"/>
      </w:r>
    </w:p>
    <w:p w:rsidR="000E5F34" w:rsidRDefault="000E5F34" w:rsidP="006A7323">
      <w:pPr>
        <w:pStyle w:val="Subttulo"/>
        <w:spacing w:after="0"/>
        <w:ind w:left="-567" w:right="-568"/>
        <w:jc w:val="both"/>
      </w:pPr>
      <w:r w:rsidRPr="000E5F34">
        <w:t>Propriedades</w:t>
      </w:r>
    </w:p>
    <w:p w:rsidR="000E5F34" w:rsidRPr="000E5F34" w:rsidRDefault="000E5F34" w:rsidP="006A7323"/>
    <w:p w:rsidR="000E5F34" w:rsidRPr="000E5F34" w:rsidRDefault="000E5F34" w:rsidP="006A7323">
      <w:pPr>
        <w:pStyle w:val="Subttulo"/>
        <w:spacing w:after="0"/>
        <w:ind w:left="-567" w:right="-568"/>
        <w:jc w:val="both"/>
        <w:rPr>
          <w:b w:val="0"/>
          <w:color w:val="7F7F7F" w:themeColor="text1" w:themeTint="80"/>
          <w:sz w:val="22"/>
        </w:rPr>
      </w:pPr>
      <w:r w:rsidRPr="000E5F34">
        <w:rPr>
          <w:b w:val="0"/>
          <w:color w:val="7F7F7F" w:themeColor="text1" w:themeTint="80"/>
          <w:sz w:val="22"/>
        </w:rPr>
        <w:t>• Composto principalmente por di- e tri-peptídeos;</w:t>
      </w:r>
    </w:p>
    <w:p w:rsidR="000E5F34" w:rsidRPr="000E5F34" w:rsidRDefault="000E5F34" w:rsidP="006A7323">
      <w:pPr>
        <w:pStyle w:val="Subttulo"/>
        <w:spacing w:after="0"/>
        <w:ind w:left="-567" w:right="-568"/>
        <w:jc w:val="both"/>
        <w:rPr>
          <w:b w:val="0"/>
          <w:color w:val="7F7F7F" w:themeColor="text1" w:themeTint="80"/>
          <w:sz w:val="22"/>
        </w:rPr>
      </w:pPr>
      <w:r w:rsidRPr="000E5F34">
        <w:rPr>
          <w:b w:val="0"/>
          <w:color w:val="7F7F7F" w:themeColor="text1" w:themeTint="80"/>
          <w:sz w:val="22"/>
        </w:rPr>
        <w:t>• Rápida passagem pelo estômago;</w:t>
      </w:r>
    </w:p>
    <w:p w:rsidR="000E5F34" w:rsidRPr="000E5F34" w:rsidRDefault="000E5F34" w:rsidP="006A7323">
      <w:pPr>
        <w:pStyle w:val="Subttulo"/>
        <w:spacing w:after="0"/>
        <w:ind w:left="-567" w:right="-568"/>
        <w:jc w:val="both"/>
        <w:rPr>
          <w:b w:val="0"/>
          <w:color w:val="7F7F7F" w:themeColor="text1" w:themeTint="80"/>
          <w:sz w:val="22"/>
        </w:rPr>
      </w:pPr>
      <w:r w:rsidRPr="000E5F34">
        <w:rPr>
          <w:b w:val="0"/>
          <w:color w:val="7F7F7F" w:themeColor="text1" w:themeTint="80"/>
          <w:sz w:val="22"/>
        </w:rPr>
        <w:t>• Rápida absorção no intestino;</w:t>
      </w:r>
    </w:p>
    <w:p w:rsidR="000E5F34" w:rsidRPr="000E5F34" w:rsidRDefault="000E5F34" w:rsidP="006A7323">
      <w:pPr>
        <w:pStyle w:val="Subttulo"/>
        <w:spacing w:after="0"/>
        <w:ind w:left="-567" w:right="-568"/>
        <w:jc w:val="both"/>
        <w:rPr>
          <w:b w:val="0"/>
          <w:color w:val="7F7F7F" w:themeColor="text1" w:themeTint="80"/>
          <w:sz w:val="22"/>
        </w:rPr>
      </w:pPr>
      <w:r w:rsidRPr="000E5F34">
        <w:rPr>
          <w:b w:val="0"/>
          <w:color w:val="7F7F7F" w:themeColor="text1" w:themeTint="80"/>
          <w:sz w:val="22"/>
        </w:rPr>
        <w:t>• Acelera a recuperação e a reparação muscular após o exercício;</w:t>
      </w:r>
    </w:p>
    <w:p w:rsidR="000E5F34" w:rsidRPr="000E5F34" w:rsidRDefault="000E5F34" w:rsidP="006A7323">
      <w:pPr>
        <w:pStyle w:val="Subttulo"/>
        <w:spacing w:after="0"/>
        <w:ind w:left="-567" w:right="-568"/>
        <w:jc w:val="both"/>
        <w:rPr>
          <w:b w:val="0"/>
          <w:color w:val="7F7F7F" w:themeColor="text1" w:themeTint="80"/>
          <w:sz w:val="22"/>
        </w:rPr>
      </w:pPr>
      <w:r w:rsidRPr="000E5F34">
        <w:rPr>
          <w:b w:val="0"/>
          <w:color w:val="7F7F7F" w:themeColor="text1" w:themeTint="80"/>
          <w:sz w:val="22"/>
        </w:rPr>
        <w:t>• Ajuda a aumentar a resistência e o tempo de fadiga durante o exercício;</w:t>
      </w:r>
    </w:p>
    <w:p w:rsidR="000E5F34" w:rsidRPr="000E5F34" w:rsidRDefault="000E5F34" w:rsidP="006A7323">
      <w:pPr>
        <w:pStyle w:val="Subttulo"/>
        <w:spacing w:after="0"/>
        <w:ind w:left="-567" w:right="-568"/>
        <w:jc w:val="both"/>
        <w:rPr>
          <w:b w:val="0"/>
          <w:color w:val="7F7F7F" w:themeColor="text1" w:themeTint="80"/>
          <w:sz w:val="22"/>
        </w:rPr>
      </w:pPr>
      <w:r w:rsidRPr="000E5F34">
        <w:rPr>
          <w:b w:val="0"/>
          <w:color w:val="7F7F7F" w:themeColor="text1" w:themeTint="80"/>
          <w:sz w:val="22"/>
        </w:rPr>
        <w:t>• Melhora o desempenho físico;</w:t>
      </w:r>
    </w:p>
    <w:p w:rsidR="000E5F34" w:rsidRDefault="000E5F34" w:rsidP="006A7323">
      <w:pPr>
        <w:pStyle w:val="Subttulo"/>
        <w:spacing w:after="0"/>
        <w:ind w:left="-567" w:right="-568"/>
        <w:jc w:val="both"/>
        <w:rPr>
          <w:b w:val="0"/>
          <w:color w:val="7F7F7F" w:themeColor="text1" w:themeTint="80"/>
          <w:sz w:val="22"/>
        </w:rPr>
      </w:pPr>
      <w:r w:rsidRPr="000E5F34">
        <w:rPr>
          <w:b w:val="0"/>
          <w:color w:val="7F7F7F" w:themeColor="text1" w:themeTint="80"/>
          <w:sz w:val="22"/>
        </w:rPr>
        <w:t>• Completa e instantânea solubilidade em água fria.</w:t>
      </w:r>
    </w:p>
    <w:p w:rsidR="000E5F34" w:rsidRDefault="000E5F34" w:rsidP="006A7323"/>
    <w:p w:rsidR="000E5F34" w:rsidRDefault="000E5F34" w:rsidP="006A7323">
      <w:pPr>
        <w:pStyle w:val="Subttulo"/>
        <w:spacing w:after="0"/>
        <w:ind w:left="-567" w:right="-568"/>
        <w:jc w:val="both"/>
      </w:pPr>
      <w:r w:rsidRPr="000E5F34">
        <w:t>P</w:t>
      </w:r>
      <w:r>
        <w:t>osologia</w:t>
      </w:r>
    </w:p>
    <w:p w:rsidR="000E5F34" w:rsidRDefault="000E5F34" w:rsidP="006A7323">
      <w:pPr>
        <w:pStyle w:val="Subttulo"/>
        <w:spacing w:after="0"/>
        <w:ind w:left="-567" w:right="-568"/>
        <w:jc w:val="both"/>
      </w:pPr>
    </w:p>
    <w:p w:rsidR="000E5F34" w:rsidRPr="000E5F34" w:rsidRDefault="000E5F34" w:rsidP="006A7323">
      <w:pPr>
        <w:pStyle w:val="Subttulo"/>
        <w:spacing w:after="0"/>
        <w:ind w:left="-567" w:right="-568"/>
        <w:jc w:val="both"/>
        <w:rPr>
          <w:b w:val="0"/>
          <w:color w:val="7F7F7F" w:themeColor="text1" w:themeTint="80"/>
          <w:sz w:val="22"/>
        </w:rPr>
      </w:pPr>
      <w:r w:rsidRPr="000E5F34">
        <w:rPr>
          <w:b w:val="0"/>
          <w:color w:val="7F7F7F" w:themeColor="text1" w:themeTint="80"/>
          <w:sz w:val="22"/>
        </w:rPr>
        <w:t>Recomenda-se a ingestão de 6,25 g de PeptoPro</w:t>
      </w:r>
      <w:r w:rsidRPr="000E5F34">
        <w:rPr>
          <w:b w:val="0"/>
          <w:color w:val="7F7F7F" w:themeColor="text1" w:themeTint="80"/>
          <w:sz w:val="22"/>
          <w:vertAlign w:val="superscript"/>
        </w:rPr>
        <w:t>®</w:t>
      </w:r>
      <w:r w:rsidRPr="000E5F34">
        <w:rPr>
          <w:b w:val="0"/>
          <w:color w:val="7F7F7F" w:themeColor="text1" w:themeTint="80"/>
          <w:sz w:val="22"/>
        </w:rPr>
        <w:t xml:space="preserve"> durante ou após o exercício físico, na forma de pós de reconstituição instantânea, ou incorporado em bebidas, géis ou barras energéticas. </w:t>
      </w:r>
    </w:p>
    <w:p w:rsidR="000E5F34" w:rsidRPr="000E5F34" w:rsidRDefault="000E5F34" w:rsidP="006A7323">
      <w:pPr>
        <w:pStyle w:val="Subttulo"/>
        <w:spacing w:after="0"/>
        <w:ind w:left="-567" w:right="-568"/>
        <w:jc w:val="both"/>
        <w:rPr>
          <w:b w:val="0"/>
          <w:color w:val="7F7F7F" w:themeColor="text1" w:themeTint="80"/>
          <w:sz w:val="22"/>
        </w:rPr>
      </w:pPr>
    </w:p>
    <w:p w:rsidR="000E5F34" w:rsidRPr="000E5F34" w:rsidRDefault="000E5F34" w:rsidP="006A7323">
      <w:pPr>
        <w:pStyle w:val="Subttulo"/>
        <w:spacing w:after="0"/>
        <w:ind w:left="-567" w:right="-568"/>
        <w:jc w:val="both"/>
        <w:rPr>
          <w:b w:val="0"/>
          <w:sz w:val="22"/>
        </w:rPr>
      </w:pPr>
      <w:r w:rsidRPr="000E5F34">
        <w:rPr>
          <w:b w:val="0"/>
          <w:color w:val="7F7F7F" w:themeColor="text1" w:themeTint="80"/>
          <w:sz w:val="22"/>
        </w:rPr>
        <w:t>O PeptoPro</w:t>
      </w:r>
      <w:r w:rsidRPr="000E5F34">
        <w:rPr>
          <w:b w:val="0"/>
          <w:color w:val="7F7F7F" w:themeColor="text1" w:themeTint="80"/>
          <w:sz w:val="22"/>
          <w:vertAlign w:val="superscript"/>
        </w:rPr>
        <w:t>®</w:t>
      </w:r>
      <w:r w:rsidRPr="000E5F34">
        <w:rPr>
          <w:b w:val="0"/>
          <w:color w:val="7F7F7F" w:themeColor="text1" w:themeTint="80"/>
          <w:sz w:val="22"/>
        </w:rPr>
        <w:t xml:space="preserve"> dissolve facilmente em água, e é estável em soluções com faixa de pH entre 1 e 7, proporcionando bebidas transparentes.</w:t>
      </w:r>
    </w:p>
    <w:p w:rsidR="000E5F34" w:rsidRPr="000E5F34" w:rsidRDefault="000E5F34" w:rsidP="006A7323">
      <w:pPr>
        <w:pStyle w:val="NormalWeb"/>
        <w:shd w:val="clear" w:color="auto" w:fill="FFFFFF"/>
        <w:spacing w:before="0" w:beforeAutospacing="0" w:after="0" w:afterAutospacing="0" w:line="276" w:lineRule="auto"/>
        <w:jc w:val="both"/>
        <w:rPr>
          <w:rFonts w:ascii="Arial" w:eastAsia="Calibri" w:hAnsi="Arial" w:cs="Arial"/>
          <w:sz w:val="8"/>
          <w:szCs w:val="10"/>
          <w:lang w:eastAsia="en-US"/>
        </w:rPr>
      </w:pPr>
    </w:p>
    <w:p w:rsidR="000E5F34" w:rsidRDefault="000E5F34" w:rsidP="006A7323">
      <w:pPr>
        <w:pStyle w:val="Subttulo"/>
        <w:spacing w:after="0"/>
        <w:ind w:left="-567" w:right="-568"/>
        <w:jc w:val="both"/>
      </w:pPr>
    </w:p>
    <w:p w:rsidR="000E5F34" w:rsidRDefault="000E5F34" w:rsidP="006A7323">
      <w:pPr>
        <w:pStyle w:val="Subttulo"/>
        <w:spacing w:after="0"/>
        <w:ind w:left="-567" w:right="-568"/>
        <w:jc w:val="both"/>
      </w:pPr>
      <w:r>
        <w:t>Estudos Clínicos</w:t>
      </w:r>
    </w:p>
    <w:p w:rsidR="000E5F34" w:rsidRDefault="000E5F34" w:rsidP="006A7323">
      <w:pPr>
        <w:pStyle w:val="Subttulo"/>
        <w:spacing w:after="0"/>
        <w:ind w:left="-567" w:right="-568"/>
        <w:jc w:val="both"/>
      </w:pPr>
    </w:p>
    <w:p w:rsidR="000E5F34" w:rsidRDefault="000E5F34" w:rsidP="006A7323">
      <w:pPr>
        <w:pStyle w:val="Subttulo"/>
        <w:spacing w:after="0"/>
        <w:ind w:left="-567" w:right="-568"/>
        <w:jc w:val="both"/>
        <w:rPr>
          <w:color w:val="7F7F7F" w:themeColor="text1" w:themeTint="80"/>
          <w:sz w:val="22"/>
        </w:rPr>
      </w:pPr>
      <w:r w:rsidRPr="000E5F34">
        <w:rPr>
          <w:color w:val="7F7F7F" w:themeColor="text1" w:themeTint="80"/>
          <w:sz w:val="22"/>
        </w:rPr>
        <w:sym w:font="Wingdings" w:char="F0E0"/>
      </w:r>
      <w:r w:rsidRPr="000E5F34">
        <w:rPr>
          <w:color w:val="7F7F7F" w:themeColor="text1" w:themeTint="80"/>
          <w:sz w:val="22"/>
        </w:rPr>
        <w:t xml:space="preserve"> PeptoPro</w:t>
      </w:r>
      <w:r w:rsidRPr="000E5F34">
        <w:rPr>
          <w:color w:val="7F7F7F" w:themeColor="text1" w:themeTint="80"/>
          <w:sz w:val="22"/>
          <w:vertAlign w:val="superscript"/>
        </w:rPr>
        <w:t>®</w:t>
      </w:r>
      <w:r w:rsidRPr="000E5F34">
        <w:rPr>
          <w:color w:val="7F7F7F" w:themeColor="text1" w:themeTint="80"/>
          <w:sz w:val="22"/>
        </w:rPr>
        <w:t xml:space="preserve"> Aumenta o Desempenho Físico nos Exercícios</w:t>
      </w:r>
      <w:r>
        <w:rPr>
          <w:color w:val="7F7F7F" w:themeColor="text1" w:themeTint="80"/>
          <w:sz w:val="22"/>
        </w:rPr>
        <w:t xml:space="preserve"> (</w:t>
      </w:r>
      <w:r w:rsidRPr="000E5F34">
        <w:rPr>
          <w:color w:val="7F7F7F" w:themeColor="text1" w:themeTint="80"/>
          <w:sz w:val="22"/>
        </w:rPr>
        <w:t>Saunders</w:t>
      </w:r>
      <w:r>
        <w:rPr>
          <w:color w:val="7F7F7F" w:themeColor="text1" w:themeTint="80"/>
          <w:sz w:val="22"/>
        </w:rPr>
        <w:t xml:space="preserve"> </w:t>
      </w:r>
      <w:r w:rsidRPr="000E5F34">
        <w:rPr>
          <w:i/>
          <w:color w:val="7F7F7F" w:themeColor="text1" w:themeTint="80"/>
          <w:sz w:val="22"/>
        </w:rPr>
        <w:t>et al</w:t>
      </w:r>
      <w:r>
        <w:rPr>
          <w:color w:val="7F7F7F" w:themeColor="text1" w:themeTint="80"/>
          <w:sz w:val="22"/>
        </w:rPr>
        <w:t>., 2009)</w:t>
      </w:r>
    </w:p>
    <w:p w:rsidR="000E5F34" w:rsidRPr="000E5F34" w:rsidRDefault="000E5F34" w:rsidP="006A7323"/>
    <w:p w:rsidR="000E5F34" w:rsidRDefault="000E5F34" w:rsidP="006A7323">
      <w:pPr>
        <w:pStyle w:val="Subttulo"/>
        <w:spacing w:after="0"/>
        <w:ind w:left="-567" w:right="-568"/>
        <w:jc w:val="both"/>
        <w:rPr>
          <w:b w:val="0"/>
          <w:color w:val="7F7F7F" w:themeColor="text1" w:themeTint="80"/>
          <w:sz w:val="22"/>
        </w:rPr>
      </w:pPr>
      <w:r>
        <w:rPr>
          <w:b w:val="0"/>
          <w:color w:val="7F7F7F" w:themeColor="text1" w:themeTint="80"/>
          <w:sz w:val="22"/>
        </w:rPr>
        <w:t xml:space="preserve">- </w:t>
      </w:r>
      <w:r w:rsidRPr="000E5F34">
        <w:rPr>
          <w:b w:val="0"/>
          <w:color w:val="7F7F7F" w:themeColor="text1" w:themeTint="80"/>
          <w:sz w:val="22"/>
        </w:rPr>
        <w:t>Em um experimento realizado na Universidade James Madison (Harrisonburg, Virgínia, EUA)</w:t>
      </w:r>
      <w:r w:rsidR="000046AC">
        <w:rPr>
          <w:b w:val="0"/>
          <w:color w:val="7F7F7F" w:themeColor="text1" w:themeTint="80"/>
          <w:sz w:val="22"/>
        </w:rPr>
        <w:t xml:space="preserve"> </w:t>
      </w:r>
      <w:r w:rsidRPr="000E5F34">
        <w:rPr>
          <w:b w:val="0"/>
          <w:color w:val="7F7F7F" w:themeColor="text1" w:themeTint="80"/>
          <w:sz w:val="22"/>
        </w:rPr>
        <w:t xml:space="preserve">o desempenho físico foi avaliado utilizando uma metodologia de tempo estabelecido (time-trial). </w:t>
      </w:r>
    </w:p>
    <w:p w:rsidR="000E5F34" w:rsidRDefault="000E5F34" w:rsidP="006A7323">
      <w:pPr>
        <w:pStyle w:val="Subttulo"/>
        <w:spacing w:after="0"/>
        <w:ind w:left="-567" w:right="-568"/>
        <w:jc w:val="both"/>
        <w:rPr>
          <w:b w:val="0"/>
          <w:color w:val="7F7F7F" w:themeColor="text1" w:themeTint="80"/>
          <w:sz w:val="22"/>
        </w:rPr>
      </w:pPr>
    </w:p>
    <w:p w:rsidR="000E5F34" w:rsidRDefault="000E5F34" w:rsidP="006A7323">
      <w:pPr>
        <w:pStyle w:val="Subttulo"/>
        <w:spacing w:after="0"/>
        <w:ind w:left="-567" w:right="-568"/>
        <w:jc w:val="both"/>
        <w:rPr>
          <w:b w:val="0"/>
          <w:color w:val="7F7F7F" w:themeColor="text1" w:themeTint="80"/>
          <w:sz w:val="22"/>
        </w:rPr>
      </w:pPr>
      <w:r>
        <w:rPr>
          <w:noProof/>
        </w:rPr>
        <w:drawing>
          <wp:anchor distT="0" distB="0" distL="114300" distR="114300" simplePos="0" relativeHeight="251800576" behindDoc="0" locked="0" layoutInCell="1" allowOverlap="1">
            <wp:simplePos x="0" y="0"/>
            <wp:positionH relativeFrom="column">
              <wp:posOffset>1510665</wp:posOffset>
            </wp:positionH>
            <wp:positionV relativeFrom="paragraph">
              <wp:posOffset>4439920</wp:posOffset>
            </wp:positionV>
            <wp:extent cx="3966845" cy="1396365"/>
            <wp:effectExtent l="19050" t="0" r="0" b="0"/>
            <wp:wrapNone/>
            <wp:docPr id="178" name="Imagem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7" cstate="print"/>
                    <a:srcRect l="4701" t="26358" r="4373" b="20532"/>
                    <a:stretch>
                      <a:fillRect/>
                    </a:stretch>
                  </pic:blipFill>
                  <pic:spPr bwMode="auto">
                    <a:xfrm>
                      <a:off x="0" y="0"/>
                      <a:ext cx="3966845" cy="1396365"/>
                    </a:xfrm>
                    <a:prstGeom prst="rect">
                      <a:avLst/>
                    </a:prstGeom>
                    <a:noFill/>
                    <a:ln w="9525">
                      <a:noFill/>
                      <a:miter lim="800000"/>
                      <a:headEnd/>
                      <a:tailEnd/>
                    </a:ln>
                  </pic:spPr>
                </pic:pic>
              </a:graphicData>
            </a:graphic>
          </wp:anchor>
        </w:drawing>
      </w:r>
      <w:r>
        <w:rPr>
          <w:b w:val="0"/>
          <w:color w:val="7F7F7F" w:themeColor="text1" w:themeTint="80"/>
          <w:sz w:val="22"/>
        </w:rPr>
        <w:t xml:space="preserve">- </w:t>
      </w:r>
      <w:r w:rsidRPr="000E5F34">
        <w:rPr>
          <w:b w:val="0"/>
          <w:color w:val="7F7F7F" w:themeColor="text1" w:themeTint="80"/>
          <w:sz w:val="22"/>
        </w:rPr>
        <w:t>Treze indivíduos pedalaram três voltas simuladas de 20 km, totalizando 60 km, que incluíram uma mudança de altitude de mais de 1200 metros (5% nos últimos 5 km de cada ciclo). A trajetória está exemplificada na figura abaixo.</w:t>
      </w:r>
    </w:p>
    <w:p w:rsidR="000E5F34" w:rsidRDefault="000E5F34" w:rsidP="006A7323">
      <w:r>
        <w:rPr>
          <w:noProof/>
        </w:rPr>
        <w:drawing>
          <wp:anchor distT="0" distB="0" distL="114300" distR="114300" simplePos="0" relativeHeight="251805696" behindDoc="0" locked="0" layoutInCell="1" allowOverlap="1">
            <wp:simplePos x="0" y="0"/>
            <wp:positionH relativeFrom="column">
              <wp:posOffset>659891</wp:posOffset>
            </wp:positionH>
            <wp:positionV relativeFrom="paragraph">
              <wp:posOffset>249504</wp:posOffset>
            </wp:positionV>
            <wp:extent cx="3967734" cy="1397203"/>
            <wp:effectExtent l="19050" t="0" r="0" b="0"/>
            <wp:wrapNone/>
            <wp:docPr id="183" name="Imagem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7" cstate="print"/>
                    <a:srcRect l="4701" t="26358" r="4373" b="20532"/>
                    <a:stretch>
                      <a:fillRect/>
                    </a:stretch>
                  </pic:blipFill>
                  <pic:spPr bwMode="auto">
                    <a:xfrm>
                      <a:off x="0" y="0"/>
                      <a:ext cx="3967734" cy="1397203"/>
                    </a:xfrm>
                    <a:prstGeom prst="rect">
                      <a:avLst/>
                    </a:prstGeom>
                    <a:noFill/>
                    <a:ln w="9525">
                      <a:noFill/>
                      <a:miter lim="800000"/>
                      <a:headEnd/>
                      <a:tailEnd/>
                    </a:ln>
                  </pic:spPr>
                </pic:pic>
              </a:graphicData>
            </a:graphic>
          </wp:anchor>
        </w:drawing>
      </w:r>
    </w:p>
    <w:p w:rsidR="000E5F34" w:rsidRDefault="000E5F34" w:rsidP="006A7323">
      <w:r>
        <w:rPr>
          <w:noProof/>
        </w:rPr>
        <w:drawing>
          <wp:anchor distT="0" distB="0" distL="114300" distR="114300" simplePos="0" relativeHeight="251804672" behindDoc="0" locked="0" layoutInCell="1" allowOverlap="1">
            <wp:simplePos x="0" y="0"/>
            <wp:positionH relativeFrom="column">
              <wp:posOffset>1510665</wp:posOffset>
            </wp:positionH>
            <wp:positionV relativeFrom="paragraph">
              <wp:posOffset>4439920</wp:posOffset>
            </wp:positionV>
            <wp:extent cx="3966845" cy="1396365"/>
            <wp:effectExtent l="19050" t="0" r="0" b="0"/>
            <wp:wrapNone/>
            <wp:docPr id="182" name="Imagem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7" cstate="print"/>
                    <a:srcRect l="4701" t="26358" r="4373" b="20532"/>
                    <a:stretch>
                      <a:fillRect/>
                    </a:stretch>
                  </pic:blipFill>
                  <pic:spPr bwMode="auto">
                    <a:xfrm>
                      <a:off x="0" y="0"/>
                      <a:ext cx="3966845" cy="1396365"/>
                    </a:xfrm>
                    <a:prstGeom prst="rect">
                      <a:avLst/>
                    </a:prstGeom>
                    <a:noFill/>
                    <a:ln w="9525">
                      <a:noFill/>
                      <a:miter lim="800000"/>
                      <a:headEnd/>
                      <a:tailEnd/>
                    </a:ln>
                  </pic:spPr>
                </pic:pic>
              </a:graphicData>
            </a:graphic>
          </wp:anchor>
        </w:drawing>
      </w:r>
      <w:r>
        <w:rPr>
          <w:noProof/>
        </w:rPr>
        <w:drawing>
          <wp:anchor distT="0" distB="0" distL="114300" distR="114300" simplePos="0" relativeHeight="251803648" behindDoc="0" locked="0" layoutInCell="1" allowOverlap="1">
            <wp:simplePos x="0" y="0"/>
            <wp:positionH relativeFrom="column">
              <wp:posOffset>1510665</wp:posOffset>
            </wp:positionH>
            <wp:positionV relativeFrom="paragraph">
              <wp:posOffset>4439920</wp:posOffset>
            </wp:positionV>
            <wp:extent cx="3966845" cy="1396365"/>
            <wp:effectExtent l="19050" t="0" r="0" b="0"/>
            <wp:wrapNone/>
            <wp:docPr id="181" name="Imagem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7" cstate="print"/>
                    <a:srcRect l="4701" t="26358" r="4373" b="20532"/>
                    <a:stretch>
                      <a:fillRect/>
                    </a:stretch>
                  </pic:blipFill>
                  <pic:spPr bwMode="auto">
                    <a:xfrm>
                      <a:off x="0" y="0"/>
                      <a:ext cx="3966845" cy="1396365"/>
                    </a:xfrm>
                    <a:prstGeom prst="rect">
                      <a:avLst/>
                    </a:prstGeom>
                    <a:noFill/>
                    <a:ln w="9525">
                      <a:noFill/>
                      <a:miter lim="800000"/>
                      <a:headEnd/>
                      <a:tailEnd/>
                    </a:ln>
                  </pic:spPr>
                </pic:pic>
              </a:graphicData>
            </a:graphic>
          </wp:anchor>
        </w:drawing>
      </w:r>
      <w:r>
        <w:rPr>
          <w:noProof/>
        </w:rPr>
        <w:drawing>
          <wp:anchor distT="0" distB="0" distL="114300" distR="114300" simplePos="0" relativeHeight="251802624" behindDoc="0" locked="0" layoutInCell="1" allowOverlap="1">
            <wp:simplePos x="0" y="0"/>
            <wp:positionH relativeFrom="column">
              <wp:posOffset>1510665</wp:posOffset>
            </wp:positionH>
            <wp:positionV relativeFrom="paragraph">
              <wp:posOffset>4439920</wp:posOffset>
            </wp:positionV>
            <wp:extent cx="3966845" cy="1396365"/>
            <wp:effectExtent l="19050" t="0" r="0" b="0"/>
            <wp:wrapNone/>
            <wp:docPr id="180" name="Imagem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7" cstate="print"/>
                    <a:srcRect l="4701" t="26358" r="4373" b="20532"/>
                    <a:stretch>
                      <a:fillRect/>
                    </a:stretch>
                  </pic:blipFill>
                  <pic:spPr bwMode="auto">
                    <a:xfrm>
                      <a:off x="0" y="0"/>
                      <a:ext cx="3966845" cy="1396365"/>
                    </a:xfrm>
                    <a:prstGeom prst="rect">
                      <a:avLst/>
                    </a:prstGeom>
                    <a:noFill/>
                    <a:ln w="9525">
                      <a:noFill/>
                      <a:miter lim="800000"/>
                      <a:headEnd/>
                      <a:tailEnd/>
                    </a:ln>
                  </pic:spPr>
                </pic:pic>
              </a:graphicData>
            </a:graphic>
          </wp:anchor>
        </w:drawing>
      </w:r>
      <w:r>
        <w:rPr>
          <w:noProof/>
        </w:rPr>
        <w:drawing>
          <wp:anchor distT="0" distB="0" distL="114300" distR="114300" simplePos="0" relativeHeight="251801600" behindDoc="0" locked="0" layoutInCell="1" allowOverlap="1">
            <wp:simplePos x="0" y="0"/>
            <wp:positionH relativeFrom="column">
              <wp:posOffset>1510665</wp:posOffset>
            </wp:positionH>
            <wp:positionV relativeFrom="paragraph">
              <wp:posOffset>4439920</wp:posOffset>
            </wp:positionV>
            <wp:extent cx="3966845" cy="1396365"/>
            <wp:effectExtent l="19050" t="0" r="0" b="0"/>
            <wp:wrapNone/>
            <wp:docPr id="179" name="Imagem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7" cstate="print"/>
                    <a:srcRect l="4701" t="26358" r="4373" b="20532"/>
                    <a:stretch>
                      <a:fillRect/>
                    </a:stretch>
                  </pic:blipFill>
                  <pic:spPr bwMode="auto">
                    <a:xfrm>
                      <a:off x="0" y="0"/>
                      <a:ext cx="3966845" cy="1396365"/>
                    </a:xfrm>
                    <a:prstGeom prst="rect">
                      <a:avLst/>
                    </a:prstGeom>
                    <a:noFill/>
                    <a:ln w="9525">
                      <a:noFill/>
                      <a:miter lim="800000"/>
                      <a:headEnd/>
                      <a:tailEnd/>
                    </a:ln>
                  </pic:spPr>
                </pic:pic>
              </a:graphicData>
            </a:graphic>
          </wp:anchor>
        </w:drawing>
      </w:r>
    </w:p>
    <w:p w:rsidR="000E5F34" w:rsidRPr="000E5F34" w:rsidRDefault="000E5F34" w:rsidP="006A7323"/>
    <w:p w:rsidR="000E5F34" w:rsidRPr="000E5F34" w:rsidRDefault="000E5F34" w:rsidP="006A7323"/>
    <w:p w:rsidR="000E5F34" w:rsidRPr="000E5F34" w:rsidRDefault="000E5F34" w:rsidP="006A7323"/>
    <w:p w:rsidR="000E5F34" w:rsidRDefault="000E5F34" w:rsidP="006A7323"/>
    <w:p w:rsidR="000E5F34" w:rsidRPr="000E5F34" w:rsidRDefault="000E5F34" w:rsidP="006A7323">
      <w:pPr>
        <w:pStyle w:val="Subttulo"/>
        <w:spacing w:after="0"/>
        <w:ind w:left="-567" w:right="-568"/>
        <w:jc w:val="both"/>
        <w:rPr>
          <w:color w:val="7F7F7F" w:themeColor="text1" w:themeTint="80"/>
          <w:sz w:val="22"/>
        </w:rPr>
      </w:pPr>
      <w:r w:rsidRPr="000E5F34">
        <w:rPr>
          <w:color w:val="7F7F7F" w:themeColor="text1" w:themeTint="80"/>
          <w:sz w:val="22"/>
        </w:rPr>
        <w:t xml:space="preserve">- </w:t>
      </w:r>
      <w:r w:rsidRPr="000E5F34">
        <w:rPr>
          <w:rFonts w:cs="Futura Md BT"/>
          <w:color w:val="7F7F7F" w:themeColor="text1" w:themeTint="80"/>
          <w:sz w:val="22"/>
        </w:rPr>
        <w:t>O consumo da bebida contendo PeptoPr</w:t>
      </w:r>
      <w:r w:rsidRPr="000E5F34">
        <w:rPr>
          <w:color w:val="7F7F7F" w:themeColor="text1" w:themeTint="80"/>
          <w:sz w:val="22"/>
        </w:rPr>
        <w:t>o</w:t>
      </w:r>
      <w:r w:rsidRPr="000E5F34">
        <w:rPr>
          <w:color w:val="7F7F7F" w:themeColor="text1" w:themeTint="80"/>
          <w:sz w:val="22"/>
          <w:vertAlign w:val="superscript"/>
        </w:rPr>
        <w:t>®</w:t>
      </w:r>
      <w:r w:rsidRPr="000E5F34">
        <w:rPr>
          <w:color w:val="7F7F7F" w:themeColor="text1" w:themeTint="80"/>
          <w:sz w:val="22"/>
        </w:rPr>
        <w:t xml:space="preserve"> resultou em um tempo de 134,4 minutos para completar o percurso de 60 km, em comparação com 135,0 minutos para aqueles que utilizaram apenas a bebida de carboidratos;</w:t>
      </w:r>
    </w:p>
    <w:p w:rsidR="000E5F34" w:rsidRPr="000E5F34" w:rsidRDefault="000E5F34" w:rsidP="006A7323">
      <w:pPr>
        <w:rPr>
          <w:rFonts w:ascii="Futura Md BT" w:hAnsi="Futura Md BT"/>
          <w:b/>
        </w:rPr>
      </w:pPr>
    </w:p>
    <w:p w:rsidR="000E5F34" w:rsidRPr="000E5F34" w:rsidRDefault="000E5F34" w:rsidP="006A7323">
      <w:pPr>
        <w:pStyle w:val="Subttulo"/>
        <w:spacing w:after="0"/>
        <w:ind w:left="-567" w:right="-568"/>
        <w:jc w:val="both"/>
        <w:rPr>
          <w:color w:val="7F7F7F" w:themeColor="text1" w:themeTint="80"/>
          <w:sz w:val="22"/>
        </w:rPr>
      </w:pPr>
      <w:r w:rsidRPr="000E5F34">
        <w:rPr>
          <w:rFonts w:cs="Arial"/>
          <w:color w:val="7F7F7F" w:themeColor="text1" w:themeTint="80"/>
          <w:sz w:val="22"/>
        </w:rPr>
        <w:t>-</w:t>
      </w:r>
      <w:r w:rsidRPr="000E5F34">
        <w:rPr>
          <w:rFonts w:cs="Futura Md BT"/>
          <w:color w:val="7F7F7F" w:themeColor="text1" w:themeTint="80"/>
          <w:sz w:val="22"/>
        </w:rPr>
        <w:t xml:space="preserve"> Essa diferença deveu-se ao último percurso de 20 km (44,3 vs. 45,0 minutos) e, em pa</w:t>
      </w:r>
      <w:r w:rsidRPr="000E5F34">
        <w:rPr>
          <w:color w:val="7F7F7F" w:themeColor="text1" w:themeTint="80"/>
          <w:sz w:val="22"/>
        </w:rPr>
        <w:t>rticular, à subida final de 5 km (16,5 vs. 17,0 minutos), a qual foi estatisticamente significativa.</w:t>
      </w:r>
    </w:p>
    <w:p w:rsidR="000E5F34" w:rsidRPr="000E5F34" w:rsidRDefault="000E5F34" w:rsidP="006A7323">
      <w:pPr>
        <w:pStyle w:val="Subttulo"/>
        <w:spacing w:after="0"/>
        <w:ind w:left="-567" w:right="-568"/>
        <w:jc w:val="both"/>
        <w:rPr>
          <w:b w:val="0"/>
          <w:color w:val="7F7F7F" w:themeColor="text1" w:themeTint="80"/>
          <w:sz w:val="22"/>
        </w:rPr>
      </w:pPr>
    </w:p>
    <w:p w:rsidR="000E5F34" w:rsidRDefault="000E5F34" w:rsidP="006A7323">
      <w:pPr>
        <w:pStyle w:val="Subttulo"/>
        <w:spacing w:after="0"/>
        <w:ind w:left="-567" w:right="-568"/>
        <w:jc w:val="both"/>
        <w:rPr>
          <w:color w:val="7F7F7F" w:themeColor="text1" w:themeTint="80"/>
          <w:sz w:val="22"/>
        </w:rPr>
      </w:pPr>
    </w:p>
    <w:p w:rsidR="000E5F34" w:rsidRDefault="000E5F34" w:rsidP="006A7323">
      <w:pPr>
        <w:pStyle w:val="Subttulo"/>
        <w:spacing w:after="0"/>
        <w:ind w:left="-567" w:right="-568"/>
        <w:jc w:val="both"/>
        <w:rPr>
          <w:color w:val="7F7F7F" w:themeColor="text1" w:themeTint="80"/>
          <w:sz w:val="22"/>
        </w:rPr>
      </w:pPr>
      <w:r w:rsidRPr="000E5F34">
        <w:rPr>
          <w:color w:val="7F7F7F" w:themeColor="text1" w:themeTint="80"/>
          <w:sz w:val="22"/>
        </w:rPr>
        <w:sym w:font="Wingdings" w:char="F0E0"/>
      </w:r>
      <w:r w:rsidRPr="000E5F34">
        <w:rPr>
          <w:color w:val="7F7F7F" w:themeColor="text1" w:themeTint="80"/>
          <w:sz w:val="22"/>
        </w:rPr>
        <w:t xml:space="preserve"> PeptoPro</w:t>
      </w:r>
      <w:r w:rsidRPr="000E5F34">
        <w:rPr>
          <w:color w:val="7F7F7F" w:themeColor="text1" w:themeTint="80"/>
          <w:sz w:val="22"/>
          <w:vertAlign w:val="superscript"/>
        </w:rPr>
        <w:t>®</w:t>
      </w:r>
      <w:r w:rsidRPr="000E5F34">
        <w:rPr>
          <w:color w:val="7F7F7F" w:themeColor="text1" w:themeTint="80"/>
          <w:sz w:val="22"/>
        </w:rPr>
        <w:t xml:space="preserve"> Reduz o Dano Muscular Pós-Exercício e a Dor Muscular</w:t>
      </w:r>
      <w:r>
        <w:rPr>
          <w:color w:val="7F7F7F" w:themeColor="text1" w:themeTint="80"/>
          <w:sz w:val="22"/>
        </w:rPr>
        <w:t xml:space="preserve"> (</w:t>
      </w:r>
      <w:r w:rsidRPr="000E5F34">
        <w:rPr>
          <w:color w:val="7F7F7F" w:themeColor="text1" w:themeTint="80"/>
          <w:sz w:val="22"/>
        </w:rPr>
        <w:t>Beelen</w:t>
      </w:r>
      <w:r>
        <w:rPr>
          <w:color w:val="7F7F7F" w:themeColor="text1" w:themeTint="80"/>
          <w:sz w:val="22"/>
        </w:rPr>
        <w:t xml:space="preserve"> </w:t>
      </w:r>
      <w:r w:rsidRPr="000E5F34">
        <w:rPr>
          <w:i/>
          <w:color w:val="7F7F7F" w:themeColor="text1" w:themeTint="80"/>
          <w:sz w:val="22"/>
        </w:rPr>
        <w:t>et al</w:t>
      </w:r>
      <w:r>
        <w:rPr>
          <w:color w:val="7F7F7F" w:themeColor="text1" w:themeTint="80"/>
          <w:sz w:val="22"/>
        </w:rPr>
        <w:t>., 2008)</w:t>
      </w:r>
    </w:p>
    <w:p w:rsidR="000E5F34" w:rsidRPr="000E5F34" w:rsidRDefault="000E5F34" w:rsidP="006A7323"/>
    <w:p w:rsidR="000E5F34" w:rsidRDefault="000E5F34" w:rsidP="006A7323">
      <w:pPr>
        <w:pStyle w:val="Subttulo"/>
        <w:spacing w:after="0"/>
        <w:ind w:left="-567" w:right="-568"/>
        <w:jc w:val="both"/>
        <w:rPr>
          <w:b w:val="0"/>
          <w:color w:val="7F7F7F" w:themeColor="text1" w:themeTint="80"/>
          <w:sz w:val="22"/>
        </w:rPr>
      </w:pPr>
      <w:r>
        <w:rPr>
          <w:b w:val="0"/>
          <w:color w:val="7F7F7F" w:themeColor="text1" w:themeTint="80"/>
          <w:sz w:val="22"/>
        </w:rPr>
        <w:t xml:space="preserve">- </w:t>
      </w:r>
      <w:r w:rsidRPr="000E5F34">
        <w:rPr>
          <w:b w:val="0"/>
          <w:color w:val="7F7F7F" w:themeColor="text1" w:themeTint="80"/>
          <w:sz w:val="22"/>
        </w:rPr>
        <w:t>Durante o exercício</w:t>
      </w:r>
      <w:r w:rsidR="000046AC">
        <w:rPr>
          <w:b w:val="0"/>
          <w:color w:val="7F7F7F" w:themeColor="text1" w:themeTint="80"/>
          <w:sz w:val="22"/>
        </w:rPr>
        <w:t xml:space="preserve"> </w:t>
      </w:r>
      <w:r w:rsidRPr="000E5F34">
        <w:rPr>
          <w:b w:val="0"/>
          <w:color w:val="7F7F7F" w:themeColor="text1" w:themeTint="80"/>
          <w:sz w:val="22"/>
        </w:rPr>
        <w:t xml:space="preserve">os indivíduos estão geralmente em um balanço proteico negativo. Isso significa que a degradação de proteínas é maior do que a síntese proteica. </w:t>
      </w:r>
    </w:p>
    <w:p w:rsidR="000E5F34" w:rsidRPr="000E5F34" w:rsidRDefault="000E5F34" w:rsidP="006A7323"/>
    <w:p w:rsidR="000E5F34" w:rsidRPr="000E5F34" w:rsidRDefault="000E5F34" w:rsidP="006A7323">
      <w:pPr>
        <w:pStyle w:val="Subttulo"/>
        <w:spacing w:after="0"/>
        <w:ind w:left="-567" w:right="-568"/>
        <w:jc w:val="both"/>
        <w:rPr>
          <w:color w:val="7F7F7F" w:themeColor="text1" w:themeTint="80"/>
          <w:sz w:val="22"/>
        </w:rPr>
      </w:pPr>
      <w:r w:rsidRPr="000E5F34">
        <w:rPr>
          <w:color w:val="7F7F7F" w:themeColor="text1" w:themeTint="80"/>
          <w:sz w:val="22"/>
        </w:rPr>
        <w:t>- Consumir uma bebida que inclui PeptoPro</w:t>
      </w:r>
      <w:r w:rsidRPr="000E5F34">
        <w:rPr>
          <w:color w:val="7F7F7F" w:themeColor="text1" w:themeTint="80"/>
          <w:sz w:val="22"/>
          <w:vertAlign w:val="superscript"/>
        </w:rPr>
        <w:t>®</w:t>
      </w:r>
      <w:r w:rsidRPr="000E5F34">
        <w:rPr>
          <w:color w:val="7F7F7F" w:themeColor="text1" w:themeTint="80"/>
          <w:sz w:val="22"/>
        </w:rPr>
        <w:t xml:space="preserve"> inverte o balanço proteico em favor da síntese nos músculos, mesmo durante o exercício. </w:t>
      </w:r>
    </w:p>
    <w:p w:rsidR="000E5F34" w:rsidRDefault="000E5F34" w:rsidP="006A7323">
      <w:pPr>
        <w:pStyle w:val="Subttulo"/>
        <w:spacing w:after="0"/>
        <w:ind w:left="-567" w:right="-568"/>
        <w:jc w:val="both"/>
        <w:rPr>
          <w:b w:val="0"/>
          <w:color w:val="7F7F7F" w:themeColor="text1" w:themeTint="80"/>
          <w:sz w:val="22"/>
        </w:rPr>
      </w:pPr>
    </w:p>
    <w:p w:rsidR="000E5F34" w:rsidRPr="000E5F34" w:rsidRDefault="000E5F34" w:rsidP="006A7323">
      <w:pPr>
        <w:pStyle w:val="Subttulo"/>
        <w:spacing w:after="0"/>
        <w:ind w:left="-567" w:right="-568"/>
        <w:jc w:val="both"/>
        <w:rPr>
          <w:color w:val="7F7F7F" w:themeColor="text1" w:themeTint="80"/>
          <w:sz w:val="22"/>
        </w:rPr>
      </w:pPr>
      <w:r w:rsidRPr="000E5F34">
        <w:rPr>
          <w:color w:val="7F7F7F" w:themeColor="text1" w:themeTint="80"/>
          <w:sz w:val="22"/>
        </w:rPr>
        <w:t>- A adição de PeptoPro</w:t>
      </w:r>
      <w:r w:rsidRPr="000E5F34">
        <w:rPr>
          <w:color w:val="7F7F7F" w:themeColor="text1" w:themeTint="80"/>
          <w:sz w:val="22"/>
          <w:vertAlign w:val="superscript"/>
        </w:rPr>
        <w:t>®</w:t>
      </w:r>
      <w:r w:rsidRPr="000E5F34">
        <w:rPr>
          <w:color w:val="7F7F7F" w:themeColor="text1" w:themeTint="80"/>
          <w:sz w:val="22"/>
        </w:rPr>
        <w:t xml:space="preserve"> em uma bebida contendo carboidrato reduziu a quebra de proteína e aumentou a síntese proteica.</w:t>
      </w:r>
    </w:p>
    <w:p w:rsidR="000E5F34" w:rsidRDefault="000E5F34" w:rsidP="006A7323">
      <w:pPr>
        <w:tabs>
          <w:tab w:val="left" w:pos="2042"/>
        </w:tabs>
      </w:pPr>
    </w:p>
    <w:p w:rsidR="000E5F34" w:rsidRDefault="000E5F34" w:rsidP="006A7323">
      <w:pPr>
        <w:pStyle w:val="Subttulo"/>
        <w:spacing w:after="0"/>
        <w:ind w:left="-567" w:right="-568"/>
      </w:pPr>
      <w:r>
        <w:t>Formulação</w:t>
      </w:r>
    </w:p>
    <w:p w:rsidR="000E5F34" w:rsidRDefault="000E5F34" w:rsidP="006A7323">
      <w:pPr>
        <w:pStyle w:val="Subttulo"/>
        <w:spacing w:after="0"/>
        <w:ind w:left="-567" w:right="-568"/>
      </w:pPr>
      <w:r>
        <w:t>3</w:t>
      </w:r>
      <w:r w:rsidR="00261DE4">
        <w:t>2</w:t>
      </w:r>
      <w:r w:rsidRPr="0087097D">
        <w:t xml:space="preserve">. </w:t>
      </w:r>
      <w:r w:rsidRPr="0087097D">
        <w:rPr>
          <w:i/>
        </w:rPr>
        <w:t>Shake</w:t>
      </w:r>
      <w:r w:rsidRPr="0087097D">
        <w:t xml:space="preserve"> de </w:t>
      </w:r>
      <w:r>
        <w:t>PeptoPro</w:t>
      </w:r>
      <w:r w:rsidRPr="000E5F34">
        <w:rPr>
          <w:vertAlign w:val="superscript"/>
        </w:rPr>
        <w:t>®</w:t>
      </w:r>
    </w:p>
    <w:p w:rsidR="000E5F34" w:rsidRPr="00141FB8" w:rsidRDefault="000E5F34"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0E5F34" w:rsidRPr="0087097D" w:rsidTr="00C672E7">
        <w:tc>
          <w:tcPr>
            <w:tcW w:w="4786" w:type="dxa"/>
          </w:tcPr>
          <w:p w:rsidR="000E5F34" w:rsidRPr="0087097D" w:rsidRDefault="000E5F34" w:rsidP="006A7323">
            <w:pPr>
              <w:pStyle w:val="formulas"/>
              <w:spacing w:line="276" w:lineRule="auto"/>
            </w:pPr>
            <w:r>
              <w:t xml:space="preserve">PeptoPro___________________________6,25 g </w:t>
            </w:r>
          </w:p>
        </w:tc>
      </w:tr>
      <w:tr w:rsidR="000E5F34" w:rsidRPr="00F95323" w:rsidTr="00C672E7">
        <w:tc>
          <w:tcPr>
            <w:tcW w:w="4786" w:type="dxa"/>
          </w:tcPr>
          <w:p w:rsidR="000E5F34" w:rsidRPr="00F243C9" w:rsidRDefault="000E5F34" w:rsidP="006A7323">
            <w:pPr>
              <w:pStyle w:val="formulas"/>
              <w:spacing w:line="276" w:lineRule="auto"/>
              <w:rPr>
                <w:lang w:val="en-US"/>
              </w:rPr>
            </w:pPr>
            <w:r w:rsidRPr="00F243C9">
              <w:rPr>
                <w:lang w:val="en-US"/>
              </w:rPr>
              <w:t>Base NutriShake (lactose-</w:t>
            </w:r>
            <w:r w:rsidRPr="00F243C9">
              <w:rPr>
                <w:i/>
                <w:lang w:val="en-US"/>
              </w:rPr>
              <w:t>free</w:t>
            </w:r>
            <w:r w:rsidRPr="00F243C9">
              <w:rPr>
                <w:lang w:val="en-US"/>
              </w:rPr>
              <w:t>)__ qsp 1 sachê</w:t>
            </w:r>
          </w:p>
        </w:tc>
      </w:tr>
    </w:tbl>
    <w:p w:rsidR="000E5F34" w:rsidRPr="0087097D" w:rsidRDefault="000E5F34" w:rsidP="006A7323">
      <w:pPr>
        <w:spacing w:after="0"/>
        <w:ind w:left="-567" w:right="-568"/>
        <w:jc w:val="center"/>
        <w:rPr>
          <w:rFonts w:ascii="Futura Md BT" w:hAnsi="Futura Md BT"/>
          <w:color w:val="808080" w:themeColor="background1" w:themeShade="80"/>
          <w:szCs w:val="24"/>
        </w:rPr>
      </w:pPr>
      <w:r w:rsidRPr="00F95323">
        <w:rPr>
          <w:rFonts w:ascii="Futura Md BT" w:hAnsi="Futura Md BT"/>
          <w:color w:val="808080" w:themeColor="background1" w:themeShade="80"/>
          <w:szCs w:val="24"/>
        </w:rPr>
        <w:br w:type="textWrapping" w:clear="all"/>
      </w: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6</w:t>
      </w:r>
      <w:r w:rsidRPr="0087097D">
        <w:rPr>
          <w:rFonts w:ascii="Futura Md BT" w:hAnsi="Futura Md BT"/>
          <w:color w:val="808080" w:themeColor="background1" w:themeShade="80"/>
          <w:szCs w:val="24"/>
        </w:rPr>
        <w:t>0 sachês.</w:t>
      </w:r>
    </w:p>
    <w:p w:rsidR="000E5F34" w:rsidRDefault="000E5F34"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Administrar 1 </w:t>
      </w:r>
      <w:r w:rsidRPr="005C119B">
        <w:rPr>
          <w:rFonts w:ascii="Futura Md BT" w:hAnsi="Futura Md BT"/>
          <w:i/>
          <w:color w:val="808080" w:themeColor="background1" w:themeShade="80"/>
          <w:szCs w:val="24"/>
        </w:rPr>
        <w:t xml:space="preserve">shake </w:t>
      </w:r>
      <w:r>
        <w:rPr>
          <w:rFonts w:ascii="Futura Md BT" w:hAnsi="Futura Md BT"/>
          <w:color w:val="808080" w:themeColor="background1" w:themeShade="80"/>
          <w:szCs w:val="24"/>
        </w:rPr>
        <w:t xml:space="preserve">2 vezes </w:t>
      </w:r>
      <w:r w:rsidRPr="0087097D">
        <w:rPr>
          <w:rFonts w:ascii="Futura Md BT" w:hAnsi="Futura Md BT"/>
          <w:color w:val="808080" w:themeColor="background1" w:themeShade="80"/>
          <w:szCs w:val="24"/>
        </w:rPr>
        <w:t xml:space="preserve">ao </w:t>
      </w:r>
      <w:r>
        <w:rPr>
          <w:rFonts w:ascii="Futura Md BT" w:hAnsi="Futura Md BT"/>
          <w:color w:val="808080" w:themeColor="background1" w:themeShade="80"/>
          <w:szCs w:val="24"/>
        </w:rPr>
        <w:t>dia ou</w:t>
      </w:r>
      <w:r w:rsidRPr="0087097D">
        <w:rPr>
          <w:rFonts w:ascii="Futura Md BT" w:hAnsi="Futura Md BT"/>
          <w:color w:val="808080" w:themeColor="background1" w:themeShade="80"/>
          <w:szCs w:val="24"/>
        </w:rPr>
        <w:t xml:space="preserve"> a critério médico/nutricional. Adicionar o conteúdo de um sachê em 1 copo d’água ou de leite desnatado. Tomar imediatamente após o preparo</w:t>
      </w:r>
      <w:r>
        <w:rPr>
          <w:rFonts w:ascii="Futura Md BT" w:hAnsi="Futura Md BT"/>
          <w:color w:val="808080" w:themeColor="background1" w:themeShade="80"/>
          <w:szCs w:val="24"/>
        </w:rPr>
        <w:t>, logo após os exercícios físicos.</w:t>
      </w:r>
    </w:p>
    <w:p w:rsidR="000E5F34" w:rsidRDefault="000E5F34" w:rsidP="006A7323">
      <w:pPr>
        <w:tabs>
          <w:tab w:val="left" w:pos="2042"/>
        </w:tabs>
      </w:pPr>
    </w:p>
    <w:p w:rsidR="000E5F34" w:rsidRPr="000E5F34" w:rsidRDefault="000E5F34" w:rsidP="006A7323"/>
    <w:p w:rsidR="000E5F34" w:rsidRPr="000E5F34" w:rsidRDefault="00F95323" w:rsidP="006A7323">
      <w:r>
        <w:rPr>
          <w:noProof/>
        </w:rPr>
        <mc:AlternateContent>
          <mc:Choice Requires="wps">
            <w:drawing>
              <wp:anchor distT="0" distB="0" distL="114300" distR="114300" simplePos="0" relativeHeight="251806720" behindDoc="0" locked="0" layoutInCell="1" allowOverlap="1">
                <wp:simplePos x="0" y="0"/>
                <wp:positionH relativeFrom="margin">
                  <wp:posOffset>-460375</wp:posOffset>
                </wp:positionH>
                <wp:positionV relativeFrom="paragraph">
                  <wp:posOffset>66675</wp:posOffset>
                </wp:positionV>
                <wp:extent cx="6300470" cy="1275715"/>
                <wp:effectExtent l="10160" t="9525" r="23495" b="29210"/>
                <wp:wrapNone/>
                <wp:docPr id="122"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27571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0E5F34">
                            <w:pPr>
                              <w:pStyle w:val="bibliografia"/>
                              <w:rPr>
                                <w:b/>
                                <w:color w:val="FF9933"/>
                                <w:sz w:val="20"/>
                                <w:lang w:val="pt-BR"/>
                              </w:rPr>
                            </w:pPr>
                            <w:r w:rsidRPr="00F243C9">
                              <w:rPr>
                                <w:b/>
                                <w:color w:val="FF9933"/>
                                <w:sz w:val="20"/>
                                <w:lang w:val="pt-BR"/>
                              </w:rPr>
                              <w:t>Referências</w:t>
                            </w:r>
                          </w:p>
                          <w:p w:rsidR="00D95DC5" w:rsidRPr="00F243C9" w:rsidRDefault="00D95DC5" w:rsidP="000E5F34">
                            <w:pPr>
                              <w:pStyle w:val="bibliografia"/>
                              <w:rPr>
                                <w:b/>
                                <w:color w:val="FF9933"/>
                                <w:sz w:val="4"/>
                                <w:szCs w:val="10"/>
                                <w:lang w:val="pt-BR"/>
                              </w:rPr>
                            </w:pPr>
                          </w:p>
                          <w:p w:rsidR="00D95DC5" w:rsidRPr="00F243C9" w:rsidRDefault="00D95DC5" w:rsidP="000E5F34">
                            <w:pPr>
                              <w:pStyle w:val="bibliografia"/>
                              <w:rPr>
                                <w:szCs w:val="12"/>
                                <w:lang w:val="pt-BR"/>
                              </w:rPr>
                            </w:pPr>
                            <w:r w:rsidRPr="00F243C9">
                              <w:rPr>
                                <w:szCs w:val="12"/>
                                <w:lang w:val="pt-BR"/>
                              </w:rPr>
                              <w:t>DSM Nutrititional Products, Suiça.</w:t>
                            </w:r>
                          </w:p>
                          <w:p w:rsidR="00D95DC5" w:rsidRDefault="00D95DC5" w:rsidP="000E5F34">
                            <w:pPr>
                              <w:pStyle w:val="bibliografia"/>
                              <w:rPr>
                                <w:szCs w:val="12"/>
                              </w:rPr>
                            </w:pPr>
                            <w:r w:rsidRPr="000E5F34">
                              <w:rPr>
                                <w:szCs w:val="12"/>
                              </w:rPr>
                              <w:t>Saunders MJ, Moore RW, Kies AK, Luden ND, Pratt CA. Carbohydrate and protein hydrolysate coingestions improvement of late-exercise time-trial performance.</w:t>
                            </w:r>
                            <w:r>
                              <w:rPr>
                                <w:szCs w:val="12"/>
                              </w:rPr>
                              <w:t xml:space="preserve"> </w:t>
                            </w:r>
                            <w:r w:rsidRPr="000E5F34">
                              <w:rPr>
                                <w:szCs w:val="12"/>
                              </w:rPr>
                              <w:t>Int J Sport Nutr Exerc Metab. 2009 Apr;19(2):136-49.</w:t>
                            </w:r>
                          </w:p>
                          <w:p w:rsidR="00D95DC5" w:rsidRPr="00F243C9" w:rsidRDefault="00D95DC5" w:rsidP="000E5F34">
                            <w:pPr>
                              <w:pStyle w:val="bibliografia"/>
                              <w:rPr>
                                <w:szCs w:val="12"/>
                                <w:lang w:val="pt-BR"/>
                              </w:rPr>
                            </w:pPr>
                            <w:r w:rsidRPr="000E5F34">
                              <w:rPr>
                                <w:szCs w:val="12"/>
                              </w:rPr>
                              <w:t xml:space="preserve">Beelen M, Koopman R, Gijsen AP, Vandereyt H, Kies AK, Kuipers H, Saris WH, van Loon LJ. Protein coingestion stimulates muscle protein synthesis during resistance-type exercise. </w:t>
                            </w:r>
                            <w:r w:rsidRPr="00F243C9">
                              <w:rPr>
                                <w:szCs w:val="12"/>
                                <w:lang w:val="pt-BR"/>
                              </w:rPr>
                              <w:t>Am J Physiol Endocrinol Metab. 2008 Jul;295(1):E70-7. doi: 10.1152/ajpendo.00774.2007. Epub 2008 Apr 22.</w:t>
                            </w:r>
                          </w:p>
                          <w:p w:rsidR="00D95DC5" w:rsidRPr="00F243C9" w:rsidRDefault="00D95DC5" w:rsidP="000E5F34">
                            <w:pPr>
                              <w:pStyle w:val="bibliografia"/>
                              <w:rPr>
                                <w:szCs w:val="12"/>
                                <w:lang w:val="pt-BR"/>
                              </w:rPr>
                            </w:pPr>
                          </w:p>
                          <w:p w:rsidR="00D95DC5" w:rsidRPr="00F243C9" w:rsidRDefault="00D95DC5" w:rsidP="000E5F34">
                            <w:pPr>
                              <w:pStyle w:val="bibliografia"/>
                              <w:rPr>
                                <w:szCs w:val="12"/>
                                <w:lang w:val="pt-BR"/>
                              </w:rPr>
                            </w:pPr>
                          </w:p>
                          <w:p w:rsidR="00D95DC5" w:rsidRPr="00F243C9" w:rsidRDefault="00D95DC5" w:rsidP="000E5F34">
                            <w:pPr>
                              <w:pStyle w:val="bibliografia"/>
                              <w:rPr>
                                <w:szCs w:val="12"/>
                                <w:lang w:val="pt-BR"/>
                              </w:rPr>
                            </w:pPr>
                          </w:p>
                          <w:p w:rsidR="00D95DC5" w:rsidRPr="00F243C9" w:rsidRDefault="00D95DC5" w:rsidP="000E5F34">
                            <w:pPr>
                              <w:pStyle w:val="bibliografia"/>
                              <w:rPr>
                                <w:szCs w:val="12"/>
                                <w:lang w:val="pt-BR"/>
                              </w:rPr>
                            </w:pPr>
                          </w:p>
                          <w:p w:rsidR="00D95DC5" w:rsidRPr="00F243C9" w:rsidRDefault="00D95DC5" w:rsidP="000E5F34">
                            <w:pPr>
                              <w:pStyle w:val="bibliografia"/>
                              <w:rPr>
                                <w:szCs w:val="12"/>
                                <w:lang w:val="pt-BR"/>
                              </w:rPr>
                            </w:pPr>
                          </w:p>
                          <w:p w:rsidR="00D95DC5" w:rsidRPr="00F243C9" w:rsidRDefault="00D95DC5" w:rsidP="000E5F34">
                            <w:pPr>
                              <w:pStyle w:val="bibliografia"/>
                              <w:rPr>
                                <w:sz w:val="14"/>
                                <w:lang w:val="pt-BR"/>
                              </w:rPr>
                            </w:pPr>
                          </w:p>
                          <w:p w:rsidR="00D95DC5" w:rsidRPr="00F243C9" w:rsidRDefault="00D95DC5" w:rsidP="000E5F34">
                            <w:pPr>
                              <w:pStyle w:val="bibliografia"/>
                              <w:rPr>
                                <w:sz w:val="14"/>
                                <w:lang w:val="pt-BR"/>
                              </w:rPr>
                            </w:pPr>
                          </w:p>
                          <w:p w:rsidR="00D95DC5" w:rsidRPr="00F243C9" w:rsidRDefault="00D95DC5" w:rsidP="000E5F34">
                            <w:pPr>
                              <w:pStyle w:val="bibliografia"/>
                              <w:rPr>
                                <w:sz w:val="14"/>
                                <w:lang w:val="pt-BR"/>
                              </w:rPr>
                            </w:pPr>
                          </w:p>
                          <w:p w:rsidR="00D95DC5" w:rsidRPr="00F243C9" w:rsidRDefault="00D95DC5" w:rsidP="000E5F34">
                            <w:pPr>
                              <w:pStyle w:val="bibliografia"/>
                              <w:rPr>
                                <w:sz w:val="14"/>
                                <w:lang w:val="pt-BR"/>
                              </w:rPr>
                            </w:pPr>
                          </w:p>
                          <w:p w:rsidR="00D95DC5" w:rsidRPr="00F243C9" w:rsidRDefault="00D95DC5" w:rsidP="000E5F34">
                            <w:pPr>
                              <w:rPr>
                                <w:rFonts w:ascii="Futura Md BT" w:hAnsi="Futura Md B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4" o:spid="_x0000_s1070" type="#_x0000_t202" style="position:absolute;margin-left:-36.25pt;margin-top:5.25pt;width:496.1pt;height:100.4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" strokecolor="#d8d8d8 [2732]">
                <v:shadow on="t" opacity=".5"/>
                <v:textbox>
                  <w:txbxContent>
                    <w:p w:rsidR="00D95DC5" w:rsidRPr="00F243C9" w:rsidRDefault="00D95DC5" w:rsidP="000E5F34">
                      <w:pPr>
                        <w:pStyle w:val="bibliografia"/>
                        <w:rPr>
                          <w:b/>
                          <w:color w:val="FF9933"/>
                          <w:sz w:val="20"/>
                          <w:lang w:val="pt-BR"/>
                        </w:rPr>
                      </w:pPr>
                      <w:r w:rsidRPr="00F243C9">
                        <w:rPr>
                          <w:b/>
                          <w:color w:val="FF9933"/>
                          <w:sz w:val="20"/>
                          <w:lang w:val="pt-BR"/>
                        </w:rPr>
                        <w:t>Referências</w:t>
                      </w:r>
                    </w:p>
                    <w:p w:rsidR="00D95DC5" w:rsidRPr="00F243C9" w:rsidRDefault="00D95DC5" w:rsidP="000E5F34">
                      <w:pPr>
                        <w:pStyle w:val="bibliografia"/>
                        <w:rPr>
                          <w:b/>
                          <w:color w:val="FF9933"/>
                          <w:sz w:val="4"/>
                          <w:szCs w:val="10"/>
                          <w:lang w:val="pt-BR"/>
                        </w:rPr>
                      </w:pPr>
                    </w:p>
                    <w:p w:rsidR="00D95DC5" w:rsidRPr="00F243C9" w:rsidRDefault="00D95DC5" w:rsidP="000E5F34">
                      <w:pPr>
                        <w:pStyle w:val="bibliografia"/>
                        <w:rPr>
                          <w:szCs w:val="12"/>
                          <w:lang w:val="pt-BR"/>
                        </w:rPr>
                      </w:pPr>
                      <w:r w:rsidRPr="00F243C9">
                        <w:rPr>
                          <w:szCs w:val="12"/>
                          <w:lang w:val="pt-BR"/>
                        </w:rPr>
                        <w:t>DSM Nutrititional Products, Suiça.</w:t>
                      </w:r>
                    </w:p>
                    <w:p w:rsidR="00D95DC5" w:rsidRDefault="00D95DC5" w:rsidP="000E5F34">
                      <w:pPr>
                        <w:pStyle w:val="bibliografia"/>
                        <w:rPr>
                          <w:szCs w:val="12"/>
                        </w:rPr>
                      </w:pPr>
                      <w:r w:rsidRPr="000E5F34">
                        <w:rPr>
                          <w:szCs w:val="12"/>
                        </w:rPr>
                        <w:t>Saunders MJ, Moore RW, Kies AK, Luden ND, Pratt CA. Carbohydrate and protein hydrolysate coingestions improvement of late-exercise time-trial performance.</w:t>
                      </w:r>
                      <w:r>
                        <w:rPr>
                          <w:szCs w:val="12"/>
                        </w:rPr>
                        <w:t xml:space="preserve"> </w:t>
                      </w:r>
                      <w:r w:rsidRPr="000E5F34">
                        <w:rPr>
                          <w:szCs w:val="12"/>
                        </w:rPr>
                        <w:t>Int J Sport Nutr Exerc Metab. 2009 Apr;19(2):136-49.</w:t>
                      </w:r>
                    </w:p>
                    <w:p w:rsidR="00D95DC5" w:rsidRPr="00F243C9" w:rsidRDefault="00D95DC5" w:rsidP="000E5F34">
                      <w:pPr>
                        <w:pStyle w:val="bibliografia"/>
                        <w:rPr>
                          <w:szCs w:val="12"/>
                          <w:lang w:val="pt-BR"/>
                        </w:rPr>
                      </w:pPr>
                      <w:r w:rsidRPr="000E5F34">
                        <w:rPr>
                          <w:szCs w:val="12"/>
                        </w:rPr>
                        <w:t xml:space="preserve">Beelen M, Koopman R, Gijsen AP, Vandereyt H, Kies AK, Kuipers H, Saris WH, van Loon LJ. Protein coingestion stimulates muscle protein synthesis during resistance-type exercise. </w:t>
                      </w:r>
                      <w:r w:rsidRPr="00F243C9">
                        <w:rPr>
                          <w:szCs w:val="12"/>
                          <w:lang w:val="pt-BR"/>
                        </w:rPr>
                        <w:t>Am J Physiol Endocrinol Metab. 2008 Jul;295(1):E70-7. doi: 10.1152/ajpendo.00774.2007. Epub 2008 Apr 22.</w:t>
                      </w:r>
                    </w:p>
                    <w:p w:rsidR="00D95DC5" w:rsidRPr="00F243C9" w:rsidRDefault="00D95DC5" w:rsidP="000E5F34">
                      <w:pPr>
                        <w:pStyle w:val="bibliografia"/>
                        <w:rPr>
                          <w:szCs w:val="12"/>
                          <w:lang w:val="pt-BR"/>
                        </w:rPr>
                      </w:pPr>
                    </w:p>
                    <w:p w:rsidR="00D95DC5" w:rsidRPr="00F243C9" w:rsidRDefault="00D95DC5" w:rsidP="000E5F34">
                      <w:pPr>
                        <w:pStyle w:val="bibliografia"/>
                        <w:rPr>
                          <w:szCs w:val="12"/>
                          <w:lang w:val="pt-BR"/>
                        </w:rPr>
                      </w:pPr>
                    </w:p>
                    <w:p w:rsidR="00D95DC5" w:rsidRPr="00F243C9" w:rsidRDefault="00D95DC5" w:rsidP="000E5F34">
                      <w:pPr>
                        <w:pStyle w:val="bibliografia"/>
                        <w:rPr>
                          <w:szCs w:val="12"/>
                          <w:lang w:val="pt-BR"/>
                        </w:rPr>
                      </w:pPr>
                    </w:p>
                    <w:p w:rsidR="00D95DC5" w:rsidRPr="00F243C9" w:rsidRDefault="00D95DC5" w:rsidP="000E5F34">
                      <w:pPr>
                        <w:pStyle w:val="bibliografia"/>
                        <w:rPr>
                          <w:szCs w:val="12"/>
                          <w:lang w:val="pt-BR"/>
                        </w:rPr>
                      </w:pPr>
                    </w:p>
                    <w:p w:rsidR="00D95DC5" w:rsidRPr="00F243C9" w:rsidRDefault="00D95DC5" w:rsidP="000E5F34">
                      <w:pPr>
                        <w:pStyle w:val="bibliografia"/>
                        <w:rPr>
                          <w:szCs w:val="12"/>
                          <w:lang w:val="pt-BR"/>
                        </w:rPr>
                      </w:pPr>
                    </w:p>
                    <w:p w:rsidR="00D95DC5" w:rsidRPr="00F243C9" w:rsidRDefault="00D95DC5" w:rsidP="000E5F34">
                      <w:pPr>
                        <w:pStyle w:val="bibliografia"/>
                        <w:rPr>
                          <w:sz w:val="14"/>
                          <w:lang w:val="pt-BR"/>
                        </w:rPr>
                      </w:pPr>
                    </w:p>
                    <w:p w:rsidR="00D95DC5" w:rsidRPr="00F243C9" w:rsidRDefault="00D95DC5" w:rsidP="000E5F34">
                      <w:pPr>
                        <w:pStyle w:val="bibliografia"/>
                        <w:rPr>
                          <w:sz w:val="14"/>
                          <w:lang w:val="pt-BR"/>
                        </w:rPr>
                      </w:pPr>
                    </w:p>
                    <w:p w:rsidR="00D95DC5" w:rsidRPr="00F243C9" w:rsidRDefault="00D95DC5" w:rsidP="000E5F34">
                      <w:pPr>
                        <w:pStyle w:val="bibliografia"/>
                        <w:rPr>
                          <w:sz w:val="14"/>
                          <w:lang w:val="pt-BR"/>
                        </w:rPr>
                      </w:pPr>
                    </w:p>
                    <w:p w:rsidR="00D95DC5" w:rsidRPr="00F243C9" w:rsidRDefault="00D95DC5" w:rsidP="000E5F34">
                      <w:pPr>
                        <w:pStyle w:val="bibliografia"/>
                        <w:rPr>
                          <w:sz w:val="14"/>
                          <w:lang w:val="pt-BR"/>
                        </w:rPr>
                      </w:pPr>
                    </w:p>
                    <w:p w:rsidR="00D95DC5" w:rsidRPr="00F243C9" w:rsidRDefault="00D95DC5" w:rsidP="000E5F34">
                      <w:pPr>
                        <w:rPr>
                          <w:rFonts w:ascii="Futura Md BT" w:hAnsi="Futura Md BT"/>
                        </w:rPr>
                      </w:pPr>
                    </w:p>
                  </w:txbxContent>
                </v:textbox>
                <w10:wrap anchorx="margin"/>
              </v:shape>
            </w:pict>
          </mc:Fallback>
        </mc:AlternateContent>
      </w:r>
    </w:p>
    <w:p w:rsidR="000E5F34" w:rsidRPr="000E5F34" w:rsidRDefault="000E5F34" w:rsidP="006A7323"/>
    <w:p w:rsidR="000E5F34" w:rsidRPr="000E5F34" w:rsidRDefault="000E5F34" w:rsidP="006A7323"/>
    <w:p w:rsidR="000E5F34" w:rsidRPr="000E5F34" w:rsidRDefault="000E5F34" w:rsidP="006A7323"/>
    <w:p w:rsidR="000E5F34" w:rsidRPr="000E5F34" w:rsidRDefault="000E5F34" w:rsidP="006A7323"/>
    <w:p w:rsidR="000E5F34" w:rsidRDefault="000E5F34" w:rsidP="006A7323"/>
    <w:p w:rsidR="000E5F34" w:rsidRDefault="000E5F34" w:rsidP="006A7323">
      <w:pPr>
        <w:pStyle w:val="Subttulo"/>
        <w:spacing w:after="0"/>
        <w:ind w:left="-567" w:right="-568"/>
        <w:rPr>
          <w:color w:val="808080" w:themeColor="background1" w:themeShade="80"/>
        </w:rPr>
      </w:pPr>
      <w:r>
        <w:tab/>
      </w:r>
    </w:p>
    <w:p w:rsidR="004F71B5" w:rsidRDefault="004F71B5" w:rsidP="006A7323">
      <w:pPr>
        <w:pStyle w:val="Titulo"/>
        <w:spacing w:after="0" w:line="276" w:lineRule="auto"/>
        <w:ind w:left="-567" w:right="-568"/>
        <w:jc w:val="right"/>
        <w:rPr>
          <w:sz w:val="48"/>
        </w:rPr>
      </w:pPr>
    </w:p>
    <w:p w:rsidR="004F71B5" w:rsidRDefault="004F71B5" w:rsidP="006A7323">
      <w:pPr>
        <w:pStyle w:val="Titulo"/>
        <w:spacing w:after="0" w:line="276" w:lineRule="auto"/>
        <w:ind w:left="-567" w:right="-568"/>
        <w:jc w:val="right"/>
        <w:rPr>
          <w:sz w:val="48"/>
        </w:rPr>
      </w:pPr>
    </w:p>
    <w:p w:rsidR="004F71B5" w:rsidRDefault="004F71B5" w:rsidP="006A7323">
      <w:pPr>
        <w:pStyle w:val="Titulo"/>
        <w:spacing w:after="0" w:line="276" w:lineRule="auto"/>
        <w:ind w:left="-567" w:right="-568"/>
        <w:jc w:val="right"/>
        <w:rPr>
          <w:sz w:val="48"/>
        </w:rPr>
      </w:pPr>
    </w:p>
    <w:p w:rsidR="004F71B5" w:rsidRDefault="004F71B5" w:rsidP="006A7323">
      <w:pPr>
        <w:pStyle w:val="Titulo"/>
        <w:spacing w:after="0" w:line="276" w:lineRule="auto"/>
        <w:ind w:left="-567" w:right="-568"/>
        <w:jc w:val="right"/>
        <w:rPr>
          <w:sz w:val="48"/>
        </w:rPr>
      </w:pPr>
    </w:p>
    <w:p w:rsidR="004F71B5" w:rsidRDefault="004F71B5" w:rsidP="006A7323">
      <w:pPr>
        <w:pStyle w:val="Titulo"/>
        <w:spacing w:after="0" w:line="276" w:lineRule="auto"/>
        <w:ind w:left="-567" w:right="-568"/>
        <w:jc w:val="right"/>
        <w:rPr>
          <w:sz w:val="48"/>
        </w:rPr>
      </w:pPr>
    </w:p>
    <w:p w:rsidR="004F71B5" w:rsidRDefault="004F71B5" w:rsidP="006A7323">
      <w:pPr>
        <w:pStyle w:val="Titulo"/>
        <w:spacing w:after="0" w:line="276" w:lineRule="auto"/>
        <w:ind w:left="-567" w:right="-568"/>
        <w:jc w:val="right"/>
        <w:rPr>
          <w:sz w:val="48"/>
        </w:rPr>
      </w:pPr>
    </w:p>
    <w:p w:rsidR="004F71B5" w:rsidRDefault="004F71B5" w:rsidP="006A7323">
      <w:pPr>
        <w:pStyle w:val="Titulo"/>
        <w:spacing w:after="0" w:line="276" w:lineRule="auto"/>
        <w:ind w:left="-567" w:right="-568"/>
        <w:jc w:val="right"/>
        <w:rPr>
          <w:sz w:val="48"/>
        </w:rPr>
      </w:pPr>
    </w:p>
    <w:p w:rsidR="004F71B5" w:rsidRDefault="004F71B5" w:rsidP="006A7323">
      <w:pPr>
        <w:pStyle w:val="Titulo"/>
        <w:spacing w:after="0" w:line="276" w:lineRule="auto"/>
        <w:ind w:left="-567" w:right="-568"/>
        <w:jc w:val="right"/>
        <w:rPr>
          <w:sz w:val="48"/>
        </w:rPr>
      </w:pPr>
    </w:p>
    <w:p w:rsidR="004F71B5" w:rsidRDefault="004F71B5" w:rsidP="006A7323">
      <w:pPr>
        <w:pStyle w:val="Titulo"/>
        <w:spacing w:after="0" w:line="276" w:lineRule="auto"/>
        <w:ind w:left="-567" w:right="-568"/>
        <w:jc w:val="right"/>
        <w:rPr>
          <w:sz w:val="48"/>
        </w:rPr>
      </w:pPr>
    </w:p>
    <w:p w:rsidR="004F71B5" w:rsidRDefault="004F71B5" w:rsidP="006A7323">
      <w:pPr>
        <w:pStyle w:val="Titulo"/>
        <w:spacing w:after="0" w:line="276" w:lineRule="auto"/>
        <w:ind w:left="-567" w:right="-568"/>
        <w:jc w:val="right"/>
        <w:rPr>
          <w:sz w:val="48"/>
        </w:rPr>
      </w:pPr>
    </w:p>
    <w:p w:rsidR="004F71B5" w:rsidRDefault="004F71B5" w:rsidP="006A7323">
      <w:pPr>
        <w:pStyle w:val="Titulo"/>
        <w:spacing w:after="0" w:line="276" w:lineRule="auto"/>
        <w:ind w:left="-567" w:right="-568"/>
        <w:jc w:val="right"/>
        <w:rPr>
          <w:sz w:val="48"/>
        </w:rPr>
      </w:pPr>
    </w:p>
    <w:p w:rsidR="004F71B5" w:rsidRDefault="004F71B5" w:rsidP="006A7323">
      <w:pPr>
        <w:pStyle w:val="Titulo"/>
        <w:spacing w:after="0" w:line="276" w:lineRule="auto"/>
        <w:ind w:left="-567" w:right="-568"/>
        <w:jc w:val="right"/>
        <w:rPr>
          <w:sz w:val="48"/>
        </w:rPr>
      </w:pPr>
    </w:p>
    <w:p w:rsidR="004F71B5" w:rsidRDefault="004F71B5" w:rsidP="006A7323">
      <w:pPr>
        <w:pStyle w:val="Titulo"/>
        <w:spacing w:after="0" w:line="276" w:lineRule="auto"/>
        <w:ind w:left="-567" w:right="-568"/>
        <w:jc w:val="right"/>
        <w:rPr>
          <w:sz w:val="48"/>
        </w:rPr>
      </w:pPr>
    </w:p>
    <w:p w:rsidR="004F71B5" w:rsidRDefault="004F71B5" w:rsidP="006A7323">
      <w:pPr>
        <w:pStyle w:val="Titulo"/>
        <w:spacing w:after="0" w:line="276" w:lineRule="auto"/>
        <w:ind w:left="-567" w:right="-568"/>
        <w:jc w:val="right"/>
        <w:rPr>
          <w:sz w:val="48"/>
        </w:rPr>
      </w:pPr>
    </w:p>
    <w:p w:rsidR="004F71B5" w:rsidRDefault="004F71B5" w:rsidP="006A7323">
      <w:pPr>
        <w:pStyle w:val="Titulo"/>
        <w:spacing w:after="0" w:line="276" w:lineRule="auto"/>
        <w:ind w:left="-567" w:right="-568"/>
        <w:jc w:val="right"/>
        <w:rPr>
          <w:sz w:val="48"/>
        </w:rPr>
      </w:pPr>
    </w:p>
    <w:p w:rsidR="004F71B5" w:rsidRPr="004F71B5" w:rsidRDefault="004F71B5" w:rsidP="006A7323">
      <w:pPr>
        <w:pStyle w:val="Titulo"/>
        <w:spacing w:after="0" w:line="276" w:lineRule="auto"/>
        <w:ind w:left="-567" w:right="-568"/>
        <w:jc w:val="right"/>
        <w:rPr>
          <w:i/>
          <w:sz w:val="48"/>
        </w:rPr>
      </w:pPr>
    </w:p>
    <w:p w:rsidR="004F71B5" w:rsidRPr="004F71B5" w:rsidRDefault="004F71B5" w:rsidP="003D7C5D">
      <w:pPr>
        <w:pStyle w:val="Titulo"/>
        <w:spacing w:after="0"/>
        <w:ind w:left="-567" w:right="-568"/>
        <w:jc w:val="right"/>
        <w:rPr>
          <w:i/>
          <w:sz w:val="48"/>
        </w:rPr>
      </w:pPr>
      <w:r w:rsidRPr="004F71B5">
        <w:rPr>
          <w:i/>
          <w:sz w:val="48"/>
        </w:rPr>
        <w:t>Whey protein</w:t>
      </w:r>
    </w:p>
    <w:p w:rsidR="004F71B5" w:rsidRDefault="004F71B5" w:rsidP="003D7C5D">
      <w:pPr>
        <w:pStyle w:val="Titulo"/>
        <w:spacing w:after="0"/>
        <w:ind w:left="-567" w:right="-568"/>
        <w:jc w:val="right"/>
        <w:rPr>
          <w:sz w:val="48"/>
        </w:rPr>
      </w:pPr>
      <w:r>
        <w:rPr>
          <w:sz w:val="48"/>
        </w:rPr>
        <w:t>________________________________________</w:t>
      </w:r>
    </w:p>
    <w:p w:rsidR="004F71B5" w:rsidRPr="004F71B5" w:rsidRDefault="004F71B5" w:rsidP="006A7323">
      <w:pPr>
        <w:pStyle w:val="Subttulo"/>
        <w:spacing w:after="0"/>
        <w:ind w:left="-567" w:right="-568"/>
        <w:rPr>
          <w:i/>
        </w:rPr>
      </w:pPr>
      <w:r w:rsidRPr="004F71B5">
        <w:rPr>
          <w:i/>
        </w:rPr>
        <w:t>Whey protein</w:t>
      </w:r>
    </w:p>
    <w:p w:rsidR="004F71B5" w:rsidRPr="00434593" w:rsidRDefault="004F71B5" w:rsidP="006A7323"/>
    <w:p w:rsidR="00C672E7" w:rsidRPr="00C672E7" w:rsidRDefault="00C672E7" w:rsidP="006A7323">
      <w:pPr>
        <w:pStyle w:val="Titulo"/>
        <w:spacing w:after="0" w:line="276" w:lineRule="auto"/>
        <w:ind w:left="-567" w:right="-568"/>
        <w:jc w:val="both"/>
        <w:rPr>
          <w:color w:val="7F7F7F" w:themeColor="text1" w:themeTint="80"/>
          <w:sz w:val="22"/>
        </w:rPr>
      </w:pPr>
      <w:r w:rsidRPr="00C672E7">
        <w:rPr>
          <w:color w:val="7F7F7F" w:themeColor="text1" w:themeTint="80"/>
          <w:sz w:val="22"/>
        </w:rPr>
        <w:t>As proteínas do soro do leite são extraídas durante o processo de fabricação do queijo (são extraídas da porção aquosa do leite)</w:t>
      </w:r>
      <w:r>
        <w:rPr>
          <w:color w:val="7F7F7F" w:themeColor="text1" w:themeTint="80"/>
          <w:sz w:val="22"/>
        </w:rPr>
        <w:t xml:space="preserve">. </w:t>
      </w:r>
      <w:r w:rsidRPr="00C672E7">
        <w:rPr>
          <w:color w:val="7F7F7F" w:themeColor="text1" w:themeTint="80"/>
          <w:sz w:val="22"/>
        </w:rPr>
        <w:t>Possuem alto valor nutricional, contendo alto</w:t>
      </w:r>
      <w:r>
        <w:rPr>
          <w:color w:val="7F7F7F" w:themeColor="text1" w:themeTint="80"/>
          <w:sz w:val="22"/>
        </w:rPr>
        <w:t xml:space="preserve"> teor de aminoácidos essenciais. Tais proteínas t</w:t>
      </w:r>
      <w:r w:rsidRPr="00C672E7">
        <w:rPr>
          <w:color w:val="7F7F7F" w:themeColor="text1" w:themeTint="80"/>
          <w:sz w:val="22"/>
        </w:rPr>
        <w:t>ambém apresentam alto teor de cálcio e de peptídeos bioativos do soro</w:t>
      </w:r>
      <w:r>
        <w:rPr>
          <w:color w:val="7F7F7F" w:themeColor="text1" w:themeTint="80"/>
          <w:sz w:val="22"/>
        </w:rPr>
        <w:t>.</w:t>
      </w:r>
    </w:p>
    <w:p w:rsidR="00C672E7" w:rsidRPr="00C672E7" w:rsidRDefault="00C672E7" w:rsidP="006A7323">
      <w:pPr>
        <w:pStyle w:val="Titulo"/>
        <w:spacing w:after="0" w:line="276" w:lineRule="auto"/>
        <w:ind w:left="-567" w:right="-568"/>
        <w:jc w:val="both"/>
        <w:rPr>
          <w:color w:val="7F7F7F" w:themeColor="text1" w:themeTint="80"/>
          <w:sz w:val="22"/>
        </w:rPr>
      </w:pPr>
    </w:p>
    <w:p w:rsidR="004F71B5" w:rsidRPr="00E66805" w:rsidRDefault="00C672E7" w:rsidP="006A7323">
      <w:pPr>
        <w:pStyle w:val="Titulo"/>
        <w:spacing w:after="0" w:line="276" w:lineRule="auto"/>
        <w:ind w:left="-567" w:right="-568"/>
        <w:jc w:val="both"/>
        <w:rPr>
          <w:sz w:val="48"/>
        </w:rPr>
      </w:pPr>
      <w:r w:rsidRPr="00C672E7">
        <w:rPr>
          <w:color w:val="7F7F7F" w:themeColor="text1" w:themeTint="80"/>
          <w:sz w:val="22"/>
        </w:rPr>
        <w:t>Pesquisas recentes demonstram redução da gordura corporal, assim como modulação da adiposidade e melhora do desempenho físico.</w:t>
      </w:r>
    </w:p>
    <w:p w:rsidR="000E5F34" w:rsidRDefault="000E5F34" w:rsidP="006A7323">
      <w:pPr>
        <w:tabs>
          <w:tab w:val="left" w:pos="903"/>
        </w:tabs>
      </w:pPr>
    </w:p>
    <w:p w:rsidR="00C672E7" w:rsidRDefault="00C672E7" w:rsidP="006A7323">
      <w:pPr>
        <w:pStyle w:val="Subttulo"/>
        <w:spacing w:after="0"/>
        <w:ind w:left="-567" w:right="-568"/>
      </w:pPr>
      <w:r>
        <w:t xml:space="preserve">Componentes e Frações </w:t>
      </w:r>
    </w:p>
    <w:p w:rsidR="00C672E7" w:rsidRDefault="00C672E7" w:rsidP="006A7323">
      <w:pPr>
        <w:pStyle w:val="Subttulo"/>
        <w:spacing w:after="0"/>
        <w:ind w:left="-567" w:right="-568"/>
      </w:pPr>
    </w:p>
    <w:p w:rsidR="00C672E7" w:rsidRDefault="00C672E7" w:rsidP="006A7323">
      <w:pPr>
        <w:pStyle w:val="Subttulo"/>
        <w:spacing w:after="0"/>
        <w:ind w:left="-567" w:right="-568"/>
        <w:jc w:val="both"/>
        <w:rPr>
          <w:b w:val="0"/>
          <w:color w:val="7F7F7F" w:themeColor="text1" w:themeTint="80"/>
          <w:sz w:val="22"/>
        </w:rPr>
      </w:pPr>
      <w:r>
        <w:rPr>
          <w:b w:val="0"/>
          <w:color w:val="7F7F7F" w:themeColor="text1" w:themeTint="80"/>
          <w:sz w:val="22"/>
        </w:rPr>
        <w:t xml:space="preserve">Entre seus componentes, destacam-se: </w:t>
      </w:r>
    </w:p>
    <w:p w:rsidR="00C672E7" w:rsidRDefault="00C672E7" w:rsidP="006A7323">
      <w:pPr>
        <w:pStyle w:val="Subttulo"/>
        <w:spacing w:after="0"/>
        <w:ind w:left="-567" w:right="-568"/>
        <w:jc w:val="both"/>
        <w:rPr>
          <w:b w:val="0"/>
          <w:color w:val="7F7F7F" w:themeColor="text1" w:themeTint="80"/>
          <w:sz w:val="22"/>
        </w:rPr>
      </w:pPr>
    </w:p>
    <w:p w:rsidR="00C672E7" w:rsidRPr="00C672E7" w:rsidRDefault="00C672E7" w:rsidP="006A7323">
      <w:pPr>
        <w:pStyle w:val="Subttulo"/>
        <w:numPr>
          <w:ilvl w:val="0"/>
          <w:numId w:val="2"/>
        </w:numPr>
        <w:spacing w:after="0"/>
        <w:ind w:right="-568"/>
        <w:jc w:val="both"/>
        <w:rPr>
          <w:rFonts w:cs="Futura Md BT"/>
          <w:b w:val="0"/>
          <w:color w:val="7F7F7F" w:themeColor="text1" w:themeTint="80"/>
          <w:sz w:val="22"/>
        </w:rPr>
      </w:pPr>
      <w:r w:rsidRPr="00C672E7">
        <w:rPr>
          <w:b w:val="0"/>
          <w:color w:val="7F7F7F" w:themeColor="text1" w:themeTint="80"/>
          <w:sz w:val="22"/>
        </w:rPr>
        <w:t xml:space="preserve">Peptídeos </w:t>
      </w:r>
      <w:r w:rsidRPr="00C672E7">
        <w:rPr>
          <w:rFonts w:ascii="Arial" w:hAnsi="Arial" w:cs="Arial"/>
          <w:b w:val="0"/>
          <w:color w:val="7F7F7F" w:themeColor="text1" w:themeTint="80"/>
          <w:sz w:val="22"/>
        </w:rPr>
        <w:t>β</w:t>
      </w:r>
      <w:r w:rsidRPr="00C672E7">
        <w:rPr>
          <w:rFonts w:cs="Futura Md BT"/>
          <w:b w:val="0"/>
          <w:color w:val="7F7F7F" w:themeColor="text1" w:themeTint="80"/>
          <w:sz w:val="22"/>
        </w:rPr>
        <w:t>-lactoglobulina (BLG) – maior ocorrência;</w:t>
      </w:r>
    </w:p>
    <w:p w:rsidR="00C672E7" w:rsidRPr="00C672E7" w:rsidRDefault="00C672E7" w:rsidP="006A7323">
      <w:pPr>
        <w:pStyle w:val="Subttulo"/>
        <w:spacing w:after="0"/>
        <w:ind w:left="-567" w:right="-568"/>
        <w:jc w:val="both"/>
        <w:rPr>
          <w:b w:val="0"/>
          <w:color w:val="7F7F7F" w:themeColor="text1" w:themeTint="80"/>
          <w:sz w:val="22"/>
        </w:rPr>
      </w:pPr>
    </w:p>
    <w:p w:rsidR="00C672E7" w:rsidRPr="00C672E7" w:rsidRDefault="00C672E7" w:rsidP="006A7323">
      <w:pPr>
        <w:pStyle w:val="Subttulo"/>
        <w:numPr>
          <w:ilvl w:val="0"/>
          <w:numId w:val="2"/>
        </w:numPr>
        <w:spacing w:after="0"/>
        <w:ind w:right="-568"/>
        <w:jc w:val="both"/>
        <w:rPr>
          <w:b w:val="0"/>
          <w:color w:val="7F7F7F" w:themeColor="text1" w:themeTint="80"/>
          <w:sz w:val="22"/>
        </w:rPr>
      </w:pPr>
      <w:r w:rsidRPr="00C672E7">
        <w:rPr>
          <w:b w:val="0"/>
          <w:color w:val="7F7F7F" w:themeColor="text1" w:themeTint="80"/>
          <w:sz w:val="22"/>
        </w:rPr>
        <w:t>Aminoácidos de cadeia ramificada (BCAA), com cerca de 25%;</w:t>
      </w:r>
    </w:p>
    <w:p w:rsidR="00C672E7" w:rsidRPr="00C672E7" w:rsidRDefault="00C672E7" w:rsidP="006A7323">
      <w:pPr>
        <w:pStyle w:val="Subttulo"/>
        <w:spacing w:after="0"/>
        <w:ind w:left="-567" w:right="-568"/>
        <w:jc w:val="both"/>
        <w:rPr>
          <w:b w:val="0"/>
          <w:color w:val="7F7F7F" w:themeColor="text1" w:themeTint="80"/>
          <w:sz w:val="22"/>
        </w:rPr>
      </w:pPr>
    </w:p>
    <w:p w:rsidR="00C672E7" w:rsidRPr="00C672E7" w:rsidRDefault="00C672E7" w:rsidP="006A7323">
      <w:pPr>
        <w:pStyle w:val="Subttulo"/>
        <w:numPr>
          <w:ilvl w:val="0"/>
          <w:numId w:val="2"/>
        </w:numPr>
        <w:spacing w:after="0"/>
        <w:ind w:right="-568"/>
        <w:jc w:val="both"/>
        <w:rPr>
          <w:rFonts w:cs="Futura Md BT"/>
          <w:b w:val="0"/>
          <w:color w:val="7F7F7F" w:themeColor="text1" w:themeTint="80"/>
          <w:sz w:val="22"/>
        </w:rPr>
      </w:pPr>
      <w:r w:rsidRPr="00C672E7">
        <w:rPr>
          <w:rFonts w:ascii="Arial" w:hAnsi="Arial" w:cs="Arial"/>
          <w:b w:val="0"/>
          <w:color w:val="7F7F7F" w:themeColor="text1" w:themeTint="80"/>
          <w:sz w:val="22"/>
        </w:rPr>
        <w:t>α</w:t>
      </w:r>
      <w:r w:rsidRPr="00C672E7">
        <w:rPr>
          <w:rFonts w:cs="Futura Md BT"/>
          <w:b w:val="0"/>
          <w:color w:val="7F7F7F" w:themeColor="text1" w:themeTint="80"/>
          <w:sz w:val="22"/>
        </w:rPr>
        <w:t>-lactoalbumina (ALA), que contém o maior teor de triptofano (6%</w:t>
      </w:r>
      <w:r>
        <w:rPr>
          <w:rFonts w:cs="Futura Md BT"/>
          <w:b w:val="0"/>
          <w:color w:val="7F7F7F" w:themeColor="text1" w:themeTint="80"/>
          <w:sz w:val="22"/>
        </w:rPr>
        <w:t>)</w:t>
      </w:r>
      <w:r w:rsidRPr="00C672E7">
        <w:rPr>
          <w:rFonts w:cs="Futura Md BT"/>
          <w:b w:val="0"/>
          <w:color w:val="7F7F7F" w:themeColor="text1" w:themeTint="80"/>
          <w:sz w:val="22"/>
        </w:rPr>
        <w:t xml:space="preserve"> entre todas as fontes proteicas;</w:t>
      </w:r>
    </w:p>
    <w:p w:rsidR="00C672E7" w:rsidRPr="00C672E7" w:rsidRDefault="00C672E7" w:rsidP="006A7323">
      <w:pPr>
        <w:pStyle w:val="Subttulo"/>
        <w:spacing w:after="0"/>
        <w:ind w:left="-567" w:right="-568"/>
        <w:jc w:val="both"/>
        <w:rPr>
          <w:b w:val="0"/>
          <w:color w:val="7F7F7F" w:themeColor="text1" w:themeTint="80"/>
          <w:sz w:val="22"/>
        </w:rPr>
      </w:pPr>
    </w:p>
    <w:p w:rsidR="00C672E7" w:rsidRPr="00C672E7" w:rsidRDefault="00C672E7" w:rsidP="006A7323">
      <w:pPr>
        <w:pStyle w:val="Subttulo"/>
        <w:numPr>
          <w:ilvl w:val="0"/>
          <w:numId w:val="2"/>
        </w:numPr>
        <w:spacing w:after="0"/>
        <w:ind w:right="-568"/>
        <w:jc w:val="both"/>
        <w:rPr>
          <w:b w:val="0"/>
          <w:color w:val="7F7F7F" w:themeColor="text1" w:themeTint="80"/>
          <w:sz w:val="22"/>
        </w:rPr>
      </w:pPr>
      <w:r w:rsidRPr="00C672E7">
        <w:rPr>
          <w:b w:val="0"/>
          <w:color w:val="7F7F7F" w:themeColor="text1" w:themeTint="80"/>
          <w:sz w:val="22"/>
        </w:rPr>
        <w:t>Albumina do soro bovino (BSA), que é um importante precursor da síntese de glutationa;</w:t>
      </w:r>
    </w:p>
    <w:p w:rsidR="00C672E7" w:rsidRPr="00C672E7" w:rsidRDefault="00C672E7" w:rsidP="006A7323">
      <w:pPr>
        <w:pStyle w:val="Subttulo"/>
        <w:spacing w:after="0"/>
        <w:ind w:left="-567" w:right="-568"/>
        <w:jc w:val="both"/>
        <w:rPr>
          <w:b w:val="0"/>
          <w:color w:val="7F7F7F" w:themeColor="text1" w:themeTint="80"/>
          <w:sz w:val="22"/>
        </w:rPr>
      </w:pPr>
    </w:p>
    <w:p w:rsidR="00C672E7" w:rsidRPr="00C672E7" w:rsidRDefault="00C672E7" w:rsidP="006A7323">
      <w:pPr>
        <w:pStyle w:val="Subttulo"/>
        <w:numPr>
          <w:ilvl w:val="0"/>
          <w:numId w:val="2"/>
        </w:numPr>
        <w:spacing w:after="0"/>
        <w:ind w:right="-568"/>
        <w:jc w:val="both"/>
        <w:rPr>
          <w:b w:val="0"/>
          <w:color w:val="7F7F7F" w:themeColor="text1" w:themeTint="80"/>
          <w:sz w:val="22"/>
        </w:rPr>
      </w:pPr>
      <w:r w:rsidRPr="00C672E7">
        <w:rPr>
          <w:b w:val="0"/>
          <w:color w:val="7F7F7F" w:themeColor="text1" w:themeTint="80"/>
          <w:sz w:val="22"/>
        </w:rPr>
        <w:t>Imunoglobulinas (Ig’s) (IgA, a principal (&gt;90%) – imunidade passiva e antioxidante, IgG, IgM e IgE);</w:t>
      </w:r>
    </w:p>
    <w:p w:rsidR="00C672E7" w:rsidRPr="00C672E7" w:rsidRDefault="00C672E7" w:rsidP="006A7323">
      <w:pPr>
        <w:pStyle w:val="Subttulo"/>
        <w:spacing w:after="0"/>
        <w:ind w:left="-567" w:right="-568"/>
        <w:jc w:val="both"/>
        <w:rPr>
          <w:b w:val="0"/>
          <w:color w:val="7F7F7F" w:themeColor="text1" w:themeTint="80"/>
          <w:sz w:val="22"/>
        </w:rPr>
      </w:pPr>
    </w:p>
    <w:p w:rsidR="00C672E7" w:rsidRDefault="00C672E7" w:rsidP="006A7323">
      <w:pPr>
        <w:pStyle w:val="Subttulo"/>
        <w:numPr>
          <w:ilvl w:val="0"/>
          <w:numId w:val="2"/>
        </w:numPr>
        <w:spacing w:after="0"/>
        <w:ind w:right="-568"/>
        <w:jc w:val="both"/>
        <w:rPr>
          <w:b w:val="0"/>
          <w:color w:val="7F7F7F" w:themeColor="text1" w:themeTint="80"/>
          <w:sz w:val="22"/>
        </w:rPr>
      </w:pPr>
      <w:r w:rsidRPr="00C672E7">
        <w:rPr>
          <w:b w:val="0"/>
          <w:color w:val="7F7F7F" w:themeColor="text1" w:themeTint="80"/>
          <w:sz w:val="22"/>
        </w:rPr>
        <w:t>Glicomacropeptídeos (GPM).</w:t>
      </w:r>
    </w:p>
    <w:p w:rsidR="00C672E7" w:rsidRDefault="00C672E7" w:rsidP="006A7323">
      <w:pPr>
        <w:pStyle w:val="Subttulo"/>
        <w:numPr>
          <w:ilvl w:val="0"/>
          <w:numId w:val="0"/>
        </w:numPr>
        <w:spacing w:after="0"/>
        <w:ind w:left="-207" w:right="-568"/>
        <w:jc w:val="both"/>
        <w:rPr>
          <w:b w:val="0"/>
          <w:color w:val="7F7F7F" w:themeColor="text1" w:themeTint="80"/>
          <w:sz w:val="22"/>
        </w:rPr>
      </w:pPr>
    </w:p>
    <w:p w:rsidR="00C672E7" w:rsidRPr="00C672E7" w:rsidRDefault="00C672E7" w:rsidP="006A7323">
      <w:pPr>
        <w:pStyle w:val="Subttulo"/>
        <w:numPr>
          <w:ilvl w:val="0"/>
          <w:numId w:val="2"/>
        </w:numPr>
        <w:spacing w:after="0"/>
        <w:ind w:right="-568"/>
        <w:jc w:val="both"/>
        <w:rPr>
          <w:b w:val="0"/>
          <w:color w:val="7F7F7F" w:themeColor="text1" w:themeTint="80"/>
          <w:sz w:val="22"/>
        </w:rPr>
      </w:pPr>
      <w:r w:rsidRPr="00C672E7">
        <w:rPr>
          <w:b w:val="0"/>
          <w:color w:val="7F7F7F" w:themeColor="text1" w:themeTint="80"/>
          <w:sz w:val="22"/>
          <w:szCs w:val="22"/>
        </w:rPr>
        <w:t xml:space="preserve">Presente em todos os tipos de leite, </w:t>
      </w:r>
      <w:r w:rsidRPr="00C672E7">
        <w:rPr>
          <w:b w:val="0"/>
          <w:bCs/>
          <w:color w:val="7F7F7F" w:themeColor="text1" w:themeTint="80"/>
          <w:sz w:val="22"/>
          <w:szCs w:val="22"/>
        </w:rPr>
        <w:t>a proteína do leite bovino contém cerca de 80% de caseína e 20% de proteínas do soro</w:t>
      </w:r>
      <w:r w:rsidRPr="00C672E7">
        <w:rPr>
          <w:b w:val="0"/>
          <w:color w:val="7F7F7F" w:themeColor="text1" w:themeTint="80"/>
          <w:sz w:val="22"/>
          <w:szCs w:val="22"/>
        </w:rPr>
        <w:t xml:space="preserve">, percentual que pode variar em função da raça do gado, da ração fornecida e do país de origem. </w:t>
      </w:r>
      <w:r w:rsidRPr="00C672E7">
        <w:rPr>
          <w:color w:val="7F7F7F" w:themeColor="text1" w:themeTint="80"/>
          <w:sz w:val="22"/>
          <w:szCs w:val="22"/>
        </w:rPr>
        <w:t>No leite humano</w:t>
      </w:r>
      <w:r w:rsidR="000046AC">
        <w:rPr>
          <w:color w:val="7F7F7F" w:themeColor="text1" w:themeTint="80"/>
          <w:sz w:val="22"/>
          <w:szCs w:val="22"/>
        </w:rPr>
        <w:t xml:space="preserve"> </w:t>
      </w:r>
      <w:r w:rsidRPr="00C672E7">
        <w:rPr>
          <w:color w:val="7F7F7F" w:themeColor="text1" w:themeTint="80"/>
          <w:sz w:val="22"/>
          <w:szCs w:val="22"/>
        </w:rPr>
        <w:t xml:space="preserve">o percentual de proteínas do soro do leite é modificado ao longo da lactação, sendo que no </w:t>
      </w:r>
      <w:r w:rsidRPr="00C672E7">
        <w:rPr>
          <w:bCs/>
          <w:color w:val="7F7F7F" w:themeColor="text1" w:themeTint="80"/>
          <w:sz w:val="22"/>
          <w:szCs w:val="22"/>
        </w:rPr>
        <w:t xml:space="preserve">colostro representa cerca de 80% </w:t>
      </w:r>
      <w:r w:rsidRPr="00C672E7">
        <w:rPr>
          <w:color w:val="7F7F7F" w:themeColor="text1" w:themeTint="80"/>
          <w:sz w:val="22"/>
          <w:szCs w:val="22"/>
        </w:rPr>
        <w:t>e, na sequência, esse percentual reduz para 50%.</w:t>
      </w:r>
    </w:p>
    <w:p w:rsidR="00C672E7" w:rsidRDefault="00C672E7" w:rsidP="006A7323"/>
    <w:p w:rsidR="00C672E7" w:rsidRDefault="00C672E7" w:rsidP="006A7323">
      <w:pPr>
        <w:pStyle w:val="Subttulo"/>
        <w:spacing w:after="0"/>
        <w:ind w:left="-567" w:right="-568"/>
      </w:pPr>
    </w:p>
    <w:p w:rsidR="00C672E7" w:rsidRDefault="00C672E7" w:rsidP="006A7323">
      <w:pPr>
        <w:pStyle w:val="Subttulo"/>
        <w:spacing w:after="0"/>
        <w:ind w:left="-567" w:right="-568"/>
      </w:pPr>
    </w:p>
    <w:p w:rsidR="00C672E7" w:rsidRDefault="00C672E7" w:rsidP="006A7323">
      <w:pPr>
        <w:pStyle w:val="Subttulo"/>
        <w:spacing w:after="0"/>
        <w:ind w:left="-567" w:right="-568"/>
      </w:pPr>
    </w:p>
    <w:p w:rsidR="00C672E7" w:rsidRDefault="00C672E7" w:rsidP="006A7323">
      <w:pPr>
        <w:pStyle w:val="Subttulo"/>
        <w:spacing w:after="0"/>
        <w:ind w:left="-567" w:right="-568"/>
      </w:pPr>
    </w:p>
    <w:p w:rsidR="00C672E7" w:rsidRDefault="00C672E7" w:rsidP="006A7323">
      <w:pPr>
        <w:pStyle w:val="Subttulo"/>
        <w:spacing w:after="0"/>
        <w:ind w:left="-567" w:right="-568"/>
      </w:pPr>
    </w:p>
    <w:p w:rsidR="00C672E7" w:rsidRPr="004F71B5" w:rsidRDefault="00C672E7" w:rsidP="006A7323">
      <w:pPr>
        <w:pStyle w:val="Subttulo"/>
        <w:spacing w:after="0"/>
        <w:ind w:left="-567" w:right="-568"/>
        <w:rPr>
          <w:i/>
        </w:rPr>
      </w:pPr>
      <w:r w:rsidRPr="00C672E7">
        <w:t>Tipos de</w:t>
      </w:r>
      <w:r>
        <w:rPr>
          <w:i/>
        </w:rPr>
        <w:t xml:space="preserve"> Whey protein</w:t>
      </w:r>
    </w:p>
    <w:p w:rsidR="00C672E7" w:rsidRDefault="00C672E7" w:rsidP="006A7323"/>
    <w:tbl>
      <w:tblPr>
        <w:tblStyle w:val="Tabelacomgrade"/>
        <w:tblW w:w="0" w:type="auto"/>
        <w:tblLook w:val="04A0" w:firstRow="1" w:lastRow="0" w:firstColumn="1" w:lastColumn="0" w:noHBand="0" w:noVBand="1"/>
      </w:tblPr>
      <w:tblGrid>
        <w:gridCol w:w="4322"/>
        <w:gridCol w:w="4322"/>
      </w:tblGrid>
      <w:tr w:rsidR="00C672E7" w:rsidTr="00C672E7">
        <w:tc>
          <w:tcPr>
            <w:tcW w:w="4322" w:type="dxa"/>
          </w:tcPr>
          <w:p w:rsidR="00C672E7" w:rsidRPr="00C672E7" w:rsidRDefault="00C672E7" w:rsidP="006A7323">
            <w:pPr>
              <w:spacing w:line="276" w:lineRule="auto"/>
              <w:jc w:val="center"/>
              <w:rPr>
                <w:rFonts w:ascii="Futura Md BT" w:hAnsi="Futura Md BT"/>
                <w:color w:val="7F7F7F" w:themeColor="text1" w:themeTint="80"/>
              </w:rPr>
            </w:pPr>
            <w:r w:rsidRPr="00C672E7">
              <w:rPr>
                <w:rFonts w:ascii="Futura Md BT" w:hAnsi="Futura Md BT"/>
                <w:i/>
                <w:color w:val="7F7F7F" w:themeColor="text1" w:themeTint="80"/>
              </w:rPr>
              <w:t>Whey protein</w:t>
            </w:r>
            <w:r w:rsidRPr="00C672E7">
              <w:rPr>
                <w:rFonts w:ascii="Futura Md BT" w:hAnsi="Futura Md BT"/>
                <w:color w:val="7F7F7F" w:themeColor="text1" w:themeTint="80"/>
              </w:rPr>
              <w:t xml:space="preserve"> concentrado</w:t>
            </w:r>
          </w:p>
          <w:p w:rsidR="00C672E7" w:rsidRPr="00C672E7" w:rsidRDefault="00C672E7" w:rsidP="006A7323">
            <w:pPr>
              <w:spacing w:line="276" w:lineRule="auto"/>
              <w:jc w:val="center"/>
              <w:rPr>
                <w:rFonts w:ascii="Futura Md BT" w:hAnsi="Futura Md BT"/>
                <w:color w:val="7F7F7F" w:themeColor="text1" w:themeTint="80"/>
              </w:rPr>
            </w:pPr>
          </w:p>
        </w:tc>
        <w:tc>
          <w:tcPr>
            <w:tcW w:w="4322" w:type="dxa"/>
          </w:tcPr>
          <w:p w:rsidR="00C672E7" w:rsidRPr="00C672E7" w:rsidRDefault="00C672E7" w:rsidP="006A7323">
            <w:pPr>
              <w:spacing w:line="276" w:lineRule="auto"/>
              <w:jc w:val="center"/>
              <w:rPr>
                <w:rFonts w:ascii="Futura Md BT" w:hAnsi="Futura Md BT"/>
                <w:color w:val="7F7F7F" w:themeColor="text1" w:themeTint="80"/>
              </w:rPr>
            </w:pPr>
            <w:r w:rsidRPr="00C672E7">
              <w:rPr>
                <w:rFonts w:ascii="Futura Md BT" w:hAnsi="Futura Md BT"/>
                <w:color w:val="7F7F7F" w:themeColor="text1" w:themeTint="80"/>
              </w:rPr>
              <w:t>Ric</w:t>
            </w:r>
            <w:r>
              <w:rPr>
                <w:rFonts w:ascii="Futura Md BT" w:hAnsi="Futura Md BT"/>
                <w:color w:val="7F7F7F" w:themeColor="text1" w:themeTint="80"/>
              </w:rPr>
              <w:t>o</w:t>
            </w:r>
            <w:r w:rsidRPr="00C672E7">
              <w:rPr>
                <w:rFonts w:ascii="Futura Md BT" w:hAnsi="Futura Md BT"/>
                <w:color w:val="7F7F7F" w:themeColor="text1" w:themeTint="80"/>
              </w:rPr>
              <w:t xml:space="preserve"> em aminoácidos essenciais e de cadeia ramificada</w:t>
            </w:r>
          </w:p>
          <w:p w:rsidR="00C672E7" w:rsidRPr="00C672E7" w:rsidRDefault="00C672E7" w:rsidP="006A7323">
            <w:pPr>
              <w:spacing w:line="276" w:lineRule="auto"/>
              <w:jc w:val="center"/>
              <w:rPr>
                <w:rFonts w:ascii="Futura Md BT" w:hAnsi="Futura Md BT"/>
                <w:color w:val="7F7F7F" w:themeColor="text1" w:themeTint="80"/>
              </w:rPr>
            </w:pPr>
            <w:r w:rsidRPr="00C672E7">
              <w:rPr>
                <w:rFonts w:ascii="Futura Md BT" w:hAnsi="Futura Md BT"/>
                <w:color w:val="7F7F7F" w:themeColor="text1" w:themeTint="80"/>
              </w:rPr>
              <w:t>Concentração varia de 30 a 90%, sendo o restante carboidrato e gordura</w:t>
            </w:r>
            <w:r>
              <w:rPr>
                <w:rFonts w:ascii="Futura Md BT" w:hAnsi="Futura Md BT"/>
                <w:color w:val="7F7F7F" w:themeColor="text1" w:themeTint="80"/>
              </w:rPr>
              <w:t>.</w:t>
            </w:r>
          </w:p>
          <w:p w:rsidR="00C672E7" w:rsidRPr="00C672E7" w:rsidRDefault="00C672E7" w:rsidP="006A7323">
            <w:pPr>
              <w:spacing w:line="276" w:lineRule="auto"/>
              <w:jc w:val="center"/>
              <w:rPr>
                <w:rFonts w:ascii="Futura Md BT" w:hAnsi="Futura Md BT"/>
                <w:color w:val="7F7F7F" w:themeColor="text1" w:themeTint="80"/>
              </w:rPr>
            </w:pPr>
          </w:p>
        </w:tc>
      </w:tr>
      <w:tr w:rsidR="00C672E7" w:rsidTr="00C672E7">
        <w:tc>
          <w:tcPr>
            <w:tcW w:w="4322" w:type="dxa"/>
          </w:tcPr>
          <w:p w:rsidR="00C672E7" w:rsidRPr="00C672E7" w:rsidRDefault="00C672E7" w:rsidP="006A7323">
            <w:pPr>
              <w:spacing w:line="276" w:lineRule="auto"/>
              <w:jc w:val="center"/>
              <w:rPr>
                <w:rFonts w:ascii="Futura Md BT" w:hAnsi="Futura Md BT"/>
                <w:color w:val="7F7F7F" w:themeColor="text1" w:themeTint="80"/>
              </w:rPr>
            </w:pPr>
            <w:r w:rsidRPr="00C672E7">
              <w:rPr>
                <w:rFonts w:ascii="Futura Md BT" w:hAnsi="Futura Md BT"/>
                <w:i/>
                <w:color w:val="7F7F7F" w:themeColor="text1" w:themeTint="80"/>
              </w:rPr>
              <w:t>Whey protein</w:t>
            </w:r>
            <w:r w:rsidRPr="00C672E7">
              <w:rPr>
                <w:rFonts w:ascii="Futura Md BT" w:hAnsi="Futura Md BT"/>
                <w:color w:val="7F7F7F" w:themeColor="text1" w:themeTint="80"/>
              </w:rPr>
              <w:t xml:space="preserve"> isolado microfiltrado</w:t>
            </w:r>
          </w:p>
          <w:p w:rsidR="00C672E7" w:rsidRPr="00C672E7" w:rsidRDefault="00C672E7" w:rsidP="006A7323">
            <w:pPr>
              <w:spacing w:line="276" w:lineRule="auto"/>
              <w:jc w:val="center"/>
              <w:rPr>
                <w:rFonts w:ascii="Futura Md BT" w:hAnsi="Futura Md BT"/>
                <w:color w:val="7F7F7F" w:themeColor="text1" w:themeTint="80"/>
              </w:rPr>
            </w:pPr>
          </w:p>
        </w:tc>
        <w:tc>
          <w:tcPr>
            <w:tcW w:w="4322" w:type="dxa"/>
          </w:tcPr>
          <w:p w:rsidR="00C672E7" w:rsidRPr="00C672E7" w:rsidRDefault="00C672E7" w:rsidP="006A7323">
            <w:pPr>
              <w:spacing w:line="276" w:lineRule="auto"/>
              <w:jc w:val="center"/>
              <w:rPr>
                <w:rFonts w:ascii="Futura Md BT" w:hAnsi="Futura Md BT"/>
                <w:color w:val="7F7F7F" w:themeColor="text1" w:themeTint="80"/>
              </w:rPr>
            </w:pPr>
            <w:r w:rsidRPr="00C672E7">
              <w:rPr>
                <w:rFonts w:ascii="Futura Md BT" w:hAnsi="Futura Md BT"/>
                <w:color w:val="7F7F7F" w:themeColor="text1" w:themeTint="80"/>
              </w:rPr>
              <w:t>Concentrações de lactose e gordura extremamente baixas</w:t>
            </w:r>
          </w:p>
          <w:p w:rsidR="00C672E7" w:rsidRPr="00C672E7" w:rsidRDefault="00C672E7" w:rsidP="006A7323">
            <w:pPr>
              <w:spacing w:line="276" w:lineRule="auto"/>
              <w:jc w:val="center"/>
              <w:rPr>
                <w:rFonts w:ascii="Futura Md BT" w:hAnsi="Futura Md BT"/>
                <w:color w:val="7F7F7F" w:themeColor="text1" w:themeTint="80"/>
              </w:rPr>
            </w:pPr>
            <w:r w:rsidRPr="00C672E7">
              <w:rPr>
                <w:rFonts w:ascii="Futura Md BT" w:hAnsi="Futura Md BT"/>
                <w:color w:val="7F7F7F" w:themeColor="text1" w:themeTint="80"/>
              </w:rPr>
              <w:t xml:space="preserve">A concentração de </w:t>
            </w:r>
            <w:r w:rsidRPr="00C672E7">
              <w:rPr>
                <w:rFonts w:ascii="Futura Md BT" w:hAnsi="Futura Md BT"/>
                <w:i/>
                <w:color w:val="7F7F7F" w:themeColor="text1" w:themeTint="80"/>
              </w:rPr>
              <w:t>Whey protein</w:t>
            </w:r>
            <w:r w:rsidRPr="00C672E7">
              <w:rPr>
                <w:rFonts w:ascii="Futura Md BT" w:hAnsi="Futura Md BT"/>
                <w:color w:val="7F7F7F" w:themeColor="text1" w:themeTint="80"/>
              </w:rPr>
              <w:t xml:space="preserve"> é cerca de 90%</w:t>
            </w:r>
            <w:r>
              <w:rPr>
                <w:rFonts w:ascii="Futura Md BT" w:hAnsi="Futura Md BT"/>
                <w:color w:val="7F7F7F" w:themeColor="text1" w:themeTint="80"/>
              </w:rPr>
              <w:t>.</w:t>
            </w:r>
          </w:p>
          <w:p w:rsidR="00C672E7" w:rsidRPr="00C672E7" w:rsidRDefault="00C672E7" w:rsidP="006A7323">
            <w:pPr>
              <w:spacing w:line="276" w:lineRule="auto"/>
              <w:jc w:val="center"/>
              <w:rPr>
                <w:rFonts w:ascii="Futura Md BT" w:hAnsi="Futura Md BT"/>
                <w:color w:val="7F7F7F" w:themeColor="text1" w:themeTint="80"/>
              </w:rPr>
            </w:pPr>
          </w:p>
        </w:tc>
      </w:tr>
      <w:tr w:rsidR="00C672E7" w:rsidTr="00C672E7">
        <w:tc>
          <w:tcPr>
            <w:tcW w:w="4322" w:type="dxa"/>
          </w:tcPr>
          <w:p w:rsidR="00C672E7" w:rsidRPr="00C672E7" w:rsidRDefault="00C672E7" w:rsidP="006A7323">
            <w:pPr>
              <w:spacing w:line="276" w:lineRule="auto"/>
              <w:jc w:val="center"/>
              <w:rPr>
                <w:rFonts w:ascii="Futura Md BT" w:hAnsi="Futura Md BT"/>
                <w:color w:val="7F7F7F" w:themeColor="text1" w:themeTint="80"/>
              </w:rPr>
            </w:pPr>
            <w:r w:rsidRPr="00C672E7">
              <w:rPr>
                <w:rFonts w:ascii="Futura Md BT" w:hAnsi="Futura Md BT"/>
                <w:i/>
                <w:color w:val="7F7F7F" w:themeColor="text1" w:themeTint="80"/>
              </w:rPr>
              <w:t>Whey protein</w:t>
            </w:r>
            <w:r w:rsidRPr="00C672E7">
              <w:rPr>
                <w:rFonts w:ascii="Futura Md BT" w:hAnsi="Futura Md BT"/>
                <w:color w:val="7F7F7F" w:themeColor="text1" w:themeTint="80"/>
              </w:rPr>
              <w:t xml:space="preserve"> isolado Yon Exchange</w:t>
            </w:r>
          </w:p>
          <w:p w:rsidR="00C672E7" w:rsidRPr="00C672E7" w:rsidRDefault="00C672E7" w:rsidP="006A7323">
            <w:pPr>
              <w:spacing w:line="276" w:lineRule="auto"/>
              <w:jc w:val="center"/>
              <w:rPr>
                <w:rFonts w:ascii="Futura Md BT" w:hAnsi="Futura Md BT"/>
                <w:color w:val="7F7F7F" w:themeColor="text1" w:themeTint="80"/>
              </w:rPr>
            </w:pPr>
          </w:p>
        </w:tc>
        <w:tc>
          <w:tcPr>
            <w:tcW w:w="4322" w:type="dxa"/>
          </w:tcPr>
          <w:p w:rsidR="00C672E7" w:rsidRPr="00C672E7" w:rsidRDefault="00C672E7" w:rsidP="006A7323">
            <w:pPr>
              <w:spacing w:line="276" w:lineRule="auto"/>
              <w:jc w:val="center"/>
              <w:rPr>
                <w:rFonts w:ascii="Futura Md BT" w:hAnsi="Futura Md BT"/>
                <w:color w:val="7F7F7F" w:themeColor="text1" w:themeTint="80"/>
              </w:rPr>
            </w:pPr>
            <w:r w:rsidRPr="00C672E7">
              <w:rPr>
                <w:rFonts w:ascii="Futura Md BT" w:hAnsi="Futura Md BT"/>
                <w:color w:val="7F7F7F" w:themeColor="text1" w:themeTint="80"/>
              </w:rPr>
              <w:t>Extraída pelo método de troca iônica</w:t>
            </w:r>
          </w:p>
          <w:p w:rsidR="00C672E7" w:rsidRPr="00C672E7" w:rsidRDefault="00C672E7" w:rsidP="006A7323">
            <w:pPr>
              <w:spacing w:line="276" w:lineRule="auto"/>
              <w:jc w:val="center"/>
              <w:rPr>
                <w:rFonts w:ascii="Futura Md BT" w:hAnsi="Futura Md BT"/>
                <w:color w:val="7F7F7F" w:themeColor="text1" w:themeTint="80"/>
              </w:rPr>
            </w:pPr>
            <w:r w:rsidRPr="00C672E7">
              <w:rPr>
                <w:rFonts w:ascii="Futura Md BT" w:hAnsi="Futura Md BT"/>
                <w:color w:val="7F7F7F" w:themeColor="text1" w:themeTint="80"/>
              </w:rPr>
              <w:t xml:space="preserve">95% de </w:t>
            </w:r>
            <w:r w:rsidRPr="00C672E7">
              <w:rPr>
                <w:rFonts w:ascii="Futura Md BT" w:hAnsi="Futura Md BT"/>
                <w:i/>
                <w:color w:val="7F7F7F" w:themeColor="text1" w:themeTint="80"/>
              </w:rPr>
              <w:t>Whey protein</w:t>
            </w:r>
            <w:r w:rsidRPr="00C672E7">
              <w:rPr>
                <w:rFonts w:ascii="Futura Md BT" w:hAnsi="Futura Md BT"/>
                <w:color w:val="7F7F7F" w:themeColor="text1" w:themeTint="80"/>
              </w:rPr>
              <w:t xml:space="preserve"> em sua composição</w:t>
            </w:r>
            <w:r>
              <w:rPr>
                <w:rFonts w:ascii="Futura Md BT" w:hAnsi="Futura Md BT"/>
                <w:color w:val="7F7F7F" w:themeColor="text1" w:themeTint="80"/>
              </w:rPr>
              <w:t>.</w:t>
            </w:r>
          </w:p>
          <w:p w:rsidR="00C672E7" w:rsidRPr="00C672E7" w:rsidRDefault="00C672E7" w:rsidP="006A7323">
            <w:pPr>
              <w:spacing w:line="276" w:lineRule="auto"/>
              <w:jc w:val="center"/>
              <w:rPr>
                <w:rFonts w:ascii="Futura Md BT" w:hAnsi="Futura Md BT"/>
                <w:color w:val="7F7F7F" w:themeColor="text1" w:themeTint="80"/>
              </w:rPr>
            </w:pPr>
            <w:r w:rsidRPr="00C672E7">
              <w:rPr>
                <w:rFonts w:ascii="Futura Md BT" w:hAnsi="Futura Md BT"/>
                <w:color w:val="7F7F7F" w:themeColor="text1" w:themeTint="80"/>
              </w:rPr>
              <w:t>Apresenta teores extremamente baixos de lactose e gordura</w:t>
            </w:r>
            <w:r>
              <w:rPr>
                <w:rFonts w:ascii="Futura Md BT" w:hAnsi="Futura Md BT"/>
                <w:color w:val="7F7F7F" w:themeColor="text1" w:themeTint="80"/>
              </w:rPr>
              <w:t>.</w:t>
            </w:r>
          </w:p>
          <w:p w:rsidR="00C672E7" w:rsidRPr="00C672E7" w:rsidRDefault="00C672E7" w:rsidP="006A7323">
            <w:pPr>
              <w:spacing w:line="276" w:lineRule="auto"/>
              <w:jc w:val="center"/>
              <w:rPr>
                <w:rFonts w:ascii="Futura Md BT" w:hAnsi="Futura Md BT"/>
                <w:color w:val="7F7F7F" w:themeColor="text1" w:themeTint="80"/>
              </w:rPr>
            </w:pPr>
          </w:p>
        </w:tc>
      </w:tr>
      <w:tr w:rsidR="00C672E7" w:rsidTr="00C672E7">
        <w:tc>
          <w:tcPr>
            <w:tcW w:w="4322" w:type="dxa"/>
          </w:tcPr>
          <w:p w:rsidR="00C672E7" w:rsidRPr="00C672E7" w:rsidRDefault="00C672E7" w:rsidP="006A7323">
            <w:pPr>
              <w:spacing w:line="276" w:lineRule="auto"/>
              <w:jc w:val="center"/>
              <w:rPr>
                <w:rFonts w:ascii="Futura Md BT" w:hAnsi="Futura Md BT"/>
                <w:color w:val="7F7F7F" w:themeColor="text1" w:themeTint="80"/>
              </w:rPr>
            </w:pPr>
            <w:r w:rsidRPr="00C672E7">
              <w:rPr>
                <w:rFonts w:ascii="Futura Md BT" w:hAnsi="Futura Md BT"/>
                <w:i/>
                <w:color w:val="7F7F7F" w:themeColor="text1" w:themeTint="80"/>
              </w:rPr>
              <w:t>Whey protein</w:t>
            </w:r>
            <w:r w:rsidRPr="00C672E7">
              <w:rPr>
                <w:rFonts w:ascii="Futura Md BT" w:hAnsi="Futura Md BT"/>
                <w:color w:val="7F7F7F" w:themeColor="text1" w:themeTint="80"/>
              </w:rPr>
              <w:t xml:space="preserve"> hidrolisado</w:t>
            </w:r>
          </w:p>
          <w:p w:rsidR="00C672E7" w:rsidRPr="00C672E7" w:rsidRDefault="00C672E7" w:rsidP="006A7323">
            <w:pPr>
              <w:spacing w:line="276" w:lineRule="auto"/>
              <w:jc w:val="center"/>
              <w:rPr>
                <w:rFonts w:ascii="Futura Md BT" w:hAnsi="Futura Md BT"/>
                <w:color w:val="7F7F7F" w:themeColor="text1" w:themeTint="80"/>
              </w:rPr>
            </w:pPr>
          </w:p>
        </w:tc>
        <w:tc>
          <w:tcPr>
            <w:tcW w:w="4322" w:type="dxa"/>
          </w:tcPr>
          <w:p w:rsidR="00C672E7" w:rsidRPr="00C672E7" w:rsidRDefault="00C672E7" w:rsidP="006A7323">
            <w:pPr>
              <w:spacing w:line="276" w:lineRule="auto"/>
              <w:jc w:val="center"/>
              <w:rPr>
                <w:rFonts w:ascii="Futura Md BT" w:hAnsi="Futura Md BT"/>
                <w:color w:val="7F7F7F" w:themeColor="text1" w:themeTint="80"/>
              </w:rPr>
            </w:pPr>
            <w:r w:rsidRPr="00C672E7">
              <w:rPr>
                <w:rFonts w:ascii="Futura Md BT" w:hAnsi="Futura Md BT"/>
                <w:color w:val="7F7F7F" w:themeColor="text1" w:themeTint="80"/>
              </w:rPr>
              <w:t>Hidrólise enzimática</w:t>
            </w:r>
          </w:p>
          <w:p w:rsidR="00C672E7" w:rsidRPr="00C672E7" w:rsidRDefault="00C672E7" w:rsidP="006A7323">
            <w:pPr>
              <w:spacing w:line="276" w:lineRule="auto"/>
              <w:jc w:val="center"/>
              <w:rPr>
                <w:rFonts w:ascii="Futura Md BT" w:hAnsi="Futura Md BT"/>
                <w:color w:val="7F7F7F" w:themeColor="text1" w:themeTint="80"/>
              </w:rPr>
            </w:pPr>
            <w:r w:rsidRPr="00C672E7">
              <w:rPr>
                <w:rFonts w:ascii="Futura Md BT" w:hAnsi="Futura Md BT"/>
                <w:color w:val="7F7F7F" w:themeColor="text1" w:themeTint="80"/>
              </w:rPr>
              <w:t>Maior velocidade de absorção</w:t>
            </w:r>
          </w:p>
          <w:p w:rsidR="00C672E7" w:rsidRPr="00C672E7" w:rsidRDefault="00C672E7" w:rsidP="006A7323">
            <w:pPr>
              <w:spacing w:line="276" w:lineRule="auto"/>
              <w:jc w:val="center"/>
              <w:rPr>
                <w:rFonts w:ascii="Futura Md BT" w:hAnsi="Futura Md BT"/>
                <w:color w:val="7F7F7F" w:themeColor="text1" w:themeTint="80"/>
              </w:rPr>
            </w:pPr>
            <w:r w:rsidRPr="00C672E7">
              <w:rPr>
                <w:rFonts w:ascii="Futura Md BT" w:hAnsi="Futura Md BT"/>
                <w:color w:val="7F7F7F" w:themeColor="text1" w:themeTint="80"/>
              </w:rPr>
              <w:t xml:space="preserve">92% de </w:t>
            </w:r>
            <w:r w:rsidRPr="00C672E7">
              <w:rPr>
                <w:rFonts w:ascii="Futura Md BT" w:hAnsi="Futura Md BT"/>
                <w:i/>
                <w:color w:val="7F7F7F" w:themeColor="text1" w:themeTint="80"/>
              </w:rPr>
              <w:t>Whey protein</w:t>
            </w:r>
            <w:r w:rsidRPr="00C672E7">
              <w:rPr>
                <w:rFonts w:ascii="Futura Md BT" w:hAnsi="Futura Md BT"/>
                <w:color w:val="7F7F7F" w:themeColor="text1" w:themeTint="80"/>
              </w:rPr>
              <w:t xml:space="preserve"> em sua composição</w:t>
            </w:r>
          </w:p>
          <w:p w:rsidR="00C672E7" w:rsidRPr="00C672E7" w:rsidRDefault="00C672E7" w:rsidP="006A7323">
            <w:pPr>
              <w:spacing w:line="276" w:lineRule="auto"/>
              <w:jc w:val="center"/>
              <w:rPr>
                <w:rFonts w:ascii="Futura Md BT" w:hAnsi="Futura Md BT"/>
                <w:color w:val="7F7F7F" w:themeColor="text1" w:themeTint="80"/>
              </w:rPr>
            </w:pPr>
          </w:p>
        </w:tc>
      </w:tr>
    </w:tbl>
    <w:p w:rsidR="00C672E7" w:rsidRDefault="00C672E7" w:rsidP="006A7323">
      <w:pPr>
        <w:pStyle w:val="Subttulo"/>
        <w:spacing w:after="0"/>
        <w:ind w:left="-567" w:right="-568"/>
      </w:pPr>
    </w:p>
    <w:p w:rsidR="00C672E7" w:rsidRDefault="00C672E7" w:rsidP="006A7323">
      <w:pPr>
        <w:pStyle w:val="Subttulo"/>
        <w:spacing w:after="0"/>
        <w:ind w:left="-567" w:right="-568"/>
      </w:pPr>
    </w:p>
    <w:p w:rsidR="00C672E7" w:rsidRDefault="00C672E7" w:rsidP="006A7323">
      <w:pPr>
        <w:pStyle w:val="Subttulo"/>
        <w:spacing w:after="0"/>
        <w:ind w:left="-567" w:right="-568"/>
      </w:pPr>
      <w:r>
        <w:t>Estudos Clínicos</w:t>
      </w:r>
    </w:p>
    <w:p w:rsidR="00C672E7" w:rsidRDefault="00C672E7" w:rsidP="006A7323">
      <w:pPr>
        <w:pStyle w:val="Subttulo"/>
        <w:spacing w:after="0"/>
        <w:ind w:left="-567" w:right="-568"/>
      </w:pPr>
    </w:p>
    <w:p w:rsidR="00C672E7" w:rsidRDefault="00C672E7" w:rsidP="006A7323">
      <w:pPr>
        <w:pStyle w:val="Subttulo"/>
        <w:numPr>
          <w:ilvl w:val="0"/>
          <w:numId w:val="2"/>
        </w:numPr>
        <w:spacing w:after="0"/>
        <w:ind w:right="-568"/>
        <w:jc w:val="both"/>
        <w:rPr>
          <w:color w:val="7F7F7F" w:themeColor="text1" w:themeTint="80"/>
          <w:sz w:val="22"/>
        </w:rPr>
      </w:pPr>
      <w:r w:rsidRPr="00C672E7">
        <w:rPr>
          <w:i/>
          <w:color w:val="7F7F7F" w:themeColor="text1" w:themeTint="80"/>
          <w:sz w:val="22"/>
        </w:rPr>
        <w:t>Whey protein</w:t>
      </w:r>
      <w:r w:rsidRPr="00C672E7">
        <w:rPr>
          <w:color w:val="7F7F7F" w:themeColor="text1" w:themeTint="80"/>
          <w:sz w:val="22"/>
        </w:rPr>
        <w:t xml:space="preserve"> aumenta a perda de gordura e preserva a massa magra em pacientes obesos</w:t>
      </w:r>
      <w:r>
        <w:rPr>
          <w:color w:val="7F7F7F" w:themeColor="text1" w:themeTint="80"/>
          <w:sz w:val="22"/>
        </w:rPr>
        <w:t xml:space="preserve"> (</w:t>
      </w:r>
      <w:r w:rsidRPr="00C672E7">
        <w:rPr>
          <w:color w:val="7F7F7F" w:themeColor="text1" w:themeTint="80"/>
          <w:sz w:val="22"/>
        </w:rPr>
        <w:t>Frestedt</w:t>
      </w:r>
      <w:r>
        <w:rPr>
          <w:color w:val="7F7F7F" w:themeColor="text1" w:themeTint="80"/>
          <w:sz w:val="22"/>
        </w:rPr>
        <w:t xml:space="preserve"> </w:t>
      </w:r>
      <w:r w:rsidRPr="00C672E7">
        <w:rPr>
          <w:i/>
          <w:color w:val="7F7F7F" w:themeColor="text1" w:themeTint="80"/>
          <w:sz w:val="22"/>
        </w:rPr>
        <w:t>et al</w:t>
      </w:r>
      <w:r>
        <w:rPr>
          <w:color w:val="7F7F7F" w:themeColor="text1" w:themeTint="80"/>
          <w:sz w:val="22"/>
        </w:rPr>
        <w:t>., 2008)</w:t>
      </w:r>
    </w:p>
    <w:p w:rsidR="00C672E7" w:rsidRDefault="00C672E7" w:rsidP="006A7323">
      <w:pPr>
        <w:pStyle w:val="Subttulo"/>
        <w:numPr>
          <w:ilvl w:val="0"/>
          <w:numId w:val="0"/>
        </w:numPr>
        <w:spacing w:after="0"/>
        <w:ind w:left="-207" w:right="-568"/>
        <w:jc w:val="both"/>
        <w:rPr>
          <w:color w:val="7F7F7F" w:themeColor="text1" w:themeTint="80"/>
          <w:sz w:val="22"/>
        </w:rPr>
      </w:pPr>
    </w:p>
    <w:p w:rsidR="00C672E7" w:rsidRDefault="00C672E7" w:rsidP="006A7323">
      <w:pPr>
        <w:pStyle w:val="Subttulo"/>
        <w:numPr>
          <w:ilvl w:val="0"/>
          <w:numId w:val="0"/>
        </w:numPr>
        <w:spacing w:after="0"/>
        <w:ind w:left="-207" w:right="-568"/>
        <w:jc w:val="both"/>
        <w:rPr>
          <w:b w:val="0"/>
          <w:color w:val="7F7F7F" w:themeColor="text1" w:themeTint="80"/>
          <w:sz w:val="22"/>
        </w:rPr>
      </w:pPr>
      <w:r w:rsidRPr="00C672E7">
        <w:rPr>
          <w:b w:val="0"/>
          <w:color w:val="7F7F7F" w:themeColor="text1" w:themeTint="80"/>
          <w:sz w:val="22"/>
        </w:rPr>
        <w:t xml:space="preserve">- </w:t>
      </w:r>
      <w:r>
        <w:rPr>
          <w:b w:val="0"/>
          <w:color w:val="7F7F7F" w:themeColor="text1" w:themeTint="80"/>
          <w:sz w:val="22"/>
        </w:rPr>
        <w:t xml:space="preserve">Cento e cinquenta e oito </w:t>
      </w:r>
      <w:r w:rsidRPr="00C672E7">
        <w:rPr>
          <w:b w:val="0"/>
          <w:color w:val="7F7F7F" w:themeColor="text1" w:themeTint="80"/>
          <w:sz w:val="22"/>
        </w:rPr>
        <w:t>pacientes, com idade entre 25 e 50 anos, com IMC de 30 a 42 kg/m², foram recrutados e randomizados para receber:</w:t>
      </w:r>
      <w:r>
        <w:rPr>
          <w:b w:val="0"/>
          <w:color w:val="7F7F7F" w:themeColor="text1" w:themeTint="80"/>
          <w:sz w:val="22"/>
        </w:rPr>
        <w:t xml:space="preserve"> bebida contendo </w:t>
      </w:r>
      <w:r w:rsidRPr="00C672E7">
        <w:rPr>
          <w:b w:val="0"/>
          <w:i/>
          <w:color w:val="7F7F7F" w:themeColor="text1" w:themeTint="80"/>
          <w:sz w:val="22"/>
        </w:rPr>
        <w:t xml:space="preserve">whey </w:t>
      </w:r>
      <w:r>
        <w:rPr>
          <w:b w:val="0"/>
          <w:color w:val="7F7F7F" w:themeColor="text1" w:themeTint="80"/>
          <w:sz w:val="22"/>
        </w:rPr>
        <w:t xml:space="preserve">ou controle. </w:t>
      </w:r>
    </w:p>
    <w:p w:rsidR="00C672E7" w:rsidRDefault="00C672E7" w:rsidP="006A7323">
      <w:pPr>
        <w:pStyle w:val="Subttulo"/>
        <w:numPr>
          <w:ilvl w:val="0"/>
          <w:numId w:val="0"/>
        </w:numPr>
        <w:spacing w:after="0"/>
        <w:ind w:left="-207" w:right="-568"/>
        <w:jc w:val="both"/>
        <w:rPr>
          <w:b w:val="0"/>
          <w:color w:val="7F7F7F" w:themeColor="text1" w:themeTint="80"/>
          <w:sz w:val="22"/>
        </w:rPr>
      </w:pPr>
    </w:p>
    <w:p w:rsidR="00C672E7" w:rsidRDefault="00C672E7" w:rsidP="006A7323">
      <w:pPr>
        <w:pStyle w:val="Subttulo"/>
        <w:numPr>
          <w:ilvl w:val="0"/>
          <w:numId w:val="0"/>
        </w:numPr>
        <w:spacing w:after="0"/>
        <w:ind w:left="-207" w:right="-568"/>
        <w:jc w:val="both"/>
        <w:rPr>
          <w:b w:val="0"/>
          <w:color w:val="7F7F7F" w:themeColor="text1" w:themeTint="80"/>
          <w:sz w:val="22"/>
        </w:rPr>
      </w:pPr>
      <w:r w:rsidRPr="00DF2EC1">
        <w:rPr>
          <w:color w:val="7F7F7F" w:themeColor="text1" w:themeTint="80"/>
          <w:sz w:val="22"/>
        </w:rPr>
        <w:t>- Ambos os grupos perderam uma quantidade significativa de peso e o grupo que recebeu</w:t>
      </w:r>
      <w:r w:rsidRPr="00DF2EC1">
        <w:rPr>
          <w:i/>
          <w:color w:val="7F7F7F" w:themeColor="text1" w:themeTint="80"/>
          <w:sz w:val="22"/>
        </w:rPr>
        <w:t xml:space="preserve"> whey</w:t>
      </w:r>
      <w:r w:rsidRPr="00DF2EC1">
        <w:rPr>
          <w:color w:val="7F7F7F" w:themeColor="text1" w:themeTint="80"/>
          <w:sz w:val="22"/>
        </w:rPr>
        <w:t xml:space="preserve"> apresentou tendência à perda de peso em relação ao grupo controle</w:t>
      </w:r>
      <w:r w:rsidRPr="00DF2EC1">
        <w:rPr>
          <w:b w:val="0"/>
          <w:color w:val="7F7F7F" w:themeColor="text1" w:themeTint="80"/>
          <w:sz w:val="22"/>
        </w:rPr>
        <w:t>;</w:t>
      </w:r>
      <w:r w:rsidRPr="00C672E7">
        <w:rPr>
          <w:b w:val="0"/>
          <w:color w:val="7F7F7F" w:themeColor="text1" w:themeTint="80"/>
          <w:sz w:val="22"/>
        </w:rPr>
        <w:t xml:space="preserve"> entretanto, a quantidade de perda de peso não foi estatisticamente diferente entre os grupos após 12 semanas. </w:t>
      </w:r>
    </w:p>
    <w:p w:rsidR="00C672E7" w:rsidRDefault="00C672E7" w:rsidP="006A7323">
      <w:pPr>
        <w:pStyle w:val="Subttulo"/>
        <w:numPr>
          <w:ilvl w:val="0"/>
          <w:numId w:val="0"/>
        </w:numPr>
        <w:spacing w:after="0"/>
        <w:ind w:left="-207" w:right="-568"/>
        <w:jc w:val="both"/>
        <w:rPr>
          <w:b w:val="0"/>
          <w:color w:val="7F7F7F" w:themeColor="text1" w:themeTint="80"/>
          <w:sz w:val="22"/>
        </w:rPr>
      </w:pPr>
    </w:p>
    <w:p w:rsidR="00C672E7" w:rsidRDefault="00C672E7" w:rsidP="006A7323">
      <w:pPr>
        <w:pStyle w:val="Subttulo"/>
        <w:numPr>
          <w:ilvl w:val="0"/>
          <w:numId w:val="0"/>
        </w:numPr>
        <w:spacing w:after="0"/>
        <w:ind w:left="-207" w:right="-568"/>
        <w:jc w:val="both"/>
        <w:rPr>
          <w:b w:val="0"/>
          <w:color w:val="7F7F7F" w:themeColor="text1" w:themeTint="80"/>
          <w:sz w:val="22"/>
        </w:rPr>
      </w:pPr>
      <w:r>
        <w:rPr>
          <w:b w:val="0"/>
          <w:color w:val="7F7F7F" w:themeColor="text1" w:themeTint="80"/>
          <w:sz w:val="22"/>
        </w:rPr>
        <w:t xml:space="preserve">- </w:t>
      </w:r>
      <w:r w:rsidRPr="00C672E7">
        <w:rPr>
          <w:b w:val="0"/>
          <w:color w:val="7F7F7F" w:themeColor="text1" w:themeTint="80"/>
          <w:sz w:val="22"/>
        </w:rPr>
        <w:t xml:space="preserve">Os pacientes que receberam </w:t>
      </w:r>
      <w:r w:rsidRPr="00C672E7">
        <w:rPr>
          <w:b w:val="0"/>
          <w:i/>
          <w:color w:val="7F7F7F" w:themeColor="text1" w:themeTint="80"/>
          <w:sz w:val="22"/>
        </w:rPr>
        <w:t>whey</w:t>
      </w:r>
      <w:r w:rsidRPr="00C672E7">
        <w:rPr>
          <w:b w:val="0"/>
          <w:color w:val="7F7F7F" w:themeColor="text1" w:themeTint="80"/>
          <w:sz w:val="22"/>
        </w:rPr>
        <w:t xml:space="preserve"> perderam, de maneira significativa, mais gordura corpórea comparados aos pacientes do grupo controle para ambos os grupos que completaram (2,81</w:t>
      </w:r>
      <w:r w:rsidRPr="00C672E7">
        <w:rPr>
          <w:b w:val="0"/>
          <w:i/>
          <w:color w:val="7F7F7F" w:themeColor="text1" w:themeTint="80"/>
          <w:sz w:val="22"/>
        </w:rPr>
        <w:t xml:space="preserve"> vs. </w:t>
      </w:r>
      <w:r w:rsidRPr="00C672E7">
        <w:rPr>
          <w:b w:val="0"/>
          <w:color w:val="7F7F7F" w:themeColor="text1" w:themeTint="80"/>
          <w:sz w:val="22"/>
        </w:rPr>
        <w:t>1,62 kg P = 0,03) e para os que responderam ao tratamento (3,63 v</w:t>
      </w:r>
      <w:r w:rsidRPr="00C672E7">
        <w:rPr>
          <w:b w:val="0"/>
          <w:i/>
          <w:color w:val="7F7F7F" w:themeColor="text1" w:themeTint="80"/>
          <w:sz w:val="22"/>
        </w:rPr>
        <w:t>s.</w:t>
      </w:r>
      <w:r w:rsidRPr="00C672E7">
        <w:rPr>
          <w:b w:val="0"/>
          <w:color w:val="7F7F7F" w:themeColor="text1" w:themeTint="80"/>
          <w:sz w:val="22"/>
        </w:rPr>
        <w:t xml:space="preserve"> 2,11 kg, P = 0,01). </w:t>
      </w:r>
    </w:p>
    <w:p w:rsidR="00C672E7" w:rsidRPr="00C672E7" w:rsidRDefault="00C672E7" w:rsidP="006A7323"/>
    <w:p w:rsidR="00C672E7" w:rsidRDefault="00C672E7" w:rsidP="006A7323">
      <w:pPr>
        <w:pStyle w:val="Subttulo"/>
        <w:numPr>
          <w:ilvl w:val="0"/>
          <w:numId w:val="0"/>
        </w:numPr>
        <w:spacing w:after="0"/>
        <w:ind w:left="-207" w:right="-568"/>
        <w:jc w:val="both"/>
        <w:rPr>
          <w:b w:val="0"/>
          <w:color w:val="7F7F7F" w:themeColor="text1" w:themeTint="80"/>
          <w:sz w:val="22"/>
        </w:rPr>
      </w:pPr>
      <w:r>
        <w:rPr>
          <w:b w:val="0"/>
          <w:color w:val="7F7F7F" w:themeColor="text1" w:themeTint="80"/>
          <w:sz w:val="22"/>
        </w:rPr>
        <w:t xml:space="preserve">- </w:t>
      </w:r>
      <w:r w:rsidRPr="00C672E7">
        <w:rPr>
          <w:b w:val="0"/>
          <w:color w:val="7F7F7F" w:themeColor="text1" w:themeTint="80"/>
          <w:sz w:val="22"/>
        </w:rPr>
        <w:t xml:space="preserve">Os pacientes que receberam </w:t>
      </w:r>
      <w:r w:rsidRPr="00C672E7">
        <w:rPr>
          <w:b w:val="0"/>
          <w:i/>
          <w:color w:val="7F7F7F" w:themeColor="text1" w:themeTint="80"/>
          <w:sz w:val="22"/>
        </w:rPr>
        <w:t>whey</w:t>
      </w:r>
      <w:r w:rsidRPr="00C672E7">
        <w:rPr>
          <w:b w:val="0"/>
          <w:color w:val="7F7F7F" w:themeColor="text1" w:themeTint="80"/>
          <w:sz w:val="22"/>
        </w:rPr>
        <w:t xml:space="preserve"> perderam significativamente menos massa magra no grupo de respondedores (1,07 </w:t>
      </w:r>
      <w:r w:rsidRPr="00C672E7">
        <w:rPr>
          <w:b w:val="0"/>
          <w:i/>
          <w:color w:val="7F7F7F" w:themeColor="text1" w:themeTint="80"/>
          <w:sz w:val="22"/>
        </w:rPr>
        <w:t>vs.</w:t>
      </w:r>
      <w:r w:rsidRPr="00C672E7">
        <w:rPr>
          <w:b w:val="0"/>
          <w:color w:val="7F7F7F" w:themeColor="text1" w:themeTint="80"/>
          <w:sz w:val="22"/>
        </w:rPr>
        <w:t xml:space="preserve"> 2,41 kg, P = 0,02). </w:t>
      </w:r>
    </w:p>
    <w:p w:rsidR="00C672E7" w:rsidRDefault="00C672E7" w:rsidP="006A7323">
      <w:pPr>
        <w:pStyle w:val="Subttulo"/>
        <w:numPr>
          <w:ilvl w:val="0"/>
          <w:numId w:val="0"/>
        </w:numPr>
        <w:spacing w:after="0"/>
        <w:ind w:left="-207" w:right="-568"/>
        <w:jc w:val="both"/>
        <w:rPr>
          <w:b w:val="0"/>
          <w:color w:val="7F7F7F" w:themeColor="text1" w:themeTint="80"/>
          <w:sz w:val="22"/>
        </w:rPr>
      </w:pPr>
    </w:p>
    <w:p w:rsidR="00C672E7" w:rsidRPr="00C672E7" w:rsidRDefault="00C672E7" w:rsidP="006A7323">
      <w:pPr>
        <w:pStyle w:val="Subttulo"/>
        <w:numPr>
          <w:ilvl w:val="0"/>
          <w:numId w:val="0"/>
        </w:numPr>
        <w:spacing w:after="0"/>
        <w:ind w:left="-207" w:right="-568"/>
        <w:jc w:val="both"/>
        <w:rPr>
          <w:color w:val="7F7F7F" w:themeColor="text1" w:themeTint="80"/>
          <w:sz w:val="22"/>
        </w:rPr>
      </w:pPr>
      <w:r w:rsidRPr="00C672E7">
        <w:rPr>
          <w:color w:val="7F7F7F" w:themeColor="text1" w:themeTint="80"/>
          <w:sz w:val="22"/>
        </w:rPr>
        <w:t xml:space="preserve">- A taxa de perda de gordura e massa magra (kg de gordura/kg de massa magra perdida) foi muito maior no grupo </w:t>
      </w:r>
      <w:r w:rsidRPr="00C672E7">
        <w:rPr>
          <w:i/>
          <w:color w:val="7F7F7F" w:themeColor="text1" w:themeTint="80"/>
          <w:sz w:val="22"/>
        </w:rPr>
        <w:t>whey</w:t>
      </w:r>
      <w:r w:rsidRPr="00C672E7">
        <w:rPr>
          <w:color w:val="7F7F7F" w:themeColor="text1" w:themeTint="80"/>
          <w:sz w:val="22"/>
        </w:rPr>
        <w:t xml:space="preserve"> para ambos os grupos de pacientes que completaram (3,75 vs. 1,05) e que responderam ao tratamento (3,39 vs. 0,88).</w:t>
      </w:r>
    </w:p>
    <w:p w:rsidR="00DF2EC1" w:rsidRDefault="00DF2EC1" w:rsidP="006A7323"/>
    <w:p w:rsidR="00DF2EC1" w:rsidRDefault="00DF2EC1" w:rsidP="006A7323">
      <w:pPr>
        <w:pStyle w:val="Subttulo"/>
        <w:numPr>
          <w:ilvl w:val="0"/>
          <w:numId w:val="2"/>
        </w:numPr>
        <w:spacing w:after="0"/>
        <w:ind w:right="-568"/>
        <w:jc w:val="both"/>
        <w:rPr>
          <w:color w:val="7F7F7F" w:themeColor="text1" w:themeTint="80"/>
          <w:sz w:val="22"/>
        </w:rPr>
      </w:pPr>
      <w:r w:rsidRPr="00C672E7">
        <w:rPr>
          <w:i/>
          <w:color w:val="7F7F7F" w:themeColor="text1" w:themeTint="80"/>
          <w:sz w:val="22"/>
        </w:rPr>
        <w:t>Whey protei</w:t>
      </w:r>
      <w:r w:rsidRPr="00DF2EC1">
        <w:rPr>
          <w:i/>
          <w:color w:val="7F7F7F" w:themeColor="text1" w:themeTint="80"/>
          <w:sz w:val="22"/>
        </w:rPr>
        <w:t>n</w:t>
      </w:r>
      <w:r w:rsidRPr="00DF2EC1">
        <w:rPr>
          <w:color w:val="7F7F7F" w:themeColor="text1" w:themeTint="80"/>
          <w:sz w:val="22"/>
        </w:rPr>
        <w:t xml:space="preserve"> + leucina</w:t>
      </w:r>
      <w:r w:rsidRPr="00C672E7">
        <w:rPr>
          <w:color w:val="7F7F7F" w:themeColor="text1" w:themeTint="80"/>
          <w:sz w:val="22"/>
        </w:rPr>
        <w:t xml:space="preserve"> </w:t>
      </w:r>
      <w:r>
        <w:rPr>
          <w:color w:val="7F7F7F" w:themeColor="text1" w:themeTint="80"/>
          <w:sz w:val="22"/>
        </w:rPr>
        <w:t>aumentam a força muscular (</w:t>
      </w:r>
      <w:r w:rsidRPr="00DF2EC1">
        <w:rPr>
          <w:color w:val="7F7F7F" w:themeColor="text1" w:themeTint="80"/>
          <w:sz w:val="22"/>
        </w:rPr>
        <w:t>Coburn</w:t>
      </w:r>
      <w:r>
        <w:rPr>
          <w:color w:val="7F7F7F" w:themeColor="text1" w:themeTint="80"/>
          <w:sz w:val="22"/>
        </w:rPr>
        <w:t xml:space="preserve"> </w:t>
      </w:r>
      <w:r w:rsidRPr="00C672E7">
        <w:rPr>
          <w:i/>
          <w:color w:val="7F7F7F" w:themeColor="text1" w:themeTint="80"/>
          <w:sz w:val="22"/>
        </w:rPr>
        <w:t>et al</w:t>
      </w:r>
      <w:r>
        <w:rPr>
          <w:color w:val="7F7F7F" w:themeColor="text1" w:themeTint="80"/>
          <w:sz w:val="22"/>
        </w:rPr>
        <w:t>., 2006)</w:t>
      </w:r>
    </w:p>
    <w:p w:rsidR="00DF2EC1" w:rsidRDefault="00DF2EC1" w:rsidP="006A7323">
      <w:pPr>
        <w:pStyle w:val="Subttulo"/>
        <w:numPr>
          <w:ilvl w:val="0"/>
          <w:numId w:val="0"/>
        </w:numPr>
        <w:spacing w:after="0"/>
        <w:ind w:left="-207" w:right="-568"/>
        <w:jc w:val="both"/>
        <w:rPr>
          <w:color w:val="7F7F7F" w:themeColor="text1" w:themeTint="80"/>
          <w:sz w:val="22"/>
        </w:rPr>
      </w:pPr>
    </w:p>
    <w:p w:rsidR="00DF2EC1" w:rsidRDefault="00DF2EC1" w:rsidP="006A7323">
      <w:pPr>
        <w:pStyle w:val="Subttulo"/>
        <w:numPr>
          <w:ilvl w:val="0"/>
          <w:numId w:val="0"/>
        </w:numPr>
        <w:spacing w:after="0"/>
        <w:ind w:left="-207" w:right="-568"/>
        <w:jc w:val="both"/>
        <w:rPr>
          <w:b w:val="0"/>
          <w:color w:val="7F7F7F" w:themeColor="text1" w:themeTint="80"/>
          <w:sz w:val="22"/>
        </w:rPr>
      </w:pPr>
      <w:r w:rsidRPr="00C672E7">
        <w:rPr>
          <w:b w:val="0"/>
          <w:color w:val="7F7F7F" w:themeColor="text1" w:themeTint="80"/>
          <w:sz w:val="22"/>
        </w:rPr>
        <w:t xml:space="preserve">- </w:t>
      </w:r>
      <w:r w:rsidRPr="00DF2EC1">
        <w:rPr>
          <w:b w:val="0"/>
          <w:color w:val="7F7F7F" w:themeColor="text1" w:themeTint="80"/>
          <w:sz w:val="22"/>
        </w:rPr>
        <w:t xml:space="preserve">Um estudo clínico, publicado por pesquisadores da Universidade da Califórnia, Estados Unidos, determinou os efeitos do treinamento de resistência em combinação com a suplementação de leucina e </w:t>
      </w:r>
      <w:r w:rsidRPr="00DF2EC1">
        <w:rPr>
          <w:b w:val="0"/>
          <w:i/>
          <w:color w:val="7F7F7F" w:themeColor="text1" w:themeTint="80"/>
          <w:sz w:val="22"/>
        </w:rPr>
        <w:t xml:space="preserve">whey protein </w:t>
      </w:r>
      <w:r w:rsidRPr="00DF2EC1">
        <w:rPr>
          <w:b w:val="0"/>
          <w:color w:val="7F7F7F" w:themeColor="text1" w:themeTint="80"/>
          <w:sz w:val="22"/>
        </w:rPr>
        <w:t>ou a um placebo carboidrato em relação à força e à área seccional transversal muscular (CSA)</w:t>
      </w:r>
      <w:r>
        <w:rPr>
          <w:b w:val="0"/>
          <w:color w:val="7F7F7F" w:themeColor="text1" w:themeTint="80"/>
          <w:sz w:val="22"/>
        </w:rPr>
        <w:t>;</w:t>
      </w:r>
    </w:p>
    <w:p w:rsidR="00DF2EC1" w:rsidRDefault="00DF2EC1" w:rsidP="006A7323">
      <w:pPr>
        <w:pStyle w:val="Subttulo"/>
        <w:numPr>
          <w:ilvl w:val="0"/>
          <w:numId w:val="0"/>
        </w:numPr>
        <w:spacing w:after="0"/>
        <w:ind w:left="-207" w:right="-568"/>
        <w:jc w:val="both"/>
        <w:rPr>
          <w:b w:val="0"/>
          <w:color w:val="7F7F7F" w:themeColor="text1" w:themeTint="80"/>
          <w:sz w:val="22"/>
        </w:rPr>
      </w:pPr>
    </w:p>
    <w:p w:rsidR="00DF2EC1" w:rsidRDefault="00DF2EC1" w:rsidP="006A7323">
      <w:pPr>
        <w:pStyle w:val="Subttulo"/>
        <w:numPr>
          <w:ilvl w:val="0"/>
          <w:numId w:val="0"/>
        </w:numPr>
        <w:spacing w:after="0"/>
        <w:ind w:left="-207" w:right="-568"/>
        <w:jc w:val="both"/>
        <w:rPr>
          <w:b w:val="0"/>
          <w:color w:val="7F7F7F" w:themeColor="text1" w:themeTint="80"/>
          <w:sz w:val="22"/>
        </w:rPr>
      </w:pPr>
      <w:r>
        <w:rPr>
          <w:b w:val="0"/>
          <w:color w:val="7F7F7F" w:themeColor="text1" w:themeTint="80"/>
          <w:sz w:val="22"/>
        </w:rPr>
        <w:t xml:space="preserve">- </w:t>
      </w:r>
      <w:r w:rsidRPr="00DF2EC1">
        <w:rPr>
          <w:b w:val="0"/>
          <w:color w:val="7F7F7F" w:themeColor="text1" w:themeTint="80"/>
          <w:sz w:val="22"/>
        </w:rPr>
        <w:t xml:space="preserve">Os resultados comprovam que a suplementação com leucina e </w:t>
      </w:r>
      <w:r w:rsidRPr="00DF2EC1">
        <w:rPr>
          <w:b w:val="0"/>
          <w:i/>
          <w:color w:val="7F7F7F" w:themeColor="text1" w:themeTint="80"/>
          <w:sz w:val="22"/>
        </w:rPr>
        <w:t>whey protein</w:t>
      </w:r>
      <w:r w:rsidRPr="00DF2EC1">
        <w:rPr>
          <w:b w:val="0"/>
          <w:color w:val="7F7F7F" w:themeColor="text1" w:themeTint="80"/>
          <w:sz w:val="22"/>
        </w:rPr>
        <w:t xml:space="preserve"> podem determinar um efeito ergogênico, aumentando a aquisição de força além do alcançado com treinamento de resistência e placebo carboidrato</w:t>
      </w:r>
      <w:r>
        <w:rPr>
          <w:b w:val="0"/>
          <w:color w:val="7F7F7F" w:themeColor="text1" w:themeTint="80"/>
          <w:sz w:val="22"/>
        </w:rPr>
        <w:t>.</w:t>
      </w:r>
    </w:p>
    <w:p w:rsidR="00DF2EC1" w:rsidRDefault="00DF2EC1" w:rsidP="006A7323"/>
    <w:p w:rsidR="00DF2EC1" w:rsidRDefault="00DF2EC1" w:rsidP="006A7323">
      <w:pPr>
        <w:pStyle w:val="Subttulo"/>
        <w:numPr>
          <w:ilvl w:val="0"/>
          <w:numId w:val="2"/>
        </w:numPr>
        <w:spacing w:after="0"/>
        <w:ind w:right="-568"/>
        <w:jc w:val="both"/>
        <w:rPr>
          <w:color w:val="7F7F7F" w:themeColor="text1" w:themeTint="80"/>
          <w:sz w:val="22"/>
        </w:rPr>
      </w:pPr>
      <w:r w:rsidRPr="00C672E7">
        <w:rPr>
          <w:i/>
          <w:color w:val="7F7F7F" w:themeColor="text1" w:themeTint="80"/>
          <w:sz w:val="22"/>
        </w:rPr>
        <w:t>Whey protein</w:t>
      </w:r>
      <w:r w:rsidRPr="00C672E7">
        <w:rPr>
          <w:color w:val="7F7F7F" w:themeColor="text1" w:themeTint="80"/>
          <w:sz w:val="22"/>
        </w:rPr>
        <w:t xml:space="preserve"> </w:t>
      </w:r>
      <w:r>
        <w:rPr>
          <w:color w:val="7F7F7F" w:themeColor="text1" w:themeTint="80"/>
          <w:sz w:val="22"/>
        </w:rPr>
        <w:t>+ caseína melhora</w:t>
      </w:r>
      <w:r w:rsidR="000046AC">
        <w:rPr>
          <w:color w:val="7F7F7F" w:themeColor="text1" w:themeTint="80"/>
          <w:sz w:val="22"/>
        </w:rPr>
        <w:t>m</w:t>
      </w:r>
      <w:r>
        <w:rPr>
          <w:color w:val="7F7F7F" w:themeColor="text1" w:themeTint="80"/>
          <w:sz w:val="22"/>
        </w:rPr>
        <w:t xml:space="preserve"> composição corpórea em atletas de resistência (</w:t>
      </w:r>
      <w:r w:rsidRPr="00DF2EC1">
        <w:rPr>
          <w:color w:val="7F7F7F" w:themeColor="text1" w:themeTint="80"/>
          <w:sz w:val="22"/>
        </w:rPr>
        <w:t>Kerksick</w:t>
      </w:r>
      <w:r>
        <w:rPr>
          <w:color w:val="7F7F7F" w:themeColor="text1" w:themeTint="80"/>
          <w:sz w:val="22"/>
        </w:rPr>
        <w:t xml:space="preserve"> </w:t>
      </w:r>
      <w:r w:rsidRPr="00C672E7">
        <w:rPr>
          <w:i/>
          <w:color w:val="7F7F7F" w:themeColor="text1" w:themeTint="80"/>
          <w:sz w:val="22"/>
        </w:rPr>
        <w:t>et al</w:t>
      </w:r>
      <w:r>
        <w:rPr>
          <w:color w:val="7F7F7F" w:themeColor="text1" w:themeTint="80"/>
          <w:sz w:val="22"/>
        </w:rPr>
        <w:t>., 2006)</w:t>
      </w:r>
    </w:p>
    <w:p w:rsidR="00DF2EC1" w:rsidRDefault="00DF2EC1" w:rsidP="006A7323">
      <w:pPr>
        <w:pStyle w:val="Subttulo"/>
        <w:numPr>
          <w:ilvl w:val="0"/>
          <w:numId w:val="0"/>
        </w:numPr>
        <w:spacing w:after="0"/>
        <w:ind w:left="-207" w:right="-568"/>
        <w:jc w:val="both"/>
        <w:rPr>
          <w:color w:val="7F7F7F" w:themeColor="text1" w:themeTint="80"/>
          <w:sz w:val="22"/>
        </w:rPr>
      </w:pPr>
    </w:p>
    <w:p w:rsidR="00DF2EC1" w:rsidRDefault="00DF2EC1" w:rsidP="006A7323">
      <w:pPr>
        <w:pStyle w:val="Subttulo"/>
        <w:numPr>
          <w:ilvl w:val="0"/>
          <w:numId w:val="0"/>
        </w:numPr>
        <w:spacing w:after="0"/>
        <w:ind w:left="-207" w:right="-568"/>
        <w:jc w:val="both"/>
        <w:rPr>
          <w:b w:val="0"/>
          <w:color w:val="7F7F7F" w:themeColor="text1" w:themeTint="80"/>
          <w:sz w:val="22"/>
        </w:rPr>
      </w:pPr>
      <w:r w:rsidRPr="00C672E7">
        <w:rPr>
          <w:b w:val="0"/>
          <w:color w:val="7F7F7F" w:themeColor="text1" w:themeTint="80"/>
          <w:sz w:val="22"/>
        </w:rPr>
        <w:t xml:space="preserve">- </w:t>
      </w:r>
      <w:r w:rsidRPr="00DF2EC1">
        <w:rPr>
          <w:b w:val="0"/>
          <w:color w:val="7F7F7F" w:themeColor="text1" w:themeTint="80"/>
          <w:sz w:val="22"/>
        </w:rPr>
        <w:t xml:space="preserve">Um estudo mostrou que a combinação de </w:t>
      </w:r>
      <w:r w:rsidRPr="00DF2EC1">
        <w:rPr>
          <w:b w:val="0"/>
          <w:i/>
          <w:color w:val="7F7F7F" w:themeColor="text1" w:themeTint="80"/>
          <w:sz w:val="22"/>
        </w:rPr>
        <w:t>whey protein</w:t>
      </w:r>
      <w:r w:rsidRPr="00DF2EC1">
        <w:rPr>
          <w:b w:val="0"/>
          <w:color w:val="7F7F7F" w:themeColor="text1" w:themeTint="80"/>
          <w:sz w:val="22"/>
        </w:rPr>
        <w:t xml:space="preserve"> 40 g + caseína 8 g promove aumento na massa livre de gordura após </w:t>
      </w:r>
      <w:r w:rsidR="000046AC">
        <w:rPr>
          <w:b w:val="0"/>
          <w:color w:val="7F7F7F" w:themeColor="text1" w:themeTint="80"/>
          <w:sz w:val="22"/>
        </w:rPr>
        <w:t>o</w:t>
      </w:r>
      <w:r w:rsidRPr="00DF2EC1">
        <w:rPr>
          <w:b w:val="0"/>
          <w:color w:val="7F7F7F" w:themeColor="text1" w:themeTint="80"/>
          <w:sz w:val="22"/>
        </w:rPr>
        <w:t xml:space="preserve"> treinamento pesado de resistência. </w:t>
      </w:r>
    </w:p>
    <w:p w:rsidR="00DF2EC1" w:rsidRDefault="00DF2EC1" w:rsidP="006A7323">
      <w:pPr>
        <w:pStyle w:val="Subttulo"/>
        <w:numPr>
          <w:ilvl w:val="0"/>
          <w:numId w:val="0"/>
        </w:numPr>
        <w:spacing w:after="0"/>
        <w:ind w:left="-207" w:right="-568"/>
        <w:jc w:val="both"/>
        <w:rPr>
          <w:b w:val="0"/>
          <w:color w:val="7F7F7F" w:themeColor="text1" w:themeTint="80"/>
          <w:sz w:val="22"/>
        </w:rPr>
      </w:pPr>
    </w:p>
    <w:p w:rsidR="00DF2EC1" w:rsidRDefault="00DF2EC1" w:rsidP="006A7323">
      <w:pPr>
        <w:pStyle w:val="Subttulo"/>
        <w:numPr>
          <w:ilvl w:val="0"/>
          <w:numId w:val="0"/>
        </w:numPr>
        <w:spacing w:after="0"/>
        <w:ind w:left="-207" w:right="-568"/>
        <w:jc w:val="both"/>
        <w:rPr>
          <w:b w:val="0"/>
          <w:color w:val="7F7F7F" w:themeColor="text1" w:themeTint="80"/>
          <w:sz w:val="22"/>
        </w:rPr>
      </w:pPr>
      <w:r>
        <w:rPr>
          <w:b w:val="0"/>
          <w:color w:val="7F7F7F" w:themeColor="text1" w:themeTint="80"/>
          <w:sz w:val="22"/>
        </w:rPr>
        <w:t xml:space="preserve">- </w:t>
      </w:r>
      <w:r w:rsidRPr="00DF2EC1">
        <w:rPr>
          <w:b w:val="0"/>
          <w:color w:val="7F7F7F" w:themeColor="text1" w:themeTint="80"/>
          <w:sz w:val="22"/>
        </w:rPr>
        <w:t>Atletas, instrutores e nutricionistas podem usar este protocolo com o objetivo de aumentar a massa livre de gordura e melhorar a composição corpórea durante treinamentos de resistência</w:t>
      </w:r>
      <w:r>
        <w:rPr>
          <w:b w:val="0"/>
          <w:color w:val="7F7F7F" w:themeColor="text1" w:themeTint="80"/>
          <w:sz w:val="22"/>
        </w:rPr>
        <w:t>.</w:t>
      </w:r>
    </w:p>
    <w:p w:rsidR="00DF2EC1" w:rsidRPr="00DF2EC1" w:rsidRDefault="00DF2EC1" w:rsidP="006A7323"/>
    <w:p w:rsidR="00DF2EC1" w:rsidRDefault="00F95323" w:rsidP="006A7323">
      <w:r>
        <w:rPr>
          <w:noProof/>
        </w:rPr>
        <mc:AlternateContent>
          <mc:Choice Requires="wps">
            <w:drawing>
              <wp:anchor distT="0" distB="0" distL="114300" distR="114300" simplePos="0" relativeHeight="251807744" behindDoc="0" locked="0" layoutInCell="1" allowOverlap="1">
                <wp:simplePos x="0" y="0"/>
                <wp:positionH relativeFrom="margin">
                  <wp:posOffset>-460375</wp:posOffset>
                </wp:positionH>
                <wp:positionV relativeFrom="paragraph">
                  <wp:posOffset>132715</wp:posOffset>
                </wp:positionV>
                <wp:extent cx="6300470" cy="1353820"/>
                <wp:effectExtent l="10160" t="13970" r="23495" b="22860"/>
                <wp:wrapNone/>
                <wp:docPr id="121"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35382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C672E7">
                            <w:pPr>
                              <w:pStyle w:val="bibliografia"/>
                              <w:rPr>
                                <w:b/>
                                <w:color w:val="FF9933"/>
                                <w:sz w:val="20"/>
                              </w:rPr>
                            </w:pPr>
                            <w:r w:rsidRPr="0012624B">
                              <w:rPr>
                                <w:b/>
                                <w:color w:val="FF9933"/>
                                <w:sz w:val="20"/>
                              </w:rPr>
                              <w:t>Referências</w:t>
                            </w:r>
                          </w:p>
                          <w:p w:rsidR="00D95DC5" w:rsidRPr="001F4FF6" w:rsidRDefault="00D95DC5" w:rsidP="00C672E7">
                            <w:pPr>
                              <w:pStyle w:val="bibliografia"/>
                              <w:rPr>
                                <w:b/>
                                <w:color w:val="FF9933"/>
                                <w:sz w:val="4"/>
                                <w:szCs w:val="10"/>
                              </w:rPr>
                            </w:pPr>
                          </w:p>
                          <w:p w:rsidR="00D95DC5" w:rsidRDefault="00D95DC5" w:rsidP="00C672E7">
                            <w:pPr>
                              <w:pStyle w:val="bibliografia"/>
                              <w:rPr>
                                <w:szCs w:val="12"/>
                              </w:rPr>
                            </w:pPr>
                            <w:r w:rsidRPr="00C672E7">
                              <w:rPr>
                                <w:szCs w:val="12"/>
                              </w:rPr>
                              <w:t xml:space="preserve">Frestedt JL, Zenk JL, Kuskowski MA, Ward LS, Bastian ED. A whey-protein supplement increases fat loss and spares lean muscle in obese subjects: a randomized human clinical study. Nutr Metab (Lond). 2008 Mar 27;5:8.  </w:t>
                            </w:r>
                          </w:p>
                          <w:p w:rsidR="00D95DC5" w:rsidRDefault="00D95DC5" w:rsidP="00DF2EC1">
                            <w:pPr>
                              <w:pStyle w:val="bibliografia"/>
                              <w:rPr>
                                <w:szCs w:val="12"/>
                              </w:rPr>
                            </w:pPr>
                            <w:r w:rsidRPr="00DF2EC1">
                              <w:rPr>
                                <w:szCs w:val="12"/>
                              </w:rPr>
                              <w:t>Coburn JW, Housh DJ, Housh TJ, Malek MH, Beck TW, Cramer JT, Johnson GO, Donlin PE. Effects of leucine and whey protein supplementation during eight weeks of unilateral resistance training. J Strength Cond Res. 2006 May;20(2):284-91.</w:t>
                            </w:r>
                          </w:p>
                          <w:p w:rsidR="00D95DC5" w:rsidRPr="00DF2EC1" w:rsidRDefault="00D95DC5" w:rsidP="00DF2EC1">
                            <w:pPr>
                              <w:pStyle w:val="bibliografia"/>
                              <w:rPr>
                                <w:szCs w:val="12"/>
                              </w:rPr>
                            </w:pPr>
                            <w:r w:rsidRPr="00DF2EC1">
                              <w:rPr>
                                <w:szCs w:val="12"/>
                              </w:rPr>
                              <w:t>Kerksick CM, Rasmussen CJ, Lancaster SL, Magu B, Smith P, Melton C, Greenwood M, Almada AL, Earnest CP, Kreider RB. The effects of protein and amino acid supplementation on performance and training adaptations during ten weeks of resistance training. J Strength Cond Res. 2006 Aug;20(3):643-53.</w:t>
                            </w:r>
                          </w:p>
                          <w:p w:rsidR="00D95DC5" w:rsidRPr="00DF2EC1" w:rsidRDefault="00D95DC5" w:rsidP="00DF2EC1">
                            <w:pPr>
                              <w:pStyle w:val="bibliografia"/>
                              <w:rPr>
                                <w:szCs w:val="12"/>
                              </w:rPr>
                            </w:pPr>
                          </w:p>
                          <w:p w:rsidR="00D95DC5" w:rsidRPr="00DF2EC1" w:rsidRDefault="00D95DC5" w:rsidP="00DF2EC1">
                            <w:pPr>
                              <w:pStyle w:val="bibliografia"/>
                              <w:rPr>
                                <w:szCs w:val="12"/>
                              </w:rPr>
                            </w:pPr>
                          </w:p>
                          <w:p w:rsidR="00D95DC5" w:rsidRPr="00DF2EC1" w:rsidRDefault="00D95DC5" w:rsidP="00DF2EC1">
                            <w:pPr>
                              <w:pStyle w:val="bibliografia"/>
                              <w:rPr>
                                <w:szCs w:val="12"/>
                              </w:rPr>
                            </w:pPr>
                          </w:p>
                          <w:p w:rsidR="00D95DC5" w:rsidRPr="000E5F34" w:rsidRDefault="00D95DC5" w:rsidP="00DF2EC1">
                            <w:pPr>
                              <w:pStyle w:val="bibliografia"/>
                              <w:rPr>
                                <w:szCs w:val="12"/>
                              </w:rPr>
                            </w:pPr>
                          </w:p>
                          <w:p w:rsidR="00D95DC5" w:rsidRPr="000E5F34" w:rsidRDefault="00D95DC5" w:rsidP="00C672E7">
                            <w:pPr>
                              <w:pStyle w:val="bibliografia"/>
                              <w:rPr>
                                <w:szCs w:val="12"/>
                              </w:rPr>
                            </w:pPr>
                          </w:p>
                          <w:p w:rsidR="00D95DC5" w:rsidRPr="0012624B" w:rsidRDefault="00D95DC5" w:rsidP="00C672E7">
                            <w:pPr>
                              <w:pStyle w:val="bibliografia"/>
                              <w:rPr>
                                <w:szCs w:val="12"/>
                              </w:rPr>
                            </w:pPr>
                          </w:p>
                          <w:p w:rsidR="00D95DC5" w:rsidRPr="0012624B" w:rsidRDefault="00D95DC5" w:rsidP="00C672E7">
                            <w:pPr>
                              <w:pStyle w:val="bibliografia"/>
                              <w:rPr>
                                <w:szCs w:val="12"/>
                              </w:rPr>
                            </w:pPr>
                          </w:p>
                          <w:p w:rsidR="00D95DC5" w:rsidRPr="0012624B" w:rsidRDefault="00D95DC5" w:rsidP="00C672E7">
                            <w:pPr>
                              <w:pStyle w:val="bibliografia"/>
                              <w:rPr>
                                <w:szCs w:val="12"/>
                              </w:rPr>
                            </w:pPr>
                          </w:p>
                          <w:p w:rsidR="00D95DC5" w:rsidRPr="0012624B" w:rsidRDefault="00D95DC5" w:rsidP="00C672E7">
                            <w:pPr>
                              <w:pStyle w:val="bibliografia"/>
                              <w:rPr>
                                <w:sz w:val="14"/>
                              </w:rPr>
                            </w:pPr>
                          </w:p>
                          <w:p w:rsidR="00D95DC5" w:rsidRPr="0012624B" w:rsidRDefault="00D95DC5" w:rsidP="00C672E7">
                            <w:pPr>
                              <w:pStyle w:val="bibliografia"/>
                              <w:rPr>
                                <w:sz w:val="14"/>
                              </w:rPr>
                            </w:pPr>
                          </w:p>
                          <w:p w:rsidR="00D95DC5" w:rsidRPr="0012624B" w:rsidRDefault="00D95DC5" w:rsidP="00C672E7">
                            <w:pPr>
                              <w:pStyle w:val="bibliografia"/>
                              <w:rPr>
                                <w:sz w:val="14"/>
                              </w:rPr>
                            </w:pPr>
                          </w:p>
                          <w:p w:rsidR="00D95DC5" w:rsidRPr="0012624B" w:rsidRDefault="00D95DC5" w:rsidP="00C672E7">
                            <w:pPr>
                              <w:pStyle w:val="bibliografia"/>
                              <w:rPr>
                                <w:sz w:val="14"/>
                              </w:rPr>
                            </w:pPr>
                          </w:p>
                          <w:p w:rsidR="00D95DC5" w:rsidRPr="0012624B" w:rsidRDefault="00D95DC5" w:rsidP="00C672E7">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6" o:spid="_x0000_s1071" type="#_x0000_t202" style="position:absolute;margin-left:-36.25pt;margin-top:10.45pt;width:496.1pt;height:106.6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" strokecolor="#d8d8d8 [2732]">
                <v:shadow on="t" opacity=".5"/>
                <v:textbox>
                  <w:txbxContent>
                    <w:p w:rsidR="00D95DC5" w:rsidRPr="0012624B" w:rsidRDefault="00D95DC5" w:rsidP="00C672E7">
                      <w:pPr>
                        <w:pStyle w:val="bibliografia"/>
                        <w:rPr>
                          <w:b/>
                          <w:color w:val="FF9933"/>
                          <w:sz w:val="20"/>
                        </w:rPr>
                      </w:pPr>
                      <w:r w:rsidRPr="0012624B">
                        <w:rPr>
                          <w:b/>
                          <w:color w:val="FF9933"/>
                          <w:sz w:val="20"/>
                        </w:rPr>
                        <w:t>Referências</w:t>
                      </w:r>
                    </w:p>
                    <w:p w:rsidR="00D95DC5" w:rsidRPr="001F4FF6" w:rsidRDefault="00D95DC5" w:rsidP="00C672E7">
                      <w:pPr>
                        <w:pStyle w:val="bibliografia"/>
                        <w:rPr>
                          <w:b/>
                          <w:color w:val="FF9933"/>
                          <w:sz w:val="4"/>
                          <w:szCs w:val="10"/>
                        </w:rPr>
                      </w:pPr>
                    </w:p>
                    <w:p w:rsidR="00D95DC5" w:rsidRDefault="00D95DC5" w:rsidP="00C672E7">
                      <w:pPr>
                        <w:pStyle w:val="bibliografia"/>
                        <w:rPr>
                          <w:szCs w:val="12"/>
                        </w:rPr>
                      </w:pPr>
                      <w:r w:rsidRPr="00C672E7">
                        <w:rPr>
                          <w:szCs w:val="12"/>
                        </w:rPr>
                        <w:t xml:space="preserve">Frestedt JL, Zenk JL, Kuskowski MA, Ward LS, Bastian ED. A whey-protein supplement increases fat loss and spares lean muscle in obese subjects: a randomized human clinical study. Nutr Metab (Lond). 2008 Mar 27;5:8.  </w:t>
                      </w:r>
                    </w:p>
                    <w:p w:rsidR="00D95DC5" w:rsidRDefault="00D95DC5" w:rsidP="00DF2EC1">
                      <w:pPr>
                        <w:pStyle w:val="bibliografia"/>
                        <w:rPr>
                          <w:szCs w:val="12"/>
                        </w:rPr>
                      </w:pPr>
                      <w:r w:rsidRPr="00DF2EC1">
                        <w:rPr>
                          <w:szCs w:val="12"/>
                        </w:rPr>
                        <w:t>Coburn JW, Housh DJ, Housh TJ, Malek MH, Beck TW, Cramer JT, Johnson GO, Donlin PE. Effects of leucine and whey protein supplementation during eight weeks of unilateral resistance training. J Strength Cond Res. 2006 May;20(2):284-91.</w:t>
                      </w:r>
                    </w:p>
                    <w:p w:rsidR="00D95DC5" w:rsidRPr="00DF2EC1" w:rsidRDefault="00D95DC5" w:rsidP="00DF2EC1">
                      <w:pPr>
                        <w:pStyle w:val="bibliografia"/>
                        <w:rPr>
                          <w:szCs w:val="12"/>
                        </w:rPr>
                      </w:pPr>
                      <w:r w:rsidRPr="00DF2EC1">
                        <w:rPr>
                          <w:szCs w:val="12"/>
                        </w:rPr>
                        <w:t>Kerksick CM, Rasmussen CJ, Lancaster SL, Magu B, Smith P, Melton C, Greenwood M, Almada AL, Earnest CP, Kreider RB. The effects of protein and amino acid supplementation on performance and training adaptations during ten weeks of resistance training. J Strength Cond Res. 2006 Aug;20(3):643-53.</w:t>
                      </w:r>
                    </w:p>
                    <w:p w:rsidR="00D95DC5" w:rsidRPr="00DF2EC1" w:rsidRDefault="00D95DC5" w:rsidP="00DF2EC1">
                      <w:pPr>
                        <w:pStyle w:val="bibliografia"/>
                        <w:rPr>
                          <w:szCs w:val="12"/>
                        </w:rPr>
                      </w:pPr>
                    </w:p>
                    <w:p w:rsidR="00D95DC5" w:rsidRPr="00DF2EC1" w:rsidRDefault="00D95DC5" w:rsidP="00DF2EC1">
                      <w:pPr>
                        <w:pStyle w:val="bibliografia"/>
                        <w:rPr>
                          <w:szCs w:val="12"/>
                        </w:rPr>
                      </w:pPr>
                    </w:p>
                    <w:p w:rsidR="00D95DC5" w:rsidRPr="00DF2EC1" w:rsidRDefault="00D95DC5" w:rsidP="00DF2EC1">
                      <w:pPr>
                        <w:pStyle w:val="bibliografia"/>
                        <w:rPr>
                          <w:szCs w:val="12"/>
                        </w:rPr>
                      </w:pPr>
                    </w:p>
                    <w:p w:rsidR="00D95DC5" w:rsidRPr="000E5F34" w:rsidRDefault="00D95DC5" w:rsidP="00DF2EC1">
                      <w:pPr>
                        <w:pStyle w:val="bibliografia"/>
                        <w:rPr>
                          <w:szCs w:val="12"/>
                        </w:rPr>
                      </w:pPr>
                    </w:p>
                    <w:p w:rsidR="00D95DC5" w:rsidRPr="000E5F34" w:rsidRDefault="00D95DC5" w:rsidP="00C672E7">
                      <w:pPr>
                        <w:pStyle w:val="bibliografia"/>
                        <w:rPr>
                          <w:szCs w:val="12"/>
                        </w:rPr>
                      </w:pPr>
                    </w:p>
                    <w:p w:rsidR="00D95DC5" w:rsidRPr="0012624B" w:rsidRDefault="00D95DC5" w:rsidP="00C672E7">
                      <w:pPr>
                        <w:pStyle w:val="bibliografia"/>
                        <w:rPr>
                          <w:szCs w:val="12"/>
                        </w:rPr>
                      </w:pPr>
                    </w:p>
                    <w:p w:rsidR="00D95DC5" w:rsidRPr="0012624B" w:rsidRDefault="00D95DC5" w:rsidP="00C672E7">
                      <w:pPr>
                        <w:pStyle w:val="bibliografia"/>
                        <w:rPr>
                          <w:szCs w:val="12"/>
                        </w:rPr>
                      </w:pPr>
                    </w:p>
                    <w:p w:rsidR="00D95DC5" w:rsidRPr="0012624B" w:rsidRDefault="00D95DC5" w:rsidP="00C672E7">
                      <w:pPr>
                        <w:pStyle w:val="bibliografia"/>
                        <w:rPr>
                          <w:szCs w:val="12"/>
                        </w:rPr>
                      </w:pPr>
                    </w:p>
                    <w:p w:rsidR="00D95DC5" w:rsidRPr="0012624B" w:rsidRDefault="00D95DC5" w:rsidP="00C672E7">
                      <w:pPr>
                        <w:pStyle w:val="bibliografia"/>
                        <w:rPr>
                          <w:sz w:val="14"/>
                        </w:rPr>
                      </w:pPr>
                    </w:p>
                    <w:p w:rsidR="00D95DC5" w:rsidRPr="0012624B" w:rsidRDefault="00D95DC5" w:rsidP="00C672E7">
                      <w:pPr>
                        <w:pStyle w:val="bibliografia"/>
                        <w:rPr>
                          <w:sz w:val="14"/>
                        </w:rPr>
                      </w:pPr>
                    </w:p>
                    <w:p w:rsidR="00D95DC5" w:rsidRPr="0012624B" w:rsidRDefault="00D95DC5" w:rsidP="00C672E7">
                      <w:pPr>
                        <w:pStyle w:val="bibliografia"/>
                        <w:rPr>
                          <w:sz w:val="14"/>
                        </w:rPr>
                      </w:pPr>
                    </w:p>
                    <w:p w:rsidR="00D95DC5" w:rsidRPr="0012624B" w:rsidRDefault="00D95DC5" w:rsidP="00C672E7">
                      <w:pPr>
                        <w:pStyle w:val="bibliografia"/>
                        <w:rPr>
                          <w:sz w:val="14"/>
                        </w:rPr>
                      </w:pPr>
                    </w:p>
                    <w:p w:rsidR="00D95DC5" w:rsidRPr="0012624B" w:rsidRDefault="00D95DC5" w:rsidP="00C672E7">
                      <w:pPr>
                        <w:rPr>
                          <w:rFonts w:ascii="Futura Md BT" w:hAnsi="Futura Md BT"/>
                          <w:lang w:val="en-US"/>
                        </w:rPr>
                      </w:pPr>
                    </w:p>
                  </w:txbxContent>
                </v:textbox>
                <w10:wrap anchorx="margin"/>
              </v:shape>
            </w:pict>
          </mc:Fallback>
        </mc:AlternateContent>
      </w:r>
    </w:p>
    <w:p w:rsidR="00DF2EC1" w:rsidRPr="00DF2EC1" w:rsidRDefault="00DF2EC1" w:rsidP="006A7323"/>
    <w:p w:rsidR="00DF2EC1" w:rsidRPr="00DF2EC1" w:rsidRDefault="00DF2EC1" w:rsidP="006A7323"/>
    <w:p w:rsidR="00DF2EC1" w:rsidRPr="00DF2EC1" w:rsidRDefault="00DF2EC1" w:rsidP="006A7323"/>
    <w:p w:rsidR="00DF2EC1" w:rsidRPr="00DF2EC1" w:rsidRDefault="00DF2EC1" w:rsidP="006A7323"/>
    <w:p w:rsidR="00DF2EC1" w:rsidRDefault="00DF2EC1" w:rsidP="006A7323">
      <w:pPr>
        <w:pStyle w:val="Subttulo"/>
        <w:spacing w:after="0"/>
        <w:ind w:left="-567" w:right="-568"/>
      </w:pPr>
      <w:r>
        <w:t>Formulações</w:t>
      </w:r>
    </w:p>
    <w:p w:rsidR="00DF2EC1" w:rsidRDefault="00DF2EC1" w:rsidP="006A7323"/>
    <w:p w:rsidR="00242F68" w:rsidRPr="00DF2EC1" w:rsidRDefault="00242F68" w:rsidP="006A7323"/>
    <w:p w:rsidR="00DF2EC1" w:rsidRDefault="00DF2EC1" w:rsidP="006A7323">
      <w:pPr>
        <w:pStyle w:val="Subttulo"/>
        <w:spacing w:after="0"/>
        <w:ind w:left="-567" w:right="-568"/>
      </w:pPr>
      <w:r>
        <w:t>3</w:t>
      </w:r>
      <w:r w:rsidR="00261DE4">
        <w:t>3</w:t>
      </w:r>
      <w:r w:rsidRPr="0087097D">
        <w:t xml:space="preserve">. </w:t>
      </w:r>
      <w:r w:rsidRPr="0087097D">
        <w:rPr>
          <w:i/>
        </w:rPr>
        <w:t>Shake</w:t>
      </w:r>
      <w:r w:rsidRPr="0087097D">
        <w:t xml:space="preserve"> de </w:t>
      </w:r>
      <w:r w:rsidRPr="00DF2EC1">
        <w:rPr>
          <w:i/>
        </w:rPr>
        <w:t>Whey protein</w:t>
      </w:r>
    </w:p>
    <w:p w:rsidR="00DF2EC1" w:rsidRPr="00141FB8" w:rsidRDefault="00DF2EC1"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DF2EC1" w:rsidRPr="0087097D" w:rsidTr="000B0FCB">
        <w:tc>
          <w:tcPr>
            <w:tcW w:w="4786" w:type="dxa"/>
          </w:tcPr>
          <w:p w:rsidR="00DF2EC1" w:rsidRPr="0087097D" w:rsidRDefault="00DF2EC1" w:rsidP="006A7323">
            <w:pPr>
              <w:pStyle w:val="formulas"/>
              <w:spacing w:line="276" w:lineRule="auto"/>
            </w:pPr>
            <w:r w:rsidRPr="00DF2EC1">
              <w:rPr>
                <w:i/>
              </w:rPr>
              <w:t>Whey protein</w:t>
            </w:r>
            <w:r>
              <w:t xml:space="preserve"> ________________________20 g</w:t>
            </w:r>
          </w:p>
        </w:tc>
      </w:tr>
      <w:tr w:rsidR="00DF2EC1" w:rsidRPr="00F95323" w:rsidTr="000B0FCB">
        <w:tc>
          <w:tcPr>
            <w:tcW w:w="4786" w:type="dxa"/>
          </w:tcPr>
          <w:p w:rsidR="00DF2EC1" w:rsidRPr="00F243C9" w:rsidRDefault="00DF2EC1" w:rsidP="006A7323">
            <w:pPr>
              <w:pStyle w:val="formulas"/>
              <w:spacing w:line="276" w:lineRule="auto"/>
              <w:rPr>
                <w:lang w:val="en-US"/>
              </w:rPr>
            </w:pPr>
            <w:r w:rsidRPr="00F243C9">
              <w:rPr>
                <w:lang w:val="en-US"/>
              </w:rPr>
              <w:t>Base NutriShake (lactose-</w:t>
            </w:r>
            <w:r w:rsidRPr="00F243C9">
              <w:rPr>
                <w:i/>
                <w:lang w:val="en-US"/>
              </w:rPr>
              <w:t>free</w:t>
            </w:r>
            <w:r w:rsidRPr="00F243C9">
              <w:rPr>
                <w:lang w:val="en-US"/>
              </w:rPr>
              <w:t>)__ qsp 1 sachê</w:t>
            </w:r>
          </w:p>
        </w:tc>
      </w:tr>
    </w:tbl>
    <w:p w:rsidR="00DF2EC1" w:rsidRPr="0087097D" w:rsidRDefault="00DF2EC1" w:rsidP="006A7323">
      <w:pPr>
        <w:spacing w:after="0"/>
        <w:ind w:left="-567" w:right="-568"/>
        <w:jc w:val="center"/>
        <w:rPr>
          <w:rFonts w:ascii="Futura Md BT" w:hAnsi="Futura Md BT"/>
          <w:color w:val="808080" w:themeColor="background1" w:themeShade="80"/>
          <w:szCs w:val="24"/>
        </w:rPr>
      </w:pPr>
      <w:r w:rsidRPr="00F95323">
        <w:rPr>
          <w:rFonts w:ascii="Futura Md BT" w:hAnsi="Futura Md BT"/>
          <w:color w:val="808080" w:themeColor="background1" w:themeShade="80"/>
          <w:szCs w:val="24"/>
        </w:rPr>
        <w:br w:type="textWrapping" w:clear="all"/>
      </w: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6</w:t>
      </w:r>
      <w:r w:rsidRPr="0087097D">
        <w:rPr>
          <w:rFonts w:ascii="Futura Md BT" w:hAnsi="Futura Md BT"/>
          <w:color w:val="808080" w:themeColor="background1" w:themeShade="80"/>
          <w:szCs w:val="24"/>
        </w:rPr>
        <w:t>0 sachês.</w:t>
      </w:r>
    </w:p>
    <w:p w:rsidR="00DF2EC1" w:rsidRDefault="00DF2EC1"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Administrar 1 </w:t>
      </w:r>
      <w:r w:rsidRPr="005C119B">
        <w:rPr>
          <w:rFonts w:ascii="Futura Md BT" w:hAnsi="Futura Md BT"/>
          <w:i/>
          <w:color w:val="808080" w:themeColor="background1" w:themeShade="80"/>
          <w:szCs w:val="24"/>
        </w:rPr>
        <w:t xml:space="preserve">shake </w:t>
      </w:r>
      <w:r w:rsidRPr="0087097D">
        <w:rPr>
          <w:rFonts w:ascii="Futura Md BT" w:hAnsi="Futura Md BT"/>
          <w:color w:val="808080" w:themeColor="background1" w:themeShade="80"/>
          <w:szCs w:val="24"/>
        </w:rPr>
        <w:t xml:space="preserve">ao </w:t>
      </w:r>
      <w:r>
        <w:rPr>
          <w:rFonts w:ascii="Futura Md BT" w:hAnsi="Futura Md BT"/>
          <w:color w:val="808080" w:themeColor="background1" w:themeShade="80"/>
          <w:szCs w:val="24"/>
        </w:rPr>
        <w:t>dia ou</w:t>
      </w:r>
      <w:r w:rsidRPr="0087097D">
        <w:rPr>
          <w:rFonts w:ascii="Futura Md BT" w:hAnsi="Futura Md BT"/>
          <w:color w:val="808080" w:themeColor="background1" w:themeShade="80"/>
          <w:szCs w:val="24"/>
        </w:rPr>
        <w:t xml:space="preserve"> a critério médico/nutricional. Adicionar o conteúdo de um sachê em 1 copo d’água ou de leite desnatado. Tomar imediatamente após o preparo</w:t>
      </w:r>
      <w:r>
        <w:rPr>
          <w:rFonts w:ascii="Futura Md BT" w:hAnsi="Futura Md BT"/>
          <w:color w:val="808080" w:themeColor="background1" w:themeShade="80"/>
          <w:szCs w:val="24"/>
        </w:rPr>
        <w:t>, logo após os exercícios físicos.</w:t>
      </w:r>
    </w:p>
    <w:p w:rsidR="00DF2EC1" w:rsidRDefault="00DF2EC1" w:rsidP="006A7323">
      <w:pPr>
        <w:jc w:val="center"/>
      </w:pPr>
    </w:p>
    <w:p w:rsidR="00883D4B" w:rsidRDefault="00883D4B" w:rsidP="006A7323">
      <w:pPr>
        <w:jc w:val="center"/>
      </w:pPr>
    </w:p>
    <w:p w:rsidR="00242F68" w:rsidRDefault="00242F68" w:rsidP="006A7323">
      <w:pPr>
        <w:jc w:val="center"/>
      </w:pPr>
    </w:p>
    <w:p w:rsidR="00DF2EC1" w:rsidRPr="00DF2EC1" w:rsidRDefault="00DF2EC1" w:rsidP="006A7323">
      <w:pPr>
        <w:pStyle w:val="Subttulo"/>
        <w:spacing w:after="0"/>
        <w:ind w:left="-567" w:right="-568"/>
      </w:pPr>
      <w:r>
        <w:t>3</w:t>
      </w:r>
      <w:r w:rsidR="00261DE4">
        <w:t>4</w:t>
      </w:r>
      <w:r w:rsidRPr="0087097D">
        <w:t xml:space="preserve">. </w:t>
      </w:r>
      <w:r w:rsidRPr="0087097D">
        <w:rPr>
          <w:i/>
        </w:rPr>
        <w:t>Shake</w:t>
      </w:r>
      <w:r w:rsidRPr="0087097D">
        <w:t xml:space="preserve"> de </w:t>
      </w:r>
      <w:r w:rsidRPr="00DF2EC1">
        <w:rPr>
          <w:i/>
        </w:rPr>
        <w:t>Whey protein</w:t>
      </w:r>
      <w:r>
        <w:t xml:space="preserve"> + Leucina</w:t>
      </w:r>
    </w:p>
    <w:p w:rsidR="00DF2EC1" w:rsidRPr="00141FB8" w:rsidRDefault="00DF2EC1"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DF2EC1" w:rsidRPr="0087097D" w:rsidTr="000B0FCB">
        <w:tc>
          <w:tcPr>
            <w:tcW w:w="4786" w:type="dxa"/>
          </w:tcPr>
          <w:p w:rsidR="00DF2EC1" w:rsidRPr="0087097D" w:rsidRDefault="00DF2EC1" w:rsidP="006A7323">
            <w:pPr>
              <w:pStyle w:val="formulas"/>
              <w:spacing w:line="276" w:lineRule="auto"/>
            </w:pPr>
            <w:r w:rsidRPr="00DF2EC1">
              <w:rPr>
                <w:i/>
              </w:rPr>
              <w:t>Whey protein</w:t>
            </w:r>
            <w:r>
              <w:t xml:space="preserve"> ________________________20 g</w:t>
            </w:r>
          </w:p>
        </w:tc>
      </w:tr>
      <w:tr w:rsidR="00DF2EC1" w:rsidRPr="0087097D" w:rsidTr="000B0FCB">
        <w:tc>
          <w:tcPr>
            <w:tcW w:w="4786" w:type="dxa"/>
          </w:tcPr>
          <w:p w:rsidR="00DF2EC1" w:rsidRPr="0087097D" w:rsidRDefault="00DF2EC1" w:rsidP="006A7323">
            <w:pPr>
              <w:pStyle w:val="formulas"/>
              <w:spacing w:line="276" w:lineRule="auto"/>
            </w:pPr>
            <w:r>
              <w:t>Leucina ____________________________</w:t>
            </w:r>
            <w:r w:rsidR="007A32E8">
              <w:t>6,2 g</w:t>
            </w:r>
          </w:p>
        </w:tc>
      </w:tr>
      <w:tr w:rsidR="00DF2EC1" w:rsidRPr="00F95323" w:rsidTr="000B0FCB">
        <w:tc>
          <w:tcPr>
            <w:tcW w:w="4786" w:type="dxa"/>
          </w:tcPr>
          <w:p w:rsidR="00DF2EC1" w:rsidRPr="00F243C9" w:rsidRDefault="00DF2EC1" w:rsidP="006A7323">
            <w:pPr>
              <w:pStyle w:val="formulas"/>
              <w:spacing w:line="276" w:lineRule="auto"/>
              <w:rPr>
                <w:lang w:val="en-US"/>
              </w:rPr>
            </w:pPr>
            <w:r w:rsidRPr="00F243C9">
              <w:rPr>
                <w:lang w:val="en-US"/>
              </w:rPr>
              <w:t>Base NutriShake (lactose-</w:t>
            </w:r>
            <w:r w:rsidRPr="00F243C9">
              <w:rPr>
                <w:i/>
                <w:lang w:val="en-US"/>
              </w:rPr>
              <w:t>free</w:t>
            </w:r>
            <w:r w:rsidRPr="00F243C9">
              <w:rPr>
                <w:lang w:val="en-US"/>
              </w:rPr>
              <w:t>)__ qsp 1 sachê</w:t>
            </w:r>
          </w:p>
        </w:tc>
      </w:tr>
    </w:tbl>
    <w:p w:rsidR="00DF2EC1" w:rsidRPr="0087097D" w:rsidRDefault="00DF2EC1" w:rsidP="006A7323">
      <w:pPr>
        <w:spacing w:after="0"/>
        <w:ind w:left="-567" w:right="-568"/>
        <w:jc w:val="center"/>
        <w:rPr>
          <w:rFonts w:ascii="Futura Md BT" w:hAnsi="Futura Md BT"/>
          <w:color w:val="808080" w:themeColor="background1" w:themeShade="80"/>
          <w:szCs w:val="24"/>
        </w:rPr>
      </w:pPr>
      <w:r w:rsidRPr="00F95323">
        <w:rPr>
          <w:rFonts w:ascii="Futura Md BT" w:hAnsi="Futura Md BT"/>
          <w:color w:val="808080" w:themeColor="background1" w:themeShade="80"/>
          <w:szCs w:val="24"/>
        </w:rPr>
        <w:br w:type="textWrapping" w:clear="all"/>
      </w: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6</w:t>
      </w:r>
      <w:r w:rsidRPr="0087097D">
        <w:rPr>
          <w:rFonts w:ascii="Futura Md BT" w:hAnsi="Futura Md BT"/>
          <w:color w:val="808080" w:themeColor="background1" w:themeShade="80"/>
          <w:szCs w:val="24"/>
        </w:rPr>
        <w:t>0 sachês.</w:t>
      </w:r>
    </w:p>
    <w:p w:rsidR="00DF2EC1" w:rsidRDefault="00DF2EC1"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Administrar 1 </w:t>
      </w:r>
      <w:r w:rsidRPr="005C119B">
        <w:rPr>
          <w:rFonts w:ascii="Futura Md BT" w:hAnsi="Futura Md BT"/>
          <w:i/>
          <w:color w:val="808080" w:themeColor="background1" w:themeShade="80"/>
          <w:szCs w:val="24"/>
        </w:rPr>
        <w:t xml:space="preserve">shake </w:t>
      </w:r>
      <w:r w:rsidR="007A32E8">
        <w:rPr>
          <w:rFonts w:ascii="Futura Md BT" w:hAnsi="Futura Md BT"/>
          <w:color w:val="808080" w:themeColor="background1" w:themeShade="80"/>
          <w:szCs w:val="24"/>
        </w:rPr>
        <w:t xml:space="preserve">2 vezes </w:t>
      </w:r>
      <w:r w:rsidRPr="0087097D">
        <w:rPr>
          <w:rFonts w:ascii="Futura Md BT" w:hAnsi="Futura Md BT"/>
          <w:color w:val="808080" w:themeColor="background1" w:themeShade="80"/>
          <w:szCs w:val="24"/>
        </w:rPr>
        <w:t xml:space="preserve">ao </w:t>
      </w:r>
      <w:r>
        <w:rPr>
          <w:rFonts w:ascii="Futura Md BT" w:hAnsi="Futura Md BT"/>
          <w:color w:val="808080" w:themeColor="background1" w:themeShade="80"/>
          <w:szCs w:val="24"/>
        </w:rPr>
        <w:t>dia ou</w:t>
      </w:r>
      <w:r w:rsidRPr="0087097D">
        <w:rPr>
          <w:rFonts w:ascii="Futura Md BT" w:hAnsi="Futura Md BT"/>
          <w:color w:val="808080" w:themeColor="background1" w:themeShade="80"/>
          <w:szCs w:val="24"/>
        </w:rPr>
        <w:t xml:space="preserve"> a critério médico/nutricional. Adicionar o conteúdo de um sachê em 1 copo d’água ou de leite desnatado. Tomar imediatamente após o preparo</w:t>
      </w:r>
      <w:r>
        <w:rPr>
          <w:rFonts w:ascii="Futura Md BT" w:hAnsi="Futura Md BT"/>
          <w:color w:val="808080" w:themeColor="background1" w:themeShade="80"/>
          <w:szCs w:val="24"/>
        </w:rPr>
        <w:t xml:space="preserve">, </w:t>
      </w:r>
      <w:r w:rsidR="007A32E8">
        <w:rPr>
          <w:rFonts w:ascii="Futura Md BT" w:hAnsi="Futura Md BT"/>
          <w:color w:val="808080" w:themeColor="background1" w:themeShade="80"/>
          <w:szCs w:val="24"/>
        </w:rPr>
        <w:t xml:space="preserve">imediatamente antes e </w:t>
      </w:r>
      <w:r>
        <w:rPr>
          <w:rFonts w:ascii="Futura Md BT" w:hAnsi="Futura Md BT"/>
          <w:color w:val="808080" w:themeColor="background1" w:themeShade="80"/>
          <w:szCs w:val="24"/>
        </w:rPr>
        <w:t>logo após os exercícios físicos.</w:t>
      </w:r>
    </w:p>
    <w:p w:rsidR="00883D4B" w:rsidRDefault="00883D4B" w:rsidP="006A7323">
      <w:pPr>
        <w:jc w:val="center"/>
      </w:pPr>
    </w:p>
    <w:p w:rsidR="00883D4B" w:rsidRDefault="00883D4B" w:rsidP="006A7323">
      <w:pPr>
        <w:jc w:val="center"/>
      </w:pPr>
    </w:p>
    <w:p w:rsidR="00242F68" w:rsidRDefault="00242F68" w:rsidP="006A7323">
      <w:pPr>
        <w:jc w:val="center"/>
      </w:pPr>
    </w:p>
    <w:p w:rsidR="007A32E8" w:rsidRPr="00DF2EC1" w:rsidRDefault="007A32E8" w:rsidP="006A7323">
      <w:pPr>
        <w:pStyle w:val="Subttulo"/>
        <w:spacing w:after="0"/>
        <w:ind w:left="-567" w:right="-568"/>
      </w:pPr>
      <w:r>
        <w:t>3</w:t>
      </w:r>
      <w:r w:rsidR="00261DE4">
        <w:t>5</w:t>
      </w:r>
      <w:r w:rsidRPr="0087097D">
        <w:t xml:space="preserve">. </w:t>
      </w:r>
      <w:r w:rsidRPr="0087097D">
        <w:rPr>
          <w:i/>
        </w:rPr>
        <w:t>Shake</w:t>
      </w:r>
      <w:r w:rsidRPr="0087097D">
        <w:t xml:space="preserve"> de </w:t>
      </w:r>
      <w:r w:rsidRPr="00DF2EC1">
        <w:rPr>
          <w:i/>
        </w:rPr>
        <w:t>Whey protein</w:t>
      </w:r>
      <w:r>
        <w:t xml:space="preserve"> + Caseína</w:t>
      </w:r>
    </w:p>
    <w:p w:rsidR="007A32E8" w:rsidRPr="00141FB8" w:rsidRDefault="007A32E8"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7A32E8" w:rsidRPr="0087097D" w:rsidTr="000B0FCB">
        <w:tc>
          <w:tcPr>
            <w:tcW w:w="4786" w:type="dxa"/>
          </w:tcPr>
          <w:p w:rsidR="007A32E8" w:rsidRPr="0087097D" w:rsidRDefault="007A32E8" w:rsidP="006A7323">
            <w:pPr>
              <w:pStyle w:val="formulas"/>
              <w:spacing w:line="276" w:lineRule="auto"/>
            </w:pPr>
            <w:r w:rsidRPr="00DF2EC1">
              <w:rPr>
                <w:i/>
              </w:rPr>
              <w:t>Whey protein</w:t>
            </w:r>
            <w:r>
              <w:t xml:space="preserve"> ________________________20 g</w:t>
            </w:r>
          </w:p>
        </w:tc>
      </w:tr>
      <w:tr w:rsidR="007A32E8" w:rsidRPr="0087097D" w:rsidTr="000B0FCB">
        <w:tc>
          <w:tcPr>
            <w:tcW w:w="4786" w:type="dxa"/>
          </w:tcPr>
          <w:p w:rsidR="007A32E8" w:rsidRPr="0087097D" w:rsidRDefault="007A32E8" w:rsidP="006A7323">
            <w:pPr>
              <w:pStyle w:val="formulas"/>
              <w:spacing w:line="276" w:lineRule="auto"/>
            </w:pPr>
            <w:r>
              <w:t>Caseína ______________________________4 g</w:t>
            </w:r>
          </w:p>
        </w:tc>
      </w:tr>
      <w:tr w:rsidR="007A32E8" w:rsidRPr="00F95323" w:rsidTr="000B0FCB">
        <w:tc>
          <w:tcPr>
            <w:tcW w:w="4786" w:type="dxa"/>
          </w:tcPr>
          <w:p w:rsidR="007A32E8" w:rsidRPr="00F243C9" w:rsidRDefault="007A32E8" w:rsidP="006A7323">
            <w:pPr>
              <w:pStyle w:val="formulas"/>
              <w:spacing w:line="276" w:lineRule="auto"/>
              <w:rPr>
                <w:lang w:val="en-US"/>
              </w:rPr>
            </w:pPr>
            <w:r w:rsidRPr="00F243C9">
              <w:rPr>
                <w:lang w:val="en-US"/>
              </w:rPr>
              <w:t>Base NutriShake (lactose-</w:t>
            </w:r>
            <w:r w:rsidRPr="00F243C9">
              <w:rPr>
                <w:i/>
                <w:lang w:val="en-US"/>
              </w:rPr>
              <w:t>free</w:t>
            </w:r>
            <w:r w:rsidRPr="00F243C9">
              <w:rPr>
                <w:lang w:val="en-US"/>
              </w:rPr>
              <w:t>)__ qsp 1 sachê</w:t>
            </w:r>
          </w:p>
        </w:tc>
      </w:tr>
    </w:tbl>
    <w:p w:rsidR="007A32E8" w:rsidRPr="0087097D" w:rsidRDefault="007A32E8" w:rsidP="006A7323">
      <w:pPr>
        <w:spacing w:after="0"/>
        <w:ind w:left="-567" w:right="-568"/>
        <w:jc w:val="center"/>
        <w:rPr>
          <w:rFonts w:ascii="Futura Md BT" w:hAnsi="Futura Md BT"/>
          <w:color w:val="808080" w:themeColor="background1" w:themeShade="80"/>
          <w:szCs w:val="24"/>
        </w:rPr>
      </w:pPr>
      <w:r w:rsidRPr="00F95323">
        <w:rPr>
          <w:rFonts w:ascii="Futura Md BT" w:hAnsi="Futura Md BT"/>
          <w:color w:val="808080" w:themeColor="background1" w:themeShade="80"/>
          <w:szCs w:val="24"/>
        </w:rPr>
        <w:br w:type="textWrapping" w:clear="all"/>
      </w:r>
      <w:r w:rsidRPr="0087097D">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6</w:t>
      </w:r>
      <w:r w:rsidRPr="0087097D">
        <w:rPr>
          <w:rFonts w:ascii="Futura Md BT" w:hAnsi="Futura Md BT"/>
          <w:color w:val="808080" w:themeColor="background1" w:themeShade="80"/>
          <w:szCs w:val="24"/>
        </w:rPr>
        <w:t>0 sachês.</w:t>
      </w:r>
    </w:p>
    <w:p w:rsidR="007A32E8" w:rsidRDefault="007A32E8"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 xml:space="preserve">Administrar 1 </w:t>
      </w:r>
      <w:r w:rsidRPr="005C119B">
        <w:rPr>
          <w:rFonts w:ascii="Futura Md BT" w:hAnsi="Futura Md BT"/>
          <w:i/>
          <w:color w:val="808080" w:themeColor="background1" w:themeShade="80"/>
          <w:szCs w:val="24"/>
        </w:rPr>
        <w:t xml:space="preserve">shake </w:t>
      </w:r>
      <w:r>
        <w:rPr>
          <w:rFonts w:ascii="Futura Md BT" w:hAnsi="Futura Md BT"/>
          <w:color w:val="808080" w:themeColor="background1" w:themeShade="80"/>
          <w:szCs w:val="24"/>
        </w:rPr>
        <w:t xml:space="preserve">2 vezes </w:t>
      </w:r>
      <w:r w:rsidRPr="0087097D">
        <w:rPr>
          <w:rFonts w:ascii="Futura Md BT" w:hAnsi="Futura Md BT"/>
          <w:color w:val="808080" w:themeColor="background1" w:themeShade="80"/>
          <w:szCs w:val="24"/>
        </w:rPr>
        <w:t xml:space="preserve">ao </w:t>
      </w:r>
      <w:r>
        <w:rPr>
          <w:rFonts w:ascii="Futura Md BT" w:hAnsi="Futura Md BT"/>
          <w:color w:val="808080" w:themeColor="background1" w:themeShade="80"/>
          <w:szCs w:val="24"/>
        </w:rPr>
        <w:t>dia ou</w:t>
      </w:r>
      <w:r w:rsidRPr="0087097D">
        <w:rPr>
          <w:rFonts w:ascii="Futura Md BT" w:hAnsi="Futura Md BT"/>
          <w:color w:val="808080" w:themeColor="background1" w:themeShade="80"/>
          <w:szCs w:val="24"/>
        </w:rPr>
        <w:t xml:space="preserve"> a critério médico/nutricional. Adicionar o conteúdo de um sachê em 1 copo d’água ou de leite desnatado. Tomar imediatamente após o preparo</w:t>
      </w:r>
      <w:r>
        <w:rPr>
          <w:rFonts w:ascii="Futura Md BT" w:hAnsi="Futura Md BT"/>
          <w:color w:val="808080" w:themeColor="background1" w:themeShade="80"/>
          <w:szCs w:val="24"/>
        </w:rPr>
        <w:t>, imediatamente antes e logo após os exercícios físicos.</w:t>
      </w:r>
    </w:p>
    <w:p w:rsidR="007A32E8" w:rsidRDefault="007A32E8" w:rsidP="006A7323">
      <w:pPr>
        <w:jc w:val="center"/>
      </w:pPr>
    </w:p>
    <w:p w:rsidR="000B0FCB" w:rsidRDefault="000B0FCB" w:rsidP="006A7323">
      <w:pPr>
        <w:jc w:val="center"/>
      </w:pPr>
    </w:p>
    <w:p w:rsidR="000B0FCB" w:rsidRDefault="000B0FCB" w:rsidP="006A7323">
      <w:pPr>
        <w:jc w:val="center"/>
      </w:pPr>
    </w:p>
    <w:p w:rsidR="000B0FCB" w:rsidRDefault="000B0FCB" w:rsidP="006A7323">
      <w:pPr>
        <w:jc w:val="center"/>
      </w:pPr>
    </w:p>
    <w:p w:rsidR="000B0FCB" w:rsidRDefault="000B0FCB" w:rsidP="006A7323">
      <w:pPr>
        <w:jc w:val="center"/>
      </w:pPr>
    </w:p>
    <w:p w:rsidR="000B0FCB" w:rsidRDefault="000B0FCB" w:rsidP="006A7323">
      <w:pPr>
        <w:jc w:val="center"/>
      </w:pPr>
    </w:p>
    <w:p w:rsidR="000B0FCB" w:rsidRDefault="000B0FCB" w:rsidP="006A7323">
      <w:pPr>
        <w:jc w:val="center"/>
      </w:pPr>
    </w:p>
    <w:p w:rsidR="000B0FCB" w:rsidRDefault="000B0FCB" w:rsidP="006A7323">
      <w:pPr>
        <w:jc w:val="center"/>
      </w:pPr>
    </w:p>
    <w:p w:rsidR="000B0FCB" w:rsidRDefault="000B0FCB" w:rsidP="006A7323">
      <w:pPr>
        <w:jc w:val="center"/>
      </w:pPr>
    </w:p>
    <w:p w:rsidR="000B0FCB" w:rsidRDefault="000B0FCB" w:rsidP="006A7323">
      <w:pPr>
        <w:jc w:val="center"/>
      </w:pPr>
    </w:p>
    <w:p w:rsidR="000B0FCB" w:rsidRDefault="000B0FCB" w:rsidP="006A7323">
      <w:pPr>
        <w:jc w:val="center"/>
      </w:pPr>
    </w:p>
    <w:p w:rsidR="000B0FCB" w:rsidRDefault="000B0FCB" w:rsidP="006A7323">
      <w:pPr>
        <w:jc w:val="center"/>
      </w:pPr>
    </w:p>
    <w:p w:rsidR="000B0FCB" w:rsidRDefault="000B0FCB" w:rsidP="006A7323">
      <w:pPr>
        <w:jc w:val="center"/>
      </w:pPr>
    </w:p>
    <w:p w:rsidR="000B0FCB" w:rsidRDefault="000B0FCB" w:rsidP="006A7323">
      <w:pPr>
        <w:jc w:val="center"/>
      </w:pPr>
    </w:p>
    <w:p w:rsidR="000B0FCB" w:rsidRDefault="000B0FCB" w:rsidP="006A7323">
      <w:pPr>
        <w:jc w:val="center"/>
      </w:pPr>
    </w:p>
    <w:p w:rsidR="000B0FCB" w:rsidRDefault="000B0FCB" w:rsidP="006A7323">
      <w:pPr>
        <w:jc w:val="center"/>
      </w:pPr>
    </w:p>
    <w:p w:rsidR="000B0FCB" w:rsidRDefault="000B0FCB" w:rsidP="006A7323">
      <w:pPr>
        <w:jc w:val="center"/>
      </w:pPr>
    </w:p>
    <w:p w:rsidR="000B0FCB" w:rsidRDefault="000B0FCB" w:rsidP="006A7323">
      <w:pPr>
        <w:jc w:val="center"/>
      </w:pPr>
    </w:p>
    <w:p w:rsidR="000B0FCB" w:rsidRDefault="000B0FCB" w:rsidP="006A7323">
      <w:pPr>
        <w:pStyle w:val="Titulo"/>
        <w:spacing w:after="0" w:line="276" w:lineRule="auto"/>
        <w:ind w:left="-567" w:right="-568"/>
        <w:jc w:val="right"/>
      </w:pPr>
    </w:p>
    <w:p w:rsidR="000B0FCB" w:rsidRDefault="000B0FCB" w:rsidP="006A7323">
      <w:pPr>
        <w:pStyle w:val="Titulo"/>
        <w:spacing w:after="0" w:line="276" w:lineRule="auto"/>
        <w:ind w:left="-567" w:right="-568"/>
        <w:jc w:val="right"/>
      </w:pPr>
    </w:p>
    <w:p w:rsidR="000B0FCB" w:rsidRDefault="000B0FCB" w:rsidP="006A7323">
      <w:pPr>
        <w:pStyle w:val="Titulo"/>
        <w:spacing w:after="0" w:line="276" w:lineRule="auto"/>
        <w:ind w:left="-567" w:right="-568"/>
        <w:jc w:val="right"/>
      </w:pPr>
    </w:p>
    <w:p w:rsidR="000B0FCB" w:rsidRDefault="000B0FCB" w:rsidP="006A7323">
      <w:pPr>
        <w:pStyle w:val="Titulo"/>
        <w:spacing w:after="0" w:line="276" w:lineRule="auto"/>
        <w:ind w:left="-567" w:right="-568"/>
        <w:jc w:val="right"/>
      </w:pPr>
    </w:p>
    <w:p w:rsidR="000B0FCB" w:rsidRDefault="000B0FCB" w:rsidP="006A7323">
      <w:pPr>
        <w:pStyle w:val="Titulo"/>
        <w:spacing w:after="0" w:line="276" w:lineRule="auto"/>
        <w:ind w:left="-567" w:right="-568"/>
        <w:jc w:val="right"/>
      </w:pPr>
    </w:p>
    <w:p w:rsidR="000B0FCB" w:rsidRDefault="000B0FCB" w:rsidP="006A7323">
      <w:pPr>
        <w:pStyle w:val="Titulo"/>
        <w:spacing w:after="0" w:line="276" w:lineRule="auto"/>
        <w:ind w:left="-567" w:right="-568"/>
        <w:jc w:val="right"/>
      </w:pPr>
    </w:p>
    <w:p w:rsidR="000B0FCB" w:rsidRDefault="000B0FCB" w:rsidP="006A7323">
      <w:pPr>
        <w:pStyle w:val="Titulo"/>
        <w:spacing w:after="0" w:line="276" w:lineRule="auto"/>
        <w:ind w:left="-567" w:right="-568"/>
        <w:jc w:val="right"/>
      </w:pPr>
      <w:r>
        <w:t>Carboidratos e Esporte</w:t>
      </w:r>
    </w:p>
    <w:p w:rsidR="000B0FCB" w:rsidRPr="0087097D" w:rsidRDefault="000B0FCB" w:rsidP="006A7323">
      <w:pPr>
        <w:pStyle w:val="Titulo"/>
        <w:spacing w:after="0" w:line="276" w:lineRule="auto"/>
        <w:ind w:left="-567" w:right="-568"/>
        <w:jc w:val="right"/>
      </w:pPr>
      <w:r>
        <w:t>______________________________________</w:t>
      </w:r>
    </w:p>
    <w:p w:rsidR="00265435" w:rsidRDefault="00265435" w:rsidP="006A7323">
      <w:pPr>
        <w:pStyle w:val="Subttulo"/>
        <w:spacing w:after="0"/>
        <w:ind w:left="-567" w:right="-568"/>
      </w:pPr>
      <w:r>
        <w:t>Carboidratos</w:t>
      </w:r>
    </w:p>
    <w:p w:rsidR="00265435" w:rsidRDefault="00265435" w:rsidP="006A7323">
      <w:pPr>
        <w:pStyle w:val="Subttulo"/>
        <w:spacing w:after="0"/>
        <w:ind w:left="-567" w:right="-568"/>
      </w:pPr>
    </w:p>
    <w:p w:rsidR="00265435" w:rsidRDefault="00265435" w:rsidP="006A7323">
      <w:pPr>
        <w:pStyle w:val="Subttulo"/>
        <w:spacing w:after="0"/>
        <w:ind w:left="-567" w:right="-568"/>
        <w:jc w:val="both"/>
        <w:rPr>
          <w:b w:val="0"/>
          <w:color w:val="7F7F7F" w:themeColor="text1" w:themeTint="80"/>
          <w:sz w:val="22"/>
        </w:rPr>
      </w:pPr>
      <w:r w:rsidRPr="00265435">
        <w:rPr>
          <w:b w:val="0"/>
          <w:color w:val="7F7F7F" w:themeColor="text1" w:themeTint="80"/>
          <w:sz w:val="22"/>
        </w:rPr>
        <w:t>Os carboidratos são um grupo composto por diversas substâncias com uma variedade de efeitos fisiológicos</w:t>
      </w:r>
      <w:r>
        <w:rPr>
          <w:b w:val="0"/>
          <w:color w:val="7F7F7F" w:themeColor="text1" w:themeTint="80"/>
          <w:sz w:val="22"/>
        </w:rPr>
        <w:t xml:space="preserve">. </w:t>
      </w:r>
    </w:p>
    <w:p w:rsidR="00265435" w:rsidRDefault="00265435" w:rsidP="006A7323">
      <w:pPr>
        <w:pStyle w:val="Subttulo"/>
        <w:spacing w:after="0"/>
        <w:ind w:left="-567" w:right="-568"/>
        <w:jc w:val="both"/>
        <w:rPr>
          <w:b w:val="0"/>
          <w:color w:val="7F7F7F" w:themeColor="text1" w:themeTint="80"/>
          <w:sz w:val="22"/>
        </w:rPr>
      </w:pPr>
    </w:p>
    <w:p w:rsidR="000B0FCB" w:rsidRDefault="00265435" w:rsidP="006A7323">
      <w:pPr>
        <w:pStyle w:val="Subttulo"/>
        <w:spacing w:after="0"/>
        <w:ind w:left="-567" w:right="-568"/>
        <w:jc w:val="both"/>
        <w:rPr>
          <w:b w:val="0"/>
          <w:color w:val="7F7F7F" w:themeColor="text1" w:themeTint="80"/>
          <w:sz w:val="22"/>
        </w:rPr>
      </w:pPr>
      <w:r w:rsidRPr="00265435">
        <w:rPr>
          <w:b w:val="0"/>
          <w:color w:val="7F7F7F" w:themeColor="text1" w:themeTint="80"/>
          <w:sz w:val="22"/>
        </w:rPr>
        <w:t>A estrutura dos carboidratos pode afetar a velocidade e a extensão da digestão do amido.</w:t>
      </w:r>
      <w:r>
        <w:rPr>
          <w:b w:val="0"/>
          <w:color w:val="7F7F7F" w:themeColor="text1" w:themeTint="80"/>
          <w:sz w:val="22"/>
        </w:rPr>
        <w:t xml:space="preserve"> </w:t>
      </w:r>
      <w:r w:rsidRPr="00265435">
        <w:rPr>
          <w:b w:val="0"/>
          <w:color w:val="7F7F7F" w:themeColor="text1" w:themeTint="80"/>
          <w:sz w:val="22"/>
        </w:rPr>
        <w:t>Os carboidratos são os principais fatores controladores da glicose e da insulina plasmática</w:t>
      </w:r>
      <w:r>
        <w:rPr>
          <w:b w:val="0"/>
          <w:color w:val="7F7F7F" w:themeColor="text1" w:themeTint="80"/>
          <w:sz w:val="22"/>
        </w:rPr>
        <w:t>.</w:t>
      </w:r>
    </w:p>
    <w:p w:rsidR="00265435" w:rsidRDefault="00265435" w:rsidP="006A7323"/>
    <w:p w:rsidR="00265435" w:rsidRDefault="00265435" w:rsidP="006A7323">
      <w:pPr>
        <w:pStyle w:val="Subttulo"/>
        <w:spacing w:after="0"/>
        <w:ind w:left="-567" w:right="-568"/>
      </w:pPr>
      <w:r>
        <w:t>Classificação dos Carboidratos</w:t>
      </w:r>
    </w:p>
    <w:p w:rsidR="00265435" w:rsidRPr="00265435" w:rsidRDefault="00265435" w:rsidP="006A7323"/>
    <w:tbl>
      <w:tblPr>
        <w:tblStyle w:val="Tabelacomgrade"/>
        <w:tblW w:w="0" w:type="auto"/>
        <w:tblLook w:val="04A0" w:firstRow="1" w:lastRow="0" w:firstColumn="1" w:lastColumn="0" w:noHBand="0" w:noVBand="1"/>
      </w:tblPr>
      <w:tblGrid>
        <w:gridCol w:w="2881"/>
        <w:gridCol w:w="2881"/>
        <w:gridCol w:w="2882"/>
      </w:tblGrid>
      <w:tr w:rsidR="00265435" w:rsidRPr="00265435" w:rsidTr="00265435">
        <w:tc>
          <w:tcPr>
            <w:tcW w:w="2881" w:type="dxa"/>
          </w:tcPr>
          <w:p w:rsidR="00265435" w:rsidRPr="00265435" w:rsidRDefault="00265435" w:rsidP="006A7323">
            <w:pPr>
              <w:spacing w:line="276" w:lineRule="auto"/>
              <w:jc w:val="center"/>
              <w:rPr>
                <w:rFonts w:ascii="Futura Md BT" w:hAnsi="Futura Md BT"/>
                <w:b/>
                <w:color w:val="7F7F7F" w:themeColor="text1" w:themeTint="80"/>
              </w:rPr>
            </w:pPr>
            <w:r>
              <w:rPr>
                <w:rFonts w:ascii="Futura Md BT" w:hAnsi="Futura Md BT"/>
                <w:b/>
                <w:color w:val="7F7F7F" w:themeColor="text1" w:themeTint="80"/>
              </w:rPr>
              <w:t>Classes</w:t>
            </w:r>
          </w:p>
        </w:tc>
        <w:tc>
          <w:tcPr>
            <w:tcW w:w="2881" w:type="dxa"/>
          </w:tcPr>
          <w:p w:rsidR="00265435" w:rsidRPr="00265435" w:rsidRDefault="00265435" w:rsidP="006A7323">
            <w:pPr>
              <w:spacing w:line="276" w:lineRule="auto"/>
              <w:jc w:val="center"/>
              <w:rPr>
                <w:rFonts w:ascii="Futura Md BT" w:hAnsi="Futura Md BT"/>
                <w:b/>
                <w:color w:val="7F7F7F" w:themeColor="text1" w:themeTint="80"/>
              </w:rPr>
            </w:pPr>
            <w:r w:rsidRPr="00265435">
              <w:rPr>
                <w:rFonts w:ascii="Futura Md BT" w:hAnsi="Futura Md BT"/>
                <w:b/>
                <w:color w:val="7F7F7F" w:themeColor="text1" w:themeTint="80"/>
              </w:rPr>
              <w:t>Subgrupos</w:t>
            </w:r>
          </w:p>
        </w:tc>
        <w:tc>
          <w:tcPr>
            <w:tcW w:w="2882" w:type="dxa"/>
          </w:tcPr>
          <w:p w:rsidR="00265435" w:rsidRPr="00265435" w:rsidRDefault="00265435" w:rsidP="006A7323">
            <w:pPr>
              <w:spacing w:line="276" w:lineRule="auto"/>
              <w:jc w:val="center"/>
              <w:rPr>
                <w:rFonts w:ascii="Futura Md BT" w:hAnsi="Futura Md BT"/>
                <w:b/>
                <w:color w:val="7F7F7F" w:themeColor="text1" w:themeTint="80"/>
              </w:rPr>
            </w:pPr>
            <w:r w:rsidRPr="00265435">
              <w:rPr>
                <w:rFonts w:ascii="Futura Md BT" w:hAnsi="Futura Md BT"/>
                <w:b/>
                <w:color w:val="7F7F7F" w:themeColor="text1" w:themeTint="80"/>
              </w:rPr>
              <w:t>Componentes</w:t>
            </w:r>
          </w:p>
        </w:tc>
      </w:tr>
      <w:tr w:rsidR="00265435" w:rsidRPr="00265435" w:rsidTr="00265435">
        <w:tc>
          <w:tcPr>
            <w:tcW w:w="2881" w:type="dxa"/>
          </w:tcPr>
          <w:p w:rsidR="00265435" w:rsidRPr="00265435" w:rsidRDefault="00265435" w:rsidP="006A7323">
            <w:pPr>
              <w:spacing w:line="276" w:lineRule="auto"/>
              <w:jc w:val="center"/>
              <w:rPr>
                <w:rFonts w:ascii="Futura Md BT" w:hAnsi="Futura Md BT"/>
                <w:color w:val="7F7F7F" w:themeColor="text1" w:themeTint="80"/>
              </w:rPr>
            </w:pPr>
            <w:r w:rsidRPr="00265435">
              <w:rPr>
                <w:rFonts w:ascii="Futura Md BT" w:hAnsi="Futura Md BT"/>
                <w:color w:val="7F7F7F" w:themeColor="text1" w:themeTint="80"/>
              </w:rPr>
              <w:t>Açúcares</w:t>
            </w:r>
          </w:p>
          <w:p w:rsidR="00265435" w:rsidRPr="00265435" w:rsidRDefault="00265435" w:rsidP="006A7323">
            <w:pPr>
              <w:spacing w:line="276" w:lineRule="auto"/>
              <w:jc w:val="center"/>
              <w:rPr>
                <w:rFonts w:ascii="Futura Md BT" w:hAnsi="Futura Md BT"/>
                <w:color w:val="7F7F7F" w:themeColor="text1" w:themeTint="80"/>
              </w:rPr>
            </w:pPr>
          </w:p>
        </w:tc>
        <w:tc>
          <w:tcPr>
            <w:tcW w:w="2881" w:type="dxa"/>
          </w:tcPr>
          <w:p w:rsidR="00265435" w:rsidRPr="00265435" w:rsidRDefault="00265435" w:rsidP="006A7323">
            <w:pPr>
              <w:spacing w:line="276" w:lineRule="auto"/>
              <w:jc w:val="center"/>
              <w:rPr>
                <w:rFonts w:ascii="Futura Md BT" w:hAnsi="Futura Md BT"/>
                <w:color w:val="7F7F7F" w:themeColor="text1" w:themeTint="80"/>
              </w:rPr>
            </w:pPr>
            <w:r w:rsidRPr="00265435">
              <w:rPr>
                <w:rFonts w:ascii="Futura Md BT" w:hAnsi="Futura Md BT"/>
                <w:color w:val="7F7F7F" w:themeColor="text1" w:themeTint="80"/>
              </w:rPr>
              <w:t>Monossacarídeos</w:t>
            </w:r>
          </w:p>
          <w:p w:rsidR="00265435" w:rsidRPr="00265435" w:rsidRDefault="00265435" w:rsidP="006A7323">
            <w:pPr>
              <w:spacing w:line="276" w:lineRule="auto"/>
              <w:jc w:val="center"/>
              <w:rPr>
                <w:rFonts w:ascii="Futura Md BT" w:hAnsi="Futura Md BT"/>
                <w:color w:val="7F7F7F" w:themeColor="text1" w:themeTint="80"/>
              </w:rPr>
            </w:pPr>
          </w:p>
          <w:p w:rsidR="00265435" w:rsidRPr="00265435" w:rsidRDefault="00265435" w:rsidP="006A7323">
            <w:pPr>
              <w:spacing w:line="276" w:lineRule="auto"/>
              <w:jc w:val="center"/>
              <w:rPr>
                <w:rFonts w:ascii="Futura Md BT" w:hAnsi="Futura Md BT"/>
                <w:color w:val="7F7F7F" w:themeColor="text1" w:themeTint="80"/>
              </w:rPr>
            </w:pPr>
            <w:r w:rsidRPr="00265435">
              <w:rPr>
                <w:rFonts w:ascii="Futura Md BT" w:hAnsi="Futura Md BT"/>
                <w:color w:val="7F7F7F" w:themeColor="text1" w:themeTint="80"/>
              </w:rPr>
              <w:t>Dissacarídeos</w:t>
            </w:r>
          </w:p>
          <w:p w:rsidR="00265435" w:rsidRPr="00265435" w:rsidRDefault="00265435" w:rsidP="006A7323">
            <w:pPr>
              <w:spacing w:line="276" w:lineRule="auto"/>
              <w:jc w:val="center"/>
              <w:rPr>
                <w:rFonts w:ascii="Futura Md BT" w:hAnsi="Futura Md BT"/>
                <w:color w:val="7F7F7F" w:themeColor="text1" w:themeTint="80"/>
              </w:rPr>
            </w:pPr>
          </w:p>
          <w:p w:rsidR="00265435" w:rsidRPr="00265435" w:rsidRDefault="00265435" w:rsidP="006A7323">
            <w:pPr>
              <w:spacing w:line="276" w:lineRule="auto"/>
              <w:jc w:val="center"/>
              <w:rPr>
                <w:rFonts w:ascii="Futura Md BT" w:hAnsi="Futura Md BT"/>
                <w:color w:val="7F7F7F" w:themeColor="text1" w:themeTint="80"/>
              </w:rPr>
            </w:pPr>
            <w:r w:rsidRPr="00265435">
              <w:rPr>
                <w:rFonts w:ascii="Futura Md BT" w:hAnsi="Futura Md BT"/>
                <w:color w:val="7F7F7F" w:themeColor="text1" w:themeTint="80"/>
              </w:rPr>
              <w:t>Poli</w:t>
            </w:r>
            <w:r w:rsidR="000046AC">
              <w:rPr>
                <w:rFonts w:ascii="Futura Md BT" w:hAnsi="Futura Md BT"/>
                <w:color w:val="7F7F7F" w:themeColor="text1" w:themeTint="80"/>
              </w:rPr>
              <w:t>ó</w:t>
            </w:r>
            <w:r w:rsidRPr="00265435">
              <w:rPr>
                <w:rFonts w:ascii="Futura Md BT" w:hAnsi="Futura Md BT"/>
                <w:color w:val="7F7F7F" w:themeColor="text1" w:themeTint="80"/>
              </w:rPr>
              <w:t>is</w:t>
            </w:r>
          </w:p>
          <w:p w:rsidR="00265435" w:rsidRPr="00265435" w:rsidRDefault="00265435" w:rsidP="006A7323">
            <w:pPr>
              <w:spacing w:line="276" w:lineRule="auto"/>
              <w:jc w:val="center"/>
              <w:rPr>
                <w:rFonts w:ascii="Futura Md BT" w:hAnsi="Futura Md BT"/>
                <w:color w:val="7F7F7F" w:themeColor="text1" w:themeTint="80"/>
              </w:rPr>
            </w:pPr>
          </w:p>
        </w:tc>
        <w:tc>
          <w:tcPr>
            <w:tcW w:w="2882" w:type="dxa"/>
          </w:tcPr>
          <w:p w:rsidR="00265435" w:rsidRPr="00265435" w:rsidRDefault="00265435" w:rsidP="006A7323">
            <w:pPr>
              <w:spacing w:line="276" w:lineRule="auto"/>
              <w:jc w:val="center"/>
              <w:rPr>
                <w:rFonts w:ascii="Futura Md BT" w:hAnsi="Futura Md BT"/>
                <w:color w:val="7F7F7F" w:themeColor="text1" w:themeTint="80"/>
              </w:rPr>
            </w:pPr>
            <w:r w:rsidRPr="00265435">
              <w:rPr>
                <w:rFonts w:ascii="Futura Md BT" w:hAnsi="Futura Md BT"/>
                <w:color w:val="7F7F7F" w:themeColor="text1" w:themeTint="80"/>
              </w:rPr>
              <w:t>Glicose, galactose e frutose</w:t>
            </w:r>
          </w:p>
          <w:p w:rsidR="00265435" w:rsidRPr="00265435" w:rsidRDefault="00265435" w:rsidP="006A7323">
            <w:pPr>
              <w:spacing w:line="276" w:lineRule="auto"/>
              <w:jc w:val="center"/>
              <w:rPr>
                <w:rFonts w:ascii="Futura Md BT" w:hAnsi="Futura Md BT"/>
                <w:color w:val="7F7F7F" w:themeColor="text1" w:themeTint="80"/>
              </w:rPr>
            </w:pPr>
          </w:p>
          <w:p w:rsidR="00265435" w:rsidRPr="00265435" w:rsidRDefault="00265435" w:rsidP="006A7323">
            <w:pPr>
              <w:spacing w:line="276" w:lineRule="auto"/>
              <w:jc w:val="center"/>
              <w:rPr>
                <w:rFonts w:ascii="Futura Md BT" w:hAnsi="Futura Md BT"/>
                <w:color w:val="7F7F7F" w:themeColor="text1" w:themeTint="80"/>
              </w:rPr>
            </w:pPr>
            <w:r w:rsidRPr="00265435">
              <w:rPr>
                <w:rFonts w:ascii="Futura Md BT" w:hAnsi="Futura Md BT"/>
                <w:color w:val="7F7F7F" w:themeColor="text1" w:themeTint="80"/>
              </w:rPr>
              <w:t>Sacarose, lactose, trealose</w:t>
            </w:r>
          </w:p>
          <w:p w:rsidR="00265435" w:rsidRPr="00265435" w:rsidRDefault="00265435" w:rsidP="006A7323">
            <w:pPr>
              <w:spacing w:line="276" w:lineRule="auto"/>
              <w:jc w:val="center"/>
              <w:rPr>
                <w:rFonts w:ascii="Futura Md BT" w:hAnsi="Futura Md BT"/>
                <w:color w:val="7F7F7F" w:themeColor="text1" w:themeTint="80"/>
              </w:rPr>
            </w:pPr>
          </w:p>
          <w:p w:rsidR="00265435" w:rsidRPr="00265435" w:rsidRDefault="00265435" w:rsidP="006A7323">
            <w:pPr>
              <w:spacing w:line="276" w:lineRule="auto"/>
              <w:jc w:val="center"/>
              <w:rPr>
                <w:rFonts w:ascii="Futura Md BT" w:hAnsi="Futura Md BT"/>
                <w:color w:val="7F7F7F" w:themeColor="text1" w:themeTint="80"/>
              </w:rPr>
            </w:pPr>
            <w:r w:rsidRPr="00265435">
              <w:rPr>
                <w:rFonts w:ascii="Futura Md BT" w:hAnsi="Futura Md BT"/>
                <w:color w:val="7F7F7F" w:themeColor="text1" w:themeTint="80"/>
              </w:rPr>
              <w:t>Sorbitol, manitol</w:t>
            </w:r>
          </w:p>
        </w:tc>
      </w:tr>
      <w:tr w:rsidR="00265435" w:rsidRPr="00265435" w:rsidTr="00265435">
        <w:tc>
          <w:tcPr>
            <w:tcW w:w="2881" w:type="dxa"/>
          </w:tcPr>
          <w:p w:rsidR="00265435" w:rsidRPr="00265435" w:rsidRDefault="00265435" w:rsidP="006A7323">
            <w:pPr>
              <w:spacing w:line="276" w:lineRule="auto"/>
              <w:jc w:val="center"/>
              <w:rPr>
                <w:rFonts w:ascii="Futura Md BT" w:hAnsi="Futura Md BT"/>
                <w:color w:val="7F7F7F" w:themeColor="text1" w:themeTint="80"/>
              </w:rPr>
            </w:pPr>
            <w:r w:rsidRPr="00265435">
              <w:rPr>
                <w:rFonts w:ascii="Futura Md BT" w:hAnsi="Futura Md BT"/>
                <w:color w:val="7F7F7F" w:themeColor="text1" w:themeTint="80"/>
              </w:rPr>
              <w:t>Oligossacarídeos</w:t>
            </w:r>
          </w:p>
          <w:p w:rsidR="00265435" w:rsidRPr="00265435" w:rsidRDefault="00265435" w:rsidP="006A7323">
            <w:pPr>
              <w:spacing w:line="276" w:lineRule="auto"/>
              <w:jc w:val="center"/>
              <w:rPr>
                <w:rFonts w:ascii="Futura Md BT" w:hAnsi="Futura Md BT"/>
                <w:color w:val="7F7F7F" w:themeColor="text1" w:themeTint="80"/>
              </w:rPr>
            </w:pPr>
          </w:p>
        </w:tc>
        <w:tc>
          <w:tcPr>
            <w:tcW w:w="2881" w:type="dxa"/>
          </w:tcPr>
          <w:p w:rsidR="00265435" w:rsidRPr="00265435" w:rsidRDefault="00265435" w:rsidP="006A7323">
            <w:pPr>
              <w:spacing w:line="276" w:lineRule="auto"/>
              <w:jc w:val="center"/>
              <w:rPr>
                <w:rFonts w:ascii="Futura Md BT" w:hAnsi="Futura Md BT"/>
                <w:color w:val="7F7F7F" w:themeColor="text1" w:themeTint="80"/>
              </w:rPr>
            </w:pPr>
            <w:r w:rsidRPr="00265435">
              <w:rPr>
                <w:rFonts w:ascii="Futura Md BT" w:hAnsi="Futura Md BT"/>
                <w:color w:val="7F7F7F" w:themeColor="text1" w:themeTint="80"/>
              </w:rPr>
              <w:t>Malto-oligossacarídeos</w:t>
            </w:r>
          </w:p>
          <w:p w:rsidR="00265435" w:rsidRPr="00265435" w:rsidRDefault="00265435" w:rsidP="006A7323">
            <w:pPr>
              <w:spacing w:line="276" w:lineRule="auto"/>
              <w:jc w:val="center"/>
              <w:rPr>
                <w:rFonts w:ascii="Futura Md BT" w:hAnsi="Futura Md BT"/>
                <w:color w:val="7F7F7F" w:themeColor="text1" w:themeTint="80"/>
              </w:rPr>
            </w:pPr>
          </w:p>
          <w:p w:rsidR="00265435" w:rsidRPr="00265435" w:rsidRDefault="00265435" w:rsidP="006A7323">
            <w:pPr>
              <w:spacing w:line="276" w:lineRule="auto"/>
              <w:jc w:val="center"/>
              <w:rPr>
                <w:rFonts w:ascii="Futura Md BT" w:hAnsi="Futura Md BT"/>
                <w:color w:val="7F7F7F" w:themeColor="text1" w:themeTint="80"/>
              </w:rPr>
            </w:pPr>
            <w:r w:rsidRPr="00265435">
              <w:rPr>
                <w:rFonts w:ascii="Futura Md BT" w:hAnsi="Futura Md BT"/>
                <w:color w:val="7F7F7F" w:themeColor="text1" w:themeTint="80"/>
              </w:rPr>
              <w:t>Outros</w:t>
            </w:r>
          </w:p>
          <w:p w:rsidR="00265435" w:rsidRPr="00265435" w:rsidRDefault="00265435" w:rsidP="006A7323">
            <w:pPr>
              <w:spacing w:line="276" w:lineRule="auto"/>
              <w:jc w:val="center"/>
              <w:rPr>
                <w:rFonts w:ascii="Futura Md BT" w:hAnsi="Futura Md BT"/>
                <w:color w:val="7F7F7F" w:themeColor="text1" w:themeTint="80"/>
              </w:rPr>
            </w:pPr>
          </w:p>
        </w:tc>
        <w:tc>
          <w:tcPr>
            <w:tcW w:w="2882" w:type="dxa"/>
          </w:tcPr>
          <w:p w:rsidR="00265435" w:rsidRPr="00265435" w:rsidRDefault="00265435" w:rsidP="006A7323">
            <w:pPr>
              <w:spacing w:line="276" w:lineRule="auto"/>
              <w:jc w:val="center"/>
              <w:rPr>
                <w:rFonts w:ascii="Futura Md BT" w:hAnsi="Futura Md BT"/>
                <w:color w:val="7F7F7F" w:themeColor="text1" w:themeTint="80"/>
              </w:rPr>
            </w:pPr>
            <w:r w:rsidRPr="00265435">
              <w:rPr>
                <w:rFonts w:ascii="Futura Md BT" w:hAnsi="Futura Md BT"/>
                <w:color w:val="7F7F7F" w:themeColor="text1" w:themeTint="80"/>
              </w:rPr>
              <w:t>Maltodextrina</w:t>
            </w:r>
          </w:p>
          <w:p w:rsidR="00265435" w:rsidRPr="00265435" w:rsidRDefault="00265435" w:rsidP="006A7323">
            <w:pPr>
              <w:spacing w:line="276" w:lineRule="auto"/>
              <w:jc w:val="center"/>
              <w:rPr>
                <w:rFonts w:ascii="Futura Md BT" w:hAnsi="Futura Md BT"/>
                <w:color w:val="7F7F7F" w:themeColor="text1" w:themeTint="80"/>
              </w:rPr>
            </w:pPr>
          </w:p>
          <w:p w:rsidR="00265435" w:rsidRPr="00265435" w:rsidRDefault="00265435" w:rsidP="006A7323">
            <w:pPr>
              <w:spacing w:line="276" w:lineRule="auto"/>
              <w:jc w:val="center"/>
              <w:rPr>
                <w:rFonts w:ascii="Futura Md BT" w:hAnsi="Futura Md BT"/>
                <w:color w:val="7F7F7F" w:themeColor="text1" w:themeTint="80"/>
              </w:rPr>
            </w:pPr>
            <w:r w:rsidRPr="00265435">
              <w:rPr>
                <w:rFonts w:ascii="Futura Md BT" w:hAnsi="Futura Md BT"/>
                <w:color w:val="7F7F7F" w:themeColor="text1" w:themeTint="80"/>
              </w:rPr>
              <w:t>Rafinose, frutooligossacarídeos, estaquiose</w:t>
            </w:r>
          </w:p>
          <w:p w:rsidR="00265435" w:rsidRPr="00265435" w:rsidRDefault="00265435" w:rsidP="006A7323">
            <w:pPr>
              <w:spacing w:line="276" w:lineRule="auto"/>
              <w:jc w:val="center"/>
              <w:rPr>
                <w:rFonts w:ascii="Futura Md BT" w:hAnsi="Futura Md BT"/>
                <w:color w:val="7F7F7F" w:themeColor="text1" w:themeTint="80"/>
              </w:rPr>
            </w:pPr>
          </w:p>
        </w:tc>
      </w:tr>
      <w:tr w:rsidR="00142DDA" w:rsidRPr="00265435" w:rsidTr="00265435">
        <w:tc>
          <w:tcPr>
            <w:tcW w:w="2881" w:type="dxa"/>
          </w:tcPr>
          <w:p w:rsidR="00142DDA" w:rsidRPr="00265435" w:rsidRDefault="00142DDA" w:rsidP="006A7323">
            <w:pPr>
              <w:spacing w:line="276" w:lineRule="auto"/>
              <w:jc w:val="center"/>
              <w:rPr>
                <w:rFonts w:ascii="Futura Md BT" w:hAnsi="Futura Md BT"/>
                <w:color w:val="7F7F7F" w:themeColor="text1" w:themeTint="80"/>
              </w:rPr>
            </w:pPr>
            <w:r w:rsidRPr="00142DDA">
              <w:rPr>
                <w:rFonts w:ascii="Futura Md BT" w:hAnsi="Futura Md BT"/>
                <w:color w:val="7F7F7F" w:themeColor="text1" w:themeTint="80"/>
              </w:rPr>
              <w:t>Polissacarídeos</w:t>
            </w:r>
          </w:p>
        </w:tc>
        <w:tc>
          <w:tcPr>
            <w:tcW w:w="2881" w:type="dxa"/>
          </w:tcPr>
          <w:p w:rsidR="00142DDA" w:rsidRPr="00142DDA" w:rsidRDefault="00142DDA" w:rsidP="006A7323">
            <w:pPr>
              <w:spacing w:line="276" w:lineRule="auto"/>
              <w:jc w:val="center"/>
              <w:rPr>
                <w:rFonts w:ascii="Futura Md BT" w:hAnsi="Futura Md BT"/>
                <w:color w:val="7F7F7F" w:themeColor="text1" w:themeTint="80"/>
              </w:rPr>
            </w:pPr>
            <w:r w:rsidRPr="00142DDA">
              <w:rPr>
                <w:rFonts w:ascii="Futura Md BT" w:hAnsi="Futura Md BT"/>
                <w:color w:val="7F7F7F" w:themeColor="text1" w:themeTint="80"/>
              </w:rPr>
              <w:t>Amido</w:t>
            </w:r>
          </w:p>
          <w:p w:rsidR="00142DDA" w:rsidRPr="00142DDA" w:rsidRDefault="00142DDA" w:rsidP="006A7323">
            <w:pPr>
              <w:spacing w:line="276" w:lineRule="auto"/>
              <w:jc w:val="center"/>
              <w:rPr>
                <w:rFonts w:ascii="Futura Md BT" w:hAnsi="Futura Md BT"/>
                <w:color w:val="7F7F7F" w:themeColor="text1" w:themeTint="80"/>
              </w:rPr>
            </w:pPr>
          </w:p>
          <w:p w:rsidR="00142DDA" w:rsidRPr="00142DDA" w:rsidRDefault="00142DDA" w:rsidP="006A7323">
            <w:pPr>
              <w:spacing w:line="276" w:lineRule="auto"/>
              <w:jc w:val="center"/>
              <w:rPr>
                <w:rFonts w:ascii="Futura Md BT" w:hAnsi="Futura Md BT"/>
                <w:color w:val="7F7F7F" w:themeColor="text1" w:themeTint="80"/>
              </w:rPr>
            </w:pPr>
          </w:p>
          <w:p w:rsidR="00142DDA" w:rsidRPr="00265435" w:rsidRDefault="00142DDA" w:rsidP="006A7323">
            <w:pPr>
              <w:spacing w:line="276" w:lineRule="auto"/>
              <w:jc w:val="center"/>
              <w:rPr>
                <w:rFonts w:ascii="Futura Md BT" w:hAnsi="Futura Md BT"/>
                <w:color w:val="7F7F7F" w:themeColor="text1" w:themeTint="80"/>
              </w:rPr>
            </w:pPr>
            <w:r w:rsidRPr="00142DDA">
              <w:rPr>
                <w:rFonts w:ascii="Futura Md BT" w:hAnsi="Futura Md BT"/>
                <w:color w:val="7F7F7F" w:themeColor="text1" w:themeTint="80"/>
              </w:rPr>
              <w:t>Não</w:t>
            </w:r>
            <w:r w:rsidR="000046AC">
              <w:rPr>
                <w:rFonts w:ascii="Futura Md BT" w:hAnsi="Futura Md BT"/>
                <w:color w:val="7F7F7F" w:themeColor="text1" w:themeTint="80"/>
              </w:rPr>
              <w:t xml:space="preserve"> </w:t>
            </w:r>
            <w:r w:rsidRPr="00142DDA">
              <w:rPr>
                <w:rFonts w:ascii="Futura Md BT" w:hAnsi="Futura Md BT"/>
                <w:color w:val="7F7F7F" w:themeColor="text1" w:themeTint="80"/>
              </w:rPr>
              <w:t>amido</w:t>
            </w:r>
          </w:p>
        </w:tc>
        <w:tc>
          <w:tcPr>
            <w:tcW w:w="2882" w:type="dxa"/>
          </w:tcPr>
          <w:p w:rsidR="00142DDA" w:rsidRPr="00142DDA" w:rsidRDefault="00142DDA" w:rsidP="006A7323">
            <w:pPr>
              <w:spacing w:line="276" w:lineRule="auto"/>
              <w:jc w:val="center"/>
              <w:rPr>
                <w:rFonts w:ascii="Futura Md BT" w:hAnsi="Futura Md BT"/>
                <w:color w:val="7F7F7F" w:themeColor="text1" w:themeTint="80"/>
              </w:rPr>
            </w:pPr>
            <w:r w:rsidRPr="00142DDA">
              <w:rPr>
                <w:rFonts w:ascii="Futura Md BT" w:hAnsi="Futura Md BT"/>
                <w:color w:val="7F7F7F" w:themeColor="text1" w:themeTint="80"/>
              </w:rPr>
              <w:t>Amilose, amido modificado</w:t>
            </w:r>
          </w:p>
          <w:p w:rsidR="00142DDA" w:rsidRPr="00142DDA" w:rsidRDefault="00142DDA" w:rsidP="006A7323">
            <w:pPr>
              <w:spacing w:line="276" w:lineRule="auto"/>
              <w:jc w:val="center"/>
              <w:rPr>
                <w:rFonts w:ascii="Futura Md BT" w:hAnsi="Futura Md BT"/>
                <w:color w:val="7F7F7F" w:themeColor="text1" w:themeTint="80"/>
              </w:rPr>
            </w:pPr>
          </w:p>
          <w:p w:rsidR="00142DDA" w:rsidRPr="00265435" w:rsidRDefault="00142DDA" w:rsidP="006A7323">
            <w:pPr>
              <w:spacing w:line="276" w:lineRule="auto"/>
              <w:jc w:val="center"/>
              <w:rPr>
                <w:rFonts w:ascii="Futura Md BT" w:hAnsi="Futura Md BT"/>
                <w:color w:val="7F7F7F" w:themeColor="text1" w:themeTint="80"/>
              </w:rPr>
            </w:pPr>
            <w:r w:rsidRPr="00142DDA">
              <w:rPr>
                <w:rFonts w:ascii="Futura Md BT" w:hAnsi="Futura Md BT"/>
                <w:color w:val="7F7F7F" w:themeColor="text1" w:themeTint="80"/>
              </w:rPr>
              <w:t>Celulose, hemicelulose, pectinas e hidrocoloides</w:t>
            </w:r>
          </w:p>
        </w:tc>
      </w:tr>
    </w:tbl>
    <w:p w:rsidR="00265435" w:rsidRPr="00265435" w:rsidRDefault="00265435" w:rsidP="006A7323"/>
    <w:p w:rsidR="00265435" w:rsidRPr="00265435" w:rsidRDefault="00265435" w:rsidP="006A7323"/>
    <w:p w:rsidR="00142DDA" w:rsidRDefault="00142DDA" w:rsidP="006A7323"/>
    <w:p w:rsidR="00142DDA" w:rsidRPr="00142DDA" w:rsidRDefault="00142DDA" w:rsidP="006A7323"/>
    <w:p w:rsidR="00142DDA" w:rsidRPr="00142DDA" w:rsidRDefault="00F95323" w:rsidP="006A7323">
      <w:r>
        <w:rPr>
          <w:noProof/>
        </w:rPr>
        <mc:AlternateContent>
          <mc:Choice Requires="wps">
            <w:drawing>
              <wp:anchor distT="0" distB="0" distL="114300" distR="114300" simplePos="0" relativeHeight="251808768" behindDoc="0" locked="0" layoutInCell="1" allowOverlap="1">
                <wp:simplePos x="0" y="0"/>
                <wp:positionH relativeFrom="margin">
                  <wp:posOffset>-460375</wp:posOffset>
                </wp:positionH>
                <wp:positionV relativeFrom="paragraph">
                  <wp:posOffset>290830</wp:posOffset>
                </wp:positionV>
                <wp:extent cx="6300470" cy="873125"/>
                <wp:effectExtent l="10160" t="9525" r="23495" b="22225"/>
                <wp:wrapNone/>
                <wp:docPr id="119"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87312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142DDA">
                            <w:pPr>
                              <w:pStyle w:val="bibliografia"/>
                              <w:rPr>
                                <w:b/>
                                <w:color w:val="FF9933"/>
                                <w:sz w:val="20"/>
                                <w:lang w:val="pt-BR"/>
                              </w:rPr>
                            </w:pPr>
                            <w:r w:rsidRPr="00F243C9">
                              <w:rPr>
                                <w:b/>
                                <w:color w:val="FF9933"/>
                                <w:sz w:val="20"/>
                                <w:lang w:val="pt-BR"/>
                              </w:rPr>
                              <w:t>Referências</w:t>
                            </w:r>
                          </w:p>
                          <w:p w:rsidR="00D95DC5" w:rsidRPr="00F243C9" w:rsidRDefault="00D95DC5" w:rsidP="00142DDA">
                            <w:pPr>
                              <w:pStyle w:val="bibliografia"/>
                              <w:rPr>
                                <w:b/>
                                <w:color w:val="FF9933"/>
                                <w:sz w:val="4"/>
                                <w:szCs w:val="10"/>
                                <w:lang w:val="pt-BR"/>
                              </w:rPr>
                            </w:pPr>
                          </w:p>
                          <w:p w:rsidR="00D95DC5" w:rsidRPr="00DF2EC1" w:rsidRDefault="00D95DC5" w:rsidP="00142DDA">
                            <w:pPr>
                              <w:pStyle w:val="bibliografia"/>
                              <w:rPr>
                                <w:szCs w:val="12"/>
                              </w:rPr>
                            </w:pPr>
                            <w:r w:rsidRPr="00F243C9">
                              <w:rPr>
                                <w:szCs w:val="12"/>
                                <w:lang w:val="pt-BR"/>
                              </w:rPr>
                              <w:t xml:space="preserve">Ribeiro BG. Carboidratos no Esporte. In: Estratégias de Nutrição e Suplementação no Esporte. </w:t>
                            </w:r>
                            <w:r>
                              <w:rPr>
                                <w:szCs w:val="12"/>
                              </w:rPr>
                              <w:t>Editora Manole. 2005.</w:t>
                            </w:r>
                          </w:p>
                          <w:p w:rsidR="00D95DC5" w:rsidRPr="00DF2EC1" w:rsidRDefault="00D95DC5" w:rsidP="00142DDA">
                            <w:pPr>
                              <w:pStyle w:val="bibliografia"/>
                              <w:rPr>
                                <w:szCs w:val="12"/>
                              </w:rPr>
                            </w:pPr>
                          </w:p>
                          <w:p w:rsidR="00D95DC5" w:rsidRPr="00DF2EC1" w:rsidRDefault="00D95DC5" w:rsidP="00142DDA">
                            <w:pPr>
                              <w:pStyle w:val="bibliografia"/>
                              <w:rPr>
                                <w:szCs w:val="12"/>
                              </w:rPr>
                            </w:pPr>
                          </w:p>
                          <w:p w:rsidR="00D95DC5" w:rsidRPr="00DF2EC1" w:rsidRDefault="00D95DC5" w:rsidP="00142DDA">
                            <w:pPr>
                              <w:pStyle w:val="bibliografia"/>
                              <w:rPr>
                                <w:szCs w:val="12"/>
                              </w:rPr>
                            </w:pPr>
                          </w:p>
                          <w:p w:rsidR="00D95DC5" w:rsidRPr="000E5F34" w:rsidRDefault="00D95DC5" w:rsidP="00142DDA">
                            <w:pPr>
                              <w:pStyle w:val="bibliografia"/>
                              <w:rPr>
                                <w:szCs w:val="12"/>
                              </w:rPr>
                            </w:pPr>
                          </w:p>
                          <w:p w:rsidR="00D95DC5" w:rsidRPr="000E5F34" w:rsidRDefault="00D95DC5" w:rsidP="00142DDA">
                            <w:pPr>
                              <w:pStyle w:val="bibliografia"/>
                              <w:rPr>
                                <w:szCs w:val="12"/>
                              </w:rPr>
                            </w:pPr>
                          </w:p>
                          <w:p w:rsidR="00D95DC5" w:rsidRPr="0012624B" w:rsidRDefault="00D95DC5" w:rsidP="00142DDA">
                            <w:pPr>
                              <w:pStyle w:val="bibliografia"/>
                              <w:rPr>
                                <w:szCs w:val="12"/>
                              </w:rPr>
                            </w:pPr>
                          </w:p>
                          <w:p w:rsidR="00D95DC5" w:rsidRPr="0012624B" w:rsidRDefault="00D95DC5" w:rsidP="00142DDA">
                            <w:pPr>
                              <w:pStyle w:val="bibliografia"/>
                              <w:rPr>
                                <w:szCs w:val="12"/>
                              </w:rPr>
                            </w:pPr>
                          </w:p>
                          <w:p w:rsidR="00D95DC5" w:rsidRPr="0012624B" w:rsidRDefault="00D95DC5" w:rsidP="00142DDA">
                            <w:pPr>
                              <w:pStyle w:val="bibliografia"/>
                              <w:rPr>
                                <w:szCs w:val="12"/>
                              </w:rPr>
                            </w:pPr>
                          </w:p>
                          <w:p w:rsidR="00D95DC5" w:rsidRPr="0012624B" w:rsidRDefault="00D95DC5" w:rsidP="00142DDA">
                            <w:pPr>
                              <w:pStyle w:val="bibliografia"/>
                              <w:rPr>
                                <w:sz w:val="14"/>
                              </w:rPr>
                            </w:pPr>
                          </w:p>
                          <w:p w:rsidR="00D95DC5" w:rsidRPr="0012624B" w:rsidRDefault="00D95DC5" w:rsidP="00142DDA">
                            <w:pPr>
                              <w:pStyle w:val="bibliografia"/>
                              <w:rPr>
                                <w:sz w:val="14"/>
                              </w:rPr>
                            </w:pPr>
                          </w:p>
                          <w:p w:rsidR="00D95DC5" w:rsidRPr="0012624B" w:rsidRDefault="00D95DC5" w:rsidP="00142DDA">
                            <w:pPr>
                              <w:pStyle w:val="bibliografia"/>
                              <w:rPr>
                                <w:sz w:val="14"/>
                              </w:rPr>
                            </w:pPr>
                          </w:p>
                          <w:p w:rsidR="00D95DC5" w:rsidRPr="0012624B" w:rsidRDefault="00D95DC5" w:rsidP="00142DDA">
                            <w:pPr>
                              <w:pStyle w:val="bibliografia"/>
                              <w:rPr>
                                <w:sz w:val="14"/>
                              </w:rPr>
                            </w:pPr>
                          </w:p>
                          <w:p w:rsidR="00D95DC5" w:rsidRPr="0012624B" w:rsidRDefault="00D95DC5" w:rsidP="00142DDA">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8" o:spid="_x0000_s1072" type="#_x0000_t202" style="position:absolute;margin-left:-36.25pt;margin-top:22.9pt;width:496.1pt;height:68.75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" strokecolor="#d8d8d8 [2732]">
                <v:shadow on="t" opacity=".5"/>
                <v:textbox>
                  <w:txbxContent>
                    <w:p w:rsidR="00D95DC5" w:rsidRPr="00F243C9" w:rsidRDefault="00D95DC5" w:rsidP="00142DDA">
                      <w:pPr>
                        <w:pStyle w:val="bibliografia"/>
                        <w:rPr>
                          <w:b/>
                          <w:color w:val="FF9933"/>
                          <w:sz w:val="20"/>
                          <w:lang w:val="pt-BR"/>
                        </w:rPr>
                      </w:pPr>
                      <w:r w:rsidRPr="00F243C9">
                        <w:rPr>
                          <w:b/>
                          <w:color w:val="FF9933"/>
                          <w:sz w:val="20"/>
                          <w:lang w:val="pt-BR"/>
                        </w:rPr>
                        <w:t>Referências</w:t>
                      </w:r>
                    </w:p>
                    <w:p w:rsidR="00D95DC5" w:rsidRPr="00F243C9" w:rsidRDefault="00D95DC5" w:rsidP="00142DDA">
                      <w:pPr>
                        <w:pStyle w:val="bibliografia"/>
                        <w:rPr>
                          <w:b/>
                          <w:color w:val="FF9933"/>
                          <w:sz w:val="4"/>
                          <w:szCs w:val="10"/>
                          <w:lang w:val="pt-BR"/>
                        </w:rPr>
                      </w:pPr>
                    </w:p>
                    <w:p w:rsidR="00D95DC5" w:rsidRPr="00DF2EC1" w:rsidRDefault="00D95DC5" w:rsidP="00142DDA">
                      <w:pPr>
                        <w:pStyle w:val="bibliografia"/>
                        <w:rPr>
                          <w:szCs w:val="12"/>
                        </w:rPr>
                      </w:pPr>
                      <w:r w:rsidRPr="00F243C9">
                        <w:rPr>
                          <w:szCs w:val="12"/>
                          <w:lang w:val="pt-BR"/>
                        </w:rPr>
                        <w:t xml:space="preserve">Ribeiro BG. Carboidratos no Esporte. In: Estratégias de Nutrição e Suplementação no Esporte. </w:t>
                      </w:r>
                      <w:r>
                        <w:rPr>
                          <w:szCs w:val="12"/>
                        </w:rPr>
                        <w:t>Editora Manole. 2005.</w:t>
                      </w:r>
                    </w:p>
                    <w:p w:rsidR="00D95DC5" w:rsidRPr="00DF2EC1" w:rsidRDefault="00D95DC5" w:rsidP="00142DDA">
                      <w:pPr>
                        <w:pStyle w:val="bibliografia"/>
                        <w:rPr>
                          <w:szCs w:val="12"/>
                        </w:rPr>
                      </w:pPr>
                    </w:p>
                    <w:p w:rsidR="00D95DC5" w:rsidRPr="00DF2EC1" w:rsidRDefault="00D95DC5" w:rsidP="00142DDA">
                      <w:pPr>
                        <w:pStyle w:val="bibliografia"/>
                        <w:rPr>
                          <w:szCs w:val="12"/>
                        </w:rPr>
                      </w:pPr>
                    </w:p>
                    <w:p w:rsidR="00D95DC5" w:rsidRPr="00DF2EC1" w:rsidRDefault="00D95DC5" w:rsidP="00142DDA">
                      <w:pPr>
                        <w:pStyle w:val="bibliografia"/>
                        <w:rPr>
                          <w:szCs w:val="12"/>
                        </w:rPr>
                      </w:pPr>
                    </w:p>
                    <w:p w:rsidR="00D95DC5" w:rsidRPr="000E5F34" w:rsidRDefault="00D95DC5" w:rsidP="00142DDA">
                      <w:pPr>
                        <w:pStyle w:val="bibliografia"/>
                        <w:rPr>
                          <w:szCs w:val="12"/>
                        </w:rPr>
                      </w:pPr>
                    </w:p>
                    <w:p w:rsidR="00D95DC5" w:rsidRPr="000E5F34" w:rsidRDefault="00D95DC5" w:rsidP="00142DDA">
                      <w:pPr>
                        <w:pStyle w:val="bibliografia"/>
                        <w:rPr>
                          <w:szCs w:val="12"/>
                        </w:rPr>
                      </w:pPr>
                    </w:p>
                    <w:p w:rsidR="00D95DC5" w:rsidRPr="0012624B" w:rsidRDefault="00D95DC5" w:rsidP="00142DDA">
                      <w:pPr>
                        <w:pStyle w:val="bibliografia"/>
                        <w:rPr>
                          <w:szCs w:val="12"/>
                        </w:rPr>
                      </w:pPr>
                    </w:p>
                    <w:p w:rsidR="00D95DC5" w:rsidRPr="0012624B" w:rsidRDefault="00D95DC5" w:rsidP="00142DDA">
                      <w:pPr>
                        <w:pStyle w:val="bibliografia"/>
                        <w:rPr>
                          <w:szCs w:val="12"/>
                        </w:rPr>
                      </w:pPr>
                    </w:p>
                    <w:p w:rsidR="00D95DC5" w:rsidRPr="0012624B" w:rsidRDefault="00D95DC5" w:rsidP="00142DDA">
                      <w:pPr>
                        <w:pStyle w:val="bibliografia"/>
                        <w:rPr>
                          <w:szCs w:val="12"/>
                        </w:rPr>
                      </w:pPr>
                    </w:p>
                    <w:p w:rsidR="00D95DC5" w:rsidRPr="0012624B" w:rsidRDefault="00D95DC5" w:rsidP="00142DDA">
                      <w:pPr>
                        <w:pStyle w:val="bibliografia"/>
                        <w:rPr>
                          <w:sz w:val="14"/>
                        </w:rPr>
                      </w:pPr>
                    </w:p>
                    <w:p w:rsidR="00D95DC5" w:rsidRPr="0012624B" w:rsidRDefault="00D95DC5" w:rsidP="00142DDA">
                      <w:pPr>
                        <w:pStyle w:val="bibliografia"/>
                        <w:rPr>
                          <w:sz w:val="14"/>
                        </w:rPr>
                      </w:pPr>
                    </w:p>
                    <w:p w:rsidR="00D95DC5" w:rsidRPr="0012624B" w:rsidRDefault="00D95DC5" w:rsidP="00142DDA">
                      <w:pPr>
                        <w:pStyle w:val="bibliografia"/>
                        <w:rPr>
                          <w:sz w:val="14"/>
                        </w:rPr>
                      </w:pPr>
                    </w:p>
                    <w:p w:rsidR="00D95DC5" w:rsidRPr="0012624B" w:rsidRDefault="00D95DC5" w:rsidP="00142DDA">
                      <w:pPr>
                        <w:pStyle w:val="bibliografia"/>
                        <w:rPr>
                          <w:sz w:val="14"/>
                        </w:rPr>
                      </w:pPr>
                    </w:p>
                    <w:p w:rsidR="00D95DC5" w:rsidRPr="0012624B" w:rsidRDefault="00D95DC5" w:rsidP="00142DDA">
                      <w:pPr>
                        <w:rPr>
                          <w:rFonts w:ascii="Futura Md BT" w:hAnsi="Futura Md BT"/>
                          <w:lang w:val="en-US"/>
                        </w:rPr>
                      </w:pPr>
                    </w:p>
                  </w:txbxContent>
                </v:textbox>
                <w10:wrap anchorx="margin"/>
              </v:shape>
            </w:pict>
          </mc:Fallback>
        </mc:AlternateContent>
      </w:r>
    </w:p>
    <w:p w:rsidR="00142DDA" w:rsidRPr="00142DDA" w:rsidRDefault="00142DDA" w:rsidP="006A7323"/>
    <w:p w:rsidR="00142DDA" w:rsidRDefault="00142DDA" w:rsidP="006A7323"/>
    <w:p w:rsidR="00265435" w:rsidRDefault="00142DDA" w:rsidP="006A7323">
      <w:pPr>
        <w:tabs>
          <w:tab w:val="left" w:pos="2214"/>
        </w:tabs>
      </w:pPr>
      <w:r>
        <w:tab/>
      </w:r>
    </w:p>
    <w:p w:rsidR="00142DDA" w:rsidRDefault="00142DDA" w:rsidP="006A7323">
      <w:pPr>
        <w:pStyle w:val="Subttulo"/>
        <w:spacing w:after="0"/>
        <w:ind w:left="-567" w:right="-568"/>
      </w:pPr>
      <w:r>
        <w:t>Carboidratos e Desempenho Físico</w:t>
      </w:r>
    </w:p>
    <w:p w:rsidR="00142DDA" w:rsidRDefault="00142DDA" w:rsidP="006A7323">
      <w:pPr>
        <w:tabs>
          <w:tab w:val="left" w:pos="2214"/>
        </w:tabs>
      </w:pPr>
    </w:p>
    <w:p w:rsidR="00142DDA" w:rsidRPr="00142DDA" w:rsidRDefault="00142DDA" w:rsidP="006A7323">
      <w:pPr>
        <w:pStyle w:val="Subttulo"/>
        <w:numPr>
          <w:ilvl w:val="0"/>
          <w:numId w:val="11"/>
        </w:numPr>
        <w:spacing w:after="0"/>
        <w:ind w:right="-568"/>
        <w:jc w:val="both"/>
        <w:rPr>
          <w:b w:val="0"/>
          <w:color w:val="7F7F7F" w:themeColor="text1" w:themeTint="80"/>
          <w:sz w:val="22"/>
        </w:rPr>
      </w:pPr>
      <w:r w:rsidRPr="00142DDA">
        <w:rPr>
          <w:b w:val="0"/>
          <w:color w:val="7F7F7F" w:themeColor="text1" w:themeTint="80"/>
          <w:sz w:val="22"/>
        </w:rPr>
        <w:t xml:space="preserve">Estudo de Christensen &amp; Hansen (1930) </w:t>
      </w:r>
    </w:p>
    <w:p w:rsidR="00142DDA" w:rsidRDefault="00142DDA" w:rsidP="006A7323">
      <w:pPr>
        <w:pStyle w:val="Subttulo"/>
        <w:spacing w:after="0"/>
        <w:ind w:left="-567" w:right="-568"/>
        <w:jc w:val="both"/>
        <w:rPr>
          <w:b w:val="0"/>
          <w:color w:val="7F7F7F" w:themeColor="text1" w:themeTint="80"/>
          <w:sz w:val="22"/>
        </w:rPr>
      </w:pPr>
      <w:r w:rsidRPr="00142DDA">
        <w:rPr>
          <w:b w:val="0"/>
          <w:color w:val="7F7F7F" w:themeColor="text1" w:themeTint="80"/>
          <w:sz w:val="22"/>
        </w:rPr>
        <w:t>–</w:t>
      </w:r>
      <w:r w:rsidRPr="00142DDA">
        <w:rPr>
          <w:b w:val="0"/>
          <w:color w:val="7F7F7F" w:themeColor="text1" w:themeTint="80"/>
          <w:sz w:val="22"/>
        </w:rPr>
        <w:tab/>
        <w:t xml:space="preserve"> Importância da disponibilidade de carboidratos durante os exercícios prolongados.</w:t>
      </w:r>
    </w:p>
    <w:p w:rsidR="00740710" w:rsidRPr="00740710" w:rsidRDefault="00740710" w:rsidP="006A7323"/>
    <w:p w:rsidR="00142DDA" w:rsidRPr="00142DDA" w:rsidRDefault="00142DDA" w:rsidP="006A7323">
      <w:pPr>
        <w:pStyle w:val="Subttulo"/>
        <w:numPr>
          <w:ilvl w:val="0"/>
          <w:numId w:val="11"/>
        </w:numPr>
        <w:spacing w:after="0"/>
        <w:ind w:right="-568"/>
        <w:jc w:val="both"/>
        <w:rPr>
          <w:b w:val="0"/>
          <w:color w:val="7F7F7F" w:themeColor="text1" w:themeTint="80"/>
          <w:sz w:val="22"/>
        </w:rPr>
      </w:pPr>
      <w:r w:rsidRPr="00142DDA">
        <w:rPr>
          <w:b w:val="0"/>
          <w:color w:val="7F7F7F" w:themeColor="text1" w:themeTint="80"/>
          <w:sz w:val="22"/>
        </w:rPr>
        <w:t xml:space="preserve">Dieta com elevada quantidade de carboidratos </w:t>
      </w:r>
    </w:p>
    <w:p w:rsidR="00740710" w:rsidRDefault="00142DDA" w:rsidP="006A7323">
      <w:pPr>
        <w:pStyle w:val="Subttulo"/>
        <w:spacing w:after="0"/>
        <w:ind w:left="-567" w:right="-568"/>
        <w:jc w:val="both"/>
        <w:rPr>
          <w:b w:val="0"/>
          <w:color w:val="7F7F7F" w:themeColor="text1" w:themeTint="80"/>
          <w:sz w:val="22"/>
        </w:rPr>
      </w:pPr>
      <w:r w:rsidRPr="00142DDA">
        <w:rPr>
          <w:b w:val="0"/>
          <w:color w:val="7F7F7F" w:themeColor="text1" w:themeTint="80"/>
          <w:sz w:val="22"/>
        </w:rPr>
        <w:t>–</w:t>
      </w:r>
      <w:r w:rsidRPr="00142DDA">
        <w:rPr>
          <w:b w:val="0"/>
          <w:color w:val="7F7F7F" w:themeColor="text1" w:themeTint="80"/>
          <w:sz w:val="22"/>
        </w:rPr>
        <w:tab/>
        <w:t xml:space="preserve"> Mantém ou elevam os estoques de glicogênio muscular durante os períodos de treinamento.</w:t>
      </w:r>
      <w:r w:rsidR="00740710">
        <w:rPr>
          <w:b w:val="0"/>
          <w:color w:val="7F7F7F" w:themeColor="text1" w:themeTint="80"/>
          <w:sz w:val="22"/>
        </w:rPr>
        <w:t xml:space="preserve"> </w:t>
      </w:r>
    </w:p>
    <w:p w:rsidR="00740710" w:rsidRDefault="00740710" w:rsidP="006A7323">
      <w:pPr>
        <w:pStyle w:val="Subttulo"/>
        <w:spacing w:after="0"/>
        <w:ind w:left="-567" w:right="-568"/>
        <w:jc w:val="both"/>
        <w:rPr>
          <w:b w:val="0"/>
          <w:color w:val="7F7F7F" w:themeColor="text1" w:themeTint="80"/>
          <w:sz w:val="22"/>
        </w:rPr>
      </w:pPr>
    </w:p>
    <w:p w:rsidR="00740710" w:rsidRPr="00740710" w:rsidRDefault="00740710" w:rsidP="006A7323">
      <w:pPr>
        <w:pStyle w:val="Subttulo"/>
        <w:numPr>
          <w:ilvl w:val="0"/>
          <w:numId w:val="11"/>
        </w:numPr>
        <w:spacing w:after="0"/>
        <w:ind w:right="-568"/>
        <w:jc w:val="both"/>
        <w:rPr>
          <w:b w:val="0"/>
          <w:color w:val="7F7F7F" w:themeColor="text1" w:themeTint="80"/>
          <w:sz w:val="22"/>
        </w:rPr>
      </w:pPr>
      <w:r w:rsidRPr="00740710">
        <w:rPr>
          <w:b w:val="0"/>
          <w:color w:val="7F7F7F" w:themeColor="text1" w:themeTint="80"/>
          <w:sz w:val="22"/>
        </w:rPr>
        <w:t xml:space="preserve">Wolmore e Costill (2001) </w:t>
      </w:r>
    </w:p>
    <w:p w:rsidR="00740710" w:rsidRPr="00740710" w:rsidRDefault="00740710" w:rsidP="006A7323">
      <w:pPr>
        <w:pStyle w:val="Subttulo"/>
        <w:spacing w:after="0"/>
        <w:ind w:left="-567" w:right="-568"/>
        <w:jc w:val="both"/>
        <w:rPr>
          <w:b w:val="0"/>
          <w:color w:val="7F7F7F" w:themeColor="text1" w:themeTint="80"/>
          <w:sz w:val="22"/>
        </w:rPr>
      </w:pPr>
    </w:p>
    <w:p w:rsidR="00740710" w:rsidRPr="00740710" w:rsidRDefault="00740710" w:rsidP="006A7323">
      <w:pPr>
        <w:pStyle w:val="Subttulo"/>
        <w:spacing w:after="0"/>
        <w:ind w:left="-567" w:right="-568"/>
        <w:jc w:val="both"/>
        <w:rPr>
          <w:b w:val="0"/>
          <w:color w:val="7F7F7F" w:themeColor="text1" w:themeTint="80"/>
          <w:sz w:val="22"/>
        </w:rPr>
      </w:pPr>
      <w:r>
        <w:rPr>
          <w:b w:val="0"/>
          <w:color w:val="7F7F7F" w:themeColor="text1" w:themeTint="80"/>
          <w:sz w:val="22"/>
        </w:rPr>
        <w:t>- A r</w:t>
      </w:r>
      <w:r w:rsidRPr="00740710">
        <w:rPr>
          <w:b w:val="0"/>
          <w:color w:val="7F7F7F" w:themeColor="text1" w:themeTint="80"/>
          <w:sz w:val="22"/>
        </w:rPr>
        <w:t>ealização de exercício de curta duração e intensidade máxima: ATP é gerado a partir dos carboidratos.</w:t>
      </w:r>
      <w:r>
        <w:rPr>
          <w:b w:val="0"/>
          <w:color w:val="7F7F7F" w:themeColor="text1" w:themeTint="80"/>
          <w:sz w:val="22"/>
        </w:rPr>
        <w:t xml:space="preserve"> </w:t>
      </w:r>
    </w:p>
    <w:p w:rsidR="00740710" w:rsidRPr="00740710" w:rsidRDefault="00740710" w:rsidP="006A7323">
      <w:pPr>
        <w:pStyle w:val="Subttulo"/>
        <w:spacing w:after="0"/>
        <w:ind w:left="-567" w:right="-568"/>
        <w:jc w:val="both"/>
        <w:rPr>
          <w:b w:val="0"/>
          <w:color w:val="7F7F7F" w:themeColor="text1" w:themeTint="80"/>
          <w:sz w:val="22"/>
        </w:rPr>
      </w:pPr>
    </w:p>
    <w:p w:rsidR="00740710" w:rsidRDefault="00740710" w:rsidP="006A7323">
      <w:pPr>
        <w:pStyle w:val="Subttulo"/>
        <w:spacing w:after="0"/>
        <w:ind w:left="-567" w:right="-568"/>
        <w:jc w:val="both"/>
        <w:rPr>
          <w:b w:val="0"/>
          <w:color w:val="7F7F7F" w:themeColor="text1" w:themeTint="80"/>
          <w:sz w:val="22"/>
        </w:rPr>
      </w:pPr>
      <w:r w:rsidRPr="00740710">
        <w:rPr>
          <w:b w:val="0"/>
          <w:color w:val="7F7F7F" w:themeColor="text1" w:themeTint="80"/>
          <w:sz w:val="22"/>
        </w:rPr>
        <w:t>Realização de exercício físico prolongado: a musculatura esquelética necessita da glicose para realizar a sua contração e produzir o movimento.</w:t>
      </w:r>
      <w:r>
        <w:rPr>
          <w:b w:val="0"/>
          <w:color w:val="7F7F7F" w:themeColor="text1" w:themeTint="80"/>
          <w:sz w:val="22"/>
        </w:rPr>
        <w:t xml:space="preserve"> </w:t>
      </w:r>
    </w:p>
    <w:p w:rsidR="00740710" w:rsidRDefault="00740710" w:rsidP="006A7323">
      <w:pPr>
        <w:pStyle w:val="Subttulo"/>
        <w:spacing w:after="0"/>
        <w:ind w:left="-567" w:right="-568"/>
        <w:jc w:val="both"/>
        <w:rPr>
          <w:b w:val="0"/>
          <w:color w:val="7F7F7F" w:themeColor="text1" w:themeTint="80"/>
          <w:sz w:val="22"/>
        </w:rPr>
      </w:pPr>
    </w:p>
    <w:p w:rsidR="00740710" w:rsidRPr="00740710" w:rsidRDefault="00740710" w:rsidP="006A7323">
      <w:pPr>
        <w:pStyle w:val="Subttulo"/>
        <w:spacing w:after="0"/>
        <w:ind w:left="-567" w:right="-568"/>
        <w:jc w:val="both"/>
        <w:rPr>
          <w:color w:val="7F7F7F" w:themeColor="text1" w:themeTint="80"/>
          <w:sz w:val="22"/>
        </w:rPr>
      </w:pPr>
      <w:r w:rsidRPr="00740710">
        <w:rPr>
          <w:color w:val="7F7F7F" w:themeColor="text1" w:themeTint="80"/>
          <w:sz w:val="22"/>
        </w:rPr>
        <w:t>Os estoques corporais de carboidratos são as maiores fontes de combustível para o trabalho muscular, pois representam 50% do consumo energético durante os exercícios submáximos (&lt; 70% do VO</w:t>
      </w:r>
      <w:r w:rsidRPr="00740710">
        <w:rPr>
          <w:color w:val="7F7F7F" w:themeColor="text1" w:themeTint="80"/>
          <w:sz w:val="22"/>
          <w:vertAlign w:val="subscript"/>
        </w:rPr>
        <w:t>2max</w:t>
      </w:r>
      <w:r w:rsidRPr="00740710">
        <w:rPr>
          <w:color w:val="7F7F7F" w:themeColor="text1" w:themeTint="80"/>
          <w:sz w:val="22"/>
        </w:rPr>
        <w:t>), a maior parte do consumo energético em exercícios de intensidade &gt;/= 70% do VO</w:t>
      </w:r>
      <w:r w:rsidRPr="00740710">
        <w:rPr>
          <w:color w:val="7F7F7F" w:themeColor="text1" w:themeTint="80"/>
          <w:sz w:val="22"/>
          <w:vertAlign w:val="subscript"/>
        </w:rPr>
        <w:t>2max</w:t>
      </w:r>
      <w:r w:rsidRPr="00740710">
        <w:rPr>
          <w:color w:val="7F7F7F" w:themeColor="text1" w:themeTint="80"/>
          <w:sz w:val="22"/>
        </w:rPr>
        <w:t xml:space="preserve">. </w:t>
      </w:r>
    </w:p>
    <w:p w:rsidR="00740710" w:rsidRDefault="00740710" w:rsidP="006A7323">
      <w:pPr>
        <w:pStyle w:val="Subttulo"/>
        <w:spacing w:after="0"/>
        <w:ind w:left="-567" w:right="-568"/>
        <w:jc w:val="both"/>
        <w:rPr>
          <w:b w:val="0"/>
          <w:color w:val="7F7F7F" w:themeColor="text1" w:themeTint="80"/>
          <w:sz w:val="22"/>
        </w:rPr>
      </w:pPr>
    </w:p>
    <w:p w:rsidR="00740710" w:rsidRPr="00740710" w:rsidRDefault="00740710" w:rsidP="006A7323">
      <w:pPr>
        <w:pStyle w:val="Subttulo"/>
        <w:spacing w:after="0"/>
        <w:ind w:left="-567" w:right="-568"/>
        <w:jc w:val="both"/>
        <w:rPr>
          <w:color w:val="7F7F7F" w:themeColor="text1" w:themeTint="80"/>
          <w:sz w:val="22"/>
        </w:rPr>
      </w:pPr>
      <w:r w:rsidRPr="00740710">
        <w:rPr>
          <w:color w:val="7F7F7F" w:themeColor="text1" w:themeTint="80"/>
          <w:sz w:val="22"/>
        </w:rPr>
        <w:t>É bem documentado que atletas</w:t>
      </w:r>
      <w:r w:rsidR="000046AC">
        <w:rPr>
          <w:color w:val="7F7F7F" w:themeColor="text1" w:themeTint="80"/>
          <w:sz w:val="22"/>
        </w:rPr>
        <w:t>,</w:t>
      </w:r>
      <w:r w:rsidRPr="00740710">
        <w:rPr>
          <w:color w:val="7F7F7F" w:themeColor="text1" w:themeTint="80"/>
          <w:sz w:val="22"/>
        </w:rPr>
        <w:t xml:space="preserve"> em especial os de resistência</w:t>
      </w:r>
      <w:r w:rsidR="000046AC">
        <w:rPr>
          <w:color w:val="7F7F7F" w:themeColor="text1" w:themeTint="80"/>
          <w:sz w:val="22"/>
        </w:rPr>
        <w:t>,</w:t>
      </w:r>
      <w:r w:rsidRPr="00740710">
        <w:rPr>
          <w:color w:val="7F7F7F" w:themeColor="text1" w:themeTint="80"/>
          <w:sz w:val="22"/>
        </w:rPr>
        <w:t xml:space="preserve"> devem manter reservas adequadas de glicogênio muscular e hepático, a fim de preservar o rendimento na fase de treinamento, durante e após os eventos competitivos.</w:t>
      </w:r>
    </w:p>
    <w:p w:rsidR="00740710" w:rsidRPr="00740710" w:rsidRDefault="00740710" w:rsidP="006A7323">
      <w:pPr>
        <w:pStyle w:val="Subttulo"/>
        <w:spacing w:after="0"/>
        <w:ind w:left="-567" w:right="-568"/>
        <w:jc w:val="both"/>
        <w:rPr>
          <w:b w:val="0"/>
          <w:color w:val="7F7F7F" w:themeColor="text1" w:themeTint="80"/>
          <w:sz w:val="22"/>
        </w:rPr>
      </w:pPr>
    </w:p>
    <w:p w:rsidR="00FA53ED" w:rsidRDefault="00740710" w:rsidP="006A7323">
      <w:pPr>
        <w:pStyle w:val="Subttulo"/>
        <w:spacing w:after="0"/>
        <w:ind w:left="-567" w:right="-568"/>
        <w:jc w:val="both"/>
        <w:rPr>
          <w:b w:val="0"/>
          <w:color w:val="7F7F7F" w:themeColor="text1" w:themeTint="80"/>
          <w:sz w:val="22"/>
        </w:rPr>
      </w:pPr>
      <w:r w:rsidRPr="00740710">
        <w:rPr>
          <w:color w:val="7F7F7F" w:themeColor="text1" w:themeTint="80"/>
          <w:sz w:val="22"/>
        </w:rPr>
        <w:t>Caso a duração seja &gt;2h e/ou intensidade do exercício seja &gt;70% VO</w:t>
      </w:r>
      <w:r w:rsidRPr="00740710">
        <w:rPr>
          <w:color w:val="7F7F7F" w:themeColor="text1" w:themeTint="80"/>
          <w:sz w:val="22"/>
          <w:vertAlign w:val="subscript"/>
        </w:rPr>
        <w:t>2max</w:t>
      </w:r>
      <w:r w:rsidRPr="00740710">
        <w:rPr>
          <w:color w:val="7F7F7F" w:themeColor="text1" w:themeTint="80"/>
          <w:sz w:val="22"/>
        </w:rPr>
        <w:t>, o glicogênio muscular é depletado e ocorre o aumento da dependência do músculo pela glicose plasmática.</w:t>
      </w:r>
      <w:r>
        <w:rPr>
          <w:color w:val="7F7F7F" w:themeColor="text1" w:themeTint="80"/>
          <w:sz w:val="22"/>
        </w:rPr>
        <w:t xml:space="preserve"> </w:t>
      </w:r>
      <w:r w:rsidRPr="00740710">
        <w:rPr>
          <w:b w:val="0"/>
          <w:color w:val="7F7F7F" w:themeColor="text1" w:themeTint="80"/>
          <w:sz w:val="22"/>
        </w:rPr>
        <w:t>Quando a concentração de glicose encontra-se abaixo dos valores fisiológicos (70 mg/dl), o rendimento cai rapidamente.</w:t>
      </w:r>
      <w:r w:rsidR="00FA53ED">
        <w:rPr>
          <w:b w:val="0"/>
          <w:color w:val="7F7F7F" w:themeColor="text1" w:themeTint="80"/>
          <w:sz w:val="22"/>
        </w:rPr>
        <w:t xml:space="preserve"> </w:t>
      </w:r>
    </w:p>
    <w:p w:rsidR="00FA53ED" w:rsidRDefault="00FA53ED" w:rsidP="006A7323">
      <w:pPr>
        <w:pStyle w:val="Subttulo"/>
        <w:spacing w:after="0"/>
        <w:ind w:left="-567" w:right="-568"/>
        <w:jc w:val="both"/>
        <w:rPr>
          <w:b w:val="0"/>
          <w:color w:val="7F7F7F" w:themeColor="text1" w:themeTint="80"/>
          <w:sz w:val="22"/>
        </w:rPr>
      </w:pPr>
    </w:p>
    <w:p w:rsidR="00FA53ED" w:rsidRDefault="00FA53ED" w:rsidP="006A7323">
      <w:pPr>
        <w:pStyle w:val="Subttulo"/>
        <w:spacing w:after="0"/>
        <w:ind w:left="-567" w:right="-568"/>
        <w:jc w:val="both"/>
      </w:pPr>
      <w:r w:rsidRPr="00FA53ED">
        <w:rPr>
          <w:b w:val="0"/>
          <w:color w:val="7F7F7F" w:themeColor="text1" w:themeTint="80"/>
          <w:sz w:val="22"/>
        </w:rPr>
        <w:t>Durante o exercício</w:t>
      </w:r>
      <w:r w:rsidR="000046AC">
        <w:rPr>
          <w:b w:val="0"/>
          <w:color w:val="7F7F7F" w:themeColor="text1" w:themeTint="80"/>
          <w:sz w:val="22"/>
        </w:rPr>
        <w:t xml:space="preserve"> </w:t>
      </w:r>
      <w:r w:rsidRPr="00FA53ED">
        <w:rPr>
          <w:b w:val="0"/>
          <w:color w:val="7F7F7F" w:themeColor="text1" w:themeTint="80"/>
          <w:sz w:val="22"/>
        </w:rPr>
        <w:t>o glicogênio hepático, a gliconeogênese e as fontes exógenas de carboidratos promovem a manutenção das concentrações da glicose plasmática.</w:t>
      </w:r>
    </w:p>
    <w:p w:rsidR="00FA53ED" w:rsidRPr="00FA53ED" w:rsidRDefault="00FA53ED" w:rsidP="006A7323"/>
    <w:p w:rsidR="00FA53ED" w:rsidRPr="00FA53ED" w:rsidRDefault="00FA53ED" w:rsidP="006A7323"/>
    <w:p w:rsidR="00FA53ED" w:rsidRPr="00FA53ED" w:rsidRDefault="00FA53ED" w:rsidP="006A7323"/>
    <w:p w:rsidR="00FA53ED" w:rsidRDefault="00F95323" w:rsidP="006A7323">
      <w:r>
        <w:rPr>
          <w:noProof/>
          <w:color w:val="7F7F7F" w:themeColor="text1" w:themeTint="80"/>
        </w:rPr>
        <mc:AlternateContent>
          <mc:Choice Requires="wps">
            <w:drawing>
              <wp:anchor distT="0" distB="0" distL="114300" distR="114300" simplePos="0" relativeHeight="251809792" behindDoc="0" locked="0" layoutInCell="1" allowOverlap="1">
                <wp:simplePos x="0" y="0"/>
                <wp:positionH relativeFrom="margin">
                  <wp:posOffset>-460375</wp:posOffset>
                </wp:positionH>
                <wp:positionV relativeFrom="paragraph">
                  <wp:posOffset>19685</wp:posOffset>
                </wp:positionV>
                <wp:extent cx="6300470" cy="552450"/>
                <wp:effectExtent l="10160" t="10160" r="23495" b="27940"/>
                <wp:wrapNone/>
                <wp:docPr id="118"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55245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FA53ED">
                            <w:pPr>
                              <w:pStyle w:val="bibliografia"/>
                              <w:rPr>
                                <w:b/>
                                <w:color w:val="FF9933"/>
                                <w:sz w:val="20"/>
                                <w:lang w:val="pt-BR"/>
                              </w:rPr>
                            </w:pPr>
                            <w:r w:rsidRPr="00F243C9">
                              <w:rPr>
                                <w:b/>
                                <w:color w:val="FF9933"/>
                                <w:sz w:val="20"/>
                                <w:lang w:val="pt-BR"/>
                              </w:rPr>
                              <w:t>Referências</w:t>
                            </w:r>
                          </w:p>
                          <w:p w:rsidR="00D95DC5" w:rsidRPr="00F243C9" w:rsidRDefault="00D95DC5" w:rsidP="00FA53ED">
                            <w:pPr>
                              <w:pStyle w:val="bibliografia"/>
                              <w:rPr>
                                <w:b/>
                                <w:color w:val="FF9933"/>
                                <w:sz w:val="4"/>
                                <w:szCs w:val="10"/>
                                <w:lang w:val="pt-BR"/>
                              </w:rPr>
                            </w:pPr>
                          </w:p>
                          <w:p w:rsidR="00D95DC5" w:rsidRPr="00DF2EC1" w:rsidRDefault="00D95DC5" w:rsidP="00FA53ED">
                            <w:pPr>
                              <w:pStyle w:val="bibliografia"/>
                              <w:rPr>
                                <w:szCs w:val="12"/>
                              </w:rPr>
                            </w:pPr>
                            <w:r w:rsidRPr="00F243C9">
                              <w:rPr>
                                <w:szCs w:val="12"/>
                                <w:lang w:val="pt-BR"/>
                              </w:rPr>
                              <w:t xml:space="preserve">Ribeiro BG. Carboidratos no Esporte. In: Estratégias de Nutrição e Suplementação no Esporte. </w:t>
                            </w:r>
                            <w:r>
                              <w:rPr>
                                <w:szCs w:val="12"/>
                              </w:rPr>
                              <w:t>Editora Manole. 2005.</w:t>
                            </w:r>
                          </w:p>
                          <w:p w:rsidR="00D95DC5" w:rsidRPr="00DF2EC1" w:rsidRDefault="00D95DC5" w:rsidP="00FA53ED">
                            <w:pPr>
                              <w:pStyle w:val="bibliografia"/>
                              <w:rPr>
                                <w:szCs w:val="12"/>
                              </w:rPr>
                            </w:pPr>
                          </w:p>
                          <w:p w:rsidR="00D95DC5" w:rsidRPr="00DF2EC1" w:rsidRDefault="00D95DC5" w:rsidP="00FA53ED">
                            <w:pPr>
                              <w:pStyle w:val="bibliografia"/>
                              <w:rPr>
                                <w:szCs w:val="12"/>
                              </w:rPr>
                            </w:pPr>
                          </w:p>
                          <w:p w:rsidR="00D95DC5" w:rsidRPr="00DF2EC1" w:rsidRDefault="00D95DC5" w:rsidP="00FA53ED">
                            <w:pPr>
                              <w:pStyle w:val="bibliografia"/>
                              <w:rPr>
                                <w:szCs w:val="12"/>
                              </w:rPr>
                            </w:pPr>
                          </w:p>
                          <w:p w:rsidR="00D95DC5" w:rsidRPr="000E5F34" w:rsidRDefault="00D95DC5" w:rsidP="00FA53ED">
                            <w:pPr>
                              <w:pStyle w:val="bibliografia"/>
                              <w:rPr>
                                <w:szCs w:val="12"/>
                              </w:rPr>
                            </w:pPr>
                          </w:p>
                          <w:p w:rsidR="00D95DC5" w:rsidRPr="000E5F34" w:rsidRDefault="00D95DC5" w:rsidP="00FA53ED">
                            <w:pPr>
                              <w:pStyle w:val="bibliografia"/>
                              <w:rPr>
                                <w:szCs w:val="12"/>
                              </w:rPr>
                            </w:pPr>
                          </w:p>
                          <w:p w:rsidR="00D95DC5" w:rsidRPr="0012624B" w:rsidRDefault="00D95DC5" w:rsidP="00FA53ED">
                            <w:pPr>
                              <w:pStyle w:val="bibliografia"/>
                              <w:rPr>
                                <w:szCs w:val="12"/>
                              </w:rPr>
                            </w:pPr>
                          </w:p>
                          <w:p w:rsidR="00D95DC5" w:rsidRPr="0012624B" w:rsidRDefault="00D95DC5" w:rsidP="00FA53ED">
                            <w:pPr>
                              <w:pStyle w:val="bibliografia"/>
                              <w:rPr>
                                <w:szCs w:val="12"/>
                              </w:rPr>
                            </w:pPr>
                          </w:p>
                          <w:p w:rsidR="00D95DC5" w:rsidRPr="0012624B" w:rsidRDefault="00D95DC5" w:rsidP="00FA53ED">
                            <w:pPr>
                              <w:pStyle w:val="bibliografia"/>
                              <w:rPr>
                                <w:szCs w:val="12"/>
                              </w:rPr>
                            </w:pPr>
                          </w:p>
                          <w:p w:rsidR="00D95DC5" w:rsidRPr="0012624B" w:rsidRDefault="00D95DC5" w:rsidP="00FA53ED">
                            <w:pPr>
                              <w:pStyle w:val="bibliografia"/>
                              <w:rPr>
                                <w:sz w:val="14"/>
                              </w:rPr>
                            </w:pPr>
                          </w:p>
                          <w:p w:rsidR="00D95DC5" w:rsidRPr="0012624B" w:rsidRDefault="00D95DC5" w:rsidP="00FA53ED">
                            <w:pPr>
                              <w:pStyle w:val="bibliografia"/>
                              <w:rPr>
                                <w:sz w:val="14"/>
                              </w:rPr>
                            </w:pPr>
                          </w:p>
                          <w:p w:rsidR="00D95DC5" w:rsidRPr="0012624B" w:rsidRDefault="00D95DC5" w:rsidP="00FA53ED">
                            <w:pPr>
                              <w:pStyle w:val="bibliografia"/>
                              <w:rPr>
                                <w:sz w:val="14"/>
                              </w:rPr>
                            </w:pPr>
                          </w:p>
                          <w:p w:rsidR="00D95DC5" w:rsidRPr="0012624B" w:rsidRDefault="00D95DC5" w:rsidP="00FA53ED">
                            <w:pPr>
                              <w:pStyle w:val="bibliografia"/>
                              <w:rPr>
                                <w:sz w:val="14"/>
                              </w:rPr>
                            </w:pPr>
                          </w:p>
                          <w:p w:rsidR="00D95DC5" w:rsidRPr="0012624B" w:rsidRDefault="00D95DC5" w:rsidP="00FA53ED">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9" o:spid="_x0000_s1073" type="#_x0000_t202" style="position:absolute;margin-left:-36.25pt;margin-top:1.55pt;width:496.1pt;height:43.5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" strokecolor="#d8d8d8 [2732]">
                <v:shadow on="t" opacity=".5"/>
                <v:textbox>
                  <w:txbxContent>
                    <w:p w:rsidR="00D95DC5" w:rsidRPr="00F243C9" w:rsidRDefault="00D95DC5" w:rsidP="00FA53ED">
                      <w:pPr>
                        <w:pStyle w:val="bibliografia"/>
                        <w:rPr>
                          <w:b/>
                          <w:color w:val="FF9933"/>
                          <w:sz w:val="20"/>
                          <w:lang w:val="pt-BR"/>
                        </w:rPr>
                      </w:pPr>
                      <w:r w:rsidRPr="00F243C9">
                        <w:rPr>
                          <w:b/>
                          <w:color w:val="FF9933"/>
                          <w:sz w:val="20"/>
                          <w:lang w:val="pt-BR"/>
                        </w:rPr>
                        <w:t>Referências</w:t>
                      </w:r>
                    </w:p>
                    <w:p w:rsidR="00D95DC5" w:rsidRPr="00F243C9" w:rsidRDefault="00D95DC5" w:rsidP="00FA53ED">
                      <w:pPr>
                        <w:pStyle w:val="bibliografia"/>
                        <w:rPr>
                          <w:b/>
                          <w:color w:val="FF9933"/>
                          <w:sz w:val="4"/>
                          <w:szCs w:val="10"/>
                          <w:lang w:val="pt-BR"/>
                        </w:rPr>
                      </w:pPr>
                    </w:p>
                    <w:p w:rsidR="00D95DC5" w:rsidRPr="00DF2EC1" w:rsidRDefault="00D95DC5" w:rsidP="00FA53ED">
                      <w:pPr>
                        <w:pStyle w:val="bibliografia"/>
                        <w:rPr>
                          <w:szCs w:val="12"/>
                        </w:rPr>
                      </w:pPr>
                      <w:r w:rsidRPr="00F243C9">
                        <w:rPr>
                          <w:szCs w:val="12"/>
                          <w:lang w:val="pt-BR"/>
                        </w:rPr>
                        <w:t xml:space="preserve">Ribeiro BG. Carboidratos no Esporte. In: Estratégias de Nutrição e Suplementação no Esporte. </w:t>
                      </w:r>
                      <w:r>
                        <w:rPr>
                          <w:szCs w:val="12"/>
                        </w:rPr>
                        <w:t>Editora Manole. 2005.</w:t>
                      </w:r>
                    </w:p>
                    <w:p w:rsidR="00D95DC5" w:rsidRPr="00DF2EC1" w:rsidRDefault="00D95DC5" w:rsidP="00FA53ED">
                      <w:pPr>
                        <w:pStyle w:val="bibliografia"/>
                        <w:rPr>
                          <w:szCs w:val="12"/>
                        </w:rPr>
                      </w:pPr>
                    </w:p>
                    <w:p w:rsidR="00D95DC5" w:rsidRPr="00DF2EC1" w:rsidRDefault="00D95DC5" w:rsidP="00FA53ED">
                      <w:pPr>
                        <w:pStyle w:val="bibliografia"/>
                        <w:rPr>
                          <w:szCs w:val="12"/>
                        </w:rPr>
                      </w:pPr>
                    </w:p>
                    <w:p w:rsidR="00D95DC5" w:rsidRPr="00DF2EC1" w:rsidRDefault="00D95DC5" w:rsidP="00FA53ED">
                      <w:pPr>
                        <w:pStyle w:val="bibliografia"/>
                        <w:rPr>
                          <w:szCs w:val="12"/>
                        </w:rPr>
                      </w:pPr>
                    </w:p>
                    <w:p w:rsidR="00D95DC5" w:rsidRPr="000E5F34" w:rsidRDefault="00D95DC5" w:rsidP="00FA53ED">
                      <w:pPr>
                        <w:pStyle w:val="bibliografia"/>
                        <w:rPr>
                          <w:szCs w:val="12"/>
                        </w:rPr>
                      </w:pPr>
                    </w:p>
                    <w:p w:rsidR="00D95DC5" w:rsidRPr="000E5F34" w:rsidRDefault="00D95DC5" w:rsidP="00FA53ED">
                      <w:pPr>
                        <w:pStyle w:val="bibliografia"/>
                        <w:rPr>
                          <w:szCs w:val="12"/>
                        </w:rPr>
                      </w:pPr>
                    </w:p>
                    <w:p w:rsidR="00D95DC5" w:rsidRPr="0012624B" w:rsidRDefault="00D95DC5" w:rsidP="00FA53ED">
                      <w:pPr>
                        <w:pStyle w:val="bibliografia"/>
                        <w:rPr>
                          <w:szCs w:val="12"/>
                        </w:rPr>
                      </w:pPr>
                    </w:p>
                    <w:p w:rsidR="00D95DC5" w:rsidRPr="0012624B" w:rsidRDefault="00D95DC5" w:rsidP="00FA53ED">
                      <w:pPr>
                        <w:pStyle w:val="bibliografia"/>
                        <w:rPr>
                          <w:szCs w:val="12"/>
                        </w:rPr>
                      </w:pPr>
                    </w:p>
                    <w:p w:rsidR="00D95DC5" w:rsidRPr="0012624B" w:rsidRDefault="00D95DC5" w:rsidP="00FA53ED">
                      <w:pPr>
                        <w:pStyle w:val="bibliografia"/>
                        <w:rPr>
                          <w:szCs w:val="12"/>
                        </w:rPr>
                      </w:pPr>
                    </w:p>
                    <w:p w:rsidR="00D95DC5" w:rsidRPr="0012624B" w:rsidRDefault="00D95DC5" w:rsidP="00FA53ED">
                      <w:pPr>
                        <w:pStyle w:val="bibliografia"/>
                        <w:rPr>
                          <w:sz w:val="14"/>
                        </w:rPr>
                      </w:pPr>
                    </w:p>
                    <w:p w:rsidR="00D95DC5" w:rsidRPr="0012624B" w:rsidRDefault="00D95DC5" w:rsidP="00FA53ED">
                      <w:pPr>
                        <w:pStyle w:val="bibliografia"/>
                        <w:rPr>
                          <w:sz w:val="14"/>
                        </w:rPr>
                      </w:pPr>
                    </w:p>
                    <w:p w:rsidR="00D95DC5" w:rsidRPr="0012624B" w:rsidRDefault="00D95DC5" w:rsidP="00FA53ED">
                      <w:pPr>
                        <w:pStyle w:val="bibliografia"/>
                        <w:rPr>
                          <w:sz w:val="14"/>
                        </w:rPr>
                      </w:pPr>
                    </w:p>
                    <w:p w:rsidR="00D95DC5" w:rsidRPr="0012624B" w:rsidRDefault="00D95DC5" w:rsidP="00FA53ED">
                      <w:pPr>
                        <w:pStyle w:val="bibliografia"/>
                        <w:rPr>
                          <w:sz w:val="14"/>
                        </w:rPr>
                      </w:pPr>
                    </w:p>
                    <w:p w:rsidR="00D95DC5" w:rsidRPr="0012624B" w:rsidRDefault="00D95DC5" w:rsidP="00FA53ED">
                      <w:pPr>
                        <w:rPr>
                          <w:rFonts w:ascii="Futura Md BT" w:hAnsi="Futura Md BT"/>
                          <w:lang w:val="en-US"/>
                        </w:rPr>
                      </w:pPr>
                    </w:p>
                  </w:txbxContent>
                </v:textbox>
                <w10:wrap anchorx="margin"/>
              </v:shape>
            </w:pict>
          </mc:Fallback>
        </mc:AlternateContent>
      </w:r>
    </w:p>
    <w:p w:rsidR="00142DDA" w:rsidRDefault="00142DDA" w:rsidP="006A7323">
      <w:pPr>
        <w:jc w:val="center"/>
      </w:pPr>
    </w:p>
    <w:p w:rsidR="00FA53ED" w:rsidRDefault="00FA53ED" w:rsidP="006A7323">
      <w:pPr>
        <w:pStyle w:val="Subttulo"/>
        <w:spacing w:after="0"/>
        <w:ind w:left="-567" w:right="-568"/>
      </w:pPr>
      <w:r>
        <w:t>Posologia</w:t>
      </w:r>
    </w:p>
    <w:p w:rsidR="00FA53ED" w:rsidRDefault="00FA53ED" w:rsidP="006A7323">
      <w:pPr>
        <w:tabs>
          <w:tab w:val="left" w:pos="2214"/>
        </w:tabs>
      </w:pPr>
    </w:p>
    <w:p w:rsidR="00FA53ED" w:rsidRPr="00FA53ED" w:rsidRDefault="00FA53ED" w:rsidP="006A7323">
      <w:pPr>
        <w:pStyle w:val="PargrafodaLista"/>
        <w:numPr>
          <w:ilvl w:val="0"/>
          <w:numId w:val="11"/>
        </w:numPr>
        <w:jc w:val="both"/>
        <w:rPr>
          <w:rFonts w:ascii="Futura Md BT" w:eastAsiaTheme="majorEastAsia" w:hAnsi="Futura Md BT" w:cstheme="majorBidi"/>
          <w:b/>
          <w:iCs/>
          <w:color w:val="7F7F7F" w:themeColor="text1" w:themeTint="80"/>
          <w:spacing w:val="15"/>
          <w:szCs w:val="24"/>
        </w:rPr>
      </w:pPr>
      <w:r w:rsidRPr="00FA53ED">
        <w:rPr>
          <w:rFonts w:ascii="Futura Md BT" w:eastAsiaTheme="majorEastAsia" w:hAnsi="Futura Md BT" w:cstheme="majorBidi"/>
          <w:b/>
          <w:iCs/>
          <w:color w:val="7F7F7F" w:themeColor="text1" w:themeTint="80"/>
          <w:spacing w:val="15"/>
          <w:szCs w:val="24"/>
        </w:rPr>
        <w:t>6 g/kg/dia</w:t>
      </w:r>
    </w:p>
    <w:p w:rsidR="00FA53ED" w:rsidRPr="00FA53ED" w:rsidRDefault="00FA53ED" w:rsidP="006A7323">
      <w:pPr>
        <w:ind w:left="-567"/>
        <w:jc w:val="both"/>
        <w:rPr>
          <w:rFonts w:ascii="Futura Md BT" w:eastAsiaTheme="majorEastAsia" w:hAnsi="Futura Md BT" w:cstheme="majorBidi"/>
          <w:iCs/>
          <w:color w:val="7F7F7F" w:themeColor="text1" w:themeTint="80"/>
          <w:spacing w:val="15"/>
          <w:szCs w:val="24"/>
        </w:rPr>
      </w:pPr>
      <w:r w:rsidRPr="00FA53ED">
        <w:rPr>
          <w:rFonts w:ascii="Futura Md BT" w:eastAsiaTheme="majorEastAsia" w:hAnsi="Futura Md BT" w:cstheme="majorBidi"/>
          <w:iCs/>
          <w:color w:val="7F7F7F" w:themeColor="text1" w:themeTint="80"/>
          <w:spacing w:val="15"/>
          <w:szCs w:val="24"/>
        </w:rPr>
        <w:t>Ideal para atletas que se exercitem intensamente 1 hora ou menos por dia.</w:t>
      </w:r>
    </w:p>
    <w:p w:rsidR="00FA53ED" w:rsidRPr="00FA53ED" w:rsidRDefault="00FA53ED" w:rsidP="006A7323">
      <w:pPr>
        <w:jc w:val="both"/>
        <w:rPr>
          <w:rFonts w:ascii="Futura Md BT" w:eastAsiaTheme="majorEastAsia" w:hAnsi="Futura Md BT" w:cstheme="majorBidi"/>
          <w:iCs/>
          <w:color w:val="7F7F7F" w:themeColor="text1" w:themeTint="80"/>
          <w:spacing w:val="15"/>
          <w:szCs w:val="24"/>
        </w:rPr>
      </w:pPr>
    </w:p>
    <w:p w:rsidR="00FA53ED" w:rsidRPr="00FA53ED" w:rsidRDefault="00FA53ED" w:rsidP="006A7323">
      <w:pPr>
        <w:pStyle w:val="PargrafodaLista"/>
        <w:numPr>
          <w:ilvl w:val="0"/>
          <w:numId w:val="11"/>
        </w:numPr>
        <w:jc w:val="both"/>
        <w:rPr>
          <w:rFonts w:ascii="Futura Md BT" w:eastAsiaTheme="majorEastAsia" w:hAnsi="Futura Md BT" w:cstheme="majorBidi"/>
          <w:b/>
          <w:iCs/>
          <w:color w:val="7F7F7F" w:themeColor="text1" w:themeTint="80"/>
          <w:spacing w:val="15"/>
          <w:szCs w:val="24"/>
        </w:rPr>
      </w:pPr>
      <w:r w:rsidRPr="00FA53ED">
        <w:rPr>
          <w:rFonts w:ascii="Futura Md BT" w:eastAsiaTheme="majorEastAsia" w:hAnsi="Futura Md BT" w:cstheme="majorBidi"/>
          <w:b/>
          <w:iCs/>
          <w:color w:val="7F7F7F" w:themeColor="text1" w:themeTint="80"/>
          <w:spacing w:val="15"/>
          <w:szCs w:val="24"/>
        </w:rPr>
        <w:t>&gt;6 a 10 g/kg/dia</w:t>
      </w:r>
    </w:p>
    <w:p w:rsidR="00FA53ED" w:rsidRPr="00FA53ED" w:rsidRDefault="00FA53ED" w:rsidP="006A7323">
      <w:pPr>
        <w:ind w:left="-567"/>
        <w:jc w:val="both"/>
        <w:rPr>
          <w:rFonts w:ascii="Futura Md BT" w:eastAsiaTheme="majorEastAsia" w:hAnsi="Futura Md BT" w:cstheme="majorBidi"/>
          <w:iCs/>
          <w:color w:val="7F7F7F" w:themeColor="text1" w:themeTint="80"/>
          <w:spacing w:val="15"/>
          <w:szCs w:val="24"/>
        </w:rPr>
      </w:pPr>
      <w:r w:rsidRPr="00FA53ED">
        <w:rPr>
          <w:rFonts w:ascii="Futura Md BT" w:eastAsiaTheme="majorEastAsia" w:hAnsi="Futura Md BT" w:cstheme="majorBidi"/>
          <w:iCs/>
          <w:color w:val="7F7F7F" w:themeColor="text1" w:themeTint="80"/>
          <w:spacing w:val="15"/>
          <w:szCs w:val="24"/>
        </w:rPr>
        <w:t>Descanso muscular</w:t>
      </w:r>
      <w:r w:rsidR="000046AC">
        <w:rPr>
          <w:rFonts w:ascii="Futura Md BT" w:eastAsiaTheme="majorEastAsia" w:hAnsi="Futura Md BT" w:cstheme="majorBidi"/>
          <w:iCs/>
          <w:color w:val="7F7F7F" w:themeColor="text1" w:themeTint="80"/>
          <w:spacing w:val="15"/>
          <w:szCs w:val="24"/>
        </w:rPr>
        <w:t xml:space="preserve"> </w:t>
      </w:r>
      <w:r w:rsidRPr="00FA53ED">
        <w:rPr>
          <w:rFonts w:ascii="Futura Md BT" w:eastAsiaTheme="majorEastAsia" w:hAnsi="Futura Md BT" w:cstheme="majorBidi"/>
          <w:iCs/>
          <w:color w:val="7F7F7F" w:themeColor="text1" w:themeTint="80"/>
          <w:spacing w:val="15"/>
          <w:szCs w:val="24"/>
        </w:rPr>
        <w:t xml:space="preserve">para restabelecimento adequado dos níveis de glicogênio muscular </w:t>
      </w:r>
      <w:r w:rsidRPr="00FA53ED">
        <w:rPr>
          <w:rFonts w:ascii="Futura Md BT" w:eastAsiaTheme="majorEastAsia" w:hAnsi="Futura Md BT" w:cstheme="majorBidi"/>
          <w:iCs/>
          <w:color w:val="7F7F7F" w:themeColor="text1" w:themeTint="80"/>
          <w:spacing w:val="15"/>
          <w:szCs w:val="24"/>
        </w:rPr>
        <w:sym w:font="Wingdings" w:char="F0E0"/>
      </w:r>
      <w:r w:rsidRPr="00FA53ED">
        <w:rPr>
          <w:rFonts w:ascii="Futura Md BT" w:eastAsiaTheme="majorEastAsia" w:hAnsi="Futura Md BT" w:cstheme="majorBidi"/>
          <w:iCs/>
          <w:color w:val="7F7F7F" w:themeColor="text1" w:themeTint="80"/>
          <w:spacing w:val="15"/>
          <w:szCs w:val="24"/>
        </w:rPr>
        <w:t xml:space="preserve"> aumentar e/ou manter o rendimento.</w:t>
      </w:r>
    </w:p>
    <w:p w:rsidR="00FA53ED" w:rsidRPr="00FA53ED" w:rsidRDefault="00FA53ED" w:rsidP="006A7323">
      <w:pPr>
        <w:jc w:val="both"/>
        <w:rPr>
          <w:rFonts w:ascii="Futura Md BT" w:eastAsiaTheme="majorEastAsia" w:hAnsi="Futura Md BT" w:cstheme="majorBidi"/>
          <w:iCs/>
          <w:color w:val="7F7F7F" w:themeColor="text1" w:themeTint="80"/>
          <w:spacing w:val="15"/>
          <w:szCs w:val="24"/>
        </w:rPr>
      </w:pPr>
    </w:p>
    <w:p w:rsidR="00FA53ED" w:rsidRPr="00FA53ED" w:rsidRDefault="00FA53ED" w:rsidP="006A7323">
      <w:pPr>
        <w:pStyle w:val="PargrafodaLista"/>
        <w:numPr>
          <w:ilvl w:val="0"/>
          <w:numId w:val="11"/>
        </w:numPr>
        <w:jc w:val="both"/>
        <w:rPr>
          <w:rFonts w:ascii="Futura Md BT" w:eastAsiaTheme="majorEastAsia" w:hAnsi="Futura Md BT" w:cstheme="majorBidi"/>
          <w:b/>
          <w:iCs/>
          <w:color w:val="7F7F7F" w:themeColor="text1" w:themeTint="80"/>
          <w:spacing w:val="15"/>
          <w:szCs w:val="24"/>
        </w:rPr>
      </w:pPr>
      <w:r w:rsidRPr="00FA53ED">
        <w:rPr>
          <w:rFonts w:ascii="Futura Md BT" w:eastAsiaTheme="majorEastAsia" w:hAnsi="Futura Md BT" w:cstheme="majorBidi"/>
          <w:b/>
          <w:iCs/>
          <w:color w:val="7F7F7F" w:themeColor="text1" w:themeTint="80"/>
          <w:spacing w:val="15"/>
          <w:szCs w:val="24"/>
        </w:rPr>
        <w:t>8 a 10 g/kg/dia</w:t>
      </w:r>
    </w:p>
    <w:p w:rsidR="00FA53ED" w:rsidRDefault="00FA53ED" w:rsidP="006A7323">
      <w:pPr>
        <w:ind w:left="-567"/>
        <w:jc w:val="both"/>
        <w:rPr>
          <w:rFonts w:ascii="Futura Md BT" w:eastAsiaTheme="majorEastAsia" w:hAnsi="Futura Md BT" w:cstheme="majorBidi"/>
          <w:iCs/>
          <w:color w:val="7F7F7F" w:themeColor="text1" w:themeTint="80"/>
          <w:spacing w:val="15"/>
          <w:szCs w:val="24"/>
        </w:rPr>
      </w:pPr>
      <w:r w:rsidRPr="00FA53ED">
        <w:rPr>
          <w:rFonts w:ascii="Futura Md BT" w:eastAsiaTheme="majorEastAsia" w:hAnsi="Futura Md BT" w:cstheme="majorBidi"/>
          <w:iCs/>
          <w:color w:val="7F7F7F" w:themeColor="text1" w:themeTint="80"/>
          <w:spacing w:val="15"/>
          <w:szCs w:val="24"/>
        </w:rPr>
        <w:t>Indicado para atletas que participam de atividades intensas (acima de 70% do VO</w:t>
      </w:r>
      <w:r w:rsidRPr="00FA53ED">
        <w:rPr>
          <w:rFonts w:ascii="Futura Md BT" w:eastAsiaTheme="majorEastAsia" w:hAnsi="Futura Md BT" w:cstheme="majorBidi"/>
          <w:iCs/>
          <w:color w:val="7F7F7F" w:themeColor="text1" w:themeTint="80"/>
          <w:spacing w:val="15"/>
          <w:szCs w:val="24"/>
          <w:vertAlign w:val="subscript"/>
        </w:rPr>
        <w:t>2max</w:t>
      </w:r>
      <w:r w:rsidRPr="00FA53ED">
        <w:rPr>
          <w:rFonts w:ascii="Futura Md BT" w:eastAsiaTheme="majorEastAsia" w:hAnsi="Futura Md BT" w:cstheme="majorBidi"/>
          <w:iCs/>
          <w:color w:val="7F7F7F" w:themeColor="text1" w:themeTint="80"/>
          <w:spacing w:val="15"/>
          <w:szCs w:val="24"/>
        </w:rPr>
        <w:t>) durante várias horas, diariamente.</w:t>
      </w:r>
    </w:p>
    <w:p w:rsidR="0094259A" w:rsidRDefault="0094259A" w:rsidP="006A7323">
      <w:pPr>
        <w:ind w:left="-567"/>
        <w:jc w:val="both"/>
        <w:rPr>
          <w:rFonts w:ascii="Futura Md BT" w:eastAsiaTheme="majorEastAsia" w:hAnsi="Futura Md BT" w:cstheme="majorBidi"/>
          <w:iCs/>
          <w:color w:val="7F7F7F" w:themeColor="text1" w:themeTint="80"/>
          <w:spacing w:val="15"/>
          <w:szCs w:val="24"/>
        </w:rPr>
      </w:pPr>
    </w:p>
    <w:p w:rsidR="0094259A" w:rsidRDefault="0094259A" w:rsidP="006A7323">
      <w:pPr>
        <w:pStyle w:val="Subttulo"/>
        <w:spacing w:after="0"/>
        <w:ind w:left="-567" w:right="-568"/>
      </w:pPr>
      <w:r>
        <w:t>Horário de Suplementação</w:t>
      </w:r>
    </w:p>
    <w:p w:rsidR="0094259A" w:rsidRDefault="0094259A" w:rsidP="006A7323">
      <w:pPr>
        <w:ind w:left="-567"/>
        <w:jc w:val="both"/>
        <w:rPr>
          <w:rFonts w:ascii="Futura Md BT" w:eastAsiaTheme="majorEastAsia" w:hAnsi="Futura Md BT" w:cstheme="majorBidi"/>
          <w:iCs/>
          <w:color w:val="7F7F7F" w:themeColor="text1" w:themeTint="80"/>
          <w:spacing w:val="15"/>
          <w:szCs w:val="24"/>
        </w:rPr>
      </w:pPr>
    </w:p>
    <w:p w:rsidR="0094259A" w:rsidRPr="0094259A" w:rsidRDefault="0094259A" w:rsidP="006A7323">
      <w:pPr>
        <w:ind w:left="-567"/>
        <w:jc w:val="both"/>
        <w:rPr>
          <w:rFonts w:ascii="Futura Md BT" w:eastAsiaTheme="majorEastAsia" w:hAnsi="Futura Md BT" w:cstheme="majorBidi"/>
          <w:iCs/>
          <w:color w:val="7F7F7F" w:themeColor="text1" w:themeTint="80"/>
          <w:spacing w:val="15"/>
          <w:szCs w:val="24"/>
        </w:rPr>
      </w:pPr>
      <w:r w:rsidRPr="0094259A">
        <w:rPr>
          <w:rFonts w:ascii="Futura Md BT" w:eastAsiaTheme="majorEastAsia" w:hAnsi="Futura Md BT" w:cstheme="majorBidi"/>
          <w:iCs/>
          <w:color w:val="7F7F7F" w:themeColor="text1" w:themeTint="80"/>
          <w:spacing w:val="15"/>
          <w:szCs w:val="24"/>
        </w:rPr>
        <w:t>Um dos fatores que determinam o efeito e a eficiência do consumo de carboidratos no desempenho físico é o período em que são ingeridos.  Dessa forma, 3 aspectos do consumo devem ser considerados:</w:t>
      </w:r>
    </w:p>
    <w:p w:rsidR="0094259A" w:rsidRPr="0094259A" w:rsidRDefault="0094259A" w:rsidP="006A7323">
      <w:pPr>
        <w:pStyle w:val="PargrafodaLista"/>
        <w:numPr>
          <w:ilvl w:val="0"/>
          <w:numId w:val="11"/>
        </w:numPr>
        <w:spacing w:after="0"/>
        <w:jc w:val="both"/>
        <w:rPr>
          <w:rFonts w:ascii="Futura Md BT" w:eastAsiaTheme="majorEastAsia" w:hAnsi="Futura Md BT" w:cstheme="majorBidi"/>
          <w:iCs/>
          <w:color w:val="7F7F7F" w:themeColor="text1" w:themeTint="80"/>
          <w:spacing w:val="15"/>
          <w:szCs w:val="24"/>
        </w:rPr>
      </w:pPr>
      <w:r w:rsidRPr="0094259A">
        <w:rPr>
          <w:rFonts w:ascii="Futura Md BT" w:eastAsiaTheme="majorEastAsia" w:hAnsi="Futura Md BT" w:cstheme="majorBidi"/>
          <w:iCs/>
          <w:color w:val="7F7F7F" w:themeColor="text1" w:themeTint="80"/>
          <w:spacing w:val="15"/>
          <w:szCs w:val="24"/>
        </w:rPr>
        <w:t>Antes dos exercícios;</w:t>
      </w:r>
    </w:p>
    <w:p w:rsidR="0094259A" w:rsidRPr="0094259A" w:rsidRDefault="0094259A" w:rsidP="006A7323">
      <w:pPr>
        <w:pStyle w:val="PargrafodaLista"/>
        <w:numPr>
          <w:ilvl w:val="0"/>
          <w:numId w:val="11"/>
        </w:numPr>
        <w:spacing w:after="0"/>
        <w:jc w:val="both"/>
        <w:rPr>
          <w:rFonts w:ascii="Futura Md BT" w:eastAsiaTheme="majorEastAsia" w:hAnsi="Futura Md BT" w:cstheme="majorBidi"/>
          <w:iCs/>
          <w:color w:val="7F7F7F" w:themeColor="text1" w:themeTint="80"/>
          <w:spacing w:val="15"/>
          <w:szCs w:val="24"/>
        </w:rPr>
      </w:pPr>
      <w:r w:rsidRPr="0094259A">
        <w:rPr>
          <w:rFonts w:ascii="Futura Md BT" w:eastAsiaTheme="majorEastAsia" w:hAnsi="Futura Md BT" w:cstheme="majorBidi"/>
          <w:iCs/>
          <w:color w:val="7F7F7F" w:themeColor="text1" w:themeTint="80"/>
          <w:spacing w:val="15"/>
          <w:szCs w:val="24"/>
        </w:rPr>
        <w:t>Durante os exercícios;</w:t>
      </w:r>
    </w:p>
    <w:p w:rsidR="0094259A" w:rsidRPr="0094259A" w:rsidRDefault="0094259A" w:rsidP="006A7323">
      <w:pPr>
        <w:pStyle w:val="PargrafodaLista"/>
        <w:numPr>
          <w:ilvl w:val="0"/>
          <w:numId w:val="11"/>
        </w:numPr>
        <w:spacing w:after="0"/>
        <w:jc w:val="both"/>
        <w:rPr>
          <w:color w:val="7F7F7F" w:themeColor="text1" w:themeTint="80"/>
        </w:rPr>
      </w:pPr>
      <w:r w:rsidRPr="0094259A">
        <w:rPr>
          <w:rFonts w:ascii="Futura Md BT" w:eastAsiaTheme="majorEastAsia" w:hAnsi="Futura Md BT" w:cstheme="majorBidi"/>
          <w:iCs/>
          <w:color w:val="7F7F7F" w:themeColor="text1" w:themeTint="80"/>
          <w:spacing w:val="15"/>
          <w:szCs w:val="24"/>
        </w:rPr>
        <w:t>Após os exercícios.</w:t>
      </w:r>
    </w:p>
    <w:p w:rsidR="0094259A" w:rsidRDefault="0094259A" w:rsidP="006A7323">
      <w:pPr>
        <w:spacing w:after="0"/>
        <w:jc w:val="both"/>
        <w:rPr>
          <w:color w:val="7F7F7F" w:themeColor="text1" w:themeTint="80"/>
        </w:rPr>
      </w:pPr>
    </w:p>
    <w:p w:rsidR="0094259A" w:rsidRDefault="0094259A" w:rsidP="006A7323">
      <w:pPr>
        <w:ind w:left="-567"/>
        <w:jc w:val="both"/>
        <w:rPr>
          <w:rFonts w:ascii="Futura Md BT" w:eastAsiaTheme="majorEastAsia" w:hAnsi="Futura Md BT" w:cstheme="majorBidi"/>
          <w:iCs/>
          <w:color w:val="7F7F7F" w:themeColor="text1" w:themeTint="80"/>
          <w:spacing w:val="15"/>
          <w:szCs w:val="24"/>
        </w:rPr>
      </w:pPr>
      <w:r w:rsidRPr="0094259A">
        <w:rPr>
          <w:rFonts w:ascii="Futura Md BT" w:eastAsiaTheme="majorEastAsia" w:hAnsi="Futura Md BT" w:cstheme="majorBidi"/>
          <w:b/>
          <w:iCs/>
          <w:color w:val="EF8511"/>
          <w:spacing w:val="15"/>
          <w:sz w:val="24"/>
          <w:szCs w:val="24"/>
        </w:rPr>
        <w:t>Antes dos exercícios</w:t>
      </w:r>
    </w:p>
    <w:p w:rsidR="0094259A" w:rsidRDefault="0094259A" w:rsidP="006A7323">
      <w:pPr>
        <w:ind w:left="-567"/>
        <w:jc w:val="both"/>
        <w:rPr>
          <w:rFonts w:ascii="Futura Md BT" w:eastAsiaTheme="majorEastAsia" w:hAnsi="Futura Md BT" w:cstheme="majorBidi"/>
          <w:iCs/>
          <w:color w:val="7F7F7F" w:themeColor="text1" w:themeTint="80"/>
          <w:spacing w:val="15"/>
          <w:szCs w:val="24"/>
        </w:rPr>
      </w:pPr>
      <w:r w:rsidRPr="0094259A">
        <w:t xml:space="preserve"> </w:t>
      </w:r>
      <w:r w:rsidRPr="0094259A">
        <w:rPr>
          <w:rFonts w:ascii="Futura Md BT" w:eastAsiaTheme="majorEastAsia" w:hAnsi="Futura Md BT" w:cstheme="majorBidi"/>
          <w:iCs/>
          <w:color w:val="7F7F7F" w:themeColor="text1" w:themeTint="80"/>
          <w:spacing w:val="15"/>
          <w:szCs w:val="24"/>
        </w:rPr>
        <w:t>Bergstrom (1967): correlação entre a concentração inicial de glicogênio muscular e o tempo de realização do trabalho físico:</w:t>
      </w:r>
      <w:r>
        <w:rPr>
          <w:rFonts w:ascii="Futura Md BT" w:eastAsiaTheme="majorEastAsia" w:hAnsi="Futura Md BT" w:cstheme="majorBidi"/>
          <w:iCs/>
          <w:color w:val="7F7F7F" w:themeColor="text1" w:themeTint="80"/>
          <w:spacing w:val="15"/>
          <w:szCs w:val="24"/>
        </w:rPr>
        <w:t xml:space="preserve"> </w:t>
      </w:r>
      <w:r w:rsidRPr="0094259A">
        <w:rPr>
          <w:rFonts w:ascii="Futura Md BT" w:eastAsiaTheme="majorEastAsia" w:hAnsi="Futura Md BT" w:cstheme="majorBidi"/>
          <w:iCs/>
          <w:color w:val="7F7F7F" w:themeColor="text1" w:themeTint="80"/>
          <w:spacing w:val="15"/>
          <w:szCs w:val="24"/>
        </w:rPr>
        <w:t>Capacidade de sustentar exercícios prolongados era fortemente dependente do conteúdo de glicogênio muscular.</w:t>
      </w:r>
    </w:p>
    <w:p w:rsidR="0094259A" w:rsidRPr="0094259A" w:rsidRDefault="0094259A" w:rsidP="006A7323">
      <w:pPr>
        <w:ind w:left="-567"/>
        <w:jc w:val="both"/>
        <w:rPr>
          <w:rFonts w:ascii="Futura Md BT" w:eastAsiaTheme="majorEastAsia" w:hAnsi="Futura Md BT" w:cstheme="majorBidi"/>
          <w:iCs/>
          <w:color w:val="7F7F7F" w:themeColor="text1" w:themeTint="80"/>
          <w:spacing w:val="15"/>
          <w:szCs w:val="24"/>
        </w:rPr>
      </w:pPr>
      <w:r w:rsidRPr="0094259A">
        <w:rPr>
          <w:rFonts w:ascii="Futura Md BT" w:eastAsiaTheme="majorEastAsia" w:hAnsi="Futura Md BT" w:cstheme="majorBidi"/>
          <w:iCs/>
          <w:color w:val="7F7F7F" w:themeColor="text1" w:themeTint="80"/>
          <w:spacing w:val="15"/>
          <w:szCs w:val="24"/>
        </w:rPr>
        <w:t>INGESTÃO 5 MINUTOS ANTES DOS EXERCÍCIOS: 50 g de carboi</w:t>
      </w:r>
      <w:r>
        <w:rPr>
          <w:rFonts w:ascii="Futura Md BT" w:eastAsiaTheme="majorEastAsia" w:hAnsi="Futura Md BT" w:cstheme="majorBidi"/>
          <w:iCs/>
          <w:color w:val="7F7F7F" w:themeColor="text1" w:themeTint="80"/>
          <w:spacing w:val="15"/>
          <w:szCs w:val="24"/>
        </w:rPr>
        <w:t>dratos são similares</w:t>
      </w:r>
      <w:r w:rsidRPr="0094259A">
        <w:rPr>
          <w:rFonts w:ascii="Futura Md BT" w:eastAsiaTheme="majorEastAsia" w:hAnsi="Futura Md BT" w:cstheme="majorBidi"/>
          <w:iCs/>
          <w:color w:val="7F7F7F" w:themeColor="text1" w:themeTint="80"/>
          <w:spacing w:val="15"/>
          <w:szCs w:val="24"/>
        </w:rPr>
        <w:t xml:space="preserve"> à ingestão durante a atividade e pode melhorar o desempenho.</w:t>
      </w:r>
    </w:p>
    <w:p w:rsidR="0094259A" w:rsidRPr="0094259A" w:rsidRDefault="00F95323" w:rsidP="006A7323">
      <w:pPr>
        <w:ind w:left="-567"/>
        <w:jc w:val="both"/>
        <w:rPr>
          <w:rFonts w:ascii="Futura Md BT" w:eastAsiaTheme="majorEastAsia" w:hAnsi="Futura Md BT" w:cstheme="majorBidi"/>
          <w:iCs/>
          <w:color w:val="7F7F7F" w:themeColor="text1" w:themeTint="80"/>
          <w:spacing w:val="15"/>
          <w:szCs w:val="24"/>
        </w:rPr>
      </w:pPr>
      <w:r>
        <w:rPr>
          <w:rFonts w:eastAsiaTheme="minorHAnsi"/>
          <w:noProof/>
        </w:rPr>
        <mc:AlternateContent>
          <mc:Choice Requires="wps">
            <w:drawing>
              <wp:anchor distT="0" distB="0" distL="114300" distR="114300" simplePos="0" relativeHeight="251810816" behindDoc="0" locked="0" layoutInCell="1" allowOverlap="1">
                <wp:simplePos x="0" y="0"/>
                <wp:positionH relativeFrom="column">
                  <wp:posOffset>-416560</wp:posOffset>
                </wp:positionH>
                <wp:positionV relativeFrom="paragraph">
                  <wp:posOffset>198120</wp:posOffset>
                </wp:positionV>
                <wp:extent cx="6300470" cy="552450"/>
                <wp:effectExtent l="73025" t="74295" r="8255" b="11430"/>
                <wp:wrapNone/>
                <wp:docPr id="117"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552450"/>
                        </a:xfrm>
                        <a:prstGeom prst="rect">
                          <a:avLst/>
                        </a:prstGeom>
                        <a:solidFill>
                          <a:srgbClr val="FFFFFF"/>
                        </a:solidFill>
                        <a:ln w="9525">
                          <a:solidFill>
                            <a:schemeClr val="bg1">
                              <a:lumMod val="85000"/>
                              <a:lumOff val="0"/>
                            </a:schemeClr>
                          </a:solidFill>
                          <a:miter lim="800000"/>
                          <a:headEnd/>
                          <a:tailEnd/>
                        </a:ln>
                        <a:effectLst>
                          <a:outerShdw dist="107763" dir="13500000" algn="ctr" rotWithShape="0">
                            <a:srgbClr val="808080">
                              <a:alpha val="50000"/>
                            </a:srgbClr>
                          </a:outerShdw>
                        </a:effectLst>
                      </wps:spPr>
                      <wps:txbx>
                        <w:txbxContent>
                          <w:p w:rsidR="00D95DC5" w:rsidRPr="00F243C9" w:rsidRDefault="00D95DC5" w:rsidP="0094259A">
                            <w:pPr>
                              <w:pStyle w:val="bibliografia"/>
                              <w:rPr>
                                <w:b/>
                                <w:color w:val="FF9933"/>
                                <w:sz w:val="20"/>
                                <w:lang w:val="pt-BR"/>
                              </w:rPr>
                            </w:pPr>
                            <w:r w:rsidRPr="00F243C9">
                              <w:rPr>
                                <w:b/>
                                <w:color w:val="FF9933"/>
                                <w:sz w:val="20"/>
                                <w:lang w:val="pt-BR"/>
                              </w:rPr>
                              <w:t>Referências</w:t>
                            </w:r>
                          </w:p>
                          <w:p w:rsidR="00D95DC5" w:rsidRPr="00F243C9" w:rsidRDefault="00D95DC5" w:rsidP="0094259A">
                            <w:pPr>
                              <w:pStyle w:val="bibliografia"/>
                              <w:rPr>
                                <w:b/>
                                <w:color w:val="FF9933"/>
                                <w:sz w:val="4"/>
                                <w:szCs w:val="10"/>
                                <w:lang w:val="pt-BR"/>
                              </w:rPr>
                            </w:pPr>
                          </w:p>
                          <w:p w:rsidR="00D95DC5" w:rsidRPr="00DF2EC1" w:rsidRDefault="00D95DC5" w:rsidP="0094259A">
                            <w:pPr>
                              <w:pStyle w:val="bibliografia"/>
                              <w:rPr>
                                <w:szCs w:val="12"/>
                              </w:rPr>
                            </w:pPr>
                            <w:r w:rsidRPr="00F243C9">
                              <w:rPr>
                                <w:szCs w:val="12"/>
                                <w:lang w:val="pt-BR"/>
                              </w:rPr>
                              <w:t xml:space="preserve">Ribeiro BG. Carboidratos no Esporte. In: Estratégias de Nutrição e Suplementação no Esporte. </w:t>
                            </w:r>
                            <w:r>
                              <w:rPr>
                                <w:szCs w:val="12"/>
                              </w:rPr>
                              <w:t>Editora Manole. 2005.</w:t>
                            </w:r>
                          </w:p>
                          <w:p w:rsidR="00D95DC5" w:rsidRPr="00DF2EC1" w:rsidRDefault="00D95DC5" w:rsidP="0094259A">
                            <w:pPr>
                              <w:pStyle w:val="bibliografia"/>
                              <w:rPr>
                                <w:szCs w:val="12"/>
                              </w:rPr>
                            </w:pPr>
                          </w:p>
                          <w:p w:rsidR="00D95DC5" w:rsidRPr="00DF2EC1" w:rsidRDefault="00D95DC5" w:rsidP="0094259A">
                            <w:pPr>
                              <w:pStyle w:val="bibliografia"/>
                              <w:rPr>
                                <w:szCs w:val="12"/>
                              </w:rPr>
                            </w:pPr>
                          </w:p>
                          <w:p w:rsidR="00D95DC5" w:rsidRPr="00DF2EC1" w:rsidRDefault="00D95DC5" w:rsidP="0094259A">
                            <w:pPr>
                              <w:pStyle w:val="bibliografia"/>
                              <w:rPr>
                                <w:szCs w:val="12"/>
                              </w:rPr>
                            </w:pPr>
                          </w:p>
                          <w:p w:rsidR="00D95DC5" w:rsidRPr="000E5F34" w:rsidRDefault="00D95DC5" w:rsidP="0094259A">
                            <w:pPr>
                              <w:pStyle w:val="bibliografia"/>
                              <w:rPr>
                                <w:szCs w:val="12"/>
                              </w:rPr>
                            </w:pPr>
                          </w:p>
                          <w:p w:rsidR="00D95DC5" w:rsidRPr="000E5F34" w:rsidRDefault="00D95DC5" w:rsidP="0094259A">
                            <w:pPr>
                              <w:pStyle w:val="bibliografia"/>
                              <w:rPr>
                                <w:szCs w:val="12"/>
                              </w:rPr>
                            </w:pPr>
                          </w:p>
                          <w:p w:rsidR="00D95DC5" w:rsidRPr="0012624B" w:rsidRDefault="00D95DC5" w:rsidP="0094259A">
                            <w:pPr>
                              <w:pStyle w:val="bibliografia"/>
                              <w:rPr>
                                <w:szCs w:val="12"/>
                              </w:rPr>
                            </w:pPr>
                          </w:p>
                          <w:p w:rsidR="00D95DC5" w:rsidRPr="0012624B" w:rsidRDefault="00D95DC5" w:rsidP="0094259A">
                            <w:pPr>
                              <w:pStyle w:val="bibliografia"/>
                              <w:rPr>
                                <w:szCs w:val="12"/>
                              </w:rPr>
                            </w:pPr>
                          </w:p>
                          <w:p w:rsidR="00D95DC5" w:rsidRPr="0012624B" w:rsidRDefault="00D95DC5" w:rsidP="0094259A">
                            <w:pPr>
                              <w:pStyle w:val="bibliografia"/>
                              <w:rPr>
                                <w:szCs w:val="12"/>
                              </w:rPr>
                            </w:pPr>
                          </w:p>
                          <w:p w:rsidR="00D95DC5" w:rsidRPr="0012624B" w:rsidRDefault="00D95DC5" w:rsidP="0094259A">
                            <w:pPr>
                              <w:pStyle w:val="bibliografia"/>
                              <w:rPr>
                                <w:sz w:val="14"/>
                              </w:rPr>
                            </w:pPr>
                          </w:p>
                          <w:p w:rsidR="00D95DC5" w:rsidRPr="0012624B" w:rsidRDefault="00D95DC5" w:rsidP="0094259A">
                            <w:pPr>
                              <w:pStyle w:val="bibliografia"/>
                              <w:rPr>
                                <w:sz w:val="14"/>
                              </w:rPr>
                            </w:pPr>
                          </w:p>
                          <w:p w:rsidR="00D95DC5" w:rsidRPr="0012624B" w:rsidRDefault="00D95DC5" w:rsidP="0094259A">
                            <w:pPr>
                              <w:pStyle w:val="bibliografia"/>
                              <w:rPr>
                                <w:sz w:val="14"/>
                              </w:rPr>
                            </w:pPr>
                          </w:p>
                          <w:p w:rsidR="00D95DC5" w:rsidRPr="0012624B" w:rsidRDefault="00D95DC5" w:rsidP="0094259A">
                            <w:pPr>
                              <w:pStyle w:val="bibliografia"/>
                              <w:rPr>
                                <w:sz w:val="14"/>
                              </w:rPr>
                            </w:pPr>
                          </w:p>
                          <w:p w:rsidR="00D95DC5" w:rsidRPr="0012624B" w:rsidRDefault="00D95DC5" w:rsidP="0094259A">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0" o:spid="_x0000_s1074" type="#_x0000_t202" style="position:absolute;left:0;text-align:left;margin-left:-32.8pt;margin-top:15.6pt;width:496.1pt;height:43.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" strokecolor="#d8d8d8 [2732]">
                <v:shadow on="t" opacity=".5" offset="-6pt,-6pt"/>
                <v:textbox>
                  <w:txbxContent>
                    <w:p w:rsidR="00D95DC5" w:rsidRPr="00F243C9" w:rsidRDefault="00D95DC5" w:rsidP="0094259A">
                      <w:pPr>
                        <w:pStyle w:val="bibliografia"/>
                        <w:rPr>
                          <w:b/>
                          <w:color w:val="FF9933"/>
                          <w:sz w:val="20"/>
                          <w:lang w:val="pt-BR"/>
                        </w:rPr>
                      </w:pPr>
                      <w:r w:rsidRPr="00F243C9">
                        <w:rPr>
                          <w:b/>
                          <w:color w:val="FF9933"/>
                          <w:sz w:val="20"/>
                          <w:lang w:val="pt-BR"/>
                        </w:rPr>
                        <w:t>Referências</w:t>
                      </w:r>
                    </w:p>
                    <w:p w:rsidR="00D95DC5" w:rsidRPr="00F243C9" w:rsidRDefault="00D95DC5" w:rsidP="0094259A">
                      <w:pPr>
                        <w:pStyle w:val="bibliografia"/>
                        <w:rPr>
                          <w:b/>
                          <w:color w:val="FF9933"/>
                          <w:sz w:val="4"/>
                          <w:szCs w:val="10"/>
                          <w:lang w:val="pt-BR"/>
                        </w:rPr>
                      </w:pPr>
                    </w:p>
                    <w:p w:rsidR="00D95DC5" w:rsidRPr="00DF2EC1" w:rsidRDefault="00D95DC5" w:rsidP="0094259A">
                      <w:pPr>
                        <w:pStyle w:val="bibliografia"/>
                        <w:rPr>
                          <w:szCs w:val="12"/>
                        </w:rPr>
                      </w:pPr>
                      <w:r w:rsidRPr="00F243C9">
                        <w:rPr>
                          <w:szCs w:val="12"/>
                          <w:lang w:val="pt-BR"/>
                        </w:rPr>
                        <w:t xml:space="preserve">Ribeiro BG. Carboidratos no Esporte. In: Estratégias de Nutrição e Suplementação no Esporte. </w:t>
                      </w:r>
                      <w:r>
                        <w:rPr>
                          <w:szCs w:val="12"/>
                        </w:rPr>
                        <w:t>Editora Manole. 2005.</w:t>
                      </w:r>
                    </w:p>
                    <w:p w:rsidR="00D95DC5" w:rsidRPr="00DF2EC1" w:rsidRDefault="00D95DC5" w:rsidP="0094259A">
                      <w:pPr>
                        <w:pStyle w:val="bibliografia"/>
                        <w:rPr>
                          <w:szCs w:val="12"/>
                        </w:rPr>
                      </w:pPr>
                    </w:p>
                    <w:p w:rsidR="00D95DC5" w:rsidRPr="00DF2EC1" w:rsidRDefault="00D95DC5" w:rsidP="0094259A">
                      <w:pPr>
                        <w:pStyle w:val="bibliografia"/>
                        <w:rPr>
                          <w:szCs w:val="12"/>
                        </w:rPr>
                      </w:pPr>
                    </w:p>
                    <w:p w:rsidR="00D95DC5" w:rsidRPr="00DF2EC1" w:rsidRDefault="00D95DC5" w:rsidP="0094259A">
                      <w:pPr>
                        <w:pStyle w:val="bibliografia"/>
                        <w:rPr>
                          <w:szCs w:val="12"/>
                        </w:rPr>
                      </w:pPr>
                    </w:p>
                    <w:p w:rsidR="00D95DC5" w:rsidRPr="000E5F34" w:rsidRDefault="00D95DC5" w:rsidP="0094259A">
                      <w:pPr>
                        <w:pStyle w:val="bibliografia"/>
                        <w:rPr>
                          <w:szCs w:val="12"/>
                        </w:rPr>
                      </w:pPr>
                    </w:p>
                    <w:p w:rsidR="00D95DC5" w:rsidRPr="000E5F34" w:rsidRDefault="00D95DC5" w:rsidP="0094259A">
                      <w:pPr>
                        <w:pStyle w:val="bibliografia"/>
                        <w:rPr>
                          <w:szCs w:val="12"/>
                        </w:rPr>
                      </w:pPr>
                    </w:p>
                    <w:p w:rsidR="00D95DC5" w:rsidRPr="0012624B" w:rsidRDefault="00D95DC5" w:rsidP="0094259A">
                      <w:pPr>
                        <w:pStyle w:val="bibliografia"/>
                        <w:rPr>
                          <w:szCs w:val="12"/>
                        </w:rPr>
                      </w:pPr>
                    </w:p>
                    <w:p w:rsidR="00D95DC5" w:rsidRPr="0012624B" w:rsidRDefault="00D95DC5" w:rsidP="0094259A">
                      <w:pPr>
                        <w:pStyle w:val="bibliografia"/>
                        <w:rPr>
                          <w:szCs w:val="12"/>
                        </w:rPr>
                      </w:pPr>
                    </w:p>
                    <w:p w:rsidR="00D95DC5" w:rsidRPr="0012624B" w:rsidRDefault="00D95DC5" w:rsidP="0094259A">
                      <w:pPr>
                        <w:pStyle w:val="bibliografia"/>
                        <w:rPr>
                          <w:szCs w:val="12"/>
                        </w:rPr>
                      </w:pPr>
                    </w:p>
                    <w:p w:rsidR="00D95DC5" w:rsidRPr="0012624B" w:rsidRDefault="00D95DC5" w:rsidP="0094259A">
                      <w:pPr>
                        <w:pStyle w:val="bibliografia"/>
                        <w:rPr>
                          <w:sz w:val="14"/>
                        </w:rPr>
                      </w:pPr>
                    </w:p>
                    <w:p w:rsidR="00D95DC5" w:rsidRPr="0012624B" w:rsidRDefault="00D95DC5" w:rsidP="0094259A">
                      <w:pPr>
                        <w:pStyle w:val="bibliografia"/>
                        <w:rPr>
                          <w:sz w:val="14"/>
                        </w:rPr>
                      </w:pPr>
                    </w:p>
                    <w:p w:rsidR="00D95DC5" w:rsidRPr="0012624B" w:rsidRDefault="00D95DC5" w:rsidP="0094259A">
                      <w:pPr>
                        <w:pStyle w:val="bibliografia"/>
                        <w:rPr>
                          <w:sz w:val="14"/>
                        </w:rPr>
                      </w:pPr>
                    </w:p>
                    <w:p w:rsidR="00D95DC5" w:rsidRPr="0012624B" w:rsidRDefault="00D95DC5" w:rsidP="0094259A">
                      <w:pPr>
                        <w:pStyle w:val="bibliografia"/>
                        <w:rPr>
                          <w:sz w:val="14"/>
                        </w:rPr>
                      </w:pPr>
                    </w:p>
                    <w:p w:rsidR="00D95DC5" w:rsidRPr="0012624B" w:rsidRDefault="00D95DC5" w:rsidP="0094259A">
                      <w:pPr>
                        <w:rPr>
                          <w:rFonts w:ascii="Futura Md BT" w:hAnsi="Futura Md BT"/>
                          <w:lang w:val="en-US"/>
                        </w:rPr>
                      </w:pPr>
                    </w:p>
                  </w:txbxContent>
                </v:textbox>
              </v:shape>
            </w:pict>
          </mc:Fallback>
        </mc:AlternateContent>
      </w:r>
    </w:p>
    <w:p w:rsidR="0094259A" w:rsidRDefault="0094259A" w:rsidP="006A7323">
      <w:pPr>
        <w:ind w:left="-567"/>
        <w:jc w:val="both"/>
        <w:rPr>
          <w:rFonts w:ascii="Futura Md BT" w:eastAsiaTheme="majorEastAsia" w:hAnsi="Futura Md BT" w:cstheme="majorBidi"/>
          <w:iCs/>
          <w:color w:val="7F7F7F" w:themeColor="text1" w:themeTint="80"/>
          <w:spacing w:val="15"/>
          <w:szCs w:val="24"/>
        </w:rPr>
      </w:pPr>
    </w:p>
    <w:p w:rsidR="0094259A" w:rsidRDefault="0094259A" w:rsidP="006A7323">
      <w:pPr>
        <w:ind w:left="-567"/>
        <w:jc w:val="both"/>
        <w:rPr>
          <w:rFonts w:ascii="Futura Md BT" w:eastAsiaTheme="majorEastAsia" w:hAnsi="Futura Md BT" w:cstheme="majorBidi"/>
          <w:iCs/>
          <w:color w:val="7F7F7F" w:themeColor="text1" w:themeTint="80"/>
          <w:spacing w:val="15"/>
          <w:szCs w:val="24"/>
        </w:rPr>
      </w:pPr>
    </w:p>
    <w:p w:rsidR="0094259A" w:rsidRDefault="0094259A" w:rsidP="006A7323">
      <w:pPr>
        <w:ind w:left="-567"/>
        <w:jc w:val="both"/>
        <w:rPr>
          <w:rFonts w:ascii="Futura Md BT" w:eastAsiaTheme="majorEastAsia" w:hAnsi="Futura Md BT" w:cstheme="majorBidi"/>
          <w:iCs/>
          <w:color w:val="7F7F7F" w:themeColor="text1" w:themeTint="80"/>
          <w:spacing w:val="15"/>
          <w:szCs w:val="24"/>
        </w:rPr>
      </w:pPr>
      <w:r w:rsidRPr="0094259A">
        <w:rPr>
          <w:rFonts w:ascii="Futura Md BT" w:eastAsiaTheme="majorEastAsia" w:hAnsi="Futura Md BT" w:cstheme="majorBidi"/>
          <w:b/>
          <w:iCs/>
          <w:color w:val="EF8511"/>
          <w:spacing w:val="15"/>
          <w:sz w:val="24"/>
          <w:szCs w:val="24"/>
        </w:rPr>
        <w:t>Antes dos exercícios</w:t>
      </w:r>
    </w:p>
    <w:p w:rsidR="0094259A" w:rsidRDefault="0094259A" w:rsidP="006A7323">
      <w:pPr>
        <w:ind w:left="-567"/>
        <w:jc w:val="both"/>
        <w:rPr>
          <w:rFonts w:ascii="Futura Md BT" w:eastAsiaTheme="majorEastAsia" w:hAnsi="Futura Md BT" w:cstheme="majorBidi"/>
          <w:iCs/>
          <w:color w:val="7F7F7F" w:themeColor="text1" w:themeTint="80"/>
          <w:spacing w:val="15"/>
          <w:szCs w:val="24"/>
        </w:rPr>
      </w:pPr>
      <w:r w:rsidRPr="0094259A">
        <w:rPr>
          <w:rFonts w:ascii="Futura Md BT" w:eastAsiaTheme="majorEastAsia" w:hAnsi="Futura Md BT" w:cstheme="majorBidi"/>
          <w:iCs/>
          <w:color w:val="7F7F7F" w:themeColor="text1" w:themeTint="80"/>
          <w:spacing w:val="15"/>
          <w:szCs w:val="24"/>
        </w:rPr>
        <w:t xml:space="preserve">INGESTÃO 30 </w:t>
      </w:r>
      <w:r w:rsidR="000046AC">
        <w:rPr>
          <w:rFonts w:ascii="Futura Md BT" w:eastAsiaTheme="majorEastAsia" w:hAnsi="Futura Md BT" w:cstheme="majorBidi"/>
          <w:iCs/>
          <w:color w:val="7F7F7F" w:themeColor="text1" w:themeTint="80"/>
          <w:spacing w:val="15"/>
          <w:szCs w:val="24"/>
        </w:rPr>
        <w:t>À</w:t>
      </w:r>
      <w:r w:rsidRPr="0094259A">
        <w:rPr>
          <w:rFonts w:ascii="Futura Md BT" w:eastAsiaTheme="majorEastAsia" w:hAnsi="Futura Md BT" w:cstheme="majorBidi"/>
          <w:iCs/>
          <w:color w:val="7F7F7F" w:themeColor="text1" w:themeTint="80"/>
          <w:spacing w:val="15"/>
          <w:szCs w:val="24"/>
        </w:rPr>
        <w:t xml:space="preserve"> 60 MINUTOS ANTES DOS EXERCÍCIOS: Os níveis de glicose e insulina atingem seu pico máximo, tradicionalmente entre 30 e 60 minutos após a ingestão</w:t>
      </w:r>
      <w:r>
        <w:rPr>
          <w:rFonts w:ascii="Futura Md BT" w:eastAsiaTheme="majorEastAsia" w:hAnsi="Futura Md BT" w:cstheme="majorBidi"/>
          <w:iCs/>
          <w:color w:val="7F7F7F" w:themeColor="text1" w:themeTint="80"/>
          <w:spacing w:val="15"/>
          <w:szCs w:val="24"/>
        </w:rPr>
        <w:t xml:space="preserve">. </w:t>
      </w:r>
      <w:r w:rsidRPr="0094259A">
        <w:rPr>
          <w:rFonts w:ascii="Futura Md BT" w:eastAsiaTheme="majorEastAsia" w:hAnsi="Futura Md BT" w:cstheme="majorBidi"/>
          <w:b/>
          <w:iCs/>
          <w:color w:val="7F7F7F" w:themeColor="text1" w:themeTint="80"/>
          <w:spacing w:val="15"/>
          <w:szCs w:val="24"/>
        </w:rPr>
        <w:t>Caso o exercício seja iniciado nesse período, a concentração plasmática de glicose provavelmente estará abaixo dos seus níveis normais, que ocorre possivelmente devido a um efeito sinérgico da insulina e da contração muscular na captação da glicose sanguínea</w:t>
      </w:r>
      <w:r w:rsidRPr="0094259A">
        <w:rPr>
          <w:rFonts w:ascii="Futura Md BT" w:eastAsiaTheme="majorEastAsia" w:hAnsi="Futura Md BT" w:cstheme="majorBidi"/>
          <w:iCs/>
          <w:color w:val="7F7F7F" w:themeColor="text1" w:themeTint="80"/>
          <w:spacing w:val="15"/>
          <w:szCs w:val="24"/>
        </w:rPr>
        <w:t xml:space="preserve"> (efeito transitório e de pouca significância).</w:t>
      </w:r>
      <w:r>
        <w:rPr>
          <w:rFonts w:ascii="Futura Md BT" w:eastAsiaTheme="majorEastAsia" w:hAnsi="Futura Md BT" w:cstheme="majorBidi"/>
          <w:iCs/>
          <w:color w:val="7F7F7F" w:themeColor="text1" w:themeTint="80"/>
          <w:spacing w:val="15"/>
          <w:szCs w:val="24"/>
        </w:rPr>
        <w:t xml:space="preserve"> </w:t>
      </w:r>
    </w:p>
    <w:p w:rsidR="0094259A" w:rsidRDefault="0094259A" w:rsidP="006A7323">
      <w:pPr>
        <w:ind w:left="-567"/>
        <w:jc w:val="both"/>
        <w:rPr>
          <w:rFonts w:ascii="Futura Md BT" w:eastAsiaTheme="majorEastAsia" w:hAnsi="Futura Md BT" w:cstheme="majorBidi"/>
          <w:iCs/>
          <w:color w:val="7F7F7F" w:themeColor="text1" w:themeTint="80"/>
          <w:spacing w:val="15"/>
          <w:szCs w:val="24"/>
        </w:rPr>
      </w:pPr>
    </w:p>
    <w:p w:rsidR="0094259A" w:rsidRDefault="0094259A" w:rsidP="006A7323">
      <w:pPr>
        <w:ind w:left="-567"/>
        <w:jc w:val="both"/>
        <w:rPr>
          <w:rFonts w:ascii="Futura Md BT" w:eastAsiaTheme="majorEastAsia" w:hAnsi="Futura Md BT" w:cstheme="majorBidi"/>
          <w:b/>
          <w:iCs/>
          <w:color w:val="7F7F7F" w:themeColor="text1" w:themeTint="80"/>
          <w:spacing w:val="15"/>
          <w:szCs w:val="24"/>
        </w:rPr>
      </w:pPr>
      <w:r w:rsidRPr="0094259A">
        <w:rPr>
          <w:rFonts w:ascii="Futura Md BT" w:eastAsiaTheme="majorEastAsia" w:hAnsi="Futura Md BT" w:cstheme="majorBidi"/>
          <w:iCs/>
          <w:color w:val="7F7F7F" w:themeColor="text1" w:themeTint="80"/>
          <w:spacing w:val="15"/>
          <w:szCs w:val="24"/>
        </w:rPr>
        <w:t xml:space="preserve">INGESTÃO 60 MINUTOS ANTES DOS EXERCÍCIOS: </w:t>
      </w:r>
      <w:r w:rsidRPr="0094259A">
        <w:rPr>
          <w:rFonts w:ascii="Futura Md BT" w:eastAsiaTheme="majorEastAsia" w:hAnsi="Futura Md BT" w:cstheme="majorBidi"/>
          <w:b/>
          <w:iCs/>
          <w:color w:val="7F7F7F" w:themeColor="text1" w:themeTint="80"/>
          <w:spacing w:val="15"/>
          <w:szCs w:val="24"/>
        </w:rPr>
        <w:t>Entre os estudos que analisaram os efeitos do consumo dos carboidratos glicose, frutose e polímeros de glicose, realizados a uma intensidade de 70 a 80% do VO</w:t>
      </w:r>
      <w:r w:rsidRPr="0094259A">
        <w:rPr>
          <w:rFonts w:ascii="Futura Md BT" w:eastAsiaTheme="majorEastAsia" w:hAnsi="Futura Md BT" w:cstheme="majorBidi"/>
          <w:b/>
          <w:iCs/>
          <w:color w:val="7F7F7F" w:themeColor="text1" w:themeTint="80"/>
          <w:spacing w:val="15"/>
          <w:szCs w:val="24"/>
          <w:vertAlign w:val="subscript"/>
        </w:rPr>
        <w:t>2max</w:t>
      </w:r>
      <w:r w:rsidRPr="0094259A">
        <w:rPr>
          <w:rFonts w:ascii="Futura Md BT" w:eastAsiaTheme="majorEastAsia" w:hAnsi="Futura Md BT" w:cstheme="majorBidi"/>
          <w:b/>
          <w:iCs/>
          <w:color w:val="7F7F7F" w:themeColor="text1" w:themeTint="80"/>
          <w:spacing w:val="15"/>
          <w:szCs w:val="24"/>
        </w:rPr>
        <w:t>, alguns encontraram efeitos positivos.</w:t>
      </w:r>
      <w:r>
        <w:rPr>
          <w:rFonts w:ascii="Futura Md BT" w:eastAsiaTheme="majorEastAsia" w:hAnsi="Futura Md BT" w:cstheme="majorBidi"/>
          <w:b/>
          <w:iCs/>
          <w:color w:val="7F7F7F" w:themeColor="text1" w:themeTint="80"/>
          <w:spacing w:val="15"/>
          <w:szCs w:val="24"/>
        </w:rPr>
        <w:t xml:space="preserve"> </w:t>
      </w:r>
    </w:p>
    <w:p w:rsidR="0094259A" w:rsidRDefault="0094259A" w:rsidP="006A7323">
      <w:pPr>
        <w:ind w:left="-567"/>
        <w:jc w:val="both"/>
        <w:rPr>
          <w:rFonts w:ascii="Futura Md BT" w:eastAsiaTheme="majorEastAsia" w:hAnsi="Futura Md BT" w:cstheme="majorBidi"/>
          <w:b/>
          <w:iCs/>
          <w:color w:val="7F7F7F" w:themeColor="text1" w:themeTint="80"/>
          <w:spacing w:val="15"/>
          <w:szCs w:val="24"/>
        </w:rPr>
      </w:pPr>
    </w:p>
    <w:p w:rsidR="0094259A" w:rsidRPr="0094259A" w:rsidRDefault="0094259A" w:rsidP="006A7323">
      <w:pPr>
        <w:ind w:left="-567"/>
        <w:jc w:val="both"/>
        <w:rPr>
          <w:rFonts w:ascii="Futura Md BT" w:eastAsiaTheme="majorEastAsia" w:hAnsi="Futura Md BT" w:cstheme="majorBidi"/>
          <w:b/>
          <w:iCs/>
          <w:color w:val="7F7F7F" w:themeColor="text1" w:themeTint="80"/>
          <w:spacing w:val="15"/>
          <w:szCs w:val="24"/>
        </w:rPr>
      </w:pPr>
      <w:r w:rsidRPr="0094259A">
        <w:rPr>
          <w:rFonts w:ascii="Futura Md BT" w:eastAsiaTheme="majorEastAsia" w:hAnsi="Futura Md BT" w:cstheme="majorBidi"/>
          <w:iCs/>
          <w:color w:val="7F7F7F" w:themeColor="text1" w:themeTint="80"/>
          <w:spacing w:val="15"/>
          <w:szCs w:val="24"/>
        </w:rPr>
        <w:t xml:space="preserve">INGESTÃO 3 </w:t>
      </w:r>
      <w:r w:rsidR="000046AC">
        <w:rPr>
          <w:rFonts w:ascii="Futura Md BT" w:eastAsiaTheme="majorEastAsia" w:hAnsi="Futura Md BT" w:cstheme="majorBidi"/>
          <w:iCs/>
          <w:color w:val="7F7F7F" w:themeColor="text1" w:themeTint="80"/>
          <w:spacing w:val="15"/>
          <w:szCs w:val="24"/>
        </w:rPr>
        <w:t>À</w:t>
      </w:r>
      <w:r w:rsidRPr="0094259A">
        <w:rPr>
          <w:rFonts w:ascii="Futura Md BT" w:eastAsiaTheme="majorEastAsia" w:hAnsi="Futura Md BT" w:cstheme="majorBidi"/>
          <w:iCs/>
          <w:color w:val="7F7F7F" w:themeColor="text1" w:themeTint="80"/>
          <w:spacing w:val="15"/>
          <w:szCs w:val="24"/>
        </w:rPr>
        <w:t xml:space="preserve"> 6 HORAS ANTES DOS EXERCÍCIOS: </w:t>
      </w:r>
      <w:r w:rsidRPr="0094259A">
        <w:rPr>
          <w:rFonts w:ascii="Futura Md BT" w:eastAsiaTheme="majorEastAsia" w:hAnsi="Futura Md BT" w:cstheme="majorBidi"/>
          <w:b/>
          <w:iCs/>
          <w:color w:val="7F7F7F" w:themeColor="text1" w:themeTint="80"/>
          <w:spacing w:val="15"/>
          <w:szCs w:val="24"/>
        </w:rPr>
        <w:t>Melhora do desempenho, provavelmente devido ao processo de síntese de glicogênio muscular e hepático e à disponibilidade de glicose durante a realização do exercício.</w:t>
      </w:r>
    </w:p>
    <w:p w:rsidR="003D7C5D" w:rsidRDefault="003D7C5D" w:rsidP="006A7323">
      <w:pPr>
        <w:ind w:left="-567"/>
        <w:jc w:val="both"/>
        <w:rPr>
          <w:rFonts w:ascii="Futura Md BT" w:eastAsiaTheme="majorEastAsia" w:hAnsi="Futura Md BT" w:cstheme="majorBidi"/>
          <w:b/>
          <w:iCs/>
          <w:color w:val="EF8511"/>
          <w:spacing w:val="15"/>
          <w:sz w:val="24"/>
          <w:szCs w:val="24"/>
        </w:rPr>
      </w:pPr>
    </w:p>
    <w:p w:rsidR="0094259A" w:rsidRDefault="0094259A" w:rsidP="006A7323">
      <w:pPr>
        <w:ind w:left="-567"/>
        <w:jc w:val="both"/>
        <w:rPr>
          <w:rFonts w:ascii="Futura Md BT" w:eastAsiaTheme="majorEastAsia" w:hAnsi="Futura Md BT" w:cstheme="majorBidi"/>
          <w:iCs/>
          <w:color w:val="7F7F7F" w:themeColor="text1" w:themeTint="80"/>
          <w:spacing w:val="15"/>
          <w:szCs w:val="24"/>
        </w:rPr>
      </w:pPr>
      <w:r>
        <w:rPr>
          <w:rFonts w:ascii="Futura Md BT" w:eastAsiaTheme="majorEastAsia" w:hAnsi="Futura Md BT" w:cstheme="majorBidi"/>
          <w:b/>
          <w:iCs/>
          <w:color w:val="EF8511"/>
          <w:spacing w:val="15"/>
          <w:sz w:val="24"/>
          <w:szCs w:val="24"/>
        </w:rPr>
        <w:t>Durante os</w:t>
      </w:r>
      <w:r w:rsidRPr="0094259A">
        <w:rPr>
          <w:rFonts w:ascii="Futura Md BT" w:eastAsiaTheme="majorEastAsia" w:hAnsi="Futura Md BT" w:cstheme="majorBidi"/>
          <w:b/>
          <w:iCs/>
          <w:color w:val="EF8511"/>
          <w:spacing w:val="15"/>
          <w:sz w:val="24"/>
          <w:szCs w:val="24"/>
        </w:rPr>
        <w:t xml:space="preserve"> exercícios</w:t>
      </w:r>
    </w:p>
    <w:p w:rsidR="00B25A5B" w:rsidRPr="00B25A5B" w:rsidRDefault="00B25A5B" w:rsidP="006A7323">
      <w:pPr>
        <w:ind w:left="-567"/>
        <w:jc w:val="both"/>
        <w:rPr>
          <w:rFonts w:ascii="Futura Md BT" w:eastAsiaTheme="majorEastAsia" w:hAnsi="Futura Md BT" w:cstheme="majorBidi"/>
          <w:iCs/>
          <w:color w:val="7F7F7F" w:themeColor="text1" w:themeTint="80"/>
          <w:spacing w:val="15"/>
          <w:szCs w:val="24"/>
        </w:rPr>
      </w:pPr>
      <w:r w:rsidRPr="00B25A5B">
        <w:rPr>
          <w:rFonts w:ascii="Futura Md BT" w:eastAsiaTheme="majorEastAsia" w:hAnsi="Futura Md BT" w:cstheme="majorBidi"/>
          <w:iCs/>
          <w:color w:val="7F7F7F" w:themeColor="text1" w:themeTint="80"/>
          <w:spacing w:val="15"/>
          <w:szCs w:val="24"/>
        </w:rPr>
        <w:t xml:space="preserve">Manutenção dos níveis plasmáticos de glicose prevenindo a fadiga observada nos últimos 30 minutos de exercício: </w:t>
      </w:r>
      <w:r>
        <w:rPr>
          <w:rFonts w:ascii="Futura Md BT" w:eastAsiaTheme="majorEastAsia" w:hAnsi="Futura Md BT" w:cstheme="majorBidi"/>
          <w:iCs/>
          <w:color w:val="7F7F7F" w:themeColor="text1" w:themeTint="80"/>
          <w:spacing w:val="15"/>
          <w:szCs w:val="24"/>
        </w:rPr>
        <w:t>maltodextrina e outros carboidratos</w:t>
      </w:r>
      <w:r w:rsidRPr="00B25A5B">
        <w:rPr>
          <w:rFonts w:ascii="Futura Md BT" w:eastAsiaTheme="majorEastAsia" w:hAnsi="Futura Md BT" w:cstheme="majorBidi"/>
          <w:iCs/>
          <w:color w:val="7F7F7F" w:themeColor="text1" w:themeTint="80"/>
          <w:spacing w:val="15"/>
          <w:szCs w:val="24"/>
        </w:rPr>
        <w:t>.</w:t>
      </w:r>
    </w:p>
    <w:p w:rsidR="00B25A5B" w:rsidRDefault="00B25A5B" w:rsidP="006A7323">
      <w:pPr>
        <w:ind w:left="-567"/>
        <w:jc w:val="both"/>
        <w:rPr>
          <w:rFonts w:ascii="Futura Md BT" w:eastAsiaTheme="majorEastAsia" w:hAnsi="Futura Md BT" w:cstheme="majorBidi"/>
          <w:iCs/>
          <w:color w:val="7F7F7F" w:themeColor="text1" w:themeTint="80"/>
          <w:spacing w:val="15"/>
          <w:szCs w:val="24"/>
        </w:rPr>
      </w:pPr>
      <w:r w:rsidRPr="00B25A5B">
        <w:rPr>
          <w:rFonts w:ascii="Futura Md BT" w:eastAsiaTheme="majorEastAsia" w:hAnsi="Futura Md BT" w:cstheme="majorBidi"/>
          <w:b/>
          <w:iCs/>
          <w:color w:val="7F7F7F" w:themeColor="text1" w:themeTint="80"/>
          <w:spacing w:val="15"/>
          <w:szCs w:val="24"/>
        </w:rPr>
        <w:t>Segundo Bucci, o consumo de carboidratos durante a atividade física só aumentará de modo efetivo o rendimento se a atividade for realizada por mais de 90 minutos a uma intensidade superior a 70% do VO</w:t>
      </w:r>
      <w:r w:rsidRPr="00B25A5B">
        <w:rPr>
          <w:rFonts w:ascii="Futura Md BT" w:eastAsiaTheme="majorEastAsia" w:hAnsi="Futura Md BT" w:cstheme="majorBidi"/>
          <w:b/>
          <w:iCs/>
          <w:color w:val="7F7F7F" w:themeColor="text1" w:themeTint="80"/>
          <w:spacing w:val="15"/>
          <w:szCs w:val="24"/>
          <w:vertAlign w:val="subscript"/>
        </w:rPr>
        <w:t>2max</w:t>
      </w:r>
      <w:r w:rsidRPr="00B25A5B">
        <w:rPr>
          <w:rFonts w:ascii="Futura Md BT" w:eastAsiaTheme="majorEastAsia" w:hAnsi="Futura Md BT" w:cstheme="majorBidi"/>
          <w:b/>
          <w:iCs/>
          <w:color w:val="7F7F7F" w:themeColor="text1" w:themeTint="80"/>
          <w:spacing w:val="15"/>
          <w:szCs w:val="24"/>
        </w:rPr>
        <w:t xml:space="preserve"> ou a uma intensidade moderada durante 2h</w:t>
      </w:r>
      <w:r w:rsidRPr="00B25A5B">
        <w:rPr>
          <w:rFonts w:ascii="Futura Md BT" w:eastAsiaTheme="majorEastAsia" w:hAnsi="Futura Md BT" w:cstheme="majorBidi"/>
          <w:iCs/>
          <w:color w:val="7F7F7F" w:themeColor="text1" w:themeTint="80"/>
          <w:spacing w:val="15"/>
          <w:szCs w:val="24"/>
        </w:rPr>
        <w:t>.</w:t>
      </w:r>
      <w:r>
        <w:rPr>
          <w:rFonts w:ascii="Futura Md BT" w:eastAsiaTheme="majorEastAsia" w:hAnsi="Futura Md BT" w:cstheme="majorBidi"/>
          <w:iCs/>
          <w:color w:val="7F7F7F" w:themeColor="text1" w:themeTint="80"/>
          <w:spacing w:val="15"/>
          <w:szCs w:val="24"/>
        </w:rPr>
        <w:t xml:space="preserve"> </w:t>
      </w:r>
    </w:p>
    <w:p w:rsidR="00B25A5B" w:rsidRPr="00B25A5B" w:rsidRDefault="00B25A5B" w:rsidP="006A7323">
      <w:pPr>
        <w:ind w:left="-567"/>
        <w:jc w:val="both"/>
        <w:rPr>
          <w:rFonts w:ascii="Futura Md BT" w:eastAsiaTheme="majorEastAsia" w:hAnsi="Futura Md BT" w:cstheme="majorBidi"/>
          <w:iCs/>
          <w:color w:val="7F7F7F" w:themeColor="text1" w:themeTint="80"/>
          <w:spacing w:val="15"/>
          <w:szCs w:val="24"/>
        </w:rPr>
      </w:pPr>
      <w:r w:rsidRPr="00B25A5B">
        <w:rPr>
          <w:rFonts w:ascii="Futura Md BT" w:eastAsiaTheme="majorEastAsia" w:hAnsi="Futura Md BT" w:cstheme="majorBidi"/>
          <w:iCs/>
          <w:color w:val="7F7F7F" w:themeColor="text1" w:themeTint="80"/>
          <w:spacing w:val="15"/>
          <w:szCs w:val="24"/>
        </w:rPr>
        <w:t>A suplementação de carboidratos durante a atividade física é muito eficiente na prevenção da fadiga, porém</w:t>
      </w:r>
      <w:r>
        <w:rPr>
          <w:rFonts w:ascii="Futura Md BT" w:eastAsiaTheme="majorEastAsia" w:hAnsi="Futura Md BT" w:cstheme="majorBidi"/>
          <w:iCs/>
          <w:color w:val="7F7F7F" w:themeColor="text1" w:themeTint="80"/>
          <w:spacing w:val="15"/>
          <w:szCs w:val="24"/>
        </w:rPr>
        <w:t xml:space="preserve"> d</w:t>
      </w:r>
      <w:r w:rsidRPr="00B25A5B">
        <w:rPr>
          <w:rFonts w:ascii="Futura Md BT" w:eastAsiaTheme="majorEastAsia" w:hAnsi="Futura Md BT" w:cstheme="majorBidi"/>
          <w:iCs/>
          <w:color w:val="7F7F7F" w:themeColor="text1" w:themeTint="80"/>
          <w:spacing w:val="15"/>
          <w:szCs w:val="24"/>
        </w:rPr>
        <w:t>eve ser ingerida durante todo o tempo em que a atividade estiver sendo realizada</w:t>
      </w:r>
      <w:r>
        <w:rPr>
          <w:rFonts w:ascii="Futura Md BT" w:eastAsiaTheme="majorEastAsia" w:hAnsi="Futura Md BT" w:cstheme="majorBidi"/>
          <w:iCs/>
          <w:color w:val="7F7F7F" w:themeColor="text1" w:themeTint="80"/>
          <w:spacing w:val="15"/>
          <w:szCs w:val="24"/>
        </w:rPr>
        <w:t xml:space="preserve"> ou </w:t>
      </w:r>
      <w:r w:rsidRPr="00B25A5B">
        <w:rPr>
          <w:rFonts w:ascii="Futura Md BT" w:eastAsiaTheme="majorEastAsia" w:hAnsi="Futura Md BT" w:cstheme="majorBidi"/>
          <w:iCs/>
          <w:color w:val="7F7F7F" w:themeColor="text1" w:themeTint="80"/>
          <w:spacing w:val="15"/>
          <w:szCs w:val="24"/>
        </w:rPr>
        <w:t>pelo menos, 35 min</w:t>
      </w:r>
      <w:r>
        <w:rPr>
          <w:rFonts w:ascii="Futura Md BT" w:eastAsiaTheme="majorEastAsia" w:hAnsi="Futura Md BT" w:cstheme="majorBidi"/>
          <w:iCs/>
          <w:color w:val="7F7F7F" w:themeColor="text1" w:themeTint="80"/>
          <w:spacing w:val="15"/>
          <w:szCs w:val="24"/>
        </w:rPr>
        <w:t>utos</w:t>
      </w:r>
      <w:r w:rsidRPr="00B25A5B">
        <w:rPr>
          <w:rFonts w:ascii="Futura Md BT" w:eastAsiaTheme="majorEastAsia" w:hAnsi="Futura Md BT" w:cstheme="majorBidi"/>
          <w:iCs/>
          <w:color w:val="7F7F7F" w:themeColor="text1" w:themeTint="80"/>
          <w:spacing w:val="15"/>
          <w:szCs w:val="24"/>
        </w:rPr>
        <w:t xml:space="preserve"> antes da fadiga devido à velocidade do esvaziamento gástrico.</w:t>
      </w:r>
      <w:r>
        <w:rPr>
          <w:rFonts w:ascii="Futura Md BT" w:eastAsiaTheme="majorEastAsia" w:hAnsi="Futura Md BT" w:cstheme="majorBidi"/>
          <w:iCs/>
          <w:color w:val="7F7F7F" w:themeColor="text1" w:themeTint="80"/>
          <w:spacing w:val="15"/>
          <w:szCs w:val="24"/>
        </w:rPr>
        <w:t xml:space="preserve"> </w:t>
      </w:r>
    </w:p>
    <w:p w:rsidR="00B25A5B" w:rsidRDefault="00B25A5B" w:rsidP="006A7323">
      <w:pPr>
        <w:ind w:left="-567"/>
        <w:jc w:val="both"/>
        <w:rPr>
          <w:rFonts w:ascii="Futura Md BT" w:eastAsiaTheme="majorEastAsia" w:hAnsi="Futura Md BT" w:cstheme="majorBidi"/>
          <w:iCs/>
          <w:color w:val="7F7F7F" w:themeColor="text1" w:themeTint="80"/>
          <w:spacing w:val="15"/>
          <w:szCs w:val="24"/>
        </w:rPr>
      </w:pPr>
      <w:r w:rsidRPr="00B25A5B">
        <w:rPr>
          <w:rFonts w:ascii="Futura Md BT" w:eastAsiaTheme="majorEastAsia" w:hAnsi="Futura Md BT" w:cstheme="majorBidi"/>
          <w:iCs/>
          <w:color w:val="7F7F7F" w:themeColor="text1" w:themeTint="80"/>
          <w:spacing w:val="15"/>
          <w:szCs w:val="24"/>
        </w:rPr>
        <w:t>As bebidas hidroeletrolíticas são boas alternativas. Outra alternativa é fornecer alimentos ricos em carboidratos como barras e géis, pois podem provocar mais sensação de saciedade.</w:t>
      </w:r>
    </w:p>
    <w:p w:rsidR="00B25A5B" w:rsidRPr="00B25A5B" w:rsidRDefault="00F95323" w:rsidP="006A7323">
      <w:pPr>
        <w:rPr>
          <w:rFonts w:ascii="Futura Md BT" w:eastAsiaTheme="majorEastAsia" w:hAnsi="Futura Md BT" w:cstheme="majorBidi"/>
          <w:szCs w:val="24"/>
        </w:rPr>
      </w:pPr>
      <w:r>
        <w:rPr>
          <w:rFonts w:ascii="Futura Md BT" w:eastAsiaTheme="majorEastAsia" w:hAnsi="Futura Md BT" w:cstheme="majorBidi"/>
          <w:iCs/>
          <w:noProof/>
          <w:color w:val="7F7F7F" w:themeColor="text1" w:themeTint="80"/>
          <w:spacing w:val="15"/>
          <w:szCs w:val="24"/>
        </w:rPr>
        <mc:AlternateContent>
          <mc:Choice Requires="wps">
            <w:drawing>
              <wp:anchor distT="0" distB="0" distL="114300" distR="114300" simplePos="0" relativeHeight="251811840" behindDoc="0" locked="0" layoutInCell="1" allowOverlap="1">
                <wp:simplePos x="0" y="0"/>
                <wp:positionH relativeFrom="margin">
                  <wp:align>center</wp:align>
                </wp:positionH>
                <wp:positionV relativeFrom="paragraph">
                  <wp:posOffset>24130</wp:posOffset>
                </wp:positionV>
                <wp:extent cx="6300470" cy="552450"/>
                <wp:effectExtent l="12700" t="12065" r="20955" b="26035"/>
                <wp:wrapNone/>
                <wp:docPr id="116"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55245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B25A5B">
                            <w:pPr>
                              <w:pStyle w:val="bibliografia"/>
                              <w:rPr>
                                <w:b/>
                                <w:color w:val="FF9933"/>
                                <w:sz w:val="20"/>
                                <w:lang w:val="pt-BR"/>
                              </w:rPr>
                            </w:pPr>
                            <w:r w:rsidRPr="00F243C9">
                              <w:rPr>
                                <w:b/>
                                <w:color w:val="FF9933"/>
                                <w:sz w:val="20"/>
                                <w:lang w:val="pt-BR"/>
                              </w:rPr>
                              <w:t>Referências</w:t>
                            </w:r>
                          </w:p>
                          <w:p w:rsidR="00D95DC5" w:rsidRPr="00F243C9" w:rsidRDefault="00D95DC5" w:rsidP="00B25A5B">
                            <w:pPr>
                              <w:pStyle w:val="bibliografia"/>
                              <w:rPr>
                                <w:b/>
                                <w:color w:val="FF9933"/>
                                <w:sz w:val="4"/>
                                <w:szCs w:val="10"/>
                                <w:lang w:val="pt-BR"/>
                              </w:rPr>
                            </w:pPr>
                          </w:p>
                          <w:p w:rsidR="00D95DC5" w:rsidRPr="00DF2EC1" w:rsidRDefault="00D95DC5" w:rsidP="00B25A5B">
                            <w:pPr>
                              <w:pStyle w:val="bibliografia"/>
                              <w:rPr>
                                <w:szCs w:val="12"/>
                              </w:rPr>
                            </w:pPr>
                            <w:r w:rsidRPr="00F243C9">
                              <w:rPr>
                                <w:szCs w:val="12"/>
                                <w:lang w:val="pt-BR"/>
                              </w:rPr>
                              <w:t xml:space="preserve">Ribeiro BG. Carboidratos no Esporte. In: Estratégias de Nutrição e Suplementação no Esporte. </w:t>
                            </w:r>
                            <w:r>
                              <w:rPr>
                                <w:szCs w:val="12"/>
                              </w:rPr>
                              <w:t>Editora Manole. 2005.</w:t>
                            </w:r>
                          </w:p>
                          <w:p w:rsidR="00D95DC5" w:rsidRPr="00DF2EC1" w:rsidRDefault="00D95DC5" w:rsidP="00B25A5B">
                            <w:pPr>
                              <w:pStyle w:val="bibliografia"/>
                              <w:rPr>
                                <w:szCs w:val="12"/>
                              </w:rPr>
                            </w:pPr>
                          </w:p>
                          <w:p w:rsidR="00D95DC5" w:rsidRPr="00DF2EC1" w:rsidRDefault="00D95DC5" w:rsidP="00B25A5B">
                            <w:pPr>
                              <w:pStyle w:val="bibliografia"/>
                              <w:rPr>
                                <w:szCs w:val="12"/>
                              </w:rPr>
                            </w:pPr>
                          </w:p>
                          <w:p w:rsidR="00D95DC5" w:rsidRPr="00DF2EC1" w:rsidRDefault="00D95DC5" w:rsidP="00B25A5B">
                            <w:pPr>
                              <w:pStyle w:val="bibliografia"/>
                              <w:rPr>
                                <w:szCs w:val="12"/>
                              </w:rPr>
                            </w:pPr>
                          </w:p>
                          <w:p w:rsidR="00D95DC5" w:rsidRPr="000E5F34" w:rsidRDefault="00D95DC5" w:rsidP="00B25A5B">
                            <w:pPr>
                              <w:pStyle w:val="bibliografia"/>
                              <w:rPr>
                                <w:szCs w:val="12"/>
                              </w:rPr>
                            </w:pPr>
                          </w:p>
                          <w:p w:rsidR="00D95DC5" w:rsidRPr="000E5F34" w:rsidRDefault="00D95DC5" w:rsidP="00B25A5B">
                            <w:pPr>
                              <w:pStyle w:val="bibliografia"/>
                              <w:rPr>
                                <w:szCs w:val="12"/>
                              </w:rPr>
                            </w:pPr>
                          </w:p>
                          <w:p w:rsidR="00D95DC5" w:rsidRPr="0012624B" w:rsidRDefault="00D95DC5" w:rsidP="00B25A5B">
                            <w:pPr>
                              <w:pStyle w:val="bibliografia"/>
                              <w:rPr>
                                <w:szCs w:val="12"/>
                              </w:rPr>
                            </w:pPr>
                          </w:p>
                          <w:p w:rsidR="00D95DC5" w:rsidRPr="0012624B" w:rsidRDefault="00D95DC5" w:rsidP="00B25A5B">
                            <w:pPr>
                              <w:pStyle w:val="bibliografia"/>
                              <w:rPr>
                                <w:szCs w:val="12"/>
                              </w:rPr>
                            </w:pPr>
                          </w:p>
                          <w:p w:rsidR="00D95DC5" w:rsidRPr="0012624B" w:rsidRDefault="00D95DC5" w:rsidP="00B25A5B">
                            <w:pPr>
                              <w:pStyle w:val="bibliografia"/>
                              <w:rPr>
                                <w:szCs w:val="12"/>
                              </w:rPr>
                            </w:pPr>
                          </w:p>
                          <w:p w:rsidR="00D95DC5" w:rsidRPr="0012624B" w:rsidRDefault="00D95DC5" w:rsidP="00B25A5B">
                            <w:pPr>
                              <w:pStyle w:val="bibliografia"/>
                              <w:rPr>
                                <w:sz w:val="14"/>
                              </w:rPr>
                            </w:pPr>
                          </w:p>
                          <w:p w:rsidR="00D95DC5" w:rsidRPr="0012624B" w:rsidRDefault="00D95DC5" w:rsidP="00B25A5B">
                            <w:pPr>
                              <w:pStyle w:val="bibliografia"/>
                              <w:rPr>
                                <w:sz w:val="14"/>
                              </w:rPr>
                            </w:pPr>
                          </w:p>
                          <w:p w:rsidR="00D95DC5" w:rsidRPr="0012624B" w:rsidRDefault="00D95DC5" w:rsidP="00B25A5B">
                            <w:pPr>
                              <w:pStyle w:val="bibliografia"/>
                              <w:rPr>
                                <w:sz w:val="14"/>
                              </w:rPr>
                            </w:pPr>
                          </w:p>
                          <w:p w:rsidR="00D95DC5" w:rsidRPr="0012624B" w:rsidRDefault="00D95DC5" w:rsidP="00B25A5B">
                            <w:pPr>
                              <w:pStyle w:val="bibliografia"/>
                              <w:rPr>
                                <w:sz w:val="14"/>
                              </w:rPr>
                            </w:pPr>
                          </w:p>
                          <w:p w:rsidR="00D95DC5" w:rsidRPr="0012624B" w:rsidRDefault="00D95DC5" w:rsidP="00B25A5B">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4" o:spid="_x0000_s1075" type="#_x0000_t202" style="position:absolute;margin-left:0;margin-top:1.9pt;width:496.1pt;height:43.5pt;z-index:251811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" strokecolor="#d8d8d8 [2732]">
                <v:shadow on="t" opacity=".5"/>
                <v:textbox>
                  <w:txbxContent>
                    <w:p w:rsidR="00D95DC5" w:rsidRPr="00F243C9" w:rsidRDefault="00D95DC5" w:rsidP="00B25A5B">
                      <w:pPr>
                        <w:pStyle w:val="bibliografia"/>
                        <w:rPr>
                          <w:b/>
                          <w:color w:val="FF9933"/>
                          <w:sz w:val="20"/>
                          <w:lang w:val="pt-BR"/>
                        </w:rPr>
                      </w:pPr>
                      <w:r w:rsidRPr="00F243C9">
                        <w:rPr>
                          <w:b/>
                          <w:color w:val="FF9933"/>
                          <w:sz w:val="20"/>
                          <w:lang w:val="pt-BR"/>
                        </w:rPr>
                        <w:t>Referências</w:t>
                      </w:r>
                    </w:p>
                    <w:p w:rsidR="00D95DC5" w:rsidRPr="00F243C9" w:rsidRDefault="00D95DC5" w:rsidP="00B25A5B">
                      <w:pPr>
                        <w:pStyle w:val="bibliografia"/>
                        <w:rPr>
                          <w:b/>
                          <w:color w:val="FF9933"/>
                          <w:sz w:val="4"/>
                          <w:szCs w:val="10"/>
                          <w:lang w:val="pt-BR"/>
                        </w:rPr>
                      </w:pPr>
                    </w:p>
                    <w:p w:rsidR="00D95DC5" w:rsidRPr="00DF2EC1" w:rsidRDefault="00D95DC5" w:rsidP="00B25A5B">
                      <w:pPr>
                        <w:pStyle w:val="bibliografia"/>
                        <w:rPr>
                          <w:szCs w:val="12"/>
                        </w:rPr>
                      </w:pPr>
                      <w:r w:rsidRPr="00F243C9">
                        <w:rPr>
                          <w:szCs w:val="12"/>
                          <w:lang w:val="pt-BR"/>
                        </w:rPr>
                        <w:t xml:space="preserve">Ribeiro BG. Carboidratos no Esporte. In: Estratégias de Nutrição e Suplementação no Esporte. </w:t>
                      </w:r>
                      <w:r>
                        <w:rPr>
                          <w:szCs w:val="12"/>
                        </w:rPr>
                        <w:t>Editora Manole. 2005.</w:t>
                      </w:r>
                    </w:p>
                    <w:p w:rsidR="00D95DC5" w:rsidRPr="00DF2EC1" w:rsidRDefault="00D95DC5" w:rsidP="00B25A5B">
                      <w:pPr>
                        <w:pStyle w:val="bibliografia"/>
                        <w:rPr>
                          <w:szCs w:val="12"/>
                        </w:rPr>
                      </w:pPr>
                    </w:p>
                    <w:p w:rsidR="00D95DC5" w:rsidRPr="00DF2EC1" w:rsidRDefault="00D95DC5" w:rsidP="00B25A5B">
                      <w:pPr>
                        <w:pStyle w:val="bibliografia"/>
                        <w:rPr>
                          <w:szCs w:val="12"/>
                        </w:rPr>
                      </w:pPr>
                    </w:p>
                    <w:p w:rsidR="00D95DC5" w:rsidRPr="00DF2EC1" w:rsidRDefault="00D95DC5" w:rsidP="00B25A5B">
                      <w:pPr>
                        <w:pStyle w:val="bibliografia"/>
                        <w:rPr>
                          <w:szCs w:val="12"/>
                        </w:rPr>
                      </w:pPr>
                    </w:p>
                    <w:p w:rsidR="00D95DC5" w:rsidRPr="000E5F34" w:rsidRDefault="00D95DC5" w:rsidP="00B25A5B">
                      <w:pPr>
                        <w:pStyle w:val="bibliografia"/>
                        <w:rPr>
                          <w:szCs w:val="12"/>
                        </w:rPr>
                      </w:pPr>
                    </w:p>
                    <w:p w:rsidR="00D95DC5" w:rsidRPr="000E5F34" w:rsidRDefault="00D95DC5" w:rsidP="00B25A5B">
                      <w:pPr>
                        <w:pStyle w:val="bibliografia"/>
                        <w:rPr>
                          <w:szCs w:val="12"/>
                        </w:rPr>
                      </w:pPr>
                    </w:p>
                    <w:p w:rsidR="00D95DC5" w:rsidRPr="0012624B" w:rsidRDefault="00D95DC5" w:rsidP="00B25A5B">
                      <w:pPr>
                        <w:pStyle w:val="bibliografia"/>
                        <w:rPr>
                          <w:szCs w:val="12"/>
                        </w:rPr>
                      </w:pPr>
                    </w:p>
                    <w:p w:rsidR="00D95DC5" w:rsidRPr="0012624B" w:rsidRDefault="00D95DC5" w:rsidP="00B25A5B">
                      <w:pPr>
                        <w:pStyle w:val="bibliografia"/>
                        <w:rPr>
                          <w:szCs w:val="12"/>
                        </w:rPr>
                      </w:pPr>
                    </w:p>
                    <w:p w:rsidR="00D95DC5" w:rsidRPr="0012624B" w:rsidRDefault="00D95DC5" w:rsidP="00B25A5B">
                      <w:pPr>
                        <w:pStyle w:val="bibliografia"/>
                        <w:rPr>
                          <w:szCs w:val="12"/>
                        </w:rPr>
                      </w:pPr>
                    </w:p>
                    <w:p w:rsidR="00D95DC5" w:rsidRPr="0012624B" w:rsidRDefault="00D95DC5" w:rsidP="00B25A5B">
                      <w:pPr>
                        <w:pStyle w:val="bibliografia"/>
                        <w:rPr>
                          <w:sz w:val="14"/>
                        </w:rPr>
                      </w:pPr>
                    </w:p>
                    <w:p w:rsidR="00D95DC5" w:rsidRPr="0012624B" w:rsidRDefault="00D95DC5" w:rsidP="00B25A5B">
                      <w:pPr>
                        <w:pStyle w:val="bibliografia"/>
                        <w:rPr>
                          <w:sz w:val="14"/>
                        </w:rPr>
                      </w:pPr>
                    </w:p>
                    <w:p w:rsidR="00D95DC5" w:rsidRPr="0012624B" w:rsidRDefault="00D95DC5" w:rsidP="00B25A5B">
                      <w:pPr>
                        <w:pStyle w:val="bibliografia"/>
                        <w:rPr>
                          <w:sz w:val="14"/>
                        </w:rPr>
                      </w:pPr>
                    </w:p>
                    <w:p w:rsidR="00D95DC5" w:rsidRPr="0012624B" w:rsidRDefault="00D95DC5" w:rsidP="00B25A5B">
                      <w:pPr>
                        <w:pStyle w:val="bibliografia"/>
                        <w:rPr>
                          <w:sz w:val="14"/>
                        </w:rPr>
                      </w:pPr>
                    </w:p>
                    <w:p w:rsidR="00D95DC5" w:rsidRPr="0012624B" w:rsidRDefault="00D95DC5" w:rsidP="00B25A5B">
                      <w:pPr>
                        <w:rPr>
                          <w:rFonts w:ascii="Futura Md BT" w:hAnsi="Futura Md BT"/>
                          <w:lang w:val="en-US"/>
                        </w:rPr>
                      </w:pPr>
                    </w:p>
                  </w:txbxContent>
                </v:textbox>
                <w10:wrap anchorx="margin"/>
              </v:shape>
            </w:pict>
          </mc:Fallback>
        </mc:AlternateContent>
      </w:r>
    </w:p>
    <w:p w:rsidR="00B25A5B" w:rsidRDefault="00B25A5B" w:rsidP="006A7323">
      <w:pPr>
        <w:rPr>
          <w:rFonts w:ascii="Futura Md BT" w:eastAsiaTheme="majorEastAsia" w:hAnsi="Futura Md BT" w:cstheme="majorBidi"/>
          <w:szCs w:val="24"/>
        </w:rPr>
      </w:pPr>
    </w:p>
    <w:p w:rsidR="00B25A5B" w:rsidRDefault="00B25A5B" w:rsidP="006A7323">
      <w:pPr>
        <w:ind w:left="-567"/>
        <w:jc w:val="both"/>
        <w:rPr>
          <w:rFonts w:ascii="Futura Md BT" w:eastAsiaTheme="majorEastAsia" w:hAnsi="Futura Md BT" w:cstheme="majorBidi"/>
          <w:iCs/>
          <w:color w:val="7F7F7F" w:themeColor="text1" w:themeTint="80"/>
          <w:spacing w:val="15"/>
          <w:szCs w:val="24"/>
        </w:rPr>
      </w:pPr>
      <w:r>
        <w:rPr>
          <w:rFonts w:ascii="Futura Md BT" w:eastAsiaTheme="majorEastAsia" w:hAnsi="Futura Md BT" w:cstheme="majorBidi"/>
          <w:b/>
          <w:iCs/>
          <w:color w:val="EF8511"/>
          <w:spacing w:val="15"/>
          <w:sz w:val="24"/>
          <w:szCs w:val="24"/>
        </w:rPr>
        <w:t>Após os</w:t>
      </w:r>
      <w:r w:rsidRPr="0094259A">
        <w:rPr>
          <w:rFonts w:ascii="Futura Md BT" w:eastAsiaTheme="majorEastAsia" w:hAnsi="Futura Md BT" w:cstheme="majorBidi"/>
          <w:b/>
          <w:iCs/>
          <w:color w:val="EF8511"/>
          <w:spacing w:val="15"/>
          <w:sz w:val="24"/>
          <w:szCs w:val="24"/>
        </w:rPr>
        <w:t xml:space="preserve"> exercícios</w:t>
      </w:r>
    </w:p>
    <w:p w:rsidR="007717BE" w:rsidRPr="007717BE" w:rsidRDefault="007717BE" w:rsidP="006A7323">
      <w:pPr>
        <w:ind w:left="-567"/>
        <w:jc w:val="both"/>
        <w:rPr>
          <w:rFonts w:ascii="Futura Md BT" w:eastAsiaTheme="majorEastAsia" w:hAnsi="Futura Md BT" w:cstheme="majorBidi"/>
          <w:iCs/>
          <w:color w:val="7F7F7F" w:themeColor="text1" w:themeTint="80"/>
          <w:spacing w:val="15"/>
          <w:szCs w:val="24"/>
        </w:rPr>
      </w:pPr>
      <w:r w:rsidRPr="007717BE">
        <w:rPr>
          <w:rFonts w:ascii="Futura Md BT" w:eastAsiaTheme="majorEastAsia" w:hAnsi="Futura Md BT" w:cstheme="majorBidi"/>
          <w:iCs/>
          <w:color w:val="7F7F7F" w:themeColor="text1" w:themeTint="80"/>
          <w:spacing w:val="15"/>
          <w:szCs w:val="24"/>
        </w:rPr>
        <w:t>O consumo de carboidratos promove elevação dos níveis de glicose e insulina</w:t>
      </w:r>
      <w:r>
        <w:rPr>
          <w:rFonts w:ascii="Futura Md BT" w:eastAsiaTheme="majorEastAsia" w:hAnsi="Futura Md BT" w:cstheme="majorBidi"/>
          <w:iCs/>
          <w:color w:val="7F7F7F" w:themeColor="text1" w:themeTint="80"/>
          <w:spacing w:val="15"/>
          <w:szCs w:val="24"/>
        </w:rPr>
        <w:t xml:space="preserve">. </w:t>
      </w:r>
      <w:r w:rsidRPr="007717BE">
        <w:rPr>
          <w:rFonts w:ascii="Futura Md BT" w:eastAsiaTheme="majorEastAsia" w:hAnsi="Futura Md BT" w:cstheme="majorBidi"/>
          <w:iCs/>
          <w:color w:val="7F7F7F" w:themeColor="text1" w:themeTint="80"/>
          <w:spacing w:val="15"/>
          <w:szCs w:val="24"/>
        </w:rPr>
        <w:t>Consequentemente, os hormônios antagônicos</w:t>
      </w:r>
      <w:r>
        <w:rPr>
          <w:rFonts w:ascii="Futura Md BT" w:eastAsiaTheme="majorEastAsia" w:hAnsi="Futura Md BT" w:cstheme="majorBidi"/>
          <w:iCs/>
          <w:color w:val="7F7F7F" w:themeColor="text1" w:themeTint="80"/>
          <w:spacing w:val="15"/>
          <w:szCs w:val="24"/>
        </w:rPr>
        <w:t xml:space="preserve"> </w:t>
      </w:r>
      <w:r w:rsidRPr="007717BE">
        <w:rPr>
          <w:rFonts w:ascii="Futura Md BT" w:eastAsiaTheme="majorEastAsia" w:hAnsi="Futura Md BT" w:cstheme="majorBidi"/>
          <w:iCs/>
          <w:color w:val="7F7F7F" w:themeColor="text1" w:themeTint="80"/>
          <w:spacing w:val="15"/>
          <w:szCs w:val="24"/>
        </w:rPr>
        <w:t>como a epinefrina, o glucagon e o cortisol estão reduzidos, contribuindo para o aumento no transporte muscular da glicose</w:t>
      </w:r>
      <w:r>
        <w:rPr>
          <w:rFonts w:ascii="Futura Md BT" w:eastAsiaTheme="majorEastAsia" w:hAnsi="Futura Md BT" w:cstheme="majorBidi"/>
          <w:iCs/>
          <w:color w:val="7F7F7F" w:themeColor="text1" w:themeTint="80"/>
          <w:spacing w:val="15"/>
          <w:szCs w:val="24"/>
        </w:rPr>
        <w:t>.</w:t>
      </w:r>
    </w:p>
    <w:p w:rsidR="007717BE" w:rsidRDefault="007717BE" w:rsidP="006A7323">
      <w:pPr>
        <w:ind w:left="-567"/>
        <w:jc w:val="both"/>
        <w:rPr>
          <w:rFonts w:ascii="Futura Md BT" w:eastAsiaTheme="majorEastAsia" w:hAnsi="Futura Md BT" w:cstheme="majorBidi"/>
          <w:iCs/>
          <w:color w:val="7F7F7F" w:themeColor="text1" w:themeTint="80"/>
          <w:spacing w:val="15"/>
          <w:szCs w:val="24"/>
        </w:rPr>
      </w:pPr>
      <w:r w:rsidRPr="007717BE">
        <w:rPr>
          <w:rFonts w:ascii="Futura Md BT" w:eastAsiaTheme="majorEastAsia" w:hAnsi="Futura Md BT" w:cstheme="majorBidi"/>
          <w:iCs/>
          <w:color w:val="7F7F7F" w:themeColor="text1" w:themeTint="80"/>
          <w:spacing w:val="15"/>
          <w:szCs w:val="24"/>
        </w:rPr>
        <w:t>Quando o carboidrato é consumido imediatamente após os exercícios, a reposição de glicogênio pode triplicar</w:t>
      </w:r>
      <w:r>
        <w:rPr>
          <w:rFonts w:ascii="Futura Md BT" w:eastAsiaTheme="majorEastAsia" w:hAnsi="Futura Md BT" w:cstheme="majorBidi"/>
          <w:iCs/>
          <w:color w:val="7F7F7F" w:themeColor="text1" w:themeTint="80"/>
          <w:spacing w:val="15"/>
          <w:szCs w:val="24"/>
        </w:rPr>
        <w:t xml:space="preserve">. </w:t>
      </w:r>
      <w:r w:rsidRPr="007717BE">
        <w:rPr>
          <w:rFonts w:ascii="Futura Md BT" w:eastAsiaTheme="majorEastAsia" w:hAnsi="Futura Md BT" w:cstheme="majorBidi"/>
          <w:iCs/>
          <w:color w:val="7F7F7F" w:themeColor="text1" w:themeTint="80"/>
          <w:spacing w:val="15"/>
          <w:szCs w:val="24"/>
        </w:rPr>
        <w:t>Dessa forma, a recuperação não fica comprometida.</w:t>
      </w:r>
      <w:r>
        <w:rPr>
          <w:rFonts w:ascii="Futura Md BT" w:eastAsiaTheme="majorEastAsia" w:hAnsi="Futura Md BT" w:cstheme="majorBidi"/>
          <w:iCs/>
          <w:color w:val="7F7F7F" w:themeColor="text1" w:themeTint="80"/>
          <w:spacing w:val="15"/>
          <w:szCs w:val="24"/>
        </w:rPr>
        <w:t xml:space="preserve"> </w:t>
      </w:r>
    </w:p>
    <w:p w:rsidR="007717BE" w:rsidRPr="007717BE" w:rsidRDefault="007717BE" w:rsidP="006A7323">
      <w:pPr>
        <w:ind w:left="-567"/>
        <w:jc w:val="both"/>
        <w:rPr>
          <w:rFonts w:ascii="Futura Md BT" w:eastAsiaTheme="majorEastAsia" w:hAnsi="Futura Md BT" w:cstheme="majorBidi"/>
          <w:iCs/>
          <w:color w:val="7F7F7F" w:themeColor="text1" w:themeTint="80"/>
          <w:spacing w:val="15"/>
          <w:szCs w:val="24"/>
        </w:rPr>
      </w:pPr>
      <w:r w:rsidRPr="007717BE">
        <w:rPr>
          <w:rFonts w:ascii="Futura Md BT" w:eastAsiaTheme="majorEastAsia" w:hAnsi="Futura Md BT" w:cstheme="majorBidi"/>
          <w:iCs/>
          <w:color w:val="7F7F7F" w:themeColor="text1" w:themeTint="80"/>
          <w:spacing w:val="15"/>
          <w:szCs w:val="24"/>
        </w:rPr>
        <w:t>O consumo de carboidratos deve ser realizado logo após o exercício, pois:</w:t>
      </w:r>
    </w:p>
    <w:p w:rsidR="007717BE" w:rsidRPr="007717BE" w:rsidRDefault="007717BE" w:rsidP="006A7323">
      <w:pPr>
        <w:pStyle w:val="PargrafodaLista"/>
        <w:numPr>
          <w:ilvl w:val="0"/>
          <w:numId w:val="13"/>
        </w:numPr>
        <w:jc w:val="both"/>
        <w:rPr>
          <w:rFonts w:ascii="Futura Md BT" w:eastAsiaTheme="majorEastAsia" w:hAnsi="Futura Md BT" w:cstheme="majorBidi"/>
          <w:iCs/>
          <w:color w:val="7F7F7F" w:themeColor="text1" w:themeTint="80"/>
          <w:spacing w:val="15"/>
          <w:szCs w:val="24"/>
        </w:rPr>
      </w:pPr>
      <w:r w:rsidRPr="007717BE">
        <w:rPr>
          <w:rFonts w:ascii="Futura Md BT" w:eastAsiaTheme="majorEastAsia" w:hAnsi="Futura Md BT" w:cstheme="majorBidi"/>
          <w:iCs/>
          <w:color w:val="7F7F7F" w:themeColor="text1" w:themeTint="80"/>
          <w:spacing w:val="15"/>
          <w:szCs w:val="24"/>
        </w:rPr>
        <w:t>O fluxo sanguíneo muscular é maior e a célula muscular tem maior captação neste momento;</w:t>
      </w:r>
    </w:p>
    <w:p w:rsidR="007717BE" w:rsidRPr="007717BE" w:rsidRDefault="007717BE" w:rsidP="006A7323">
      <w:pPr>
        <w:pStyle w:val="PargrafodaLista"/>
        <w:numPr>
          <w:ilvl w:val="0"/>
          <w:numId w:val="13"/>
        </w:numPr>
        <w:jc w:val="both"/>
        <w:rPr>
          <w:rFonts w:ascii="Futura Md BT" w:eastAsiaTheme="majorEastAsia" w:hAnsi="Futura Md BT" w:cstheme="majorBidi"/>
          <w:iCs/>
          <w:color w:val="7F7F7F" w:themeColor="text1" w:themeTint="80"/>
          <w:spacing w:val="15"/>
          <w:szCs w:val="24"/>
        </w:rPr>
      </w:pPr>
      <w:r w:rsidRPr="007717BE">
        <w:rPr>
          <w:rFonts w:ascii="Futura Md BT" w:eastAsiaTheme="majorEastAsia" w:hAnsi="Futura Md BT" w:cstheme="majorBidi"/>
          <w:iCs/>
          <w:color w:val="7F7F7F" w:themeColor="text1" w:themeTint="80"/>
          <w:spacing w:val="15"/>
          <w:szCs w:val="24"/>
        </w:rPr>
        <w:t>Os receptores celulares de insulina estão mais sensíveis, promovendo maior influxo de glicose e síntese de glicogênio;</w:t>
      </w:r>
    </w:p>
    <w:p w:rsidR="007717BE" w:rsidRDefault="007717BE" w:rsidP="006A7323">
      <w:pPr>
        <w:pStyle w:val="PargrafodaLista"/>
        <w:numPr>
          <w:ilvl w:val="0"/>
          <w:numId w:val="13"/>
        </w:numPr>
        <w:jc w:val="both"/>
        <w:rPr>
          <w:rFonts w:ascii="Futura Md BT" w:eastAsiaTheme="majorEastAsia" w:hAnsi="Futura Md BT" w:cstheme="majorBidi"/>
          <w:color w:val="7F7F7F" w:themeColor="text1" w:themeTint="80"/>
          <w:szCs w:val="24"/>
        </w:rPr>
      </w:pPr>
      <w:r w:rsidRPr="007717BE">
        <w:rPr>
          <w:rFonts w:ascii="Futura Md BT" w:eastAsiaTheme="majorEastAsia" w:hAnsi="Futura Md BT" w:cstheme="majorBidi"/>
          <w:iCs/>
          <w:color w:val="7F7F7F" w:themeColor="text1" w:themeTint="80"/>
          <w:spacing w:val="15"/>
          <w:szCs w:val="24"/>
        </w:rPr>
        <w:t>A enzima glicogênio sintetase está com sua atividade maximizada favorecendo o acúmulo de glicogênio na célula.</w:t>
      </w:r>
    </w:p>
    <w:p w:rsidR="007717BE" w:rsidRDefault="007717BE" w:rsidP="006A7323"/>
    <w:p w:rsidR="007717BE" w:rsidRDefault="0052356E" w:rsidP="006A7323">
      <w:pPr>
        <w:ind w:left="-567"/>
        <w:jc w:val="both"/>
        <w:rPr>
          <w:rFonts w:ascii="Futura Md BT" w:eastAsiaTheme="majorEastAsia" w:hAnsi="Futura Md BT" w:cstheme="majorBidi"/>
          <w:b/>
          <w:iCs/>
          <w:color w:val="EF8511"/>
          <w:spacing w:val="15"/>
          <w:sz w:val="24"/>
          <w:szCs w:val="24"/>
        </w:rPr>
      </w:pPr>
      <w:r>
        <w:rPr>
          <w:rFonts w:ascii="Futura Md BT" w:eastAsiaTheme="majorEastAsia" w:hAnsi="Futura Md BT" w:cstheme="majorBidi"/>
          <w:b/>
          <w:iCs/>
          <w:noProof/>
          <w:color w:val="EF8511"/>
          <w:spacing w:val="15"/>
          <w:sz w:val="24"/>
          <w:szCs w:val="24"/>
        </w:rPr>
        <w:drawing>
          <wp:anchor distT="0" distB="0" distL="114300" distR="114300" simplePos="0" relativeHeight="251813888" behindDoc="0" locked="0" layoutInCell="1" allowOverlap="1">
            <wp:simplePos x="0" y="0"/>
            <wp:positionH relativeFrom="column">
              <wp:posOffset>3430270</wp:posOffset>
            </wp:positionH>
            <wp:positionV relativeFrom="paragraph">
              <wp:posOffset>283845</wp:posOffset>
            </wp:positionV>
            <wp:extent cx="2370455" cy="1097280"/>
            <wp:effectExtent l="19050" t="0" r="0" b="0"/>
            <wp:wrapSquare wrapText="bothSides"/>
            <wp:docPr id="21" name="Imagem 1" descr="Maltodextrina 1 Maltodextrina   Engorda, Como tomar, Dextrose"/>
            <wp:cNvGraphicFramePr/>
            <a:graphic xmlns:a="http://schemas.openxmlformats.org/drawingml/2006/main">
              <a:graphicData uri="http://schemas.openxmlformats.org/drawingml/2006/picture">
                <pic:pic xmlns:pic="http://schemas.openxmlformats.org/drawingml/2006/picture">
                  <pic:nvPicPr>
                    <pic:cNvPr id="27652" name="Picture 2" descr="Maltodextrina 1 Maltodextrina   Engorda, Como tomar, Dextrose"/>
                    <pic:cNvPicPr>
                      <a:picLocks noChangeAspect="1" noChangeArrowheads="1"/>
                    </pic:cNvPicPr>
                  </pic:nvPicPr>
                  <pic:blipFill>
                    <a:blip r:embed="rId28" cstate="print"/>
                    <a:srcRect/>
                    <a:stretch>
                      <a:fillRect/>
                    </a:stretch>
                  </pic:blipFill>
                  <pic:spPr bwMode="auto">
                    <a:xfrm>
                      <a:off x="0" y="0"/>
                      <a:ext cx="2370455" cy="1097280"/>
                    </a:xfrm>
                    <a:prstGeom prst="rect">
                      <a:avLst/>
                    </a:prstGeom>
                    <a:noFill/>
                    <a:ln w="9525">
                      <a:noFill/>
                      <a:miter lim="800000"/>
                      <a:headEnd/>
                      <a:tailEnd/>
                    </a:ln>
                  </pic:spPr>
                </pic:pic>
              </a:graphicData>
            </a:graphic>
          </wp:anchor>
        </w:drawing>
      </w:r>
      <w:r w:rsidR="007717BE">
        <w:rPr>
          <w:rFonts w:ascii="Futura Md BT" w:eastAsiaTheme="majorEastAsia" w:hAnsi="Futura Md BT" w:cstheme="majorBidi"/>
          <w:b/>
          <w:iCs/>
          <w:color w:val="EF8511"/>
          <w:spacing w:val="15"/>
          <w:sz w:val="24"/>
          <w:szCs w:val="24"/>
        </w:rPr>
        <w:t>Maltodextrina</w:t>
      </w:r>
    </w:p>
    <w:p w:rsidR="0052356E" w:rsidRDefault="0052356E" w:rsidP="006A7323">
      <w:pPr>
        <w:ind w:left="-567"/>
        <w:jc w:val="both"/>
        <w:rPr>
          <w:rFonts w:ascii="Futura Md BT" w:eastAsiaTheme="majorEastAsia" w:hAnsi="Futura Md BT" w:cstheme="majorBidi"/>
          <w:iCs/>
          <w:color w:val="7F7F7F" w:themeColor="text1" w:themeTint="80"/>
          <w:spacing w:val="15"/>
          <w:szCs w:val="24"/>
        </w:rPr>
      </w:pPr>
      <w:r w:rsidRPr="0052356E">
        <w:rPr>
          <w:rFonts w:ascii="Futura Md BT" w:eastAsiaTheme="majorEastAsia" w:hAnsi="Futura Md BT" w:cstheme="majorBidi"/>
          <w:iCs/>
          <w:color w:val="7F7F7F" w:themeColor="text1" w:themeTint="80"/>
          <w:spacing w:val="15"/>
          <w:szCs w:val="24"/>
        </w:rPr>
        <w:t>É o principal carboidr</w:t>
      </w:r>
      <w:r>
        <w:rPr>
          <w:rFonts w:ascii="Futura Md BT" w:eastAsiaTheme="majorEastAsia" w:hAnsi="Futura Md BT" w:cstheme="majorBidi"/>
          <w:iCs/>
          <w:color w:val="7F7F7F" w:themeColor="text1" w:themeTint="80"/>
          <w:spacing w:val="15"/>
          <w:szCs w:val="24"/>
        </w:rPr>
        <w:t xml:space="preserve">ato de suplementação no esporte.  Trata-se do carboidrato com o maior </w:t>
      </w:r>
      <w:r w:rsidRPr="0052356E">
        <w:rPr>
          <w:rFonts w:ascii="Futura Md BT" w:eastAsiaTheme="majorEastAsia" w:hAnsi="Futura Md BT" w:cstheme="majorBidi"/>
          <w:iCs/>
          <w:color w:val="7F7F7F" w:themeColor="text1" w:themeTint="80"/>
          <w:spacing w:val="15"/>
          <w:szCs w:val="24"/>
        </w:rPr>
        <w:t>número de comprovações científicas.</w:t>
      </w:r>
      <w:r>
        <w:rPr>
          <w:rFonts w:ascii="Futura Md BT" w:eastAsiaTheme="majorEastAsia" w:hAnsi="Futura Md BT" w:cstheme="majorBidi"/>
          <w:iCs/>
          <w:color w:val="7F7F7F" w:themeColor="text1" w:themeTint="80"/>
          <w:spacing w:val="15"/>
          <w:szCs w:val="24"/>
        </w:rPr>
        <w:t xml:space="preserve"> É o resultado da união da maltose (glicose + glicose) e a dextrina, portanto, trata-se de um carboidrato complexo</w:t>
      </w:r>
      <w:r w:rsidR="000B1AE6">
        <w:rPr>
          <w:rFonts w:ascii="Futura Md BT" w:eastAsiaTheme="majorEastAsia" w:hAnsi="Futura Md BT" w:cstheme="majorBidi"/>
          <w:iCs/>
          <w:color w:val="7F7F7F" w:themeColor="text1" w:themeTint="80"/>
          <w:spacing w:val="15"/>
          <w:szCs w:val="24"/>
        </w:rPr>
        <w:t xml:space="preserve"> (</w:t>
      </w:r>
      <w:r w:rsidR="000B1AE6" w:rsidRPr="000B1AE6">
        <w:rPr>
          <w:rFonts w:ascii="Futura Md BT" w:eastAsiaTheme="majorEastAsia" w:hAnsi="Futura Md BT" w:cstheme="majorBidi"/>
          <w:iCs/>
          <w:color w:val="7F7F7F" w:themeColor="text1" w:themeTint="80"/>
          <w:spacing w:val="15"/>
          <w:szCs w:val="24"/>
        </w:rPr>
        <w:t>N</w:t>
      </w:r>
      <w:r w:rsidR="000B1AE6">
        <w:rPr>
          <w:rFonts w:ascii="Futura Md BT" w:eastAsiaTheme="majorEastAsia" w:hAnsi="Futura Md BT" w:cstheme="majorBidi"/>
          <w:iCs/>
          <w:color w:val="7F7F7F" w:themeColor="text1" w:themeTint="80"/>
          <w:spacing w:val="15"/>
          <w:szCs w:val="24"/>
        </w:rPr>
        <w:t>unes Gil, 2009)</w:t>
      </w:r>
      <w:r>
        <w:rPr>
          <w:rFonts w:ascii="Futura Md BT" w:eastAsiaTheme="majorEastAsia" w:hAnsi="Futura Md BT" w:cstheme="majorBidi"/>
          <w:iCs/>
          <w:color w:val="7F7F7F" w:themeColor="text1" w:themeTint="80"/>
          <w:spacing w:val="15"/>
          <w:szCs w:val="24"/>
        </w:rPr>
        <w:t xml:space="preserve">. </w:t>
      </w:r>
    </w:p>
    <w:p w:rsidR="0052356E" w:rsidRDefault="0052356E" w:rsidP="006A7323">
      <w:pPr>
        <w:ind w:left="-567"/>
        <w:jc w:val="both"/>
        <w:rPr>
          <w:rFonts w:ascii="Futura Md BT" w:eastAsiaTheme="majorEastAsia" w:hAnsi="Futura Md BT" w:cstheme="majorBidi"/>
          <w:iCs/>
          <w:color w:val="7F7F7F" w:themeColor="text1" w:themeTint="80"/>
          <w:spacing w:val="15"/>
          <w:szCs w:val="24"/>
        </w:rPr>
      </w:pPr>
    </w:p>
    <w:p w:rsidR="000B1AE6" w:rsidRDefault="0052356E" w:rsidP="006A7323">
      <w:pPr>
        <w:ind w:left="-567"/>
        <w:jc w:val="both"/>
        <w:rPr>
          <w:rFonts w:ascii="Futura Md BT" w:eastAsiaTheme="majorEastAsia" w:hAnsi="Futura Md BT" w:cstheme="majorBidi"/>
          <w:iCs/>
          <w:color w:val="7F7F7F" w:themeColor="text1" w:themeTint="80"/>
          <w:spacing w:val="15"/>
          <w:szCs w:val="24"/>
        </w:rPr>
      </w:pPr>
      <w:r w:rsidRPr="0052356E">
        <w:rPr>
          <w:rFonts w:ascii="Futura Md BT" w:eastAsiaTheme="majorEastAsia" w:hAnsi="Futura Md BT" w:cstheme="majorBidi"/>
          <w:iCs/>
          <w:color w:val="7F7F7F" w:themeColor="text1" w:themeTint="80"/>
          <w:spacing w:val="15"/>
          <w:szCs w:val="24"/>
        </w:rPr>
        <w:t xml:space="preserve">O amido de milho tem sido amplamente utilizado como matéria-prima na sua produção (Moore </w:t>
      </w:r>
      <w:r w:rsidRPr="0052356E">
        <w:rPr>
          <w:rFonts w:ascii="Futura Md BT" w:eastAsiaTheme="majorEastAsia" w:hAnsi="Futura Md BT" w:cstheme="majorBidi"/>
          <w:i/>
          <w:iCs/>
          <w:color w:val="7F7F7F" w:themeColor="text1" w:themeTint="80"/>
          <w:spacing w:val="15"/>
          <w:szCs w:val="24"/>
        </w:rPr>
        <w:t>et al</w:t>
      </w:r>
      <w:r>
        <w:rPr>
          <w:rFonts w:ascii="Futura Md BT" w:eastAsiaTheme="majorEastAsia" w:hAnsi="Futura Md BT" w:cstheme="majorBidi"/>
          <w:iCs/>
          <w:color w:val="7F7F7F" w:themeColor="text1" w:themeTint="80"/>
          <w:spacing w:val="15"/>
          <w:szCs w:val="24"/>
        </w:rPr>
        <w:t>., 2005). É um c</w:t>
      </w:r>
      <w:r w:rsidRPr="0052356E">
        <w:rPr>
          <w:rFonts w:ascii="Futura Md BT" w:eastAsiaTheme="majorEastAsia" w:hAnsi="Futura Md BT" w:cstheme="majorBidi"/>
          <w:iCs/>
          <w:color w:val="7F7F7F" w:themeColor="text1" w:themeTint="80"/>
          <w:spacing w:val="15"/>
          <w:szCs w:val="24"/>
        </w:rPr>
        <w:t>arboidrato de alto IG e ao mesmo tempo complexo:</w:t>
      </w:r>
      <w:r>
        <w:rPr>
          <w:rFonts w:ascii="Futura Md BT" w:eastAsiaTheme="majorEastAsia" w:hAnsi="Futura Md BT" w:cstheme="majorBidi"/>
          <w:iCs/>
          <w:color w:val="7F7F7F" w:themeColor="text1" w:themeTint="80"/>
          <w:spacing w:val="15"/>
          <w:szCs w:val="24"/>
        </w:rPr>
        <w:t xml:space="preserve"> a glicose é transportada </w:t>
      </w:r>
      <w:r w:rsidRPr="0052356E">
        <w:rPr>
          <w:rFonts w:ascii="Futura Md BT" w:eastAsiaTheme="majorEastAsia" w:hAnsi="Futura Md BT" w:cstheme="majorBidi"/>
          <w:iCs/>
          <w:color w:val="7F7F7F" w:themeColor="text1" w:themeTint="80"/>
          <w:spacing w:val="15"/>
          <w:szCs w:val="24"/>
        </w:rPr>
        <w:t>para a corrente sanguínea de forma mais lenta;</w:t>
      </w:r>
      <w:r>
        <w:rPr>
          <w:rFonts w:ascii="Futura Md BT" w:eastAsiaTheme="majorEastAsia" w:hAnsi="Futura Md BT" w:cstheme="majorBidi"/>
          <w:iCs/>
          <w:color w:val="7F7F7F" w:themeColor="text1" w:themeTint="80"/>
          <w:spacing w:val="15"/>
          <w:szCs w:val="24"/>
        </w:rPr>
        <w:t xml:space="preserve"> a</w:t>
      </w:r>
      <w:r w:rsidRPr="0052356E">
        <w:rPr>
          <w:rFonts w:ascii="Futura Md BT" w:eastAsiaTheme="majorEastAsia" w:hAnsi="Futura Md BT" w:cstheme="majorBidi"/>
          <w:iCs/>
          <w:color w:val="7F7F7F" w:themeColor="text1" w:themeTint="80"/>
          <w:spacing w:val="15"/>
          <w:szCs w:val="24"/>
        </w:rPr>
        <w:t xml:space="preserve"> elevada curva glicêmica se mantém por maior tempo;</w:t>
      </w:r>
      <w:r>
        <w:rPr>
          <w:rFonts w:ascii="Futura Md BT" w:eastAsiaTheme="majorEastAsia" w:hAnsi="Futura Md BT" w:cstheme="majorBidi"/>
          <w:iCs/>
          <w:color w:val="7F7F7F" w:themeColor="text1" w:themeTint="80"/>
          <w:spacing w:val="15"/>
          <w:szCs w:val="24"/>
        </w:rPr>
        <w:t xml:space="preserve"> a</w:t>
      </w:r>
      <w:r w:rsidRPr="0052356E">
        <w:rPr>
          <w:rFonts w:ascii="Futura Md BT" w:eastAsiaTheme="majorEastAsia" w:hAnsi="Futura Md BT" w:cstheme="majorBidi"/>
          <w:iCs/>
          <w:color w:val="7F7F7F" w:themeColor="text1" w:themeTint="80"/>
          <w:spacing w:val="15"/>
          <w:szCs w:val="24"/>
        </w:rPr>
        <w:t>parentemente causa esvaziamento gástrico mais rápido</w:t>
      </w:r>
      <w:r w:rsidR="000B1AE6">
        <w:rPr>
          <w:rFonts w:ascii="Futura Md BT" w:eastAsiaTheme="majorEastAsia" w:hAnsi="Futura Md BT" w:cstheme="majorBidi"/>
          <w:iCs/>
          <w:color w:val="7F7F7F" w:themeColor="text1" w:themeTint="80"/>
          <w:spacing w:val="15"/>
          <w:szCs w:val="24"/>
        </w:rPr>
        <w:t xml:space="preserve"> (</w:t>
      </w:r>
      <w:r w:rsidR="000B1AE6" w:rsidRPr="000B1AE6">
        <w:rPr>
          <w:rFonts w:ascii="Futura Md BT" w:eastAsiaTheme="majorEastAsia" w:hAnsi="Futura Md BT" w:cstheme="majorBidi"/>
          <w:iCs/>
          <w:color w:val="7F7F7F" w:themeColor="text1" w:themeTint="80"/>
          <w:spacing w:val="15"/>
          <w:szCs w:val="24"/>
        </w:rPr>
        <w:t>N</w:t>
      </w:r>
      <w:r w:rsidR="000B1AE6">
        <w:rPr>
          <w:rFonts w:ascii="Futura Md BT" w:eastAsiaTheme="majorEastAsia" w:hAnsi="Futura Md BT" w:cstheme="majorBidi"/>
          <w:iCs/>
          <w:color w:val="7F7F7F" w:themeColor="text1" w:themeTint="80"/>
          <w:spacing w:val="15"/>
          <w:szCs w:val="24"/>
        </w:rPr>
        <w:t>unes Gil, 2009)</w:t>
      </w:r>
      <w:r w:rsidRPr="0052356E">
        <w:rPr>
          <w:rFonts w:ascii="Futura Md BT" w:eastAsiaTheme="majorEastAsia" w:hAnsi="Futura Md BT" w:cstheme="majorBidi"/>
          <w:iCs/>
          <w:color w:val="7F7F7F" w:themeColor="text1" w:themeTint="80"/>
          <w:spacing w:val="15"/>
          <w:szCs w:val="24"/>
        </w:rPr>
        <w:t>.</w:t>
      </w:r>
      <w:r>
        <w:rPr>
          <w:rFonts w:ascii="Futura Md BT" w:eastAsiaTheme="majorEastAsia" w:hAnsi="Futura Md BT" w:cstheme="majorBidi"/>
          <w:iCs/>
          <w:color w:val="7F7F7F" w:themeColor="text1" w:themeTint="80"/>
          <w:spacing w:val="15"/>
          <w:szCs w:val="24"/>
        </w:rPr>
        <w:t xml:space="preserve"> </w:t>
      </w:r>
    </w:p>
    <w:p w:rsidR="0052356E" w:rsidRPr="0052356E" w:rsidRDefault="00F95323" w:rsidP="006A7323">
      <w:pPr>
        <w:ind w:left="-567"/>
        <w:jc w:val="both"/>
        <w:rPr>
          <w:rFonts w:ascii="Futura Md BT" w:eastAsiaTheme="majorEastAsia" w:hAnsi="Futura Md BT" w:cstheme="majorBidi"/>
          <w:iCs/>
          <w:color w:val="7F7F7F" w:themeColor="text1" w:themeTint="80"/>
          <w:spacing w:val="15"/>
          <w:szCs w:val="24"/>
        </w:rPr>
      </w:pPr>
      <w:r>
        <w:rPr>
          <w:rFonts w:ascii="Futura Md BT" w:eastAsiaTheme="majorEastAsia" w:hAnsi="Futura Md BT" w:cstheme="majorBidi"/>
          <w:iCs/>
          <w:noProof/>
          <w:color w:val="7F7F7F" w:themeColor="text1" w:themeTint="80"/>
          <w:spacing w:val="15"/>
          <w:szCs w:val="24"/>
        </w:rPr>
        <mc:AlternateContent>
          <mc:Choice Requires="wps">
            <w:drawing>
              <wp:anchor distT="0" distB="0" distL="114300" distR="114300" simplePos="0" relativeHeight="251812864" behindDoc="0" locked="0" layoutInCell="1" allowOverlap="1">
                <wp:simplePos x="0" y="0"/>
                <wp:positionH relativeFrom="margin">
                  <wp:posOffset>-460375</wp:posOffset>
                </wp:positionH>
                <wp:positionV relativeFrom="paragraph">
                  <wp:posOffset>859790</wp:posOffset>
                </wp:positionV>
                <wp:extent cx="6300470" cy="759460"/>
                <wp:effectExtent l="10160" t="6985" r="23495" b="24130"/>
                <wp:wrapNone/>
                <wp:docPr id="11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75946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7717BE">
                            <w:pPr>
                              <w:pStyle w:val="bibliografia"/>
                              <w:rPr>
                                <w:b/>
                                <w:color w:val="FF9933"/>
                                <w:sz w:val="20"/>
                                <w:lang w:val="pt-BR"/>
                              </w:rPr>
                            </w:pPr>
                            <w:r w:rsidRPr="00F243C9">
                              <w:rPr>
                                <w:b/>
                                <w:color w:val="FF9933"/>
                                <w:sz w:val="20"/>
                                <w:lang w:val="pt-BR"/>
                              </w:rPr>
                              <w:t>Referências</w:t>
                            </w:r>
                          </w:p>
                          <w:p w:rsidR="00D95DC5" w:rsidRPr="00F243C9" w:rsidRDefault="00D95DC5" w:rsidP="007717BE">
                            <w:pPr>
                              <w:pStyle w:val="bibliografia"/>
                              <w:rPr>
                                <w:b/>
                                <w:color w:val="FF9933"/>
                                <w:sz w:val="4"/>
                                <w:szCs w:val="10"/>
                                <w:lang w:val="pt-BR"/>
                              </w:rPr>
                            </w:pPr>
                          </w:p>
                          <w:p w:rsidR="00D95DC5" w:rsidRPr="00F243C9" w:rsidRDefault="00D95DC5" w:rsidP="007717BE">
                            <w:pPr>
                              <w:pStyle w:val="bibliografia"/>
                              <w:rPr>
                                <w:szCs w:val="12"/>
                                <w:lang w:val="pt-BR"/>
                              </w:rPr>
                            </w:pPr>
                            <w:r w:rsidRPr="00F243C9">
                              <w:rPr>
                                <w:szCs w:val="12"/>
                                <w:lang w:val="pt-BR"/>
                              </w:rPr>
                              <w:t>Ribeiro BG. Carboidratos no Esporte. In: Estratégias de Nutrição e Suplementação no Esporte. Editora Manole. 2005.</w:t>
                            </w:r>
                          </w:p>
                          <w:p w:rsidR="00D95DC5" w:rsidRPr="00DF2EC1" w:rsidRDefault="00D95DC5" w:rsidP="007717BE">
                            <w:pPr>
                              <w:pStyle w:val="bibliografia"/>
                              <w:rPr>
                                <w:szCs w:val="12"/>
                              </w:rPr>
                            </w:pPr>
                            <w:r w:rsidRPr="00F243C9">
                              <w:rPr>
                                <w:szCs w:val="12"/>
                                <w:lang w:val="pt-BR"/>
                              </w:rPr>
                              <w:t xml:space="preserve">NUNES GIL, P. C. Uso da maltodextrina na substituição do amido em dieta para eqüinos. </w:t>
                            </w:r>
                            <w:r w:rsidRPr="000B1AE6">
                              <w:rPr>
                                <w:szCs w:val="12"/>
                              </w:rPr>
                              <w:t>[Usefull of maltodextrina in replace of starch in equine diets]. 2009</w:t>
                            </w:r>
                          </w:p>
                          <w:p w:rsidR="00D95DC5" w:rsidRPr="00DF2EC1" w:rsidRDefault="00D95DC5" w:rsidP="007717BE">
                            <w:pPr>
                              <w:pStyle w:val="bibliografia"/>
                              <w:rPr>
                                <w:szCs w:val="12"/>
                              </w:rPr>
                            </w:pPr>
                          </w:p>
                          <w:p w:rsidR="00D95DC5" w:rsidRPr="00DF2EC1" w:rsidRDefault="00D95DC5" w:rsidP="007717BE">
                            <w:pPr>
                              <w:pStyle w:val="bibliografia"/>
                              <w:rPr>
                                <w:szCs w:val="12"/>
                              </w:rPr>
                            </w:pPr>
                          </w:p>
                          <w:p w:rsidR="00D95DC5" w:rsidRPr="00DF2EC1" w:rsidRDefault="00D95DC5" w:rsidP="007717BE">
                            <w:pPr>
                              <w:pStyle w:val="bibliografia"/>
                              <w:rPr>
                                <w:szCs w:val="12"/>
                              </w:rPr>
                            </w:pPr>
                          </w:p>
                          <w:p w:rsidR="00D95DC5" w:rsidRPr="000E5F34" w:rsidRDefault="00D95DC5" w:rsidP="007717BE">
                            <w:pPr>
                              <w:pStyle w:val="bibliografia"/>
                              <w:rPr>
                                <w:szCs w:val="12"/>
                              </w:rPr>
                            </w:pPr>
                          </w:p>
                          <w:p w:rsidR="00D95DC5" w:rsidRPr="000E5F34" w:rsidRDefault="00D95DC5" w:rsidP="007717BE">
                            <w:pPr>
                              <w:pStyle w:val="bibliografia"/>
                              <w:rPr>
                                <w:szCs w:val="12"/>
                              </w:rPr>
                            </w:pPr>
                          </w:p>
                          <w:p w:rsidR="00D95DC5" w:rsidRPr="0012624B" w:rsidRDefault="00D95DC5" w:rsidP="007717BE">
                            <w:pPr>
                              <w:pStyle w:val="bibliografia"/>
                              <w:rPr>
                                <w:szCs w:val="12"/>
                              </w:rPr>
                            </w:pPr>
                          </w:p>
                          <w:p w:rsidR="00D95DC5" w:rsidRPr="0012624B" w:rsidRDefault="00D95DC5" w:rsidP="007717BE">
                            <w:pPr>
                              <w:pStyle w:val="bibliografia"/>
                              <w:rPr>
                                <w:szCs w:val="12"/>
                              </w:rPr>
                            </w:pPr>
                          </w:p>
                          <w:p w:rsidR="00D95DC5" w:rsidRPr="0012624B" w:rsidRDefault="00D95DC5" w:rsidP="007717BE">
                            <w:pPr>
                              <w:pStyle w:val="bibliografia"/>
                              <w:rPr>
                                <w:szCs w:val="12"/>
                              </w:rPr>
                            </w:pPr>
                          </w:p>
                          <w:p w:rsidR="00D95DC5" w:rsidRPr="0012624B" w:rsidRDefault="00D95DC5" w:rsidP="007717BE">
                            <w:pPr>
                              <w:pStyle w:val="bibliografia"/>
                              <w:rPr>
                                <w:sz w:val="14"/>
                              </w:rPr>
                            </w:pPr>
                          </w:p>
                          <w:p w:rsidR="00D95DC5" w:rsidRPr="0012624B" w:rsidRDefault="00D95DC5" w:rsidP="007717BE">
                            <w:pPr>
                              <w:pStyle w:val="bibliografia"/>
                              <w:rPr>
                                <w:sz w:val="14"/>
                              </w:rPr>
                            </w:pPr>
                          </w:p>
                          <w:p w:rsidR="00D95DC5" w:rsidRPr="0012624B" w:rsidRDefault="00D95DC5" w:rsidP="007717BE">
                            <w:pPr>
                              <w:pStyle w:val="bibliografia"/>
                              <w:rPr>
                                <w:sz w:val="14"/>
                              </w:rPr>
                            </w:pPr>
                          </w:p>
                          <w:p w:rsidR="00D95DC5" w:rsidRPr="0012624B" w:rsidRDefault="00D95DC5" w:rsidP="007717BE">
                            <w:pPr>
                              <w:pStyle w:val="bibliografia"/>
                              <w:rPr>
                                <w:sz w:val="14"/>
                              </w:rPr>
                            </w:pPr>
                          </w:p>
                          <w:p w:rsidR="00D95DC5" w:rsidRPr="0012624B" w:rsidRDefault="00D95DC5" w:rsidP="007717BE">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5" o:spid="_x0000_s1076" type="#_x0000_t202" style="position:absolute;left:0;text-align:left;margin-left:-36.25pt;margin-top:67.7pt;width:496.1pt;height:59.8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" strokecolor="#d8d8d8 [2732]">
                <v:shadow on="t" opacity=".5"/>
                <v:textbox>
                  <w:txbxContent>
                    <w:p w:rsidR="00D95DC5" w:rsidRPr="00F243C9" w:rsidRDefault="00D95DC5" w:rsidP="007717BE">
                      <w:pPr>
                        <w:pStyle w:val="bibliografia"/>
                        <w:rPr>
                          <w:b/>
                          <w:color w:val="FF9933"/>
                          <w:sz w:val="20"/>
                          <w:lang w:val="pt-BR"/>
                        </w:rPr>
                      </w:pPr>
                      <w:r w:rsidRPr="00F243C9">
                        <w:rPr>
                          <w:b/>
                          <w:color w:val="FF9933"/>
                          <w:sz w:val="20"/>
                          <w:lang w:val="pt-BR"/>
                        </w:rPr>
                        <w:t>Referências</w:t>
                      </w:r>
                    </w:p>
                    <w:p w:rsidR="00D95DC5" w:rsidRPr="00F243C9" w:rsidRDefault="00D95DC5" w:rsidP="007717BE">
                      <w:pPr>
                        <w:pStyle w:val="bibliografia"/>
                        <w:rPr>
                          <w:b/>
                          <w:color w:val="FF9933"/>
                          <w:sz w:val="4"/>
                          <w:szCs w:val="10"/>
                          <w:lang w:val="pt-BR"/>
                        </w:rPr>
                      </w:pPr>
                    </w:p>
                    <w:p w:rsidR="00D95DC5" w:rsidRPr="00F243C9" w:rsidRDefault="00D95DC5" w:rsidP="007717BE">
                      <w:pPr>
                        <w:pStyle w:val="bibliografia"/>
                        <w:rPr>
                          <w:szCs w:val="12"/>
                          <w:lang w:val="pt-BR"/>
                        </w:rPr>
                      </w:pPr>
                      <w:r w:rsidRPr="00F243C9">
                        <w:rPr>
                          <w:szCs w:val="12"/>
                          <w:lang w:val="pt-BR"/>
                        </w:rPr>
                        <w:t>Ribeiro BG. Carboidratos no Esporte. In: Estratégias de Nutrição e Suplementação no Esporte. Editora Manole. 2005.</w:t>
                      </w:r>
                    </w:p>
                    <w:p w:rsidR="00D95DC5" w:rsidRPr="00DF2EC1" w:rsidRDefault="00D95DC5" w:rsidP="007717BE">
                      <w:pPr>
                        <w:pStyle w:val="bibliografia"/>
                        <w:rPr>
                          <w:szCs w:val="12"/>
                        </w:rPr>
                      </w:pPr>
                      <w:r w:rsidRPr="00F243C9">
                        <w:rPr>
                          <w:szCs w:val="12"/>
                          <w:lang w:val="pt-BR"/>
                        </w:rPr>
                        <w:t xml:space="preserve">NUNES GIL, P. C. Uso da maltodextrina na substituição do amido em dieta para eqüinos. </w:t>
                      </w:r>
                      <w:r w:rsidRPr="000B1AE6">
                        <w:rPr>
                          <w:szCs w:val="12"/>
                        </w:rPr>
                        <w:t>[Usefull of maltodextrina in replace of starch in equine diets]. 2009</w:t>
                      </w:r>
                    </w:p>
                    <w:p w:rsidR="00D95DC5" w:rsidRPr="00DF2EC1" w:rsidRDefault="00D95DC5" w:rsidP="007717BE">
                      <w:pPr>
                        <w:pStyle w:val="bibliografia"/>
                        <w:rPr>
                          <w:szCs w:val="12"/>
                        </w:rPr>
                      </w:pPr>
                    </w:p>
                    <w:p w:rsidR="00D95DC5" w:rsidRPr="00DF2EC1" w:rsidRDefault="00D95DC5" w:rsidP="007717BE">
                      <w:pPr>
                        <w:pStyle w:val="bibliografia"/>
                        <w:rPr>
                          <w:szCs w:val="12"/>
                        </w:rPr>
                      </w:pPr>
                    </w:p>
                    <w:p w:rsidR="00D95DC5" w:rsidRPr="00DF2EC1" w:rsidRDefault="00D95DC5" w:rsidP="007717BE">
                      <w:pPr>
                        <w:pStyle w:val="bibliografia"/>
                        <w:rPr>
                          <w:szCs w:val="12"/>
                        </w:rPr>
                      </w:pPr>
                    </w:p>
                    <w:p w:rsidR="00D95DC5" w:rsidRPr="000E5F34" w:rsidRDefault="00D95DC5" w:rsidP="007717BE">
                      <w:pPr>
                        <w:pStyle w:val="bibliografia"/>
                        <w:rPr>
                          <w:szCs w:val="12"/>
                        </w:rPr>
                      </w:pPr>
                    </w:p>
                    <w:p w:rsidR="00D95DC5" w:rsidRPr="000E5F34" w:rsidRDefault="00D95DC5" w:rsidP="007717BE">
                      <w:pPr>
                        <w:pStyle w:val="bibliografia"/>
                        <w:rPr>
                          <w:szCs w:val="12"/>
                        </w:rPr>
                      </w:pPr>
                    </w:p>
                    <w:p w:rsidR="00D95DC5" w:rsidRPr="0012624B" w:rsidRDefault="00D95DC5" w:rsidP="007717BE">
                      <w:pPr>
                        <w:pStyle w:val="bibliografia"/>
                        <w:rPr>
                          <w:szCs w:val="12"/>
                        </w:rPr>
                      </w:pPr>
                    </w:p>
                    <w:p w:rsidR="00D95DC5" w:rsidRPr="0012624B" w:rsidRDefault="00D95DC5" w:rsidP="007717BE">
                      <w:pPr>
                        <w:pStyle w:val="bibliografia"/>
                        <w:rPr>
                          <w:szCs w:val="12"/>
                        </w:rPr>
                      </w:pPr>
                    </w:p>
                    <w:p w:rsidR="00D95DC5" w:rsidRPr="0012624B" w:rsidRDefault="00D95DC5" w:rsidP="007717BE">
                      <w:pPr>
                        <w:pStyle w:val="bibliografia"/>
                        <w:rPr>
                          <w:szCs w:val="12"/>
                        </w:rPr>
                      </w:pPr>
                    </w:p>
                    <w:p w:rsidR="00D95DC5" w:rsidRPr="0012624B" w:rsidRDefault="00D95DC5" w:rsidP="007717BE">
                      <w:pPr>
                        <w:pStyle w:val="bibliografia"/>
                        <w:rPr>
                          <w:sz w:val="14"/>
                        </w:rPr>
                      </w:pPr>
                    </w:p>
                    <w:p w:rsidR="00D95DC5" w:rsidRPr="0012624B" w:rsidRDefault="00D95DC5" w:rsidP="007717BE">
                      <w:pPr>
                        <w:pStyle w:val="bibliografia"/>
                        <w:rPr>
                          <w:sz w:val="14"/>
                        </w:rPr>
                      </w:pPr>
                    </w:p>
                    <w:p w:rsidR="00D95DC5" w:rsidRPr="0012624B" w:rsidRDefault="00D95DC5" w:rsidP="007717BE">
                      <w:pPr>
                        <w:pStyle w:val="bibliografia"/>
                        <w:rPr>
                          <w:sz w:val="14"/>
                        </w:rPr>
                      </w:pPr>
                    </w:p>
                    <w:p w:rsidR="00D95DC5" w:rsidRPr="0012624B" w:rsidRDefault="00D95DC5" w:rsidP="007717BE">
                      <w:pPr>
                        <w:pStyle w:val="bibliografia"/>
                        <w:rPr>
                          <w:sz w:val="14"/>
                        </w:rPr>
                      </w:pPr>
                    </w:p>
                    <w:p w:rsidR="00D95DC5" w:rsidRPr="0012624B" w:rsidRDefault="00D95DC5" w:rsidP="007717BE">
                      <w:pPr>
                        <w:rPr>
                          <w:rFonts w:ascii="Futura Md BT" w:hAnsi="Futura Md BT"/>
                          <w:lang w:val="en-US"/>
                        </w:rPr>
                      </w:pPr>
                    </w:p>
                  </w:txbxContent>
                </v:textbox>
                <w10:wrap anchorx="margin"/>
              </v:shape>
            </w:pict>
          </mc:Fallback>
        </mc:AlternateContent>
      </w:r>
      <w:r w:rsidR="0052356E" w:rsidRPr="0052356E">
        <w:rPr>
          <w:rFonts w:ascii="Futura Md BT" w:eastAsiaTheme="majorEastAsia" w:hAnsi="Futura Md BT" w:cstheme="majorBidi"/>
          <w:iCs/>
          <w:color w:val="7F7F7F" w:themeColor="text1" w:themeTint="80"/>
          <w:spacing w:val="15"/>
          <w:szCs w:val="24"/>
        </w:rPr>
        <w:t xml:space="preserve">Em forma de gel e pó, a maltodextrina sustenta por mais tempo a energia durante a atividade física de longa duração e retarda a fadiga, pois proporciona uma manutenção de energia para o funcionamento metabólico adequado. </w:t>
      </w:r>
      <w:r w:rsidR="0052356E" w:rsidRPr="0052356E">
        <w:rPr>
          <w:rFonts w:ascii="Futura Md BT" w:eastAsiaTheme="majorEastAsia" w:hAnsi="Futura Md BT" w:cstheme="majorBidi"/>
          <w:iCs/>
          <w:color w:val="7F7F7F" w:themeColor="text1" w:themeTint="80"/>
          <w:spacing w:val="15"/>
          <w:szCs w:val="24"/>
        </w:rPr>
        <w:br/>
      </w:r>
    </w:p>
    <w:p w:rsidR="0052356E" w:rsidRPr="0052356E" w:rsidRDefault="0052356E" w:rsidP="006A7323">
      <w:pPr>
        <w:ind w:left="-567"/>
        <w:jc w:val="both"/>
        <w:rPr>
          <w:rFonts w:ascii="Futura Md BT" w:eastAsiaTheme="majorEastAsia" w:hAnsi="Futura Md BT" w:cstheme="majorBidi"/>
          <w:iCs/>
          <w:color w:val="7F7F7F" w:themeColor="text1" w:themeTint="80"/>
          <w:spacing w:val="15"/>
          <w:szCs w:val="24"/>
        </w:rPr>
      </w:pPr>
    </w:p>
    <w:p w:rsidR="00405C0A" w:rsidRDefault="0052356E" w:rsidP="006A7323">
      <w:pPr>
        <w:ind w:left="-567"/>
        <w:jc w:val="both"/>
        <w:rPr>
          <w:rFonts w:ascii="Futura Md BT" w:eastAsiaTheme="majorEastAsia" w:hAnsi="Futura Md BT" w:cstheme="majorBidi"/>
          <w:iCs/>
          <w:color w:val="7F7F7F" w:themeColor="text1" w:themeTint="80"/>
          <w:spacing w:val="15"/>
          <w:szCs w:val="24"/>
        </w:rPr>
      </w:pPr>
      <w:r w:rsidRPr="000B1AE6">
        <w:rPr>
          <w:rFonts w:ascii="Futura Md BT" w:eastAsiaTheme="majorEastAsia" w:hAnsi="Futura Md BT" w:cstheme="majorBidi"/>
          <w:b/>
          <w:iCs/>
          <w:color w:val="7F7F7F" w:themeColor="text1" w:themeTint="80"/>
          <w:spacing w:val="15"/>
          <w:szCs w:val="24"/>
        </w:rPr>
        <w:t>É interessante para ser suplementada especialmente quando o atleta permaneceu várias horas sem se alimentar antes do treino ou quando o atleta irá desenvolver atividades de longa duração (mais de uma hora)</w:t>
      </w:r>
      <w:r w:rsidR="000B1AE6">
        <w:rPr>
          <w:rFonts w:ascii="Futura Md BT" w:eastAsiaTheme="majorEastAsia" w:hAnsi="Futura Md BT" w:cstheme="majorBidi"/>
          <w:b/>
          <w:iCs/>
          <w:color w:val="7F7F7F" w:themeColor="text1" w:themeTint="80"/>
          <w:spacing w:val="15"/>
          <w:szCs w:val="24"/>
        </w:rPr>
        <w:t xml:space="preserve"> </w:t>
      </w:r>
      <w:r w:rsidR="000B1AE6">
        <w:rPr>
          <w:rFonts w:ascii="Futura Md BT" w:eastAsiaTheme="majorEastAsia" w:hAnsi="Futura Md BT" w:cstheme="majorBidi"/>
          <w:iCs/>
          <w:color w:val="7F7F7F" w:themeColor="text1" w:themeTint="80"/>
          <w:spacing w:val="15"/>
          <w:szCs w:val="24"/>
        </w:rPr>
        <w:t>(</w:t>
      </w:r>
      <w:r w:rsidR="000B1AE6" w:rsidRPr="000B1AE6">
        <w:rPr>
          <w:rFonts w:ascii="Futura Md BT" w:eastAsiaTheme="majorEastAsia" w:hAnsi="Futura Md BT" w:cstheme="majorBidi"/>
          <w:iCs/>
          <w:color w:val="7F7F7F" w:themeColor="text1" w:themeTint="80"/>
          <w:spacing w:val="15"/>
          <w:szCs w:val="24"/>
        </w:rPr>
        <w:t>N</w:t>
      </w:r>
      <w:r w:rsidR="000B1AE6">
        <w:rPr>
          <w:rFonts w:ascii="Futura Md BT" w:eastAsiaTheme="majorEastAsia" w:hAnsi="Futura Md BT" w:cstheme="majorBidi"/>
          <w:iCs/>
          <w:color w:val="7F7F7F" w:themeColor="text1" w:themeTint="80"/>
          <w:spacing w:val="15"/>
          <w:szCs w:val="24"/>
        </w:rPr>
        <w:t>unes Gil, 2009)</w:t>
      </w:r>
      <w:r w:rsidRPr="00405C0A">
        <w:rPr>
          <w:rFonts w:ascii="Futura Md BT" w:eastAsiaTheme="majorEastAsia" w:hAnsi="Futura Md BT" w:cstheme="majorBidi"/>
          <w:iCs/>
          <w:color w:val="7F7F7F" w:themeColor="text1" w:themeTint="80"/>
          <w:spacing w:val="15"/>
          <w:szCs w:val="24"/>
        </w:rPr>
        <w:t>.</w:t>
      </w:r>
      <w:r w:rsidR="00405C0A">
        <w:rPr>
          <w:rFonts w:ascii="Futura Md BT" w:eastAsiaTheme="majorEastAsia" w:hAnsi="Futura Md BT" w:cstheme="majorBidi"/>
          <w:iCs/>
          <w:color w:val="7F7F7F" w:themeColor="text1" w:themeTint="80"/>
          <w:spacing w:val="15"/>
          <w:szCs w:val="24"/>
        </w:rPr>
        <w:t xml:space="preserve"> </w:t>
      </w:r>
    </w:p>
    <w:p w:rsidR="00405C0A" w:rsidRDefault="00405C0A" w:rsidP="006A7323">
      <w:pPr>
        <w:ind w:left="-567"/>
        <w:jc w:val="both"/>
        <w:rPr>
          <w:rFonts w:ascii="Futura Md BT" w:eastAsiaTheme="majorEastAsia" w:hAnsi="Futura Md BT" w:cstheme="majorBidi"/>
          <w:b/>
          <w:iCs/>
          <w:color w:val="EF8511"/>
          <w:spacing w:val="15"/>
          <w:sz w:val="24"/>
          <w:szCs w:val="24"/>
        </w:rPr>
      </w:pPr>
    </w:p>
    <w:p w:rsidR="00405C0A" w:rsidRDefault="00405C0A" w:rsidP="006A7323">
      <w:pPr>
        <w:ind w:left="-567"/>
        <w:jc w:val="both"/>
        <w:rPr>
          <w:rFonts w:ascii="Futura Md BT" w:eastAsiaTheme="majorEastAsia" w:hAnsi="Futura Md BT" w:cstheme="majorBidi"/>
          <w:b/>
          <w:iCs/>
          <w:color w:val="EF8511"/>
          <w:spacing w:val="15"/>
          <w:sz w:val="24"/>
          <w:szCs w:val="24"/>
        </w:rPr>
      </w:pPr>
      <w:r>
        <w:rPr>
          <w:rFonts w:ascii="Futura Md BT" w:eastAsiaTheme="majorEastAsia" w:hAnsi="Futura Md BT" w:cstheme="majorBidi"/>
          <w:b/>
          <w:iCs/>
          <w:noProof/>
          <w:color w:val="EF8511"/>
          <w:spacing w:val="15"/>
          <w:sz w:val="24"/>
          <w:szCs w:val="24"/>
        </w:rPr>
        <w:drawing>
          <wp:anchor distT="0" distB="0" distL="114300" distR="114300" simplePos="0" relativeHeight="251814912" behindDoc="0" locked="0" layoutInCell="1" allowOverlap="1">
            <wp:simplePos x="0" y="0"/>
            <wp:positionH relativeFrom="column">
              <wp:posOffset>3401695</wp:posOffset>
            </wp:positionH>
            <wp:positionV relativeFrom="paragraph">
              <wp:posOffset>130175</wp:posOffset>
            </wp:positionV>
            <wp:extent cx="2041525" cy="1344295"/>
            <wp:effectExtent l="19050" t="0" r="0" b="0"/>
            <wp:wrapSquare wrapText="bothSides"/>
            <wp:docPr id="23" name="Imagem 2" descr="shutterstock_35915812.jpg"/>
            <wp:cNvGraphicFramePr/>
            <a:graphic xmlns:a="http://schemas.openxmlformats.org/drawingml/2006/main">
              <a:graphicData uri="http://schemas.openxmlformats.org/drawingml/2006/picture">
                <pic:pic xmlns:pic="http://schemas.openxmlformats.org/drawingml/2006/picture">
                  <pic:nvPicPr>
                    <pic:cNvPr id="30723" name="Imagem 2" descr="shutterstock_35915812.jpg"/>
                    <pic:cNvPicPr>
                      <a:picLocks noChangeAspect="1"/>
                    </pic:cNvPicPr>
                  </pic:nvPicPr>
                  <pic:blipFill>
                    <a:blip r:embed="rId29" cstate="print"/>
                    <a:srcRect/>
                    <a:stretch>
                      <a:fillRect/>
                    </a:stretch>
                  </pic:blipFill>
                  <pic:spPr bwMode="auto">
                    <a:xfrm>
                      <a:off x="0" y="0"/>
                      <a:ext cx="2041525" cy="1344295"/>
                    </a:xfrm>
                    <a:prstGeom prst="rect">
                      <a:avLst/>
                    </a:prstGeom>
                    <a:noFill/>
                    <a:ln w="9525">
                      <a:noFill/>
                      <a:miter lim="800000"/>
                      <a:headEnd/>
                      <a:tailEnd/>
                    </a:ln>
                  </pic:spPr>
                </pic:pic>
              </a:graphicData>
            </a:graphic>
          </wp:anchor>
        </w:drawing>
      </w:r>
      <w:r>
        <w:rPr>
          <w:rFonts w:ascii="Futura Md BT" w:eastAsiaTheme="majorEastAsia" w:hAnsi="Futura Md BT" w:cstheme="majorBidi"/>
          <w:b/>
          <w:iCs/>
          <w:color w:val="EF8511"/>
          <w:spacing w:val="15"/>
          <w:sz w:val="24"/>
          <w:szCs w:val="24"/>
        </w:rPr>
        <w:t>Estudos clínicos</w:t>
      </w:r>
    </w:p>
    <w:p w:rsidR="00405C0A" w:rsidRPr="00405C0A" w:rsidRDefault="00405C0A" w:rsidP="006A7323">
      <w:pPr>
        <w:ind w:left="-567"/>
        <w:jc w:val="both"/>
        <w:rPr>
          <w:rFonts w:ascii="Futura Md BT" w:eastAsiaTheme="majorEastAsia" w:hAnsi="Futura Md BT" w:cstheme="majorBidi"/>
          <w:iCs/>
          <w:color w:val="7F7F7F" w:themeColor="text1" w:themeTint="80"/>
          <w:spacing w:val="15"/>
          <w:szCs w:val="24"/>
        </w:rPr>
      </w:pPr>
      <w:r w:rsidRPr="00405C0A">
        <w:rPr>
          <w:rFonts w:ascii="Futura Md BT" w:eastAsiaTheme="majorEastAsia" w:hAnsi="Futura Md BT" w:cstheme="majorBidi"/>
          <w:iCs/>
          <w:color w:val="7F7F7F" w:themeColor="text1" w:themeTint="80"/>
          <w:spacing w:val="15"/>
          <w:szCs w:val="24"/>
        </w:rPr>
        <w:t>Maltodextrina auxilia o aumento dos estoques de glicogênio muscular.</w:t>
      </w:r>
      <w:r>
        <w:rPr>
          <w:rFonts w:ascii="Futura Md BT" w:eastAsiaTheme="majorEastAsia" w:hAnsi="Futura Md BT" w:cstheme="majorBidi"/>
          <w:iCs/>
          <w:color w:val="7F7F7F" w:themeColor="text1" w:themeTint="80"/>
          <w:spacing w:val="15"/>
          <w:szCs w:val="24"/>
        </w:rPr>
        <w:t xml:space="preserve"> </w:t>
      </w:r>
      <w:r w:rsidRPr="00405C0A">
        <w:rPr>
          <w:rFonts w:ascii="Futura Md BT" w:eastAsiaTheme="majorEastAsia" w:hAnsi="Futura Md BT" w:cstheme="majorBidi"/>
          <w:iCs/>
          <w:color w:val="7F7F7F" w:themeColor="text1" w:themeTint="80"/>
          <w:spacing w:val="15"/>
          <w:szCs w:val="24"/>
        </w:rPr>
        <w:t>O uso des</w:t>
      </w:r>
      <w:r>
        <w:rPr>
          <w:rFonts w:ascii="Futura Md BT" w:eastAsiaTheme="majorEastAsia" w:hAnsi="Futura Md BT" w:cstheme="majorBidi"/>
          <w:iCs/>
          <w:color w:val="7F7F7F" w:themeColor="text1" w:themeTint="80"/>
          <w:spacing w:val="15"/>
          <w:szCs w:val="24"/>
        </w:rPr>
        <w:t>t</w:t>
      </w:r>
      <w:r w:rsidRPr="00405C0A">
        <w:rPr>
          <w:rFonts w:ascii="Futura Md BT" w:eastAsiaTheme="majorEastAsia" w:hAnsi="Futura Md BT" w:cstheme="majorBidi"/>
          <w:iCs/>
          <w:color w:val="7F7F7F" w:themeColor="text1" w:themeTint="80"/>
          <w:spacing w:val="15"/>
          <w:szCs w:val="24"/>
        </w:rPr>
        <w:t xml:space="preserve">e suplemento pode evitar a depleção de glicogênio muscular em atividades aeróbicas intensas, adiando o início da fadiga muscular. </w:t>
      </w:r>
    </w:p>
    <w:p w:rsidR="00405C0A" w:rsidRPr="00405C0A" w:rsidRDefault="00405C0A" w:rsidP="006A7323">
      <w:pPr>
        <w:ind w:left="-567"/>
        <w:jc w:val="both"/>
        <w:rPr>
          <w:rFonts w:ascii="Futura Md BT" w:eastAsiaTheme="majorEastAsia" w:hAnsi="Futura Md BT" w:cstheme="majorBidi"/>
          <w:iCs/>
          <w:color w:val="7F7F7F" w:themeColor="text1" w:themeTint="80"/>
          <w:spacing w:val="15"/>
          <w:szCs w:val="24"/>
        </w:rPr>
      </w:pPr>
    </w:p>
    <w:p w:rsidR="00405C0A" w:rsidRPr="00186250" w:rsidRDefault="00405C0A" w:rsidP="006A7323">
      <w:pPr>
        <w:pStyle w:val="PargrafodaLista"/>
        <w:numPr>
          <w:ilvl w:val="0"/>
          <w:numId w:val="2"/>
        </w:numPr>
        <w:jc w:val="both"/>
        <w:rPr>
          <w:rFonts w:ascii="Futura Md BT" w:eastAsiaTheme="majorEastAsia" w:hAnsi="Futura Md BT" w:cstheme="majorBidi"/>
          <w:b/>
          <w:iCs/>
          <w:color w:val="7F7F7F" w:themeColor="text1" w:themeTint="80"/>
          <w:spacing w:val="15"/>
          <w:szCs w:val="24"/>
        </w:rPr>
      </w:pPr>
      <w:r w:rsidRPr="00186250">
        <w:rPr>
          <w:rFonts w:ascii="Futura Md BT" w:eastAsiaTheme="majorEastAsia" w:hAnsi="Futura Md BT" w:cstheme="majorBidi"/>
          <w:b/>
          <w:iCs/>
          <w:color w:val="7F7F7F" w:themeColor="text1" w:themeTint="80"/>
          <w:spacing w:val="15"/>
          <w:szCs w:val="24"/>
        </w:rPr>
        <w:t xml:space="preserve">De acordo com estudo que comparou maltodextrina </w:t>
      </w:r>
      <w:r w:rsidRPr="00186250">
        <w:rPr>
          <w:rFonts w:ascii="Futura Md BT" w:eastAsiaTheme="majorEastAsia" w:hAnsi="Futura Md BT" w:cstheme="majorBidi"/>
          <w:b/>
          <w:i/>
          <w:iCs/>
          <w:color w:val="7F7F7F" w:themeColor="text1" w:themeTint="80"/>
          <w:spacing w:val="15"/>
          <w:szCs w:val="24"/>
        </w:rPr>
        <w:t>vs</w:t>
      </w:r>
      <w:r w:rsidRPr="00186250">
        <w:rPr>
          <w:rFonts w:ascii="Futura Md BT" w:eastAsiaTheme="majorEastAsia" w:hAnsi="Futura Md BT" w:cstheme="majorBidi"/>
          <w:b/>
          <w:iCs/>
          <w:color w:val="7F7F7F" w:themeColor="text1" w:themeTint="80"/>
          <w:spacing w:val="15"/>
          <w:szCs w:val="24"/>
        </w:rPr>
        <w:t>. frutose (Nunes Gil, 2009):</w:t>
      </w:r>
    </w:p>
    <w:p w:rsidR="00405C0A" w:rsidRPr="00405C0A" w:rsidRDefault="00405C0A" w:rsidP="006A7323">
      <w:pPr>
        <w:ind w:left="-567"/>
        <w:jc w:val="both"/>
        <w:rPr>
          <w:rFonts w:ascii="Futura Md BT" w:eastAsiaTheme="majorEastAsia" w:hAnsi="Futura Md BT" w:cstheme="majorBidi"/>
          <w:iCs/>
          <w:color w:val="7F7F7F" w:themeColor="text1" w:themeTint="80"/>
          <w:spacing w:val="15"/>
          <w:szCs w:val="24"/>
        </w:rPr>
      </w:pPr>
      <w:r>
        <w:rPr>
          <w:rFonts w:ascii="Futura Md BT" w:eastAsiaTheme="majorEastAsia" w:hAnsi="Futura Md BT" w:cstheme="majorBidi"/>
          <w:iCs/>
          <w:color w:val="7F7F7F" w:themeColor="text1" w:themeTint="80"/>
          <w:spacing w:val="15"/>
          <w:szCs w:val="24"/>
        </w:rPr>
        <w:t xml:space="preserve">- </w:t>
      </w:r>
      <w:r w:rsidRPr="00405C0A">
        <w:rPr>
          <w:rFonts w:ascii="Futura Md BT" w:eastAsiaTheme="majorEastAsia" w:hAnsi="Futura Md BT" w:cstheme="majorBidi"/>
          <w:iCs/>
          <w:color w:val="7F7F7F" w:themeColor="text1" w:themeTint="80"/>
          <w:spacing w:val="15"/>
          <w:szCs w:val="24"/>
        </w:rPr>
        <w:t>Maltodextrina apresenta maior poder de repor o glico</w:t>
      </w:r>
      <w:r>
        <w:rPr>
          <w:rFonts w:ascii="Futura Md BT" w:eastAsiaTheme="majorEastAsia" w:hAnsi="Futura Md BT" w:cstheme="majorBidi"/>
          <w:iCs/>
          <w:color w:val="7F7F7F" w:themeColor="text1" w:themeTint="80"/>
          <w:spacing w:val="15"/>
          <w:szCs w:val="24"/>
        </w:rPr>
        <w:t>gênio muscular do que a frutose;</w:t>
      </w:r>
    </w:p>
    <w:p w:rsidR="00B25A5B" w:rsidRDefault="00405C0A" w:rsidP="006A7323">
      <w:pPr>
        <w:ind w:left="-567"/>
        <w:jc w:val="both"/>
        <w:rPr>
          <w:noProof/>
        </w:rPr>
      </w:pPr>
      <w:r>
        <w:rPr>
          <w:rFonts w:ascii="Futura Md BT" w:eastAsiaTheme="majorEastAsia" w:hAnsi="Futura Md BT" w:cstheme="majorBidi"/>
          <w:iCs/>
          <w:color w:val="7F7F7F" w:themeColor="text1" w:themeTint="80"/>
          <w:spacing w:val="15"/>
          <w:szCs w:val="24"/>
        </w:rPr>
        <w:t xml:space="preserve">- </w:t>
      </w:r>
      <w:r w:rsidRPr="00405C0A">
        <w:rPr>
          <w:rFonts w:ascii="Futura Md BT" w:eastAsiaTheme="majorEastAsia" w:hAnsi="Futura Md BT" w:cstheme="majorBidi"/>
          <w:iCs/>
          <w:color w:val="7F7F7F" w:themeColor="text1" w:themeTint="80"/>
          <w:spacing w:val="15"/>
          <w:szCs w:val="24"/>
        </w:rPr>
        <w:t>Trata-se do carboidrato mais indicado para evitar a fadiga muscular.</w:t>
      </w:r>
      <w:r w:rsidR="0052356E" w:rsidRPr="00405C0A">
        <w:rPr>
          <w:noProof/>
        </w:rPr>
        <w:t xml:space="preserve"> </w:t>
      </w:r>
      <w:r w:rsidRPr="00405C0A">
        <w:rPr>
          <w:noProof/>
        </w:rPr>
        <w:t xml:space="preserve"> </w:t>
      </w:r>
    </w:p>
    <w:p w:rsidR="00405C0A" w:rsidRDefault="00405C0A" w:rsidP="006A7323">
      <w:pPr>
        <w:ind w:left="-567"/>
        <w:jc w:val="both"/>
        <w:rPr>
          <w:noProof/>
        </w:rPr>
      </w:pPr>
    </w:p>
    <w:p w:rsidR="00405C0A" w:rsidRPr="00405C0A" w:rsidRDefault="00405C0A" w:rsidP="006A7323">
      <w:pPr>
        <w:pStyle w:val="PargrafodaLista"/>
        <w:numPr>
          <w:ilvl w:val="0"/>
          <w:numId w:val="2"/>
        </w:numPr>
        <w:jc w:val="both"/>
        <w:rPr>
          <w:rFonts w:ascii="Futura Md BT" w:eastAsiaTheme="majorEastAsia" w:hAnsi="Futura Md BT" w:cstheme="majorBidi"/>
          <w:iCs/>
          <w:color w:val="7F7F7F" w:themeColor="text1" w:themeTint="80"/>
          <w:spacing w:val="15"/>
          <w:szCs w:val="24"/>
        </w:rPr>
      </w:pPr>
      <w:r w:rsidRPr="00405C0A">
        <w:rPr>
          <w:rFonts w:ascii="Futura Md BT" w:eastAsiaTheme="majorEastAsia" w:hAnsi="Futura Md BT" w:cstheme="majorBidi"/>
          <w:iCs/>
          <w:color w:val="7F7F7F" w:themeColor="text1" w:themeTint="80"/>
          <w:spacing w:val="15"/>
          <w:szCs w:val="24"/>
        </w:rPr>
        <w:t xml:space="preserve">Coyle </w:t>
      </w:r>
      <w:r w:rsidRPr="00405C0A">
        <w:rPr>
          <w:rFonts w:ascii="Futura Md BT" w:eastAsiaTheme="majorEastAsia" w:hAnsi="Futura Md BT" w:cstheme="majorBidi"/>
          <w:i/>
          <w:iCs/>
          <w:color w:val="7F7F7F" w:themeColor="text1" w:themeTint="80"/>
          <w:spacing w:val="15"/>
          <w:szCs w:val="24"/>
        </w:rPr>
        <w:t>et al</w:t>
      </w:r>
      <w:r w:rsidRPr="00405C0A">
        <w:rPr>
          <w:rFonts w:ascii="Futura Md BT" w:eastAsiaTheme="majorEastAsia" w:hAnsi="Futura Md BT" w:cstheme="majorBidi"/>
          <w:iCs/>
          <w:color w:val="7F7F7F" w:themeColor="text1" w:themeTint="80"/>
          <w:spacing w:val="15"/>
          <w:szCs w:val="24"/>
        </w:rPr>
        <w:t>., 1986 afirmaram que:</w:t>
      </w:r>
    </w:p>
    <w:p w:rsidR="00405C0A" w:rsidRDefault="00405C0A" w:rsidP="006A7323">
      <w:pPr>
        <w:ind w:left="-567"/>
        <w:jc w:val="both"/>
        <w:rPr>
          <w:rFonts w:ascii="Futura Md BT" w:eastAsiaTheme="majorEastAsia" w:hAnsi="Futura Md BT" w:cstheme="majorBidi"/>
          <w:iCs/>
          <w:color w:val="7F7F7F" w:themeColor="text1" w:themeTint="80"/>
          <w:spacing w:val="15"/>
          <w:szCs w:val="24"/>
        </w:rPr>
      </w:pPr>
      <w:r>
        <w:rPr>
          <w:rFonts w:ascii="Futura Md BT" w:eastAsiaTheme="majorEastAsia" w:hAnsi="Futura Md BT" w:cstheme="majorBidi"/>
          <w:iCs/>
          <w:color w:val="7F7F7F" w:themeColor="text1" w:themeTint="80"/>
          <w:spacing w:val="15"/>
          <w:szCs w:val="24"/>
        </w:rPr>
        <w:t xml:space="preserve">- </w:t>
      </w:r>
      <w:r w:rsidRPr="00405C0A">
        <w:rPr>
          <w:rFonts w:ascii="Futura Md BT" w:eastAsiaTheme="majorEastAsia" w:hAnsi="Futura Md BT" w:cstheme="majorBidi"/>
          <w:b/>
          <w:iCs/>
          <w:color w:val="7F7F7F" w:themeColor="text1" w:themeTint="80"/>
          <w:spacing w:val="15"/>
          <w:szCs w:val="24"/>
        </w:rPr>
        <w:t xml:space="preserve">Refeições </w:t>
      </w:r>
      <w:r w:rsidR="000046AC">
        <w:rPr>
          <w:rFonts w:ascii="Futura Md BT" w:eastAsiaTheme="majorEastAsia" w:hAnsi="Futura Md BT" w:cstheme="majorBidi"/>
          <w:b/>
          <w:iCs/>
          <w:color w:val="7F7F7F" w:themeColor="text1" w:themeTint="80"/>
          <w:spacing w:val="15"/>
          <w:szCs w:val="24"/>
        </w:rPr>
        <w:t>à</w:t>
      </w:r>
      <w:r w:rsidRPr="00405C0A">
        <w:rPr>
          <w:rFonts w:ascii="Futura Md BT" w:eastAsiaTheme="majorEastAsia" w:hAnsi="Futura Md BT" w:cstheme="majorBidi"/>
          <w:b/>
          <w:iCs/>
          <w:color w:val="7F7F7F" w:themeColor="text1" w:themeTint="80"/>
          <w:spacing w:val="15"/>
          <w:szCs w:val="24"/>
        </w:rPr>
        <w:t xml:space="preserve"> base de maltodextrina durante exercícios prolongados produz energia necessária para protelar a fadiga</w:t>
      </w:r>
      <w:r w:rsidRPr="00405C0A">
        <w:rPr>
          <w:rFonts w:ascii="Futura Md BT" w:eastAsiaTheme="majorEastAsia" w:hAnsi="Futura Md BT" w:cstheme="majorBidi"/>
          <w:iCs/>
          <w:color w:val="7F7F7F" w:themeColor="text1" w:themeTint="80"/>
          <w:spacing w:val="15"/>
          <w:szCs w:val="24"/>
        </w:rPr>
        <w:t>, pelo menos em exercícios realizados sob intensidade de até 75% do VO</w:t>
      </w:r>
      <w:r w:rsidRPr="00405C0A">
        <w:rPr>
          <w:rFonts w:ascii="Futura Md BT" w:eastAsiaTheme="majorEastAsia" w:hAnsi="Futura Md BT" w:cstheme="majorBidi"/>
          <w:iCs/>
          <w:color w:val="7F7F7F" w:themeColor="text1" w:themeTint="80"/>
          <w:spacing w:val="15"/>
          <w:szCs w:val="24"/>
          <w:vertAlign w:val="subscript"/>
        </w:rPr>
        <w:t>2máx</w:t>
      </w:r>
      <w:r>
        <w:rPr>
          <w:rFonts w:ascii="Futura Md BT" w:eastAsiaTheme="majorEastAsia" w:hAnsi="Futura Md BT" w:cstheme="majorBidi"/>
          <w:iCs/>
          <w:color w:val="7F7F7F" w:themeColor="text1" w:themeTint="80"/>
          <w:spacing w:val="15"/>
          <w:szCs w:val="24"/>
        </w:rPr>
        <w:t>.</w:t>
      </w:r>
    </w:p>
    <w:p w:rsidR="00405C0A" w:rsidRDefault="00405C0A" w:rsidP="006A7323">
      <w:pPr>
        <w:ind w:left="-567"/>
        <w:jc w:val="both"/>
        <w:rPr>
          <w:rFonts w:ascii="Futura Md BT" w:eastAsiaTheme="majorEastAsia" w:hAnsi="Futura Md BT" w:cstheme="majorBidi"/>
          <w:iCs/>
          <w:color w:val="7F7F7F" w:themeColor="text1" w:themeTint="80"/>
          <w:spacing w:val="15"/>
          <w:szCs w:val="24"/>
        </w:rPr>
      </w:pPr>
    </w:p>
    <w:p w:rsidR="00405C0A" w:rsidRPr="00405C0A" w:rsidRDefault="00405C0A" w:rsidP="006A7323">
      <w:pPr>
        <w:pStyle w:val="PargrafodaLista"/>
        <w:numPr>
          <w:ilvl w:val="0"/>
          <w:numId w:val="2"/>
        </w:numPr>
        <w:jc w:val="both"/>
        <w:rPr>
          <w:rFonts w:ascii="Futura Md BT" w:eastAsiaTheme="majorEastAsia" w:hAnsi="Futura Md BT" w:cstheme="majorBidi"/>
          <w:iCs/>
          <w:color w:val="7F7F7F" w:themeColor="text1" w:themeTint="80"/>
          <w:spacing w:val="15"/>
          <w:szCs w:val="24"/>
        </w:rPr>
      </w:pPr>
      <w:r w:rsidRPr="00405C0A">
        <w:rPr>
          <w:rFonts w:ascii="Futura Md BT" w:eastAsiaTheme="majorEastAsia" w:hAnsi="Futura Md BT" w:cstheme="majorBidi"/>
          <w:iCs/>
          <w:color w:val="7F7F7F" w:themeColor="text1" w:themeTint="80"/>
          <w:spacing w:val="15"/>
          <w:szCs w:val="24"/>
        </w:rPr>
        <w:t xml:space="preserve">Mamus </w:t>
      </w:r>
      <w:r w:rsidRPr="00405C0A">
        <w:rPr>
          <w:rFonts w:ascii="Futura Md BT" w:eastAsiaTheme="majorEastAsia" w:hAnsi="Futura Md BT" w:cstheme="majorBidi"/>
          <w:i/>
          <w:iCs/>
          <w:color w:val="7F7F7F" w:themeColor="text1" w:themeTint="80"/>
          <w:spacing w:val="15"/>
          <w:szCs w:val="24"/>
        </w:rPr>
        <w:t>et al</w:t>
      </w:r>
      <w:r w:rsidRPr="00405C0A">
        <w:rPr>
          <w:rFonts w:ascii="Futura Md BT" w:eastAsiaTheme="majorEastAsia" w:hAnsi="Futura Md BT" w:cstheme="majorBidi"/>
          <w:iCs/>
          <w:color w:val="7F7F7F" w:themeColor="text1" w:themeTint="80"/>
          <w:spacing w:val="15"/>
          <w:szCs w:val="24"/>
        </w:rPr>
        <w:t>., 2006 afirmaram que:</w:t>
      </w:r>
    </w:p>
    <w:p w:rsidR="00405C0A" w:rsidRPr="00405C0A" w:rsidRDefault="00405C0A" w:rsidP="006A7323">
      <w:pPr>
        <w:ind w:left="-567"/>
        <w:jc w:val="both"/>
        <w:rPr>
          <w:b/>
          <w:noProof/>
        </w:rPr>
      </w:pPr>
      <w:r>
        <w:rPr>
          <w:rFonts w:ascii="Futura Md BT" w:eastAsiaTheme="majorEastAsia" w:hAnsi="Futura Md BT" w:cstheme="majorBidi"/>
          <w:iCs/>
          <w:color w:val="7F7F7F" w:themeColor="text1" w:themeTint="80"/>
          <w:spacing w:val="15"/>
          <w:szCs w:val="24"/>
        </w:rPr>
        <w:t>-</w:t>
      </w:r>
      <w:r w:rsidRPr="00405C0A">
        <w:rPr>
          <w:rFonts w:ascii="Futura Md BT" w:eastAsiaTheme="majorEastAsia" w:hAnsi="Futura Md BT" w:cstheme="majorBidi"/>
          <w:b/>
          <w:iCs/>
          <w:color w:val="7F7F7F" w:themeColor="text1" w:themeTint="80"/>
          <w:spacing w:val="15"/>
          <w:szCs w:val="24"/>
        </w:rPr>
        <w:tab/>
        <w:t xml:space="preserve">Maltodextrina </w:t>
      </w:r>
      <w:r w:rsidRPr="00405C0A">
        <w:rPr>
          <w:rFonts w:ascii="Futura Md BT" w:eastAsiaTheme="majorEastAsia" w:hAnsi="Futura Md BT" w:cstheme="majorBidi"/>
          <w:iCs/>
          <w:color w:val="7F7F7F" w:themeColor="text1" w:themeTint="80"/>
          <w:spacing w:val="15"/>
          <w:szCs w:val="24"/>
        </w:rPr>
        <w:t>aumenta estoques de glicogênio muscular,</w:t>
      </w:r>
      <w:r w:rsidRPr="00405C0A">
        <w:rPr>
          <w:rFonts w:ascii="Futura Md BT" w:eastAsiaTheme="majorEastAsia" w:hAnsi="Futura Md BT" w:cstheme="majorBidi"/>
          <w:b/>
          <w:iCs/>
          <w:color w:val="7F7F7F" w:themeColor="text1" w:themeTint="80"/>
          <w:spacing w:val="15"/>
          <w:szCs w:val="24"/>
        </w:rPr>
        <w:t xml:space="preserve"> permitindo que a competição se prolongue ou que a </w:t>
      </w:r>
      <w:r w:rsidRPr="00405C0A">
        <w:rPr>
          <w:rFonts w:ascii="Futura Md BT" w:eastAsiaTheme="majorEastAsia" w:hAnsi="Futura Md BT" w:cstheme="majorBidi"/>
          <w:b/>
          <w:i/>
          <w:iCs/>
          <w:color w:val="7F7F7F" w:themeColor="text1" w:themeTint="80"/>
          <w:spacing w:val="15"/>
          <w:szCs w:val="24"/>
        </w:rPr>
        <w:t>performance</w:t>
      </w:r>
      <w:r w:rsidRPr="00405C0A">
        <w:rPr>
          <w:rFonts w:ascii="Futura Md BT" w:eastAsiaTheme="majorEastAsia" w:hAnsi="Futura Md BT" w:cstheme="majorBidi"/>
          <w:b/>
          <w:iCs/>
          <w:color w:val="7F7F7F" w:themeColor="text1" w:themeTint="80"/>
          <w:spacing w:val="15"/>
          <w:szCs w:val="24"/>
        </w:rPr>
        <w:t xml:space="preserve"> seja melhorada, mediante retardo da fadiga</w:t>
      </w:r>
      <w:r>
        <w:rPr>
          <w:rFonts w:ascii="Futura Md BT" w:eastAsiaTheme="majorEastAsia" w:hAnsi="Futura Md BT" w:cstheme="majorBidi"/>
          <w:b/>
          <w:iCs/>
          <w:color w:val="7F7F7F" w:themeColor="text1" w:themeTint="80"/>
          <w:spacing w:val="15"/>
          <w:szCs w:val="24"/>
        </w:rPr>
        <w:t>.</w:t>
      </w:r>
    </w:p>
    <w:p w:rsidR="00405C0A" w:rsidRDefault="00405C0A" w:rsidP="006A7323">
      <w:pPr>
        <w:ind w:left="-567"/>
        <w:jc w:val="both"/>
        <w:rPr>
          <w:b/>
          <w:noProof/>
        </w:rPr>
      </w:pPr>
    </w:p>
    <w:p w:rsidR="00405C0A" w:rsidRDefault="00405C0A" w:rsidP="006A7323">
      <w:pPr>
        <w:ind w:left="-567"/>
        <w:jc w:val="both"/>
        <w:rPr>
          <w:b/>
          <w:noProof/>
        </w:rPr>
      </w:pPr>
    </w:p>
    <w:p w:rsidR="00405C0A" w:rsidRDefault="00F95323" w:rsidP="006A7323">
      <w:pPr>
        <w:ind w:left="-567"/>
        <w:jc w:val="both"/>
        <w:rPr>
          <w:b/>
          <w:noProof/>
        </w:rPr>
      </w:pPr>
      <w:r>
        <w:rPr>
          <w:b/>
          <w:noProof/>
        </w:rPr>
        <mc:AlternateContent>
          <mc:Choice Requires="wps">
            <w:drawing>
              <wp:anchor distT="0" distB="0" distL="114300" distR="114300" simplePos="0" relativeHeight="251815936" behindDoc="0" locked="0" layoutInCell="1" allowOverlap="1">
                <wp:simplePos x="0" y="0"/>
                <wp:positionH relativeFrom="margin">
                  <wp:posOffset>-460375</wp:posOffset>
                </wp:positionH>
                <wp:positionV relativeFrom="paragraph">
                  <wp:posOffset>111125</wp:posOffset>
                </wp:positionV>
                <wp:extent cx="6300470" cy="759460"/>
                <wp:effectExtent l="10160" t="11430" r="23495" b="29210"/>
                <wp:wrapNone/>
                <wp:docPr id="114"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75946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405C0A">
                            <w:pPr>
                              <w:pStyle w:val="bibliografia"/>
                              <w:rPr>
                                <w:b/>
                                <w:color w:val="FF9933"/>
                                <w:sz w:val="20"/>
                                <w:lang w:val="pt-BR"/>
                              </w:rPr>
                            </w:pPr>
                            <w:r w:rsidRPr="00F243C9">
                              <w:rPr>
                                <w:b/>
                                <w:color w:val="FF9933"/>
                                <w:sz w:val="20"/>
                                <w:lang w:val="pt-BR"/>
                              </w:rPr>
                              <w:t>Referências</w:t>
                            </w:r>
                          </w:p>
                          <w:p w:rsidR="00D95DC5" w:rsidRPr="00F243C9" w:rsidRDefault="00D95DC5" w:rsidP="00405C0A">
                            <w:pPr>
                              <w:pStyle w:val="bibliografia"/>
                              <w:rPr>
                                <w:b/>
                                <w:color w:val="FF9933"/>
                                <w:sz w:val="4"/>
                                <w:szCs w:val="10"/>
                                <w:lang w:val="pt-BR"/>
                              </w:rPr>
                            </w:pPr>
                          </w:p>
                          <w:p w:rsidR="00D95DC5" w:rsidRPr="00DF2EC1" w:rsidRDefault="00D95DC5" w:rsidP="00405C0A">
                            <w:pPr>
                              <w:pStyle w:val="bibliografia"/>
                              <w:rPr>
                                <w:szCs w:val="12"/>
                              </w:rPr>
                            </w:pPr>
                            <w:r w:rsidRPr="00F243C9">
                              <w:rPr>
                                <w:szCs w:val="12"/>
                                <w:lang w:val="pt-BR"/>
                              </w:rPr>
                              <w:t xml:space="preserve">Nunes Gil, P. C. Uso da maltodextrina na substituição do amido em dieta para eqüinos. </w:t>
                            </w:r>
                            <w:r w:rsidRPr="000B1AE6">
                              <w:rPr>
                                <w:szCs w:val="12"/>
                              </w:rPr>
                              <w:t>[Usefull of maltodextrina in replace of starch in equine diets]. 2009</w:t>
                            </w:r>
                          </w:p>
                          <w:p w:rsidR="00D95DC5" w:rsidRPr="00DF2EC1" w:rsidRDefault="00D95DC5" w:rsidP="00405C0A">
                            <w:pPr>
                              <w:pStyle w:val="bibliografia"/>
                              <w:rPr>
                                <w:szCs w:val="12"/>
                              </w:rPr>
                            </w:pPr>
                          </w:p>
                          <w:p w:rsidR="00D95DC5" w:rsidRPr="00DF2EC1" w:rsidRDefault="00D95DC5" w:rsidP="00405C0A">
                            <w:pPr>
                              <w:pStyle w:val="bibliografia"/>
                              <w:rPr>
                                <w:szCs w:val="12"/>
                              </w:rPr>
                            </w:pPr>
                          </w:p>
                          <w:p w:rsidR="00D95DC5" w:rsidRPr="00DF2EC1" w:rsidRDefault="00D95DC5" w:rsidP="00405C0A">
                            <w:pPr>
                              <w:pStyle w:val="bibliografia"/>
                              <w:rPr>
                                <w:szCs w:val="12"/>
                              </w:rPr>
                            </w:pPr>
                          </w:p>
                          <w:p w:rsidR="00D95DC5" w:rsidRPr="000E5F34" w:rsidRDefault="00D95DC5" w:rsidP="00405C0A">
                            <w:pPr>
                              <w:pStyle w:val="bibliografia"/>
                              <w:rPr>
                                <w:szCs w:val="12"/>
                              </w:rPr>
                            </w:pPr>
                          </w:p>
                          <w:p w:rsidR="00D95DC5" w:rsidRPr="000E5F34" w:rsidRDefault="00D95DC5" w:rsidP="00405C0A">
                            <w:pPr>
                              <w:pStyle w:val="bibliografia"/>
                              <w:rPr>
                                <w:szCs w:val="12"/>
                              </w:rPr>
                            </w:pPr>
                          </w:p>
                          <w:p w:rsidR="00D95DC5" w:rsidRPr="0012624B" w:rsidRDefault="00D95DC5" w:rsidP="00405C0A">
                            <w:pPr>
                              <w:pStyle w:val="bibliografia"/>
                              <w:rPr>
                                <w:szCs w:val="12"/>
                              </w:rPr>
                            </w:pPr>
                          </w:p>
                          <w:p w:rsidR="00D95DC5" w:rsidRPr="0012624B" w:rsidRDefault="00D95DC5" w:rsidP="00405C0A">
                            <w:pPr>
                              <w:pStyle w:val="bibliografia"/>
                              <w:rPr>
                                <w:szCs w:val="12"/>
                              </w:rPr>
                            </w:pPr>
                          </w:p>
                          <w:p w:rsidR="00D95DC5" w:rsidRPr="0012624B" w:rsidRDefault="00D95DC5" w:rsidP="00405C0A">
                            <w:pPr>
                              <w:pStyle w:val="bibliografia"/>
                              <w:rPr>
                                <w:szCs w:val="12"/>
                              </w:rPr>
                            </w:pPr>
                          </w:p>
                          <w:p w:rsidR="00D95DC5" w:rsidRPr="0012624B" w:rsidRDefault="00D95DC5" w:rsidP="00405C0A">
                            <w:pPr>
                              <w:pStyle w:val="bibliografia"/>
                              <w:rPr>
                                <w:sz w:val="14"/>
                              </w:rPr>
                            </w:pPr>
                          </w:p>
                          <w:p w:rsidR="00D95DC5" w:rsidRPr="0012624B" w:rsidRDefault="00D95DC5" w:rsidP="00405C0A">
                            <w:pPr>
                              <w:pStyle w:val="bibliografia"/>
                              <w:rPr>
                                <w:sz w:val="14"/>
                              </w:rPr>
                            </w:pPr>
                          </w:p>
                          <w:p w:rsidR="00D95DC5" w:rsidRPr="0012624B" w:rsidRDefault="00D95DC5" w:rsidP="00405C0A">
                            <w:pPr>
                              <w:pStyle w:val="bibliografia"/>
                              <w:rPr>
                                <w:sz w:val="14"/>
                              </w:rPr>
                            </w:pPr>
                          </w:p>
                          <w:p w:rsidR="00D95DC5" w:rsidRPr="0012624B" w:rsidRDefault="00D95DC5" w:rsidP="00405C0A">
                            <w:pPr>
                              <w:pStyle w:val="bibliografia"/>
                              <w:rPr>
                                <w:sz w:val="14"/>
                              </w:rPr>
                            </w:pPr>
                          </w:p>
                          <w:p w:rsidR="00D95DC5" w:rsidRPr="0012624B" w:rsidRDefault="00D95DC5" w:rsidP="00405C0A">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6" o:spid="_x0000_s1077" type="#_x0000_t202" style="position:absolute;left:0;text-align:left;margin-left:-36.25pt;margin-top:8.75pt;width:496.1pt;height:59.8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" strokecolor="#d8d8d8 [2732]">
                <v:shadow on="t" opacity=".5"/>
                <v:textbox>
                  <w:txbxContent>
                    <w:p w:rsidR="00D95DC5" w:rsidRPr="00F243C9" w:rsidRDefault="00D95DC5" w:rsidP="00405C0A">
                      <w:pPr>
                        <w:pStyle w:val="bibliografia"/>
                        <w:rPr>
                          <w:b/>
                          <w:color w:val="FF9933"/>
                          <w:sz w:val="20"/>
                          <w:lang w:val="pt-BR"/>
                        </w:rPr>
                      </w:pPr>
                      <w:r w:rsidRPr="00F243C9">
                        <w:rPr>
                          <w:b/>
                          <w:color w:val="FF9933"/>
                          <w:sz w:val="20"/>
                          <w:lang w:val="pt-BR"/>
                        </w:rPr>
                        <w:t>Referências</w:t>
                      </w:r>
                    </w:p>
                    <w:p w:rsidR="00D95DC5" w:rsidRPr="00F243C9" w:rsidRDefault="00D95DC5" w:rsidP="00405C0A">
                      <w:pPr>
                        <w:pStyle w:val="bibliografia"/>
                        <w:rPr>
                          <w:b/>
                          <w:color w:val="FF9933"/>
                          <w:sz w:val="4"/>
                          <w:szCs w:val="10"/>
                          <w:lang w:val="pt-BR"/>
                        </w:rPr>
                      </w:pPr>
                    </w:p>
                    <w:p w:rsidR="00D95DC5" w:rsidRPr="00DF2EC1" w:rsidRDefault="00D95DC5" w:rsidP="00405C0A">
                      <w:pPr>
                        <w:pStyle w:val="bibliografia"/>
                        <w:rPr>
                          <w:szCs w:val="12"/>
                        </w:rPr>
                      </w:pPr>
                      <w:r w:rsidRPr="00F243C9">
                        <w:rPr>
                          <w:szCs w:val="12"/>
                          <w:lang w:val="pt-BR"/>
                        </w:rPr>
                        <w:t xml:space="preserve">Nunes Gil, P. C. Uso da maltodextrina na substituição do amido em dieta para eqüinos. </w:t>
                      </w:r>
                      <w:r w:rsidRPr="000B1AE6">
                        <w:rPr>
                          <w:szCs w:val="12"/>
                        </w:rPr>
                        <w:t>[Usefull of maltodextrina in replace of starch in equine diets]. 2009</w:t>
                      </w:r>
                    </w:p>
                    <w:p w:rsidR="00D95DC5" w:rsidRPr="00DF2EC1" w:rsidRDefault="00D95DC5" w:rsidP="00405C0A">
                      <w:pPr>
                        <w:pStyle w:val="bibliografia"/>
                        <w:rPr>
                          <w:szCs w:val="12"/>
                        </w:rPr>
                      </w:pPr>
                    </w:p>
                    <w:p w:rsidR="00D95DC5" w:rsidRPr="00DF2EC1" w:rsidRDefault="00D95DC5" w:rsidP="00405C0A">
                      <w:pPr>
                        <w:pStyle w:val="bibliografia"/>
                        <w:rPr>
                          <w:szCs w:val="12"/>
                        </w:rPr>
                      </w:pPr>
                    </w:p>
                    <w:p w:rsidR="00D95DC5" w:rsidRPr="00DF2EC1" w:rsidRDefault="00D95DC5" w:rsidP="00405C0A">
                      <w:pPr>
                        <w:pStyle w:val="bibliografia"/>
                        <w:rPr>
                          <w:szCs w:val="12"/>
                        </w:rPr>
                      </w:pPr>
                    </w:p>
                    <w:p w:rsidR="00D95DC5" w:rsidRPr="000E5F34" w:rsidRDefault="00D95DC5" w:rsidP="00405C0A">
                      <w:pPr>
                        <w:pStyle w:val="bibliografia"/>
                        <w:rPr>
                          <w:szCs w:val="12"/>
                        </w:rPr>
                      </w:pPr>
                    </w:p>
                    <w:p w:rsidR="00D95DC5" w:rsidRPr="000E5F34" w:rsidRDefault="00D95DC5" w:rsidP="00405C0A">
                      <w:pPr>
                        <w:pStyle w:val="bibliografia"/>
                        <w:rPr>
                          <w:szCs w:val="12"/>
                        </w:rPr>
                      </w:pPr>
                    </w:p>
                    <w:p w:rsidR="00D95DC5" w:rsidRPr="0012624B" w:rsidRDefault="00D95DC5" w:rsidP="00405C0A">
                      <w:pPr>
                        <w:pStyle w:val="bibliografia"/>
                        <w:rPr>
                          <w:szCs w:val="12"/>
                        </w:rPr>
                      </w:pPr>
                    </w:p>
                    <w:p w:rsidR="00D95DC5" w:rsidRPr="0012624B" w:rsidRDefault="00D95DC5" w:rsidP="00405C0A">
                      <w:pPr>
                        <w:pStyle w:val="bibliografia"/>
                        <w:rPr>
                          <w:szCs w:val="12"/>
                        </w:rPr>
                      </w:pPr>
                    </w:p>
                    <w:p w:rsidR="00D95DC5" w:rsidRPr="0012624B" w:rsidRDefault="00D95DC5" w:rsidP="00405C0A">
                      <w:pPr>
                        <w:pStyle w:val="bibliografia"/>
                        <w:rPr>
                          <w:szCs w:val="12"/>
                        </w:rPr>
                      </w:pPr>
                    </w:p>
                    <w:p w:rsidR="00D95DC5" w:rsidRPr="0012624B" w:rsidRDefault="00D95DC5" w:rsidP="00405C0A">
                      <w:pPr>
                        <w:pStyle w:val="bibliografia"/>
                        <w:rPr>
                          <w:sz w:val="14"/>
                        </w:rPr>
                      </w:pPr>
                    </w:p>
                    <w:p w:rsidR="00D95DC5" w:rsidRPr="0012624B" w:rsidRDefault="00D95DC5" w:rsidP="00405C0A">
                      <w:pPr>
                        <w:pStyle w:val="bibliografia"/>
                        <w:rPr>
                          <w:sz w:val="14"/>
                        </w:rPr>
                      </w:pPr>
                    </w:p>
                    <w:p w:rsidR="00D95DC5" w:rsidRPr="0012624B" w:rsidRDefault="00D95DC5" w:rsidP="00405C0A">
                      <w:pPr>
                        <w:pStyle w:val="bibliografia"/>
                        <w:rPr>
                          <w:sz w:val="14"/>
                        </w:rPr>
                      </w:pPr>
                    </w:p>
                    <w:p w:rsidR="00D95DC5" w:rsidRPr="0012624B" w:rsidRDefault="00D95DC5" w:rsidP="00405C0A">
                      <w:pPr>
                        <w:pStyle w:val="bibliografia"/>
                        <w:rPr>
                          <w:sz w:val="14"/>
                        </w:rPr>
                      </w:pPr>
                    </w:p>
                    <w:p w:rsidR="00D95DC5" w:rsidRPr="0012624B" w:rsidRDefault="00D95DC5" w:rsidP="00405C0A">
                      <w:pPr>
                        <w:rPr>
                          <w:rFonts w:ascii="Futura Md BT" w:hAnsi="Futura Md BT"/>
                          <w:lang w:val="en-US"/>
                        </w:rPr>
                      </w:pPr>
                    </w:p>
                  </w:txbxContent>
                </v:textbox>
                <w10:wrap anchorx="margin"/>
              </v:shape>
            </w:pict>
          </mc:Fallback>
        </mc:AlternateContent>
      </w:r>
    </w:p>
    <w:p w:rsidR="00405C0A" w:rsidRDefault="00405C0A" w:rsidP="006A7323">
      <w:pPr>
        <w:ind w:left="-567"/>
        <w:jc w:val="both"/>
        <w:rPr>
          <w:b/>
          <w:noProof/>
        </w:rPr>
      </w:pPr>
    </w:p>
    <w:p w:rsidR="00405C0A" w:rsidRPr="00405C0A" w:rsidRDefault="00405C0A" w:rsidP="006A7323">
      <w:pPr>
        <w:ind w:left="-567"/>
        <w:jc w:val="both"/>
        <w:rPr>
          <w:b/>
          <w:noProof/>
        </w:rPr>
      </w:pPr>
    </w:p>
    <w:p w:rsidR="00405C0A" w:rsidRPr="00405C0A" w:rsidRDefault="00405C0A" w:rsidP="006A7323">
      <w:pPr>
        <w:pStyle w:val="PargrafodaLista"/>
        <w:numPr>
          <w:ilvl w:val="0"/>
          <w:numId w:val="2"/>
        </w:numPr>
        <w:jc w:val="both"/>
        <w:rPr>
          <w:rFonts w:ascii="Futura Md BT" w:eastAsiaTheme="majorEastAsia" w:hAnsi="Futura Md BT" w:cstheme="majorBidi"/>
          <w:b/>
          <w:iCs/>
          <w:color w:val="7F7F7F" w:themeColor="text1" w:themeTint="80"/>
          <w:spacing w:val="15"/>
          <w:szCs w:val="24"/>
        </w:rPr>
      </w:pPr>
      <w:r w:rsidRPr="00405C0A">
        <w:rPr>
          <w:rFonts w:ascii="Futura Md BT" w:eastAsiaTheme="majorEastAsia" w:hAnsi="Futura Md BT" w:cstheme="majorBidi"/>
          <w:b/>
          <w:iCs/>
          <w:color w:val="7F7F7F" w:themeColor="text1" w:themeTint="80"/>
          <w:spacing w:val="15"/>
          <w:szCs w:val="24"/>
        </w:rPr>
        <w:t xml:space="preserve">Sapata </w:t>
      </w:r>
      <w:r w:rsidRPr="00405C0A">
        <w:rPr>
          <w:rFonts w:ascii="Futura Md BT" w:eastAsiaTheme="majorEastAsia" w:hAnsi="Futura Md BT" w:cstheme="majorBidi"/>
          <w:b/>
          <w:i/>
          <w:iCs/>
          <w:color w:val="7F7F7F" w:themeColor="text1" w:themeTint="80"/>
          <w:spacing w:val="15"/>
          <w:szCs w:val="24"/>
        </w:rPr>
        <w:t>et al</w:t>
      </w:r>
      <w:r w:rsidR="000046AC">
        <w:rPr>
          <w:rFonts w:ascii="Futura Md BT" w:eastAsiaTheme="majorEastAsia" w:hAnsi="Futura Md BT" w:cstheme="majorBidi"/>
          <w:b/>
          <w:iCs/>
          <w:color w:val="7F7F7F" w:themeColor="text1" w:themeTint="80"/>
          <w:spacing w:val="15"/>
          <w:szCs w:val="24"/>
        </w:rPr>
        <w:t>., 2006 avaliaram:</w:t>
      </w:r>
    </w:p>
    <w:p w:rsidR="00405C0A" w:rsidRDefault="00405C0A" w:rsidP="006A7323">
      <w:pPr>
        <w:ind w:left="-567"/>
        <w:jc w:val="both"/>
        <w:rPr>
          <w:rFonts w:ascii="Futura Md BT" w:eastAsiaTheme="majorEastAsia" w:hAnsi="Futura Md BT" w:cstheme="majorBidi"/>
          <w:iCs/>
          <w:color w:val="7F7F7F" w:themeColor="text1" w:themeTint="80"/>
          <w:spacing w:val="15"/>
          <w:szCs w:val="24"/>
        </w:rPr>
      </w:pPr>
      <w:r>
        <w:rPr>
          <w:rFonts w:ascii="Futura Md BT" w:eastAsiaTheme="majorEastAsia" w:hAnsi="Futura Md BT" w:cstheme="majorBidi"/>
          <w:iCs/>
          <w:color w:val="7F7F7F" w:themeColor="text1" w:themeTint="80"/>
          <w:spacing w:val="15"/>
          <w:szCs w:val="24"/>
        </w:rPr>
        <w:t>-</w:t>
      </w:r>
      <w:r>
        <w:rPr>
          <w:rFonts w:ascii="Futura Md BT" w:eastAsiaTheme="majorEastAsia" w:hAnsi="Futura Md BT" w:cstheme="majorBidi"/>
          <w:b/>
          <w:iCs/>
          <w:color w:val="7F7F7F" w:themeColor="text1" w:themeTint="80"/>
          <w:spacing w:val="15"/>
          <w:szCs w:val="24"/>
        </w:rPr>
        <w:t xml:space="preserve"> </w:t>
      </w:r>
      <w:r w:rsidRPr="00405C0A">
        <w:rPr>
          <w:rFonts w:ascii="Futura Md BT" w:eastAsiaTheme="majorEastAsia" w:hAnsi="Futura Md BT" w:cstheme="majorBidi"/>
          <w:iCs/>
          <w:color w:val="7F7F7F" w:themeColor="text1" w:themeTint="80"/>
          <w:spacing w:val="15"/>
          <w:szCs w:val="24"/>
        </w:rPr>
        <w:t>1 g de maltodextrina/Kg de peso</w:t>
      </w:r>
      <w:r w:rsidRPr="00405C0A">
        <w:rPr>
          <w:rFonts w:ascii="Futura Md BT" w:eastAsiaTheme="majorEastAsia" w:hAnsi="Futura Md BT" w:cstheme="majorBidi"/>
          <w:i/>
          <w:iCs/>
          <w:color w:val="7F7F7F" w:themeColor="text1" w:themeTint="80"/>
          <w:spacing w:val="15"/>
          <w:szCs w:val="24"/>
        </w:rPr>
        <w:t xml:space="preserve"> vs</w:t>
      </w:r>
      <w:r w:rsidRPr="00405C0A">
        <w:rPr>
          <w:rFonts w:ascii="Futura Md BT" w:eastAsiaTheme="majorEastAsia" w:hAnsi="Futura Md BT" w:cstheme="majorBidi"/>
          <w:iCs/>
          <w:color w:val="7F7F7F" w:themeColor="text1" w:themeTint="80"/>
          <w:spacing w:val="15"/>
          <w:szCs w:val="24"/>
        </w:rPr>
        <w:t>. glicose</w:t>
      </w:r>
      <w:r w:rsidRPr="00405C0A">
        <w:rPr>
          <w:rFonts w:ascii="Futura Md BT" w:eastAsiaTheme="majorEastAsia" w:hAnsi="Futura Md BT" w:cstheme="majorBidi"/>
          <w:i/>
          <w:iCs/>
          <w:color w:val="7F7F7F" w:themeColor="text1" w:themeTint="80"/>
          <w:spacing w:val="15"/>
          <w:szCs w:val="24"/>
        </w:rPr>
        <w:t xml:space="preserve"> vs</w:t>
      </w:r>
      <w:r w:rsidRPr="00405C0A">
        <w:rPr>
          <w:rFonts w:ascii="Futura Md BT" w:eastAsiaTheme="majorEastAsia" w:hAnsi="Futura Md BT" w:cstheme="majorBidi"/>
          <w:iCs/>
          <w:color w:val="7F7F7F" w:themeColor="text1" w:themeTint="80"/>
          <w:spacing w:val="15"/>
          <w:szCs w:val="24"/>
        </w:rPr>
        <w:t>. placebo;</w:t>
      </w:r>
      <w:r>
        <w:rPr>
          <w:rFonts w:ascii="Futura Md BT" w:eastAsiaTheme="majorEastAsia" w:hAnsi="Futura Md BT" w:cstheme="majorBidi"/>
          <w:iCs/>
          <w:color w:val="7F7F7F" w:themeColor="text1" w:themeTint="80"/>
          <w:spacing w:val="15"/>
          <w:szCs w:val="24"/>
        </w:rPr>
        <w:t xml:space="preserve"> </w:t>
      </w:r>
    </w:p>
    <w:p w:rsidR="00405C0A" w:rsidRDefault="00405C0A" w:rsidP="006A7323">
      <w:pPr>
        <w:ind w:left="-567"/>
        <w:jc w:val="both"/>
        <w:rPr>
          <w:rFonts w:ascii="Futura Md BT" w:eastAsiaTheme="majorEastAsia" w:hAnsi="Futura Md BT" w:cstheme="majorBidi"/>
          <w:b/>
          <w:iCs/>
          <w:color w:val="7F7F7F" w:themeColor="text1" w:themeTint="80"/>
          <w:spacing w:val="15"/>
          <w:szCs w:val="24"/>
        </w:rPr>
      </w:pPr>
      <w:r w:rsidRPr="00405C0A">
        <w:rPr>
          <w:rFonts w:ascii="Futura Md BT" w:eastAsiaTheme="majorEastAsia" w:hAnsi="Futura Md BT" w:cstheme="majorBidi"/>
          <w:b/>
          <w:iCs/>
          <w:color w:val="7F7F7F" w:themeColor="text1" w:themeTint="80"/>
          <w:spacing w:val="15"/>
          <w:szCs w:val="24"/>
        </w:rPr>
        <w:t>- Maltodextrina promoveu maior glicemia;</w:t>
      </w:r>
      <w:r>
        <w:rPr>
          <w:rFonts w:ascii="Futura Md BT" w:eastAsiaTheme="majorEastAsia" w:hAnsi="Futura Md BT" w:cstheme="majorBidi"/>
          <w:b/>
          <w:iCs/>
          <w:color w:val="7F7F7F" w:themeColor="text1" w:themeTint="80"/>
          <w:spacing w:val="15"/>
          <w:szCs w:val="24"/>
        </w:rPr>
        <w:t xml:space="preserve"> </w:t>
      </w:r>
    </w:p>
    <w:p w:rsidR="00405C0A" w:rsidRPr="00405C0A" w:rsidRDefault="00405C0A" w:rsidP="006A7323">
      <w:pPr>
        <w:ind w:left="-567"/>
        <w:jc w:val="both"/>
        <w:rPr>
          <w:noProof/>
        </w:rPr>
      </w:pPr>
      <w:r w:rsidRPr="00405C0A">
        <w:rPr>
          <w:rFonts w:ascii="Futura Md BT" w:eastAsiaTheme="majorEastAsia" w:hAnsi="Futura Md BT" w:cstheme="majorBidi"/>
          <w:iCs/>
          <w:color w:val="7F7F7F" w:themeColor="text1" w:themeTint="80"/>
          <w:spacing w:val="15"/>
          <w:szCs w:val="24"/>
        </w:rPr>
        <w:t>- Glicemia é imprescindível para a competição, pois altos níveis de glicose favorecem a síntese do glicogênio muscular e a diminuição deste pode levar à fadiga.</w:t>
      </w:r>
    </w:p>
    <w:p w:rsidR="00405C0A" w:rsidRDefault="00405C0A" w:rsidP="006A7323">
      <w:pPr>
        <w:ind w:left="-567"/>
        <w:jc w:val="both"/>
        <w:rPr>
          <w:b/>
        </w:rPr>
      </w:pPr>
    </w:p>
    <w:p w:rsidR="00405C0A" w:rsidRPr="00405C0A" w:rsidRDefault="00405C0A" w:rsidP="006A7323">
      <w:pPr>
        <w:pStyle w:val="PargrafodaLista"/>
        <w:numPr>
          <w:ilvl w:val="0"/>
          <w:numId w:val="2"/>
        </w:numPr>
        <w:jc w:val="both"/>
        <w:rPr>
          <w:rFonts w:ascii="Futura Md BT" w:eastAsiaTheme="majorEastAsia" w:hAnsi="Futura Md BT" w:cstheme="majorBidi"/>
          <w:b/>
          <w:iCs/>
          <w:color w:val="7F7F7F" w:themeColor="text1" w:themeTint="80"/>
          <w:spacing w:val="15"/>
          <w:szCs w:val="24"/>
        </w:rPr>
      </w:pPr>
      <w:r w:rsidRPr="00405C0A">
        <w:rPr>
          <w:rFonts w:ascii="Futura Md BT" w:eastAsiaTheme="majorEastAsia" w:hAnsi="Futura Md BT" w:cstheme="majorBidi"/>
          <w:b/>
          <w:iCs/>
          <w:color w:val="7F7F7F" w:themeColor="text1" w:themeTint="80"/>
          <w:spacing w:val="15"/>
          <w:szCs w:val="24"/>
        </w:rPr>
        <w:t xml:space="preserve">Mamus </w:t>
      </w:r>
      <w:r w:rsidRPr="00405C0A">
        <w:rPr>
          <w:rFonts w:ascii="Futura Md BT" w:eastAsiaTheme="majorEastAsia" w:hAnsi="Futura Md BT" w:cstheme="majorBidi"/>
          <w:b/>
          <w:i/>
          <w:iCs/>
          <w:color w:val="7F7F7F" w:themeColor="text1" w:themeTint="80"/>
          <w:spacing w:val="15"/>
          <w:szCs w:val="24"/>
        </w:rPr>
        <w:t>et al</w:t>
      </w:r>
      <w:r w:rsidRPr="00405C0A">
        <w:rPr>
          <w:rFonts w:ascii="Futura Md BT" w:eastAsiaTheme="majorEastAsia" w:hAnsi="Futura Md BT" w:cstheme="majorBidi"/>
          <w:b/>
          <w:iCs/>
          <w:color w:val="7F7F7F" w:themeColor="text1" w:themeTint="80"/>
          <w:spacing w:val="15"/>
          <w:szCs w:val="24"/>
        </w:rPr>
        <w:t>., 2006 comprovaram:</w:t>
      </w:r>
    </w:p>
    <w:p w:rsidR="00405C0A" w:rsidRDefault="00405C0A" w:rsidP="006A7323">
      <w:pPr>
        <w:ind w:left="-567"/>
        <w:jc w:val="both"/>
        <w:rPr>
          <w:rFonts w:ascii="Futura Md BT" w:eastAsiaTheme="majorEastAsia" w:hAnsi="Futura Md BT" w:cstheme="majorBidi"/>
          <w:iCs/>
          <w:color w:val="7F7F7F" w:themeColor="text1" w:themeTint="80"/>
          <w:spacing w:val="15"/>
          <w:szCs w:val="24"/>
        </w:rPr>
      </w:pPr>
      <w:r>
        <w:rPr>
          <w:rFonts w:ascii="Futura Md BT" w:eastAsiaTheme="majorEastAsia" w:hAnsi="Futura Md BT" w:cstheme="majorBidi"/>
          <w:iCs/>
          <w:color w:val="7F7F7F" w:themeColor="text1" w:themeTint="80"/>
          <w:spacing w:val="15"/>
          <w:szCs w:val="24"/>
        </w:rPr>
        <w:t>-</w:t>
      </w:r>
      <w:r>
        <w:rPr>
          <w:rFonts w:ascii="Futura Md BT" w:eastAsiaTheme="majorEastAsia" w:hAnsi="Futura Md BT" w:cstheme="majorBidi"/>
          <w:b/>
          <w:iCs/>
          <w:color w:val="7F7F7F" w:themeColor="text1" w:themeTint="80"/>
          <w:spacing w:val="15"/>
          <w:szCs w:val="24"/>
        </w:rPr>
        <w:t xml:space="preserve"> </w:t>
      </w:r>
      <w:r w:rsidRPr="00405C0A">
        <w:rPr>
          <w:rFonts w:ascii="Futura Md BT" w:eastAsiaTheme="majorEastAsia" w:hAnsi="Futura Md BT" w:cstheme="majorBidi"/>
          <w:iCs/>
          <w:color w:val="7F7F7F" w:themeColor="text1" w:themeTint="80"/>
          <w:spacing w:val="15"/>
          <w:szCs w:val="24"/>
        </w:rPr>
        <w:t>Maltodextrina pode atenuar os níveis aumentados de cortisol, que se elevam em competições de longa duração.</w:t>
      </w:r>
      <w:r>
        <w:rPr>
          <w:rFonts w:ascii="Futura Md BT" w:eastAsiaTheme="majorEastAsia" w:hAnsi="Futura Md BT" w:cstheme="majorBidi"/>
          <w:iCs/>
          <w:color w:val="7F7F7F" w:themeColor="text1" w:themeTint="80"/>
          <w:spacing w:val="15"/>
          <w:szCs w:val="24"/>
        </w:rPr>
        <w:t xml:space="preserve"> </w:t>
      </w:r>
    </w:p>
    <w:p w:rsidR="00405C0A" w:rsidRDefault="00405C0A" w:rsidP="006A7323">
      <w:pPr>
        <w:ind w:left="-567"/>
        <w:jc w:val="both"/>
        <w:rPr>
          <w:rFonts w:ascii="Futura Md BT" w:eastAsiaTheme="majorEastAsia" w:hAnsi="Futura Md BT" w:cstheme="majorBidi"/>
          <w:iCs/>
          <w:color w:val="7F7F7F" w:themeColor="text1" w:themeTint="80"/>
          <w:spacing w:val="15"/>
          <w:szCs w:val="24"/>
        </w:rPr>
      </w:pPr>
    </w:p>
    <w:p w:rsidR="00405C0A" w:rsidRPr="00405C0A" w:rsidRDefault="00405C0A" w:rsidP="006A7323">
      <w:pPr>
        <w:ind w:left="-567"/>
        <w:jc w:val="both"/>
        <w:rPr>
          <w:rFonts w:ascii="Futura Md BT" w:eastAsiaTheme="majorEastAsia" w:hAnsi="Futura Md BT" w:cstheme="majorBidi"/>
          <w:b/>
          <w:iCs/>
          <w:color w:val="7F7F7F" w:themeColor="text1" w:themeTint="80"/>
          <w:spacing w:val="15"/>
          <w:szCs w:val="24"/>
        </w:rPr>
      </w:pPr>
      <w:r w:rsidRPr="00405C0A">
        <w:rPr>
          <w:rFonts w:ascii="Futura Md BT" w:eastAsiaTheme="majorEastAsia" w:hAnsi="Futura Md BT" w:cstheme="majorBidi"/>
          <w:b/>
          <w:iCs/>
          <w:color w:val="7F7F7F" w:themeColor="text1" w:themeTint="80"/>
          <w:spacing w:val="15"/>
          <w:szCs w:val="24"/>
        </w:rPr>
        <w:t>- Fosfatidilserina também está associada à redução dos níveis de cortisol em atletas. Dose: 200 a 800 mg ao dia.</w:t>
      </w:r>
    </w:p>
    <w:p w:rsidR="00405C0A" w:rsidRDefault="00405C0A" w:rsidP="006A7323">
      <w:pPr>
        <w:ind w:left="-567"/>
        <w:jc w:val="both"/>
        <w:rPr>
          <w:noProof/>
        </w:rPr>
      </w:pPr>
    </w:p>
    <w:p w:rsidR="00186250" w:rsidRDefault="00662A69" w:rsidP="006A7323">
      <w:pPr>
        <w:ind w:left="-567"/>
        <w:jc w:val="both"/>
        <w:rPr>
          <w:rFonts w:ascii="Futura Md BT" w:eastAsiaTheme="majorEastAsia" w:hAnsi="Futura Md BT" w:cstheme="majorBidi"/>
          <w:b/>
          <w:iCs/>
          <w:color w:val="EF8511"/>
          <w:spacing w:val="15"/>
          <w:sz w:val="24"/>
          <w:szCs w:val="24"/>
        </w:rPr>
      </w:pPr>
      <w:r>
        <w:rPr>
          <w:rFonts w:ascii="Futura Md BT" w:eastAsiaTheme="majorEastAsia" w:hAnsi="Futura Md BT" w:cstheme="majorBidi"/>
          <w:b/>
          <w:iCs/>
          <w:noProof/>
          <w:color w:val="EF8511"/>
          <w:spacing w:val="15"/>
          <w:sz w:val="24"/>
          <w:szCs w:val="24"/>
        </w:rPr>
        <w:t>Formulações</w:t>
      </w:r>
    </w:p>
    <w:p w:rsidR="00662A69" w:rsidRPr="00202A41" w:rsidRDefault="00662A69" w:rsidP="006A7323">
      <w:pPr>
        <w:ind w:left="-567"/>
        <w:jc w:val="both"/>
        <w:rPr>
          <w:rFonts w:ascii="Futura Md BT" w:eastAsiaTheme="majorEastAsia" w:hAnsi="Futura Md BT" w:cstheme="majorBidi"/>
          <w:b/>
          <w:iCs/>
          <w:color w:val="7F7F7F" w:themeColor="text1" w:themeTint="80"/>
          <w:spacing w:val="15"/>
          <w:szCs w:val="24"/>
        </w:rPr>
      </w:pPr>
      <w:r w:rsidRPr="00202A41">
        <w:rPr>
          <w:rFonts w:ascii="Futura Md BT" w:eastAsiaTheme="majorEastAsia" w:hAnsi="Futura Md BT" w:cstheme="majorBidi"/>
          <w:b/>
          <w:iCs/>
          <w:color w:val="7F7F7F" w:themeColor="text1" w:themeTint="80"/>
          <w:spacing w:val="15"/>
          <w:szCs w:val="24"/>
        </w:rPr>
        <w:t>Para praticantes de exercícios aeróbicos:</w:t>
      </w:r>
    </w:p>
    <w:p w:rsidR="00662A69" w:rsidRPr="00662A69" w:rsidRDefault="00662A69" w:rsidP="006A7323">
      <w:pPr>
        <w:pStyle w:val="PargrafodaLista"/>
        <w:numPr>
          <w:ilvl w:val="0"/>
          <w:numId w:val="14"/>
        </w:numPr>
        <w:jc w:val="both"/>
        <w:rPr>
          <w:rFonts w:ascii="Futura Md BT" w:eastAsiaTheme="majorEastAsia" w:hAnsi="Futura Md BT" w:cstheme="majorBidi"/>
          <w:iCs/>
          <w:color w:val="7F7F7F" w:themeColor="text1" w:themeTint="80"/>
          <w:spacing w:val="15"/>
          <w:szCs w:val="24"/>
        </w:rPr>
      </w:pPr>
      <w:r w:rsidRPr="00662A69">
        <w:rPr>
          <w:rFonts w:ascii="Futura Md BT" w:eastAsiaTheme="majorEastAsia" w:hAnsi="Futura Md BT" w:cstheme="majorBidi"/>
          <w:iCs/>
          <w:color w:val="7F7F7F" w:themeColor="text1" w:themeTint="80"/>
          <w:spacing w:val="15"/>
          <w:szCs w:val="24"/>
        </w:rPr>
        <w:t xml:space="preserve">Antes: o ideal é diluir 0,2 g/kg de peso em 100 mL de água. </w:t>
      </w:r>
    </w:p>
    <w:p w:rsidR="00662A69" w:rsidRPr="00662A69" w:rsidRDefault="00662A69" w:rsidP="006A7323">
      <w:pPr>
        <w:pStyle w:val="PargrafodaLista"/>
        <w:numPr>
          <w:ilvl w:val="0"/>
          <w:numId w:val="14"/>
        </w:numPr>
        <w:jc w:val="both"/>
        <w:rPr>
          <w:rFonts w:ascii="Futura Md BT" w:eastAsiaTheme="majorEastAsia" w:hAnsi="Futura Md BT" w:cstheme="majorBidi"/>
          <w:iCs/>
          <w:color w:val="7F7F7F" w:themeColor="text1" w:themeTint="80"/>
          <w:spacing w:val="15"/>
          <w:szCs w:val="24"/>
        </w:rPr>
      </w:pPr>
      <w:r w:rsidRPr="00662A69">
        <w:rPr>
          <w:rFonts w:ascii="Futura Md BT" w:eastAsiaTheme="majorEastAsia" w:hAnsi="Futura Md BT" w:cstheme="majorBidi"/>
          <w:iCs/>
          <w:color w:val="7F7F7F" w:themeColor="text1" w:themeTint="80"/>
          <w:spacing w:val="15"/>
          <w:szCs w:val="24"/>
        </w:rPr>
        <w:t>Durante: Se a atividade for ultrapassar 90 minutos o ideal é ingerir 0,2 g/</w:t>
      </w:r>
      <w:r>
        <w:rPr>
          <w:rFonts w:ascii="Futura Md BT" w:eastAsiaTheme="majorEastAsia" w:hAnsi="Futura Md BT" w:cstheme="majorBidi"/>
          <w:iCs/>
          <w:color w:val="7F7F7F" w:themeColor="text1" w:themeTint="80"/>
          <w:spacing w:val="15"/>
          <w:szCs w:val="24"/>
        </w:rPr>
        <w:t>k</w:t>
      </w:r>
      <w:r w:rsidRPr="00662A69">
        <w:rPr>
          <w:rFonts w:ascii="Futura Md BT" w:eastAsiaTheme="majorEastAsia" w:hAnsi="Futura Md BT" w:cstheme="majorBidi"/>
          <w:iCs/>
          <w:color w:val="7F7F7F" w:themeColor="text1" w:themeTint="80"/>
          <w:spacing w:val="15"/>
          <w:szCs w:val="24"/>
        </w:rPr>
        <w:t>g de peso em 100</w:t>
      </w:r>
      <w:r w:rsidR="000A3382">
        <w:rPr>
          <w:rFonts w:ascii="Futura Md BT" w:eastAsiaTheme="majorEastAsia" w:hAnsi="Futura Md BT" w:cstheme="majorBidi"/>
          <w:iCs/>
          <w:color w:val="7F7F7F" w:themeColor="text1" w:themeTint="80"/>
          <w:spacing w:val="15"/>
          <w:szCs w:val="24"/>
        </w:rPr>
        <w:t xml:space="preserve"> </w:t>
      </w:r>
      <w:r w:rsidRPr="00662A69">
        <w:rPr>
          <w:rFonts w:ascii="Futura Md BT" w:eastAsiaTheme="majorEastAsia" w:hAnsi="Futura Md BT" w:cstheme="majorBidi"/>
          <w:iCs/>
          <w:color w:val="7F7F7F" w:themeColor="text1" w:themeTint="80"/>
          <w:spacing w:val="15"/>
          <w:szCs w:val="24"/>
        </w:rPr>
        <w:t>mL de água no meio da atividade.</w:t>
      </w:r>
    </w:p>
    <w:p w:rsidR="00186250" w:rsidRPr="00662A69" w:rsidRDefault="00662A69" w:rsidP="006A7323">
      <w:pPr>
        <w:pStyle w:val="PargrafodaLista"/>
        <w:numPr>
          <w:ilvl w:val="0"/>
          <w:numId w:val="14"/>
        </w:numPr>
        <w:jc w:val="both"/>
        <w:rPr>
          <w:noProof/>
          <w:color w:val="7F7F7F" w:themeColor="text1" w:themeTint="80"/>
        </w:rPr>
      </w:pPr>
      <w:r w:rsidRPr="00662A69">
        <w:rPr>
          <w:rFonts w:ascii="Futura Md BT" w:eastAsiaTheme="majorEastAsia" w:hAnsi="Futura Md BT" w:cstheme="majorBidi"/>
          <w:iCs/>
          <w:color w:val="7F7F7F" w:themeColor="text1" w:themeTint="80"/>
          <w:spacing w:val="15"/>
          <w:szCs w:val="24"/>
        </w:rPr>
        <w:t>Depois: Se o atleta sentir cansaço, sonolência e desânimo após a atividade deve consumir 0,6/</w:t>
      </w:r>
      <w:r>
        <w:rPr>
          <w:rFonts w:ascii="Futura Md BT" w:eastAsiaTheme="majorEastAsia" w:hAnsi="Futura Md BT" w:cstheme="majorBidi"/>
          <w:iCs/>
          <w:color w:val="7F7F7F" w:themeColor="text1" w:themeTint="80"/>
          <w:spacing w:val="15"/>
          <w:szCs w:val="24"/>
        </w:rPr>
        <w:t>k</w:t>
      </w:r>
      <w:r w:rsidRPr="00662A69">
        <w:rPr>
          <w:rFonts w:ascii="Futura Md BT" w:eastAsiaTheme="majorEastAsia" w:hAnsi="Futura Md BT" w:cstheme="majorBidi"/>
          <w:iCs/>
          <w:color w:val="7F7F7F" w:themeColor="text1" w:themeTint="80"/>
          <w:spacing w:val="15"/>
          <w:szCs w:val="24"/>
        </w:rPr>
        <w:t>g de peso em 200 mL de água.</w:t>
      </w:r>
    </w:p>
    <w:p w:rsidR="00662A69" w:rsidRDefault="00662A69" w:rsidP="006A7323">
      <w:pPr>
        <w:pStyle w:val="PargrafodaLista"/>
        <w:numPr>
          <w:ilvl w:val="0"/>
          <w:numId w:val="14"/>
        </w:numPr>
        <w:jc w:val="both"/>
        <w:rPr>
          <w:rFonts w:ascii="Futura Md BT" w:hAnsi="Futura Md BT"/>
          <w:noProof/>
          <w:color w:val="7F7F7F" w:themeColor="text1" w:themeTint="80"/>
        </w:rPr>
      </w:pPr>
      <w:r w:rsidRPr="00662A69">
        <w:rPr>
          <w:rFonts w:ascii="Futura Md BT" w:hAnsi="Futura Md BT"/>
          <w:noProof/>
          <w:color w:val="7F7F7F" w:themeColor="text1" w:themeTint="80"/>
        </w:rPr>
        <w:t>Além de diluída em água, maltodextrina pode ser ingerida na forma de gel</w:t>
      </w:r>
      <w:r>
        <w:rPr>
          <w:rFonts w:ascii="Futura Md BT" w:hAnsi="Futura Md BT"/>
          <w:noProof/>
          <w:color w:val="7F7F7F" w:themeColor="text1" w:themeTint="80"/>
        </w:rPr>
        <w:t>.</w:t>
      </w:r>
    </w:p>
    <w:p w:rsidR="00662A69" w:rsidRDefault="00662A69" w:rsidP="006A7323">
      <w:pPr>
        <w:pStyle w:val="Subttulo"/>
        <w:numPr>
          <w:ilvl w:val="0"/>
          <w:numId w:val="0"/>
        </w:numPr>
        <w:spacing w:after="0"/>
        <w:ind w:right="-568"/>
      </w:pPr>
    </w:p>
    <w:p w:rsidR="00662A69" w:rsidRPr="00141FB8" w:rsidRDefault="00662A69" w:rsidP="006A7323">
      <w:pPr>
        <w:pStyle w:val="Subttulo"/>
        <w:numPr>
          <w:ilvl w:val="0"/>
          <w:numId w:val="0"/>
        </w:numPr>
        <w:spacing w:after="0"/>
        <w:ind w:right="-568"/>
        <w:jc w:val="both"/>
      </w:pPr>
      <w:r>
        <w:t>3</w:t>
      </w:r>
      <w:r w:rsidR="00261DE4">
        <w:t>6</w:t>
      </w:r>
      <w:r w:rsidRPr="0087097D">
        <w:t xml:space="preserve">. </w:t>
      </w:r>
      <w:r>
        <w:t>Sachês</w:t>
      </w:r>
      <w:r w:rsidR="00B90E6A">
        <w:t xml:space="preserve"> de Maltodextrina – Indivíduo com 60 Kg</w:t>
      </w:r>
      <w:r w:rsidR="00202A41">
        <w:t xml:space="preserve"> (antes dos exercícios)</w:t>
      </w: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662A69" w:rsidRPr="0087097D" w:rsidTr="00B90E6A">
        <w:tc>
          <w:tcPr>
            <w:tcW w:w="4786" w:type="dxa"/>
          </w:tcPr>
          <w:p w:rsidR="00662A69" w:rsidRPr="00B90E6A" w:rsidRDefault="00B90E6A" w:rsidP="006A7323">
            <w:pPr>
              <w:pStyle w:val="formulas"/>
              <w:spacing w:line="276" w:lineRule="auto"/>
            </w:pPr>
            <w:r>
              <w:t>Maltodextrina _____________</w:t>
            </w:r>
            <w:r w:rsidR="00202A41">
              <w:t>__________12 g</w:t>
            </w:r>
          </w:p>
        </w:tc>
      </w:tr>
    </w:tbl>
    <w:p w:rsidR="00B90E6A" w:rsidRDefault="00B90E6A" w:rsidP="006A7323">
      <w:pPr>
        <w:spacing w:after="0"/>
        <w:ind w:left="360" w:right="-568"/>
        <w:jc w:val="center"/>
        <w:rPr>
          <w:rFonts w:ascii="Futura Md BT" w:hAnsi="Futura Md BT"/>
          <w:color w:val="808080" w:themeColor="background1" w:themeShade="80"/>
          <w:szCs w:val="24"/>
        </w:rPr>
      </w:pPr>
    </w:p>
    <w:p w:rsidR="00B90E6A" w:rsidRDefault="00B90E6A" w:rsidP="006A7323">
      <w:pPr>
        <w:spacing w:after="0"/>
        <w:ind w:left="360" w:right="-568"/>
        <w:jc w:val="center"/>
        <w:rPr>
          <w:rFonts w:ascii="Futura Md BT" w:hAnsi="Futura Md BT"/>
          <w:color w:val="808080" w:themeColor="background1" w:themeShade="80"/>
          <w:szCs w:val="24"/>
        </w:rPr>
      </w:pPr>
    </w:p>
    <w:p w:rsidR="00662A69" w:rsidRPr="00B90E6A" w:rsidRDefault="00662A69"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sidR="00202A41">
        <w:rPr>
          <w:rFonts w:ascii="Futura Md BT" w:hAnsi="Futura Md BT"/>
          <w:color w:val="808080" w:themeColor="background1" w:themeShade="80"/>
          <w:szCs w:val="24"/>
        </w:rPr>
        <w:t>3</w:t>
      </w:r>
      <w:r w:rsidRPr="00B90E6A">
        <w:rPr>
          <w:rFonts w:ascii="Futura Md BT" w:hAnsi="Futura Md BT"/>
          <w:color w:val="808080" w:themeColor="background1" w:themeShade="80"/>
          <w:szCs w:val="24"/>
        </w:rPr>
        <w:t>0 sachês.</w:t>
      </w:r>
    </w:p>
    <w:p w:rsidR="00662A69" w:rsidRPr="00B90E6A" w:rsidRDefault="00662A69" w:rsidP="006A7323">
      <w:pPr>
        <w:spacing w:after="0"/>
        <w:ind w:left="360"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sidR="00202A41">
        <w:rPr>
          <w:rFonts w:ascii="Futura Md BT" w:hAnsi="Futura Md BT"/>
          <w:color w:val="808080" w:themeColor="background1" w:themeShade="80"/>
          <w:szCs w:val="24"/>
        </w:rPr>
        <w:t xml:space="preserve">o conteúdo de 1 sachê </w:t>
      </w:r>
      <w:r w:rsidRPr="00B90E6A">
        <w:rPr>
          <w:rFonts w:ascii="Futura Md BT" w:hAnsi="Futura Md BT"/>
          <w:color w:val="808080" w:themeColor="background1" w:themeShade="80"/>
          <w:szCs w:val="24"/>
        </w:rPr>
        <w:t>ao dia ou a critério médico/nutricional. Adicionar o conteúdo de um sachê em 1 copo d’água</w:t>
      </w:r>
      <w:r w:rsidR="00202A41">
        <w:rPr>
          <w:rFonts w:ascii="Futura Md BT" w:hAnsi="Futura Md BT"/>
          <w:color w:val="808080" w:themeColor="background1" w:themeShade="80"/>
          <w:szCs w:val="24"/>
        </w:rPr>
        <w:t xml:space="preserve"> (aproximadamente 100 mL) e to</w:t>
      </w:r>
      <w:r w:rsidRPr="00B90E6A">
        <w:rPr>
          <w:rFonts w:ascii="Futura Md BT" w:hAnsi="Futura Md BT"/>
          <w:color w:val="808080" w:themeColor="background1" w:themeShade="80"/>
          <w:szCs w:val="24"/>
        </w:rPr>
        <w:t xml:space="preserve">mar imediatamente após o preparo, </w:t>
      </w:r>
      <w:r w:rsidR="00202A41">
        <w:rPr>
          <w:rFonts w:ascii="Futura Md BT" w:hAnsi="Futura Md BT"/>
          <w:color w:val="808080" w:themeColor="background1" w:themeShade="80"/>
          <w:szCs w:val="24"/>
        </w:rPr>
        <w:t>antes do treino</w:t>
      </w:r>
      <w:r w:rsidRPr="00B90E6A">
        <w:rPr>
          <w:rFonts w:ascii="Futura Md BT" w:hAnsi="Futura Md BT"/>
          <w:color w:val="808080" w:themeColor="background1" w:themeShade="80"/>
          <w:szCs w:val="24"/>
        </w:rPr>
        <w:t>.</w:t>
      </w:r>
    </w:p>
    <w:p w:rsidR="00662A69" w:rsidRDefault="00662A69" w:rsidP="006A7323">
      <w:pPr>
        <w:jc w:val="both"/>
        <w:rPr>
          <w:rFonts w:ascii="Futura Md BT" w:hAnsi="Futura Md BT"/>
          <w:noProof/>
          <w:color w:val="7F7F7F" w:themeColor="text1" w:themeTint="80"/>
        </w:rPr>
      </w:pPr>
    </w:p>
    <w:p w:rsidR="00202A41" w:rsidRDefault="00202A41" w:rsidP="006A7323">
      <w:pPr>
        <w:jc w:val="both"/>
        <w:rPr>
          <w:rFonts w:ascii="Futura Md BT" w:hAnsi="Futura Md BT"/>
          <w:noProof/>
          <w:color w:val="7F7F7F" w:themeColor="text1" w:themeTint="80"/>
        </w:rPr>
      </w:pPr>
    </w:p>
    <w:p w:rsidR="00202A41" w:rsidRPr="00141FB8" w:rsidRDefault="00202A41" w:rsidP="006A7323">
      <w:pPr>
        <w:pStyle w:val="Subttulo"/>
        <w:numPr>
          <w:ilvl w:val="0"/>
          <w:numId w:val="0"/>
        </w:numPr>
        <w:spacing w:after="0"/>
        <w:ind w:right="-568"/>
        <w:jc w:val="both"/>
      </w:pPr>
      <w:r>
        <w:t>3</w:t>
      </w:r>
      <w:r w:rsidR="00261DE4">
        <w:t>7</w:t>
      </w:r>
      <w:r w:rsidRPr="0087097D">
        <w:t xml:space="preserve">. </w:t>
      </w:r>
      <w:r>
        <w:t>Sachês de Maltodextrina – Indivíduo com 70 Kg (antes dos exercícios)</w:t>
      </w: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202A41" w:rsidRPr="0087097D" w:rsidTr="00202A41">
        <w:tc>
          <w:tcPr>
            <w:tcW w:w="4786" w:type="dxa"/>
          </w:tcPr>
          <w:p w:rsidR="00202A41" w:rsidRPr="00B90E6A" w:rsidRDefault="00202A41" w:rsidP="006A7323">
            <w:pPr>
              <w:pStyle w:val="formulas"/>
              <w:spacing w:line="276" w:lineRule="auto"/>
            </w:pPr>
            <w:r>
              <w:t>Maltodextrina _______________________14 g</w:t>
            </w:r>
          </w:p>
        </w:tc>
      </w:tr>
    </w:tbl>
    <w:p w:rsidR="00202A41" w:rsidRDefault="00202A41" w:rsidP="006A7323">
      <w:pPr>
        <w:spacing w:after="0"/>
        <w:ind w:left="360" w:right="-568"/>
        <w:jc w:val="center"/>
        <w:rPr>
          <w:rFonts w:ascii="Futura Md BT" w:hAnsi="Futura Md BT"/>
          <w:color w:val="808080" w:themeColor="background1" w:themeShade="80"/>
          <w:szCs w:val="24"/>
        </w:rPr>
      </w:pPr>
    </w:p>
    <w:p w:rsidR="00202A41" w:rsidRDefault="00202A41" w:rsidP="006A7323">
      <w:pPr>
        <w:spacing w:after="0"/>
        <w:ind w:left="360" w:right="-568"/>
        <w:jc w:val="center"/>
        <w:rPr>
          <w:rFonts w:ascii="Futura Md BT" w:hAnsi="Futura Md BT"/>
          <w:color w:val="808080" w:themeColor="background1" w:themeShade="80"/>
          <w:szCs w:val="24"/>
        </w:rPr>
      </w:pPr>
    </w:p>
    <w:p w:rsidR="00202A41" w:rsidRPr="00B90E6A" w:rsidRDefault="00202A41"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3</w:t>
      </w:r>
      <w:r w:rsidRPr="00B90E6A">
        <w:rPr>
          <w:rFonts w:ascii="Futura Md BT" w:hAnsi="Futura Md BT"/>
          <w:color w:val="808080" w:themeColor="background1" w:themeShade="80"/>
          <w:szCs w:val="24"/>
        </w:rPr>
        <w:t>0 sachês.</w:t>
      </w:r>
    </w:p>
    <w:p w:rsidR="00202A41" w:rsidRPr="00B90E6A" w:rsidRDefault="00202A41" w:rsidP="006A7323">
      <w:pPr>
        <w:spacing w:after="0"/>
        <w:ind w:left="360"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o conteúdo de 1 sachê </w:t>
      </w:r>
      <w:r w:rsidRPr="00B90E6A">
        <w:rPr>
          <w:rFonts w:ascii="Futura Md BT" w:hAnsi="Futura Md BT"/>
          <w:color w:val="808080" w:themeColor="background1" w:themeShade="80"/>
          <w:szCs w:val="24"/>
        </w:rPr>
        <w:t>ao dia ou a critério médico/nutricional. Adicionar o conteúdo de um sachê em 1 copo d’água</w:t>
      </w:r>
      <w:r>
        <w:rPr>
          <w:rFonts w:ascii="Futura Md BT" w:hAnsi="Futura Md BT"/>
          <w:color w:val="808080" w:themeColor="background1" w:themeShade="80"/>
          <w:szCs w:val="24"/>
        </w:rPr>
        <w:t xml:space="preserve"> (aproximadamente 100 mL) e to</w:t>
      </w:r>
      <w:r w:rsidRPr="00B90E6A">
        <w:rPr>
          <w:rFonts w:ascii="Futura Md BT" w:hAnsi="Futura Md BT"/>
          <w:color w:val="808080" w:themeColor="background1" w:themeShade="80"/>
          <w:szCs w:val="24"/>
        </w:rPr>
        <w:t xml:space="preserve">mar imediatamente após o preparo, </w:t>
      </w:r>
      <w:r>
        <w:rPr>
          <w:rFonts w:ascii="Futura Md BT" w:hAnsi="Futura Md BT"/>
          <w:color w:val="808080" w:themeColor="background1" w:themeShade="80"/>
          <w:szCs w:val="24"/>
        </w:rPr>
        <w:t>antes do treino</w:t>
      </w:r>
      <w:r w:rsidRPr="00B90E6A">
        <w:rPr>
          <w:rFonts w:ascii="Futura Md BT" w:hAnsi="Futura Md BT"/>
          <w:color w:val="808080" w:themeColor="background1" w:themeShade="80"/>
          <w:szCs w:val="24"/>
        </w:rPr>
        <w:t>.</w:t>
      </w:r>
    </w:p>
    <w:p w:rsidR="000A3382" w:rsidRDefault="000A3382" w:rsidP="006A7323">
      <w:pPr>
        <w:pStyle w:val="Subttulo"/>
        <w:numPr>
          <w:ilvl w:val="0"/>
          <w:numId w:val="0"/>
        </w:numPr>
        <w:spacing w:after="0"/>
        <w:ind w:right="-568"/>
      </w:pPr>
    </w:p>
    <w:p w:rsidR="000A3382" w:rsidRDefault="000A3382" w:rsidP="006A7323">
      <w:pPr>
        <w:pStyle w:val="Subttulo"/>
        <w:numPr>
          <w:ilvl w:val="0"/>
          <w:numId w:val="0"/>
        </w:numPr>
        <w:spacing w:after="0"/>
        <w:ind w:right="-568"/>
      </w:pPr>
    </w:p>
    <w:p w:rsidR="000A3382" w:rsidRPr="00141FB8" w:rsidRDefault="000A3382" w:rsidP="006A7323">
      <w:pPr>
        <w:pStyle w:val="Subttulo"/>
        <w:numPr>
          <w:ilvl w:val="0"/>
          <w:numId w:val="0"/>
        </w:numPr>
        <w:spacing w:after="0"/>
        <w:ind w:right="-568"/>
        <w:jc w:val="both"/>
      </w:pPr>
      <w:r>
        <w:t>3</w:t>
      </w:r>
      <w:r w:rsidR="00261DE4">
        <w:t>8</w:t>
      </w:r>
      <w:r w:rsidRPr="0087097D">
        <w:t xml:space="preserve">. </w:t>
      </w:r>
      <w:r>
        <w:t>Sachês de Maltodextrina – Indivíduo com 80 Kg (antes dos exercícios)</w:t>
      </w: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0A3382" w:rsidRPr="0087097D" w:rsidTr="005744FF">
        <w:tc>
          <w:tcPr>
            <w:tcW w:w="4786" w:type="dxa"/>
          </w:tcPr>
          <w:p w:rsidR="000A3382" w:rsidRPr="00B90E6A" w:rsidRDefault="000A3382" w:rsidP="006A7323">
            <w:pPr>
              <w:pStyle w:val="formulas"/>
              <w:spacing w:line="276" w:lineRule="auto"/>
            </w:pPr>
            <w:r>
              <w:t>Maltodextrina _______________________16 g</w:t>
            </w:r>
          </w:p>
        </w:tc>
      </w:tr>
    </w:tbl>
    <w:p w:rsidR="000A3382" w:rsidRDefault="000A3382" w:rsidP="006A7323">
      <w:pPr>
        <w:spacing w:after="0"/>
        <w:ind w:left="360" w:right="-568"/>
        <w:jc w:val="center"/>
        <w:rPr>
          <w:rFonts w:ascii="Futura Md BT" w:hAnsi="Futura Md BT"/>
          <w:color w:val="808080" w:themeColor="background1" w:themeShade="80"/>
          <w:szCs w:val="24"/>
        </w:rPr>
      </w:pPr>
    </w:p>
    <w:p w:rsidR="000A3382" w:rsidRDefault="000A3382" w:rsidP="006A7323">
      <w:pPr>
        <w:spacing w:after="0"/>
        <w:ind w:left="360" w:right="-568"/>
        <w:jc w:val="center"/>
        <w:rPr>
          <w:rFonts w:ascii="Futura Md BT" w:hAnsi="Futura Md BT"/>
          <w:color w:val="808080" w:themeColor="background1" w:themeShade="80"/>
          <w:szCs w:val="24"/>
        </w:rPr>
      </w:pPr>
    </w:p>
    <w:p w:rsidR="000A3382" w:rsidRPr="00B90E6A" w:rsidRDefault="000A3382"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3</w:t>
      </w:r>
      <w:r w:rsidRPr="00B90E6A">
        <w:rPr>
          <w:rFonts w:ascii="Futura Md BT" w:hAnsi="Futura Md BT"/>
          <w:color w:val="808080" w:themeColor="background1" w:themeShade="80"/>
          <w:szCs w:val="24"/>
        </w:rPr>
        <w:t>0 sachês.</w:t>
      </w:r>
    </w:p>
    <w:p w:rsidR="000A3382" w:rsidRPr="00B90E6A" w:rsidRDefault="000A3382" w:rsidP="006A7323">
      <w:pPr>
        <w:spacing w:after="0"/>
        <w:ind w:left="360"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o conteúdo de 1 sachê </w:t>
      </w:r>
      <w:r w:rsidRPr="00B90E6A">
        <w:rPr>
          <w:rFonts w:ascii="Futura Md BT" w:hAnsi="Futura Md BT"/>
          <w:color w:val="808080" w:themeColor="background1" w:themeShade="80"/>
          <w:szCs w:val="24"/>
        </w:rPr>
        <w:t>ao dia ou a critério médico/nutricional. Adicionar o conteúdo de um sachê em 1 copo d’água</w:t>
      </w:r>
      <w:r>
        <w:rPr>
          <w:rFonts w:ascii="Futura Md BT" w:hAnsi="Futura Md BT"/>
          <w:color w:val="808080" w:themeColor="background1" w:themeShade="80"/>
          <w:szCs w:val="24"/>
        </w:rPr>
        <w:t xml:space="preserve"> (aproximadamente 100 mL) e to</w:t>
      </w:r>
      <w:r w:rsidRPr="00B90E6A">
        <w:rPr>
          <w:rFonts w:ascii="Futura Md BT" w:hAnsi="Futura Md BT"/>
          <w:color w:val="808080" w:themeColor="background1" w:themeShade="80"/>
          <w:szCs w:val="24"/>
        </w:rPr>
        <w:t xml:space="preserve">mar imediatamente após o preparo, </w:t>
      </w:r>
      <w:r>
        <w:rPr>
          <w:rFonts w:ascii="Futura Md BT" w:hAnsi="Futura Md BT"/>
          <w:color w:val="808080" w:themeColor="background1" w:themeShade="80"/>
          <w:szCs w:val="24"/>
        </w:rPr>
        <w:t>antes do treino</w:t>
      </w:r>
      <w:r w:rsidRPr="00B90E6A">
        <w:rPr>
          <w:rFonts w:ascii="Futura Md BT" w:hAnsi="Futura Md BT"/>
          <w:color w:val="808080" w:themeColor="background1" w:themeShade="80"/>
          <w:szCs w:val="24"/>
        </w:rPr>
        <w:t>.</w:t>
      </w:r>
    </w:p>
    <w:p w:rsidR="000A3382" w:rsidRDefault="000A3382" w:rsidP="006A7323">
      <w:pPr>
        <w:pStyle w:val="Subttulo"/>
        <w:numPr>
          <w:ilvl w:val="0"/>
          <w:numId w:val="0"/>
        </w:numPr>
        <w:spacing w:after="0"/>
        <w:ind w:right="-568"/>
      </w:pPr>
    </w:p>
    <w:p w:rsidR="000A3382" w:rsidRDefault="000A3382" w:rsidP="006A7323">
      <w:pPr>
        <w:pStyle w:val="Subttulo"/>
        <w:numPr>
          <w:ilvl w:val="0"/>
          <w:numId w:val="0"/>
        </w:numPr>
        <w:spacing w:after="0"/>
        <w:ind w:right="-568"/>
        <w:jc w:val="both"/>
      </w:pPr>
      <w:r>
        <w:t>3</w:t>
      </w:r>
      <w:r w:rsidR="00261DE4">
        <w:t>9</w:t>
      </w:r>
      <w:r w:rsidRPr="0087097D">
        <w:t xml:space="preserve">. </w:t>
      </w:r>
      <w:r>
        <w:t>Sachês de Maltodextrina – Indivíduo com 60 Kg (durante os exercícios: tempo &gt; a 90 min)</w:t>
      </w:r>
    </w:p>
    <w:p w:rsidR="000A3382" w:rsidRPr="000A3382" w:rsidRDefault="000A3382" w:rsidP="006A7323"/>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0A3382" w:rsidRPr="0087097D" w:rsidTr="005744FF">
        <w:tc>
          <w:tcPr>
            <w:tcW w:w="4786" w:type="dxa"/>
          </w:tcPr>
          <w:p w:rsidR="000A3382" w:rsidRPr="00B90E6A" w:rsidRDefault="000A3382" w:rsidP="006A7323">
            <w:pPr>
              <w:pStyle w:val="formulas"/>
              <w:spacing w:line="276" w:lineRule="auto"/>
            </w:pPr>
            <w:r>
              <w:t>Maltodextrina _______________________12 g</w:t>
            </w:r>
          </w:p>
        </w:tc>
      </w:tr>
    </w:tbl>
    <w:p w:rsidR="000A3382" w:rsidRDefault="000A3382" w:rsidP="006A7323">
      <w:pPr>
        <w:spacing w:after="0"/>
        <w:ind w:left="360" w:right="-568"/>
        <w:jc w:val="center"/>
        <w:rPr>
          <w:rFonts w:ascii="Futura Md BT" w:hAnsi="Futura Md BT"/>
          <w:color w:val="808080" w:themeColor="background1" w:themeShade="80"/>
          <w:szCs w:val="24"/>
        </w:rPr>
      </w:pPr>
    </w:p>
    <w:p w:rsidR="000A3382" w:rsidRDefault="000A3382" w:rsidP="006A7323">
      <w:pPr>
        <w:spacing w:after="0"/>
        <w:ind w:left="360" w:right="-568"/>
        <w:jc w:val="center"/>
        <w:rPr>
          <w:rFonts w:ascii="Futura Md BT" w:hAnsi="Futura Md BT"/>
          <w:color w:val="808080" w:themeColor="background1" w:themeShade="80"/>
          <w:szCs w:val="24"/>
        </w:rPr>
      </w:pPr>
    </w:p>
    <w:p w:rsidR="000A3382" w:rsidRPr="00B90E6A" w:rsidRDefault="000A3382"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3</w:t>
      </w:r>
      <w:r w:rsidRPr="00B90E6A">
        <w:rPr>
          <w:rFonts w:ascii="Futura Md BT" w:hAnsi="Futura Md BT"/>
          <w:color w:val="808080" w:themeColor="background1" w:themeShade="80"/>
          <w:szCs w:val="24"/>
        </w:rPr>
        <w:t>0 sachês.</w:t>
      </w:r>
    </w:p>
    <w:p w:rsidR="000A3382" w:rsidRPr="00B90E6A" w:rsidRDefault="000A3382" w:rsidP="006A7323">
      <w:pPr>
        <w:spacing w:after="0"/>
        <w:ind w:left="360"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o conteúdo de 1 sachê </w:t>
      </w:r>
      <w:r w:rsidRPr="00B90E6A">
        <w:rPr>
          <w:rFonts w:ascii="Futura Md BT" w:hAnsi="Futura Md BT"/>
          <w:color w:val="808080" w:themeColor="background1" w:themeShade="80"/>
          <w:szCs w:val="24"/>
        </w:rPr>
        <w:t>ao dia ou a critério médico/nutricional. Adicionar o conteúdo de um sachê em 1 copo d’água</w:t>
      </w:r>
      <w:r>
        <w:rPr>
          <w:rFonts w:ascii="Futura Md BT" w:hAnsi="Futura Md BT"/>
          <w:color w:val="808080" w:themeColor="background1" w:themeShade="80"/>
          <w:szCs w:val="24"/>
        </w:rPr>
        <w:t xml:space="preserve"> (aproximadamente 100 mL) e to</w:t>
      </w:r>
      <w:r w:rsidRPr="00B90E6A">
        <w:rPr>
          <w:rFonts w:ascii="Futura Md BT" w:hAnsi="Futura Md BT"/>
          <w:color w:val="808080" w:themeColor="background1" w:themeShade="80"/>
          <w:szCs w:val="24"/>
        </w:rPr>
        <w:t xml:space="preserve">mar imediatamente após o preparo, </w:t>
      </w:r>
      <w:r>
        <w:rPr>
          <w:rFonts w:ascii="Futura Md BT" w:hAnsi="Futura Md BT"/>
          <w:color w:val="808080" w:themeColor="background1" w:themeShade="80"/>
          <w:szCs w:val="24"/>
        </w:rPr>
        <w:t>durante o treino</w:t>
      </w:r>
      <w:r w:rsidRPr="00B90E6A">
        <w:rPr>
          <w:rFonts w:ascii="Futura Md BT" w:hAnsi="Futura Md BT"/>
          <w:color w:val="808080" w:themeColor="background1" w:themeShade="80"/>
          <w:szCs w:val="24"/>
        </w:rPr>
        <w:t>.</w:t>
      </w:r>
    </w:p>
    <w:p w:rsidR="000A3382" w:rsidRDefault="000A3382" w:rsidP="006A7323">
      <w:pPr>
        <w:jc w:val="both"/>
        <w:rPr>
          <w:rFonts w:ascii="Futura Md BT" w:hAnsi="Futura Md BT"/>
          <w:noProof/>
          <w:color w:val="7F7F7F" w:themeColor="text1" w:themeTint="80"/>
        </w:rPr>
      </w:pPr>
    </w:p>
    <w:p w:rsidR="000A3382" w:rsidRDefault="000A3382" w:rsidP="006A7323">
      <w:pPr>
        <w:jc w:val="both"/>
        <w:rPr>
          <w:rFonts w:ascii="Futura Md BT" w:hAnsi="Futura Md BT"/>
          <w:noProof/>
          <w:color w:val="7F7F7F" w:themeColor="text1" w:themeTint="80"/>
        </w:rPr>
      </w:pPr>
    </w:p>
    <w:p w:rsidR="000A3382" w:rsidRDefault="00261DE4" w:rsidP="006A7323">
      <w:pPr>
        <w:pStyle w:val="Subttulo"/>
        <w:numPr>
          <w:ilvl w:val="0"/>
          <w:numId w:val="0"/>
        </w:numPr>
        <w:spacing w:after="0"/>
        <w:ind w:right="-568"/>
      </w:pPr>
      <w:r>
        <w:t>40</w:t>
      </w:r>
      <w:r w:rsidR="000A3382" w:rsidRPr="0087097D">
        <w:t xml:space="preserve">. </w:t>
      </w:r>
      <w:r w:rsidR="000A3382">
        <w:t>Sachês de Maltodextrina – Indivíduo com 70 Kg (durante os exercícios: tempo &gt; a 90 min)</w:t>
      </w:r>
    </w:p>
    <w:p w:rsidR="000A3382" w:rsidRPr="000A3382" w:rsidRDefault="000A3382" w:rsidP="006A7323"/>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0A3382" w:rsidRPr="0087097D" w:rsidTr="005744FF">
        <w:tc>
          <w:tcPr>
            <w:tcW w:w="4786" w:type="dxa"/>
          </w:tcPr>
          <w:p w:rsidR="000A3382" w:rsidRPr="00B90E6A" w:rsidRDefault="000A3382" w:rsidP="006A7323">
            <w:pPr>
              <w:pStyle w:val="formulas"/>
              <w:spacing w:line="276" w:lineRule="auto"/>
            </w:pPr>
            <w:r>
              <w:t>Maltodextrina _______________________14 g</w:t>
            </w:r>
          </w:p>
        </w:tc>
      </w:tr>
    </w:tbl>
    <w:p w:rsidR="000A3382" w:rsidRDefault="000A3382" w:rsidP="006A7323">
      <w:pPr>
        <w:spacing w:after="0"/>
        <w:ind w:left="360" w:right="-568"/>
        <w:jc w:val="center"/>
        <w:rPr>
          <w:rFonts w:ascii="Futura Md BT" w:hAnsi="Futura Md BT"/>
          <w:color w:val="808080" w:themeColor="background1" w:themeShade="80"/>
          <w:szCs w:val="24"/>
        </w:rPr>
      </w:pPr>
    </w:p>
    <w:p w:rsidR="000A3382" w:rsidRDefault="000A3382" w:rsidP="006A7323">
      <w:pPr>
        <w:spacing w:after="0"/>
        <w:ind w:left="360" w:right="-568"/>
        <w:jc w:val="center"/>
        <w:rPr>
          <w:rFonts w:ascii="Futura Md BT" w:hAnsi="Futura Md BT"/>
          <w:color w:val="808080" w:themeColor="background1" w:themeShade="80"/>
          <w:szCs w:val="24"/>
        </w:rPr>
      </w:pPr>
    </w:p>
    <w:p w:rsidR="000A3382" w:rsidRPr="00B90E6A" w:rsidRDefault="000A3382"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3</w:t>
      </w:r>
      <w:r w:rsidRPr="00B90E6A">
        <w:rPr>
          <w:rFonts w:ascii="Futura Md BT" w:hAnsi="Futura Md BT"/>
          <w:color w:val="808080" w:themeColor="background1" w:themeShade="80"/>
          <w:szCs w:val="24"/>
        </w:rPr>
        <w:t>0 sachês.</w:t>
      </w:r>
    </w:p>
    <w:p w:rsidR="000A3382" w:rsidRPr="00B90E6A" w:rsidRDefault="000A3382" w:rsidP="006A7323">
      <w:pPr>
        <w:spacing w:after="0"/>
        <w:ind w:left="360"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o conteúdo de 1 sachê </w:t>
      </w:r>
      <w:r w:rsidRPr="00B90E6A">
        <w:rPr>
          <w:rFonts w:ascii="Futura Md BT" w:hAnsi="Futura Md BT"/>
          <w:color w:val="808080" w:themeColor="background1" w:themeShade="80"/>
          <w:szCs w:val="24"/>
        </w:rPr>
        <w:t>ao dia ou a critério médico/nutricional. Adicionar o conteúdo de um sachê em 1 copo d’água</w:t>
      </w:r>
      <w:r>
        <w:rPr>
          <w:rFonts w:ascii="Futura Md BT" w:hAnsi="Futura Md BT"/>
          <w:color w:val="808080" w:themeColor="background1" w:themeShade="80"/>
          <w:szCs w:val="24"/>
        </w:rPr>
        <w:t xml:space="preserve"> (aproximadamente 100 mL) e to</w:t>
      </w:r>
      <w:r w:rsidRPr="00B90E6A">
        <w:rPr>
          <w:rFonts w:ascii="Futura Md BT" w:hAnsi="Futura Md BT"/>
          <w:color w:val="808080" w:themeColor="background1" w:themeShade="80"/>
          <w:szCs w:val="24"/>
        </w:rPr>
        <w:t xml:space="preserve">mar imediatamente após o preparo, </w:t>
      </w:r>
      <w:r>
        <w:rPr>
          <w:rFonts w:ascii="Futura Md BT" w:hAnsi="Futura Md BT"/>
          <w:color w:val="808080" w:themeColor="background1" w:themeShade="80"/>
          <w:szCs w:val="24"/>
        </w:rPr>
        <w:t>durante o treino</w:t>
      </w:r>
      <w:r w:rsidRPr="00B90E6A">
        <w:rPr>
          <w:rFonts w:ascii="Futura Md BT" w:hAnsi="Futura Md BT"/>
          <w:color w:val="808080" w:themeColor="background1" w:themeShade="80"/>
          <w:szCs w:val="24"/>
        </w:rPr>
        <w:t>.</w:t>
      </w:r>
    </w:p>
    <w:p w:rsidR="000A3382" w:rsidRDefault="000A3382" w:rsidP="006A7323">
      <w:pPr>
        <w:pStyle w:val="Subttulo"/>
        <w:numPr>
          <w:ilvl w:val="0"/>
          <w:numId w:val="0"/>
        </w:numPr>
        <w:spacing w:after="0"/>
        <w:ind w:right="-568"/>
      </w:pPr>
    </w:p>
    <w:p w:rsidR="000A3382" w:rsidRPr="000A3382" w:rsidRDefault="000A3382" w:rsidP="006A7323"/>
    <w:p w:rsidR="000A3382" w:rsidRDefault="000A3382" w:rsidP="006A7323">
      <w:pPr>
        <w:pStyle w:val="Subttulo"/>
        <w:numPr>
          <w:ilvl w:val="0"/>
          <w:numId w:val="0"/>
        </w:numPr>
        <w:spacing w:after="0"/>
        <w:ind w:right="-568"/>
      </w:pPr>
    </w:p>
    <w:p w:rsidR="000A3382" w:rsidRDefault="000A3382" w:rsidP="006A7323">
      <w:pPr>
        <w:pStyle w:val="Subttulo"/>
        <w:numPr>
          <w:ilvl w:val="0"/>
          <w:numId w:val="0"/>
        </w:numPr>
        <w:spacing w:after="0"/>
        <w:ind w:right="-568"/>
      </w:pPr>
      <w:r>
        <w:t>4</w:t>
      </w:r>
      <w:r w:rsidR="00261DE4">
        <w:t>1</w:t>
      </w:r>
      <w:r w:rsidRPr="0087097D">
        <w:t xml:space="preserve">. </w:t>
      </w:r>
      <w:r>
        <w:t>Sachês de Maltodextrina – Indivíduo com 80 Kg (durante os exercícios: tempo &gt; a 90 min)</w:t>
      </w:r>
    </w:p>
    <w:p w:rsidR="000A3382" w:rsidRPr="000A3382" w:rsidRDefault="000A3382" w:rsidP="006A7323"/>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0A3382" w:rsidRPr="0087097D" w:rsidTr="005744FF">
        <w:tc>
          <w:tcPr>
            <w:tcW w:w="4786" w:type="dxa"/>
          </w:tcPr>
          <w:p w:rsidR="000A3382" w:rsidRPr="00B90E6A" w:rsidRDefault="000A3382" w:rsidP="006A7323">
            <w:pPr>
              <w:pStyle w:val="formulas"/>
              <w:spacing w:line="276" w:lineRule="auto"/>
            </w:pPr>
            <w:r>
              <w:t>Maltodextrina _______________________16 g</w:t>
            </w:r>
          </w:p>
        </w:tc>
      </w:tr>
    </w:tbl>
    <w:p w:rsidR="000A3382" w:rsidRDefault="000A3382" w:rsidP="006A7323">
      <w:pPr>
        <w:spacing w:after="0"/>
        <w:ind w:left="360" w:right="-568"/>
        <w:jc w:val="center"/>
        <w:rPr>
          <w:rFonts w:ascii="Futura Md BT" w:hAnsi="Futura Md BT"/>
          <w:color w:val="808080" w:themeColor="background1" w:themeShade="80"/>
          <w:szCs w:val="24"/>
        </w:rPr>
      </w:pPr>
    </w:p>
    <w:p w:rsidR="000A3382" w:rsidRDefault="000A3382" w:rsidP="006A7323">
      <w:pPr>
        <w:spacing w:after="0"/>
        <w:ind w:left="360" w:right="-568"/>
        <w:jc w:val="center"/>
        <w:rPr>
          <w:rFonts w:ascii="Futura Md BT" w:hAnsi="Futura Md BT"/>
          <w:color w:val="808080" w:themeColor="background1" w:themeShade="80"/>
          <w:szCs w:val="24"/>
        </w:rPr>
      </w:pPr>
    </w:p>
    <w:p w:rsidR="000A3382" w:rsidRPr="00B90E6A" w:rsidRDefault="000A3382"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3</w:t>
      </w:r>
      <w:r w:rsidRPr="00B90E6A">
        <w:rPr>
          <w:rFonts w:ascii="Futura Md BT" w:hAnsi="Futura Md BT"/>
          <w:color w:val="808080" w:themeColor="background1" w:themeShade="80"/>
          <w:szCs w:val="24"/>
        </w:rPr>
        <w:t>0 sachês.</w:t>
      </w:r>
    </w:p>
    <w:p w:rsidR="000A3382" w:rsidRPr="00B90E6A" w:rsidRDefault="000A3382" w:rsidP="006A7323">
      <w:pPr>
        <w:spacing w:after="0"/>
        <w:ind w:left="360"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o conteúdo de 1 sachê </w:t>
      </w:r>
      <w:r w:rsidRPr="00B90E6A">
        <w:rPr>
          <w:rFonts w:ascii="Futura Md BT" w:hAnsi="Futura Md BT"/>
          <w:color w:val="808080" w:themeColor="background1" w:themeShade="80"/>
          <w:szCs w:val="24"/>
        </w:rPr>
        <w:t>ao dia ou a critério médico/nutricional. Adicionar o conteúdo de um sachê em 1 copo d’água</w:t>
      </w:r>
      <w:r>
        <w:rPr>
          <w:rFonts w:ascii="Futura Md BT" w:hAnsi="Futura Md BT"/>
          <w:color w:val="808080" w:themeColor="background1" w:themeShade="80"/>
          <w:szCs w:val="24"/>
        </w:rPr>
        <w:t xml:space="preserve"> (aproximadamente 100 mL) e to</w:t>
      </w:r>
      <w:r w:rsidRPr="00B90E6A">
        <w:rPr>
          <w:rFonts w:ascii="Futura Md BT" w:hAnsi="Futura Md BT"/>
          <w:color w:val="808080" w:themeColor="background1" w:themeShade="80"/>
          <w:szCs w:val="24"/>
        </w:rPr>
        <w:t xml:space="preserve">mar imediatamente após o preparo, </w:t>
      </w:r>
      <w:r>
        <w:rPr>
          <w:rFonts w:ascii="Futura Md BT" w:hAnsi="Futura Md BT"/>
          <w:color w:val="808080" w:themeColor="background1" w:themeShade="80"/>
          <w:szCs w:val="24"/>
        </w:rPr>
        <w:t>durante o treino</w:t>
      </w:r>
      <w:r w:rsidRPr="00B90E6A">
        <w:rPr>
          <w:rFonts w:ascii="Futura Md BT" w:hAnsi="Futura Md BT"/>
          <w:color w:val="808080" w:themeColor="background1" w:themeShade="80"/>
          <w:szCs w:val="24"/>
        </w:rPr>
        <w:t>.</w:t>
      </w:r>
    </w:p>
    <w:p w:rsidR="00202A41" w:rsidRDefault="00202A41" w:rsidP="006A7323">
      <w:pPr>
        <w:jc w:val="both"/>
        <w:rPr>
          <w:rFonts w:ascii="Futura Md BT" w:hAnsi="Futura Md BT"/>
          <w:noProof/>
          <w:color w:val="7F7F7F" w:themeColor="text1" w:themeTint="80"/>
        </w:rPr>
      </w:pPr>
    </w:p>
    <w:p w:rsidR="000A3382" w:rsidRDefault="000A3382" w:rsidP="006A7323">
      <w:pPr>
        <w:pStyle w:val="Subttulo"/>
        <w:numPr>
          <w:ilvl w:val="0"/>
          <w:numId w:val="0"/>
        </w:numPr>
        <w:spacing w:after="0"/>
        <w:ind w:right="-568"/>
        <w:jc w:val="both"/>
      </w:pPr>
      <w:r>
        <w:t>4</w:t>
      </w:r>
      <w:r w:rsidR="00261DE4">
        <w:t>2</w:t>
      </w:r>
      <w:r w:rsidRPr="0087097D">
        <w:t xml:space="preserve">. </w:t>
      </w:r>
      <w:r>
        <w:t>Sachês de Maltodextrina – Indivíduo com 60 Kg (pós-treino)</w:t>
      </w:r>
    </w:p>
    <w:p w:rsidR="000A3382" w:rsidRPr="000A3382" w:rsidRDefault="000A3382" w:rsidP="006A7323"/>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0A3382" w:rsidRPr="0087097D" w:rsidTr="005744FF">
        <w:tc>
          <w:tcPr>
            <w:tcW w:w="4786" w:type="dxa"/>
          </w:tcPr>
          <w:p w:rsidR="000A3382" w:rsidRPr="00B90E6A" w:rsidRDefault="000A3382" w:rsidP="006A7323">
            <w:pPr>
              <w:pStyle w:val="formulas"/>
              <w:spacing w:line="276" w:lineRule="auto"/>
            </w:pPr>
            <w:r>
              <w:t>Maltodextrina _______________________36 g</w:t>
            </w:r>
          </w:p>
        </w:tc>
      </w:tr>
    </w:tbl>
    <w:p w:rsidR="000A3382" w:rsidRDefault="000A3382" w:rsidP="006A7323">
      <w:pPr>
        <w:spacing w:after="0"/>
        <w:ind w:left="360" w:right="-568"/>
        <w:jc w:val="center"/>
        <w:rPr>
          <w:rFonts w:ascii="Futura Md BT" w:hAnsi="Futura Md BT"/>
          <w:color w:val="808080" w:themeColor="background1" w:themeShade="80"/>
          <w:szCs w:val="24"/>
        </w:rPr>
      </w:pPr>
    </w:p>
    <w:p w:rsidR="000A3382" w:rsidRDefault="000A3382" w:rsidP="006A7323">
      <w:pPr>
        <w:spacing w:after="0"/>
        <w:ind w:left="360" w:right="-568"/>
        <w:jc w:val="center"/>
        <w:rPr>
          <w:rFonts w:ascii="Futura Md BT" w:hAnsi="Futura Md BT"/>
          <w:color w:val="808080" w:themeColor="background1" w:themeShade="80"/>
          <w:szCs w:val="24"/>
        </w:rPr>
      </w:pPr>
    </w:p>
    <w:p w:rsidR="000A3382" w:rsidRPr="00B90E6A" w:rsidRDefault="000A3382"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3</w:t>
      </w:r>
      <w:r w:rsidRPr="00B90E6A">
        <w:rPr>
          <w:rFonts w:ascii="Futura Md BT" w:hAnsi="Futura Md BT"/>
          <w:color w:val="808080" w:themeColor="background1" w:themeShade="80"/>
          <w:szCs w:val="24"/>
        </w:rPr>
        <w:t>0 sachês.</w:t>
      </w:r>
    </w:p>
    <w:p w:rsidR="000A3382" w:rsidRPr="00B90E6A" w:rsidRDefault="000A3382" w:rsidP="006A7323">
      <w:pPr>
        <w:spacing w:after="0"/>
        <w:ind w:left="360"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o conteúdo de 1 sachê </w:t>
      </w:r>
      <w:r w:rsidRPr="00B90E6A">
        <w:rPr>
          <w:rFonts w:ascii="Futura Md BT" w:hAnsi="Futura Md BT"/>
          <w:color w:val="808080" w:themeColor="background1" w:themeShade="80"/>
          <w:szCs w:val="24"/>
        </w:rPr>
        <w:t>ao dia ou a critério médico/nutricional. Adicionar o conteúdo de um sachê em 1 copo d’água</w:t>
      </w:r>
      <w:r>
        <w:rPr>
          <w:rFonts w:ascii="Futura Md BT" w:hAnsi="Futura Md BT"/>
          <w:color w:val="808080" w:themeColor="background1" w:themeShade="80"/>
          <w:szCs w:val="24"/>
        </w:rPr>
        <w:t xml:space="preserve"> (aproximadamente 200 mL) e to</w:t>
      </w:r>
      <w:r w:rsidRPr="00B90E6A">
        <w:rPr>
          <w:rFonts w:ascii="Futura Md BT" w:hAnsi="Futura Md BT"/>
          <w:color w:val="808080" w:themeColor="background1" w:themeShade="80"/>
          <w:szCs w:val="24"/>
        </w:rPr>
        <w:t xml:space="preserve">mar imediatamente após o preparo, </w:t>
      </w:r>
      <w:r>
        <w:rPr>
          <w:rFonts w:ascii="Futura Md BT" w:hAnsi="Futura Md BT"/>
          <w:color w:val="808080" w:themeColor="background1" w:themeShade="80"/>
          <w:szCs w:val="24"/>
        </w:rPr>
        <w:t>após o treino</w:t>
      </w:r>
      <w:r w:rsidRPr="00B90E6A">
        <w:rPr>
          <w:rFonts w:ascii="Futura Md BT" w:hAnsi="Futura Md BT"/>
          <w:color w:val="808080" w:themeColor="background1" w:themeShade="80"/>
          <w:szCs w:val="24"/>
        </w:rPr>
        <w:t>.</w:t>
      </w:r>
    </w:p>
    <w:p w:rsidR="000A3382" w:rsidRDefault="000A3382" w:rsidP="006A7323">
      <w:pPr>
        <w:jc w:val="both"/>
        <w:rPr>
          <w:rFonts w:ascii="Futura Md BT" w:hAnsi="Futura Md BT"/>
          <w:noProof/>
          <w:color w:val="7F7F7F" w:themeColor="text1" w:themeTint="80"/>
        </w:rPr>
      </w:pPr>
    </w:p>
    <w:p w:rsidR="000A3382" w:rsidRDefault="000A3382" w:rsidP="006A7323">
      <w:pPr>
        <w:jc w:val="both"/>
        <w:rPr>
          <w:rFonts w:ascii="Futura Md BT" w:hAnsi="Futura Md BT"/>
          <w:noProof/>
          <w:color w:val="7F7F7F" w:themeColor="text1" w:themeTint="80"/>
        </w:rPr>
      </w:pPr>
    </w:p>
    <w:p w:rsidR="000A3382" w:rsidRDefault="00752438" w:rsidP="006A7323">
      <w:pPr>
        <w:pStyle w:val="Subttulo"/>
        <w:numPr>
          <w:ilvl w:val="0"/>
          <w:numId w:val="0"/>
        </w:numPr>
        <w:spacing w:after="0"/>
        <w:ind w:right="-568"/>
      </w:pPr>
      <w:r>
        <w:t>4</w:t>
      </w:r>
      <w:r w:rsidR="00261DE4">
        <w:t>3</w:t>
      </w:r>
      <w:r w:rsidR="000A3382" w:rsidRPr="0087097D">
        <w:t xml:space="preserve">. </w:t>
      </w:r>
      <w:r w:rsidR="000A3382">
        <w:t>Sachês de Maltodextrina – Indivíduo com 70 Kg (pós-treino)</w:t>
      </w:r>
    </w:p>
    <w:p w:rsidR="000A3382" w:rsidRPr="000A3382" w:rsidRDefault="000A3382" w:rsidP="006A7323"/>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0A3382" w:rsidRPr="0087097D" w:rsidTr="005744FF">
        <w:tc>
          <w:tcPr>
            <w:tcW w:w="4786" w:type="dxa"/>
          </w:tcPr>
          <w:p w:rsidR="000A3382" w:rsidRPr="00B90E6A" w:rsidRDefault="000A3382" w:rsidP="006A7323">
            <w:pPr>
              <w:pStyle w:val="formulas"/>
              <w:spacing w:line="276" w:lineRule="auto"/>
            </w:pPr>
            <w:r>
              <w:t>Maltodextrina _______________________42 g</w:t>
            </w:r>
          </w:p>
        </w:tc>
      </w:tr>
    </w:tbl>
    <w:p w:rsidR="000A3382" w:rsidRDefault="000A3382" w:rsidP="006A7323">
      <w:pPr>
        <w:spacing w:after="0"/>
        <w:ind w:left="360" w:right="-568"/>
        <w:jc w:val="center"/>
        <w:rPr>
          <w:rFonts w:ascii="Futura Md BT" w:hAnsi="Futura Md BT"/>
          <w:color w:val="808080" w:themeColor="background1" w:themeShade="80"/>
          <w:szCs w:val="24"/>
        </w:rPr>
      </w:pPr>
    </w:p>
    <w:p w:rsidR="000A3382" w:rsidRDefault="000A3382" w:rsidP="006A7323">
      <w:pPr>
        <w:spacing w:after="0"/>
        <w:ind w:left="360" w:right="-568"/>
        <w:jc w:val="center"/>
        <w:rPr>
          <w:rFonts w:ascii="Futura Md BT" w:hAnsi="Futura Md BT"/>
          <w:color w:val="808080" w:themeColor="background1" w:themeShade="80"/>
          <w:szCs w:val="24"/>
        </w:rPr>
      </w:pPr>
    </w:p>
    <w:p w:rsidR="000A3382" w:rsidRPr="00B90E6A" w:rsidRDefault="000A3382"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3</w:t>
      </w:r>
      <w:r w:rsidRPr="00B90E6A">
        <w:rPr>
          <w:rFonts w:ascii="Futura Md BT" w:hAnsi="Futura Md BT"/>
          <w:color w:val="808080" w:themeColor="background1" w:themeShade="80"/>
          <w:szCs w:val="24"/>
        </w:rPr>
        <w:t>0 sachês.</w:t>
      </w:r>
    </w:p>
    <w:p w:rsidR="000A3382" w:rsidRPr="00B90E6A" w:rsidRDefault="000A3382" w:rsidP="006A7323">
      <w:pPr>
        <w:spacing w:after="0"/>
        <w:ind w:left="360"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o conteúdo de 1 sachê </w:t>
      </w:r>
      <w:r w:rsidRPr="00B90E6A">
        <w:rPr>
          <w:rFonts w:ascii="Futura Md BT" w:hAnsi="Futura Md BT"/>
          <w:color w:val="808080" w:themeColor="background1" w:themeShade="80"/>
          <w:szCs w:val="24"/>
        </w:rPr>
        <w:t>ao dia ou a critério médico/nutricional. Adicionar o conteúdo de um sachê em 1 copo d’água</w:t>
      </w:r>
      <w:r>
        <w:rPr>
          <w:rFonts w:ascii="Futura Md BT" w:hAnsi="Futura Md BT"/>
          <w:color w:val="808080" w:themeColor="background1" w:themeShade="80"/>
          <w:szCs w:val="24"/>
        </w:rPr>
        <w:t xml:space="preserve"> (aproximadamente 200 mL) e to</w:t>
      </w:r>
      <w:r w:rsidRPr="00B90E6A">
        <w:rPr>
          <w:rFonts w:ascii="Futura Md BT" w:hAnsi="Futura Md BT"/>
          <w:color w:val="808080" w:themeColor="background1" w:themeShade="80"/>
          <w:szCs w:val="24"/>
        </w:rPr>
        <w:t xml:space="preserve">mar imediatamente após o preparo, </w:t>
      </w:r>
      <w:r>
        <w:rPr>
          <w:rFonts w:ascii="Futura Md BT" w:hAnsi="Futura Md BT"/>
          <w:color w:val="808080" w:themeColor="background1" w:themeShade="80"/>
          <w:szCs w:val="24"/>
        </w:rPr>
        <w:t>após o treino</w:t>
      </w:r>
      <w:r w:rsidRPr="00B90E6A">
        <w:rPr>
          <w:rFonts w:ascii="Futura Md BT" w:hAnsi="Futura Md BT"/>
          <w:color w:val="808080" w:themeColor="background1" w:themeShade="80"/>
          <w:szCs w:val="24"/>
        </w:rPr>
        <w:t>.</w:t>
      </w:r>
    </w:p>
    <w:p w:rsidR="000A3382" w:rsidRDefault="00FF6C0C" w:rsidP="006A7323">
      <w:pPr>
        <w:pStyle w:val="Subttulo"/>
        <w:numPr>
          <w:ilvl w:val="0"/>
          <w:numId w:val="0"/>
        </w:numPr>
        <w:spacing w:after="0"/>
        <w:ind w:right="-568"/>
      </w:pPr>
      <w:r>
        <w:rPr>
          <w:noProof/>
        </w:rPr>
        <w:drawing>
          <wp:anchor distT="0" distB="0" distL="114300" distR="114300" simplePos="0" relativeHeight="251817984" behindDoc="0" locked="0" layoutInCell="1" allowOverlap="1">
            <wp:simplePos x="0" y="0"/>
            <wp:positionH relativeFrom="margin">
              <wp:align>center</wp:align>
            </wp:positionH>
            <wp:positionV relativeFrom="paragraph">
              <wp:posOffset>87630</wp:posOffset>
            </wp:positionV>
            <wp:extent cx="2519045" cy="1528445"/>
            <wp:effectExtent l="19050" t="0" r="0" b="0"/>
            <wp:wrapSquare wrapText="bothSides"/>
            <wp:docPr id="9" name="Imagem 2" descr="shutterstock_35915812.jpg"/>
            <wp:cNvGraphicFramePr/>
            <a:graphic xmlns:a="http://schemas.openxmlformats.org/drawingml/2006/main">
              <a:graphicData uri="http://schemas.openxmlformats.org/drawingml/2006/picture">
                <pic:pic xmlns:pic="http://schemas.openxmlformats.org/drawingml/2006/picture">
                  <pic:nvPicPr>
                    <pic:cNvPr id="30723" name="Imagem 2" descr="shutterstock_35915812.jpg"/>
                    <pic:cNvPicPr>
                      <a:picLocks noChangeAspect="1"/>
                    </pic:cNvPicPr>
                  </pic:nvPicPr>
                  <pic:blipFill>
                    <a:blip r:embed="rId29" cstate="print"/>
                    <a:srcRect/>
                    <a:stretch>
                      <a:fillRect/>
                    </a:stretch>
                  </pic:blipFill>
                  <pic:spPr bwMode="auto">
                    <a:xfrm>
                      <a:off x="0" y="0"/>
                      <a:ext cx="2519045" cy="1528445"/>
                    </a:xfrm>
                    <a:prstGeom prst="rect">
                      <a:avLst/>
                    </a:prstGeom>
                    <a:noFill/>
                    <a:ln w="9525">
                      <a:noFill/>
                      <a:miter lim="800000"/>
                      <a:headEnd/>
                      <a:tailEnd/>
                    </a:ln>
                  </pic:spPr>
                </pic:pic>
              </a:graphicData>
            </a:graphic>
          </wp:anchor>
        </w:drawing>
      </w:r>
    </w:p>
    <w:p w:rsidR="000A3382" w:rsidRDefault="000A3382" w:rsidP="006A7323"/>
    <w:p w:rsidR="000A3382" w:rsidRDefault="000A3382" w:rsidP="006A7323"/>
    <w:p w:rsidR="000A3382" w:rsidRDefault="000A3382" w:rsidP="006A7323"/>
    <w:p w:rsidR="000A3382" w:rsidRPr="000A3382" w:rsidRDefault="000A3382" w:rsidP="006A7323"/>
    <w:p w:rsidR="000A3382" w:rsidRDefault="000A3382" w:rsidP="006A7323">
      <w:pPr>
        <w:pStyle w:val="Subttulo"/>
        <w:numPr>
          <w:ilvl w:val="0"/>
          <w:numId w:val="0"/>
        </w:numPr>
        <w:spacing w:after="0"/>
        <w:ind w:right="-568"/>
      </w:pPr>
    </w:p>
    <w:p w:rsidR="000A3382" w:rsidRDefault="00752438" w:rsidP="006A7323">
      <w:pPr>
        <w:pStyle w:val="Subttulo"/>
        <w:numPr>
          <w:ilvl w:val="0"/>
          <w:numId w:val="0"/>
        </w:numPr>
        <w:spacing w:after="0"/>
        <w:ind w:right="-568"/>
      </w:pPr>
      <w:r>
        <w:t>4</w:t>
      </w:r>
      <w:r w:rsidR="00261DE4">
        <w:t>4</w:t>
      </w:r>
      <w:r w:rsidR="000A3382" w:rsidRPr="0087097D">
        <w:t xml:space="preserve">. </w:t>
      </w:r>
      <w:r w:rsidR="000A3382">
        <w:t>Sachês de Maltodextrina – Indivíduo com 80 Kg (pós-treino)</w:t>
      </w:r>
    </w:p>
    <w:p w:rsidR="000A3382" w:rsidRPr="000A3382" w:rsidRDefault="000A3382" w:rsidP="006A7323"/>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0A3382" w:rsidRPr="0087097D" w:rsidTr="005744FF">
        <w:tc>
          <w:tcPr>
            <w:tcW w:w="4786" w:type="dxa"/>
          </w:tcPr>
          <w:p w:rsidR="000A3382" w:rsidRPr="00B90E6A" w:rsidRDefault="000A3382" w:rsidP="006A7323">
            <w:pPr>
              <w:pStyle w:val="formulas"/>
              <w:spacing w:line="276" w:lineRule="auto"/>
            </w:pPr>
            <w:r>
              <w:t>Maltodextrina _______________________48 g</w:t>
            </w:r>
          </w:p>
        </w:tc>
      </w:tr>
    </w:tbl>
    <w:p w:rsidR="000A3382" w:rsidRDefault="000A3382" w:rsidP="006A7323">
      <w:pPr>
        <w:spacing w:after="0"/>
        <w:ind w:left="360" w:right="-568"/>
        <w:jc w:val="center"/>
        <w:rPr>
          <w:rFonts w:ascii="Futura Md BT" w:hAnsi="Futura Md BT"/>
          <w:color w:val="808080" w:themeColor="background1" w:themeShade="80"/>
          <w:szCs w:val="24"/>
        </w:rPr>
      </w:pPr>
    </w:p>
    <w:p w:rsidR="000A3382" w:rsidRDefault="000A3382" w:rsidP="006A7323">
      <w:pPr>
        <w:spacing w:after="0"/>
        <w:ind w:left="360" w:right="-568"/>
        <w:jc w:val="center"/>
        <w:rPr>
          <w:rFonts w:ascii="Futura Md BT" w:hAnsi="Futura Md BT"/>
          <w:color w:val="808080" w:themeColor="background1" w:themeShade="80"/>
          <w:szCs w:val="24"/>
        </w:rPr>
      </w:pPr>
    </w:p>
    <w:p w:rsidR="000A3382" w:rsidRPr="00B90E6A" w:rsidRDefault="000A3382"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3</w:t>
      </w:r>
      <w:r w:rsidRPr="00B90E6A">
        <w:rPr>
          <w:rFonts w:ascii="Futura Md BT" w:hAnsi="Futura Md BT"/>
          <w:color w:val="808080" w:themeColor="background1" w:themeShade="80"/>
          <w:szCs w:val="24"/>
        </w:rPr>
        <w:t>0 sachês.</w:t>
      </w:r>
    </w:p>
    <w:p w:rsidR="000A3382" w:rsidRPr="00B90E6A" w:rsidRDefault="000A3382" w:rsidP="006A7323">
      <w:pPr>
        <w:spacing w:after="0"/>
        <w:ind w:left="360"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o conteúdo de 1 sachê </w:t>
      </w:r>
      <w:r w:rsidRPr="00B90E6A">
        <w:rPr>
          <w:rFonts w:ascii="Futura Md BT" w:hAnsi="Futura Md BT"/>
          <w:color w:val="808080" w:themeColor="background1" w:themeShade="80"/>
          <w:szCs w:val="24"/>
        </w:rPr>
        <w:t>ao dia ou a critério médico/nutricional. Adicionar o conteúdo de um sachê em 1 copo d’água</w:t>
      </w:r>
      <w:r>
        <w:rPr>
          <w:rFonts w:ascii="Futura Md BT" w:hAnsi="Futura Md BT"/>
          <w:color w:val="808080" w:themeColor="background1" w:themeShade="80"/>
          <w:szCs w:val="24"/>
        </w:rPr>
        <w:t xml:space="preserve"> (aproximadamente 200 mL) e to</w:t>
      </w:r>
      <w:r w:rsidRPr="00B90E6A">
        <w:rPr>
          <w:rFonts w:ascii="Futura Md BT" w:hAnsi="Futura Md BT"/>
          <w:color w:val="808080" w:themeColor="background1" w:themeShade="80"/>
          <w:szCs w:val="24"/>
        </w:rPr>
        <w:t xml:space="preserve">mar imediatamente após o preparo, </w:t>
      </w:r>
      <w:r>
        <w:rPr>
          <w:rFonts w:ascii="Futura Md BT" w:hAnsi="Futura Md BT"/>
          <w:color w:val="808080" w:themeColor="background1" w:themeShade="80"/>
          <w:szCs w:val="24"/>
        </w:rPr>
        <w:t>após o treino</w:t>
      </w:r>
      <w:r w:rsidRPr="00B90E6A">
        <w:rPr>
          <w:rFonts w:ascii="Futura Md BT" w:hAnsi="Futura Md BT"/>
          <w:color w:val="808080" w:themeColor="background1" w:themeShade="80"/>
          <w:szCs w:val="24"/>
        </w:rPr>
        <w:t>.</w:t>
      </w:r>
    </w:p>
    <w:p w:rsidR="000A3382" w:rsidRDefault="000A3382" w:rsidP="006A7323">
      <w:pPr>
        <w:jc w:val="both"/>
        <w:rPr>
          <w:rFonts w:ascii="Futura Md BT" w:hAnsi="Futura Md BT"/>
          <w:noProof/>
          <w:color w:val="7F7F7F" w:themeColor="text1" w:themeTint="80"/>
        </w:rPr>
      </w:pPr>
    </w:p>
    <w:p w:rsidR="0062600A" w:rsidRPr="00202A41" w:rsidRDefault="0062600A" w:rsidP="006A7323">
      <w:pPr>
        <w:rPr>
          <w:rFonts w:ascii="Futura Md BT" w:eastAsiaTheme="majorEastAsia" w:hAnsi="Futura Md BT" w:cstheme="majorBidi"/>
          <w:b/>
          <w:iCs/>
          <w:color w:val="7F7F7F" w:themeColor="text1" w:themeTint="80"/>
          <w:spacing w:val="15"/>
          <w:szCs w:val="24"/>
        </w:rPr>
      </w:pPr>
      <w:r w:rsidRPr="00202A41">
        <w:rPr>
          <w:rFonts w:ascii="Futura Md BT" w:eastAsiaTheme="majorEastAsia" w:hAnsi="Futura Md BT" w:cstheme="majorBidi"/>
          <w:b/>
          <w:iCs/>
          <w:color w:val="7F7F7F" w:themeColor="text1" w:themeTint="80"/>
          <w:spacing w:val="15"/>
          <w:szCs w:val="24"/>
        </w:rPr>
        <w:t>Para praticantes de exercícios a</w:t>
      </w:r>
      <w:r>
        <w:rPr>
          <w:rFonts w:ascii="Futura Md BT" w:eastAsiaTheme="majorEastAsia" w:hAnsi="Futura Md BT" w:cstheme="majorBidi"/>
          <w:b/>
          <w:iCs/>
          <w:color w:val="7F7F7F" w:themeColor="text1" w:themeTint="80"/>
          <w:spacing w:val="15"/>
          <w:szCs w:val="24"/>
        </w:rPr>
        <w:t>na</w:t>
      </w:r>
      <w:r w:rsidRPr="00202A41">
        <w:rPr>
          <w:rFonts w:ascii="Futura Md BT" w:eastAsiaTheme="majorEastAsia" w:hAnsi="Futura Md BT" w:cstheme="majorBidi"/>
          <w:b/>
          <w:iCs/>
          <w:color w:val="7F7F7F" w:themeColor="text1" w:themeTint="80"/>
          <w:spacing w:val="15"/>
          <w:szCs w:val="24"/>
        </w:rPr>
        <w:t>eróbicos:</w:t>
      </w:r>
    </w:p>
    <w:p w:rsidR="0062600A" w:rsidRPr="0062600A" w:rsidRDefault="0062600A" w:rsidP="006A7323">
      <w:pPr>
        <w:pStyle w:val="PargrafodaLista"/>
        <w:numPr>
          <w:ilvl w:val="0"/>
          <w:numId w:val="14"/>
        </w:numPr>
        <w:jc w:val="both"/>
        <w:rPr>
          <w:rFonts w:ascii="Futura Md BT" w:eastAsiaTheme="majorEastAsia" w:hAnsi="Futura Md BT" w:cstheme="majorBidi"/>
          <w:iCs/>
          <w:color w:val="7F7F7F" w:themeColor="text1" w:themeTint="80"/>
          <w:spacing w:val="15"/>
          <w:szCs w:val="24"/>
        </w:rPr>
      </w:pPr>
      <w:r w:rsidRPr="0062600A">
        <w:rPr>
          <w:rFonts w:ascii="Futura Md BT" w:eastAsiaTheme="majorEastAsia" w:hAnsi="Futura Md BT" w:cstheme="majorBidi"/>
          <w:iCs/>
          <w:color w:val="7F7F7F" w:themeColor="text1" w:themeTint="80"/>
          <w:spacing w:val="15"/>
          <w:szCs w:val="24"/>
        </w:rPr>
        <w:t xml:space="preserve">Antes: 0,4 g/Kg de peso em 200 mL de água. </w:t>
      </w:r>
    </w:p>
    <w:p w:rsidR="0062600A" w:rsidRPr="0062600A" w:rsidRDefault="0062600A" w:rsidP="006A7323">
      <w:pPr>
        <w:pStyle w:val="PargrafodaLista"/>
        <w:numPr>
          <w:ilvl w:val="0"/>
          <w:numId w:val="14"/>
        </w:numPr>
        <w:jc w:val="both"/>
        <w:rPr>
          <w:color w:val="7F7F7F" w:themeColor="text1" w:themeTint="80"/>
        </w:rPr>
      </w:pPr>
      <w:r w:rsidRPr="0062600A">
        <w:rPr>
          <w:rFonts w:ascii="Futura Md BT" w:eastAsiaTheme="majorEastAsia" w:hAnsi="Futura Md BT" w:cstheme="majorBidi"/>
          <w:iCs/>
          <w:color w:val="7F7F7F" w:themeColor="text1" w:themeTint="80"/>
          <w:spacing w:val="15"/>
          <w:szCs w:val="24"/>
        </w:rPr>
        <w:t>Depois: Para auxiliar no desenvolvimento de massa muscular</w:t>
      </w:r>
      <w:r w:rsidR="000046AC">
        <w:rPr>
          <w:rFonts w:ascii="Futura Md BT" w:eastAsiaTheme="majorEastAsia" w:hAnsi="Futura Md BT" w:cstheme="majorBidi"/>
          <w:iCs/>
          <w:color w:val="7F7F7F" w:themeColor="text1" w:themeTint="80"/>
          <w:spacing w:val="15"/>
          <w:szCs w:val="24"/>
        </w:rPr>
        <w:t xml:space="preserve"> </w:t>
      </w:r>
      <w:r w:rsidRPr="0062600A">
        <w:rPr>
          <w:rFonts w:ascii="Futura Md BT" w:eastAsiaTheme="majorEastAsia" w:hAnsi="Futura Md BT" w:cstheme="majorBidi"/>
          <w:iCs/>
          <w:color w:val="7F7F7F" w:themeColor="text1" w:themeTint="80"/>
          <w:spacing w:val="15"/>
          <w:szCs w:val="24"/>
        </w:rPr>
        <w:t>deve-se consumir 0,6/Kg de peso em 200</w:t>
      </w:r>
      <w:r>
        <w:rPr>
          <w:rFonts w:ascii="Futura Md BT" w:eastAsiaTheme="majorEastAsia" w:hAnsi="Futura Md BT" w:cstheme="majorBidi"/>
          <w:iCs/>
          <w:color w:val="7F7F7F" w:themeColor="text1" w:themeTint="80"/>
          <w:spacing w:val="15"/>
          <w:szCs w:val="24"/>
        </w:rPr>
        <w:t xml:space="preserve"> </w:t>
      </w:r>
      <w:r w:rsidRPr="0062600A">
        <w:rPr>
          <w:rFonts w:ascii="Futura Md BT" w:eastAsiaTheme="majorEastAsia" w:hAnsi="Futura Md BT" w:cstheme="majorBidi"/>
          <w:iCs/>
          <w:color w:val="7F7F7F" w:themeColor="text1" w:themeTint="80"/>
          <w:spacing w:val="15"/>
          <w:szCs w:val="24"/>
        </w:rPr>
        <w:t>mL de água.</w:t>
      </w:r>
    </w:p>
    <w:p w:rsidR="0062600A" w:rsidRPr="0062600A" w:rsidRDefault="0062600A" w:rsidP="006A7323">
      <w:pPr>
        <w:pStyle w:val="PargrafodaLista"/>
        <w:ind w:left="153"/>
        <w:jc w:val="both"/>
        <w:rPr>
          <w:color w:val="7F7F7F" w:themeColor="text1" w:themeTint="80"/>
        </w:rPr>
      </w:pPr>
    </w:p>
    <w:p w:rsidR="0062600A" w:rsidRPr="00141FB8" w:rsidRDefault="0062600A" w:rsidP="006A7323">
      <w:pPr>
        <w:pStyle w:val="Subttulo"/>
        <w:numPr>
          <w:ilvl w:val="0"/>
          <w:numId w:val="0"/>
        </w:numPr>
        <w:spacing w:after="0"/>
        <w:ind w:right="-568"/>
        <w:jc w:val="both"/>
      </w:pPr>
      <w:r>
        <w:t>4</w:t>
      </w:r>
      <w:r w:rsidR="00261DE4">
        <w:t>5</w:t>
      </w:r>
      <w:r w:rsidRPr="0087097D">
        <w:t xml:space="preserve">. </w:t>
      </w:r>
      <w:r>
        <w:t>Sachês de Maltodextrina – Indivíduo com 60 Kg (antes dos exercícios)</w:t>
      </w: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62600A" w:rsidRPr="0087097D" w:rsidTr="005744FF">
        <w:tc>
          <w:tcPr>
            <w:tcW w:w="4786" w:type="dxa"/>
          </w:tcPr>
          <w:p w:rsidR="0062600A" w:rsidRPr="00B90E6A" w:rsidRDefault="0062600A" w:rsidP="006A7323">
            <w:pPr>
              <w:pStyle w:val="formulas"/>
              <w:spacing w:line="276" w:lineRule="auto"/>
            </w:pPr>
            <w:r>
              <w:t>Maltodextrina _______________________24 g</w:t>
            </w:r>
          </w:p>
        </w:tc>
      </w:tr>
    </w:tbl>
    <w:p w:rsidR="0062600A" w:rsidRDefault="0062600A" w:rsidP="006A7323">
      <w:pPr>
        <w:spacing w:after="0"/>
        <w:ind w:left="360" w:right="-568"/>
        <w:jc w:val="center"/>
        <w:rPr>
          <w:rFonts w:ascii="Futura Md BT" w:hAnsi="Futura Md BT"/>
          <w:color w:val="808080" w:themeColor="background1" w:themeShade="80"/>
          <w:szCs w:val="24"/>
        </w:rPr>
      </w:pPr>
    </w:p>
    <w:p w:rsidR="0062600A" w:rsidRDefault="0062600A" w:rsidP="006A7323">
      <w:pPr>
        <w:spacing w:after="0"/>
        <w:ind w:left="360" w:right="-568"/>
        <w:jc w:val="center"/>
        <w:rPr>
          <w:rFonts w:ascii="Futura Md BT" w:hAnsi="Futura Md BT"/>
          <w:color w:val="808080" w:themeColor="background1" w:themeShade="80"/>
          <w:szCs w:val="24"/>
        </w:rPr>
      </w:pPr>
    </w:p>
    <w:p w:rsidR="0062600A" w:rsidRPr="00B90E6A" w:rsidRDefault="0062600A"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3</w:t>
      </w:r>
      <w:r w:rsidRPr="00B90E6A">
        <w:rPr>
          <w:rFonts w:ascii="Futura Md BT" w:hAnsi="Futura Md BT"/>
          <w:color w:val="808080" w:themeColor="background1" w:themeShade="80"/>
          <w:szCs w:val="24"/>
        </w:rPr>
        <w:t>0 sachês.</w:t>
      </w:r>
    </w:p>
    <w:p w:rsidR="0062600A" w:rsidRPr="00B90E6A" w:rsidRDefault="0062600A" w:rsidP="006A7323">
      <w:pPr>
        <w:spacing w:after="0"/>
        <w:ind w:left="360"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o conteúdo de 1 sachê </w:t>
      </w:r>
      <w:r w:rsidRPr="00B90E6A">
        <w:rPr>
          <w:rFonts w:ascii="Futura Md BT" w:hAnsi="Futura Md BT"/>
          <w:color w:val="808080" w:themeColor="background1" w:themeShade="80"/>
          <w:szCs w:val="24"/>
        </w:rPr>
        <w:t>ao dia ou a critério médico/nutricional. Adicionar o conteúdo de um sachê em 1 copo d’água</w:t>
      </w:r>
      <w:r>
        <w:rPr>
          <w:rFonts w:ascii="Futura Md BT" w:hAnsi="Futura Md BT"/>
          <w:color w:val="808080" w:themeColor="background1" w:themeShade="80"/>
          <w:szCs w:val="24"/>
        </w:rPr>
        <w:t xml:space="preserve"> (aproximadamente 200 mL) e to</w:t>
      </w:r>
      <w:r w:rsidRPr="00B90E6A">
        <w:rPr>
          <w:rFonts w:ascii="Futura Md BT" w:hAnsi="Futura Md BT"/>
          <w:color w:val="808080" w:themeColor="background1" w:themeShade="80"/>
          <w:szCs w:val="24"/>
        </w:rPr>
        <w:t xml:space="preserve">mar imediatamente após o preparo, </w:t>
      </w:r>
      <w:r>
        <w:rPr>
          <w:rFonts w:ascii="Futura Md BT" w:hAnsi="Futura Md BT"/>
          <w:color w:val="808080" w:themeColor="background1" w:themeShade="80"/>
          <w:szCs w:val="24"/>
        </w:rPr>
        <w:t>antes do treino</w:t>
      </w:r>
      <w:r w:rsidRPr="00B90E6A">
        <w:rPr>
          <w:rFonts w:ascii="Futura Md BT" w:hAnsi="Futura Md BT"/>
          <w:color w:val="808080" w:themeColor="background1" w:themeShade="80"/>
          <w:szCs w:val="24"/>
        </w:rPr>
        <w:t>.</w:t>
      </w:r>
    </w:p>
    <w:p w:rsidR="0062600A" w:rsidRDefault="0062600A" w:rsidP="006A7323">
      <w:pPr>
        <w:jc w:val="both"/>
        <w:rPr>
          <w:rFonts w:ascii="Futura Md BT" w:hAnsi="Futura Md BT"/>
          <w:noProof/>
          <w:color w:val="7F7F7F" w:themeColor="text1" w:themeTint="80"/>
        </w:rPr>
      </w:pPr>
    </w:p>
    <w:p w:rsidR="0062600A" w:rsidRDefault="0062600A" w:rsidP="006A7323">
      <w:pPr>
        <w:jc w:val="both"/>
        <w:rPr>
          <w:rFonts w:ascii="Futura Md BT" w:hAnsi="Futura Md BT"/>
          <w:noProof/>
          <w:color w:val="7F7F7F" w:themeColor="text1" w:themeTint="80"/>
        </w:rPr>
      </w:pPr>
    </w:p>
    <w:p w:rsidR="0062600A" w:rsidRPr="00141FB8" w:rsidRDefault="0062600A" w:rsidP="006A7323">
      <w:pPr>
        <w:pStyle w:val="Subttulo"/>
        <w:numPr>
          <w:ilvl w:val="0"/>
          <w:numId w:val="0"/>
        </w:numPr>
        <w:spacing w:after="0"/>
        <w:ind w:right="-568"/>
        <w:jc w:val="both"/>
      </w:pPr>
      <w:r>
        <w:t>4</w:t>
      </w:r>
      <w:r w:rsidR="00261DE4">
        <w:t>6</w:t>
      </w:r>
      <w:r w:rsidRPr="0087097D">
        <w:t xml:space="preserve">. </w:t>
      </w:r>
      <w:r>
        <w:t>Sachês de Maltodextrina – Indivíduo com 70 Kg (antes dos exercícios)</w:t>
      </w: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62600A" w:rsidRPr="0087097D" w:rsidTr="005744FF">
        <w:tc>
          <w:tcPr>
            <w:tcW w:w="4786" w:type="dxa"/>
          </w:tcPr>
          <w:p w:rsidR="0062600A" w:rsidRPr="00B90E6A" w:rsidRDefault="0062600A" w:rsidP="006A7323">
            <w:pPr>
              <w:pStyle w:val="formulas"/>
              <w:spacing w:line="276" w:lineRule="auto"/>
            </w:pPr>
            <w:r>
              <w:t>Maltodextrina _______________________ 28 g</w:t>
            </w:r>
          </w:p>
        </w:tc>
      </w:tr>
    </w:tbl>
    <w:p w:rsidR="0062600A" w:rsidRDefault="0062600A" w:rsidP="006A7323">
      <w:pPr>
        <w:spacing w:after="0"/>
        <w:ind w:left="360" w:right="-568"/>
        <w:jc w:val="center"/>
        <w:rPr>
          <w:rFonts w:ascii="Futura Md BT" w:hAnsi="Futura Md BT"/>
          <w:color w:val="808080" w:themeColor="background1" w:themeShade="80"/>
          <w:szCs w:val="24"/>
        </w:rPr>
      </w:pPr>
    </w:p>
    <w:p w:rsidR="0062600A" w:rsidRDefault="0062600A" w:rsidP="006A7323">
      <w:pPr>
        <w:spacing w:after="0"/>
        <w:ind w:left="360" w:right="-568"/>
        <w:jc w:val="center"/>
        <w:rPr>
          <w:rFonts w:ascii="Futura Md BT" w:hAnsi="Futura Md BT"/>
          <w:color w:val="808080" w:themeColor="background1" w:themeShade="80"/>
          <w:szCs w:val="24"/>
        </w:rPr>
      </w:pPr>
    </w:p>
    <w:p w:rsidR="0062600A" w:rsidRPr="00B90E6A" w:rsidRDefault="0062600A"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3</w:t>
      </w:r>
      <w:r w:rsidRPr="00B90E6A">
        <w:rPr>
          <w:rFonts w:ascii="Futura Md BT" w:hAnsi="Futura Md BT"/>
          <w:color w:val="808080" w:themeColor="background1" w:themeShade="80"/>
          <w:szCs w:val="24"/>
        </w:rPr>
        <w:t>0 sachês.</w:t>
      </w:r>
    </w:p>
    <w:p w:rsidR="0062600A" w:rsidRPr="00B90E6A" w:rsidRDefault="0062600A" w:rsidP="006A7323">
      <w:pPr>
        <w:spacing w:after="0"/>
        <w:ind w:left="360"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o conteúdo de 1 sachê </w:t>
      </w:r>
      <w:r w:rsidRPr="00B90E6A">
        <w:rPr>
          <w:rFonts w:ascii="Futura Md BT" w:hAnsi="Futura Md BT"/>
          <w:color w:val="808080" w:themeColor="background1" w:themeShade="80"/>
          <w:szCs w:val="24"/>
        </w:rPr>
        <w:t>ao dia ou a critério médico/nutricional. Adicionar o conteúdo de um sachê em 1 copo d’água</w:t>
      </w:r>
      <w:r>
        <w:rPr>
          <w:rFonts w:ascii="Futura Md BT" w:hAnsi="Futura Md BT"/>
          <w:color w:val="808080" w:themeColor="background1" w:themeShade="80"/>
          <w:szCs w:val="24"/>
        </w:rPr>
        <w:t xml:space="preserve"> (aproximadamente 200 mL) e to</w:t>
      </w:r>
      <w:r w:rsidRPr="00B90E6A">
        <w:rPr>
          <w:rFonts w:ascii="Futura Md BT" w:hAnsi="Futura Md BT"/>
          <w:color w:val="808080" w:themeColor="background1" w:themeShade="80"/>
          <w:szCs w:val="24"/>
        </w:rPr>
        <w:t xml:space="preserve">mar imediatamente após o preparo, </w:t>
      </w:r>
      <w:r>
        <w:rPr>
          <w:rFonts w:ascii="Futura Md BT" w:hAnsi="Futura Md BT"/>
          <w:color w:val="808080" w:themeColor="background1" w:themeShade="80"/>
          <w:szCs w:val="24"/>
        </w:rPr>
        <w:t>antes do treino</w:t>
      </w:r>
      <w:r w:rsidRPr="00B90E6A">
        <w:rPr>
          <w:rFonts w:ascii="Futura Md BT" w:hAnsi="Futura Md BT"/>
          <w:color w:val="808080" w:themeColor="background1" w:themeShade="80"/>
          <w:szCs w:val="24"/>
        </w:rPr>
        <w:t>.</w:t>
      </w:r>
    </w:p>
    <w:p w:rsidR="0062600A" w:rsidRDefault="0062600A" w:rsidP="006A7323">
      <w:pPr>
        <w:pStyle w:val="Subttulo"/>
        <w:numPr>
          <w:ilvl w:val="0"/>
          <w:numId w:val="0"/>
        </w:numPr>
        <w:spacing w:after="0"/>
        <w:ind w:right="-568"/>
      </w:pPr>
    </w:p>
    <w:p w:rsidR="0062600A" w:rsidRDefault="0062600A" w:rsidP="006A7323">
      <w:pPr>
        <w:pStyle w:val="Subttulo"/>
        <w:numPr>
          <w:ilvl w:val="0"/>
          <w:numId w:val="0"/>
        </w:numPr>
        <w:spacing w:after="0"/>
        <w:ind w:right="-568"/>
      </w:pPr>
    </w:p>
    <w:p w:rsidR="0062600A" w:rsidRDefault="0062600A" w:rsidP="006A7323"/>
    <w:p w:rsidR="0062600A" w:rsidRDefault="0062600A" w:rsidP="006A7323"/>
    <w:p w:rsidR="0062600A" w:rsidRPr="0062600A" w:rsidRDefault="0062600A" w:rsidP="006A7323"/>
    <w:p w:rsidR="0062600A" w:rsidRPr="00141FB8" w:rsidRDefault="0062600A" w:rsidP="006A7323">
      <w:pPr>
        <w:pStyle w:val="Subttulo"/>
        <w:numPr>
          <w:ilvl w:val="0"/>
          <w:numId w:val="0"/>
        </w:numPr>
        <w:spacing w:after="0"/>
        <w:ind w:right="-568"/>
        <w:jc w:val="both"/>
      </w:pPr>
      <w:r>
        <w:t>4</w:t>
      </w:r>
      <w:r w:rsidR="00261DE4">
        <w:t>7</w:t>
      </w:r>
      <w:r w:rsidRPr="0087097D">
        <w:t xml:space="preserve">. </w:t>
      </w:r>
      <w:r>
        <w:t>Sachês de Maltodextrina – Indivíduo com 80 Kg (antes dos exercícios)</w:t>
      </w: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62600A" w:rsidRPr="0087097D" w:rsidTr="005744FF">
        <w:tc>
          <w:tcPr>
            <w:tcW w:w="4786" w:type="dxa"/>
          </w:tcPr>
          <w:p w:rsidR="0062600A" w:rsidRPr="00B90E6A" w:rsidRDefault="0062600A" w:rsidP="006A7323">
            <w:pPr>
              <w:pStyle w:val="formulas"/>
              <w:spacing w:line="276" w:lineRule="auto"/>
            </w:pPr>
            <w:r>
              <w:t>Maltodextrina _______________________32 g</w:t>
            </w:r>
          </w:p>
        </w:tc>
      </w:tr>
    </w:tbl>
    <w:p w:rsidR="0062600A" w:rsidRDefault="0062600A" w:rsidP="006A7323">
      <w:pPr>
        <w:spacing w:after="0"/>
        <w:ind w:left="360" w:right="-568"/>
        <w:jc w:val="center"/>
        <w:rPr>
          <w:rFonts w:ascii="Futura Md BT" w:hAnsi="Futura Md BT"/>
          <w:color w:val="808080" w:themeColor="background1" w:themeShade="80"/>
          <w:szCs w:val="24"/>
        </w:rPr>
      </w:pPr>
    </w:p>
    <w:p w:rsidR="0062600A" w:rsidRDefault="0062600A" w:rsidP="006A7323">
      <w:pPr>
        <w:spacing w:after="0"/>
        <w:ind w:left="360" w:right="-568"/>
        <w:jc w:val="center"/>
        <w:rPr>
          <w:rFonts w:ascii="Futura Md BT" w:hAnsi="Futura Md BT"/>
          <w:color w:val="808080" w:themeColor="background1" w:themeShade="80"/>
          <w:szCs w:val="24"/>
        </w:rPr>
      </w:pPr>
    </w:p>
    <w:p w:rsidR="0062600A" w:rsidRPr="00B90E6A" w:rsidRDefault="0062600A"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3</w:t>
      </w:r>
      <w:r w:rsidRPr="00B90E6A">
        <w:rPr>
          <w:rFonts w:ascii="Futura Md BT" w:hAnsi="Futura Md BT"/>
          <w:color w:val="808080" w:themeColor="background1" w:themeShade="80"/>
          <w:szCs w:val="24"/>
        </w:rPr>
        <w:t>0 sachês.</w:t>
      </w:r>
    </w:p>
    <w:p w:rsidR="0062600A" w:rsidRPr="00B90E6A" w:rsidRDefault="0062600A" w:rsidP="006A7323">
      <w:pPr>
        <w:spacing w:after="0"/>
        <w:ind w:left="360"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o conteúdo de 1 sachê </w:t>
      </w:r>
      <w:r w:rsidRPr="00B90E6A">
        <w:rPr>
          <w:rFonts w:ascii="Futura Md BT" w:hAnsi="Futura Md BT"/>
          <w:color w:val="808080" w:themeColor="background1" w:themeShade="80"/>
          <w:szCs w:val="24"/>
        </w:rPr>
        <w:t>ao dia ou a critério médico/nutricional. Adicionar o conteúdo de um sachê em 1 copo d’água</w:t>
      </w:r>
      <w:r>
        <w:rPr>
          <w:rFonts w:ascii="Futura Md BT" w:hAnsi="Futura Md BT"/>
          <w:color w:val="808080" w:themeColor="background1" w:themeShade="80"/>
          <w:szCs w:val="24"/>
        </w:rPr>
        <w:t xml:space="preserve"> (aproximadamente 200 mL) e to</w:t>
      </w:r>
      <w:r w:rsidRPr="00B90E6A">
        <w:rPr>
          <w:rFonts w:ascii="Futura Md BT" w:hAnsi="Futura Md BT"/>
          <w:color w:val="808080" w:themeColor="background1" w:themeShade="80"/>
          <w:szCs w:val="24"/>
        </w:rPr>
        <w:t xml:space="preserve">mar imediatamente após o preparo, </w:t>
      </w:r>
      <w:r>
        <w:rPr>
          <w:rFonts w:ascii="Futura Md BT" w:hAnsi="Futura Md BT"/>
          <w:color w:val="808080" w:themeColor="background1" w:themeShade="80"/>
          <w:szCs w:val="24"/>
        </w:rPr>
        <w:t>antes do treino</w:t>
      </w:r>
      <w:r w:rsidRPr="00B90E6A">
        <w:rPr>
          <w:rFonts w:ascii="Futura Md BT" w:hAnsi="Futura Md BT"/>
          <w:color w:val="808080" w:themeColor="background1" w:themeShade="80"/>
          <w:szCs w:val="24"/>
        </w:rPr>
        <w:t>.</w:t>
      </w:r>
    </w:p>
    <w:p w:rsidR="0062600A" w:rsidRDefault="0062600A" w:rsidP="006A7323">
      <w:pPr>
        <w:pStyle w:val="Subttulo"/>
        <w:numPr>
          <w:ilvl w:val="0"/>
          <w:numId w:val="0"/>
        </w:numPr>
        <w:spacing w:after="0"/>
        <w:ind w:right="-568"/>
      </w:pPr>
    </w:p>
    <w:p w:rsidR="007E5A01" w:rsidRDefault="007E5A01" w:rsidP="006A7323">
      <w:pPr>
        <w:pStyle w:val="Subttulo"/>
        <w:numPr>
          <w:ilvl w:val="0"/>
          <w:numId w:val="0"/>
        </w:numPr>
        <w:spacing w:after="0"/>
        <w:ind w:right="-568"/>
        <w:jc w:val="both"/>
      </w:pPr>
    </w:p>
    <w:p w:rsidR="007E5A01" w:rsidRDefault="007E5A01" w:rsidP="006A7323">
      <w:pPr>
        <w:pStyle w:val="Subttulo"/>
        <w:numPr>
          <w:ilvl w:val="0"/>
          <w:numId w:val="0"/>
        </w:numPr>
        <w:spacing w:after="0"/>
        <w:ind w:right="-568"/>
        <w:jc w:val="both"/>
      </w:pPr>
      <w:r>
        <w:t>4</w:t>
      </w:r>
      <w:r w:rsidR="00261DE4">
        <w:t>8</w:t>
      </w:r>
      <w:r w:rsidRPr="0087097D">
        <w:t xml:space="preserve">. </w:t>
      </w:r>
      <w:r>
        <w:t>Sachês de Maltodextrina – Indivíduo com 60 Kg (pós-treino)</w:t>
      </w:r>
    </w:p>
    <w:p w:rsidR="007E5A01" w:rsidRPr="000A3382" w:rsidRDefault="007E5A01" w:rsidP="006A7323"/>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7E5A01" w:rsidRPr="0087097D" w:rsidTr="005744FF">
        <w:tc>
          <w:tcPr>
            <w:tcW w:w="4786" w:type="dxa"/>
          </w:tcPr>
          <w:p w:rsidR="007E5A01" w:rsidRPr="00B90E6A" w:rsidRDefault="007E5A01" w:rsidP="006A7323">
            <w:pPr>
              <w:pStyle w:val="formulas"/>
              <w:spacing w:line="276" w:lineRule="auto"/>
            </w:pPr>
            <w:r>
              <w:t>Maltodextrina _______________________36 g</w:t>
            </w:r>
          </w:p>
        </w:tc>
      </w:tr>
    </w:tbl>
    <w:p w:rsidR="007E5A01" w:rsidRDefault="007E5A01" w:rsidP="006A7323">
      <w:pPr>
        <w:spacing w:after="0"/>
        <w:ind w:left="360" w:right="-568"/>
        <w:jc w:val="center"/>
        <w:rPr>
          <w:rFonts w:ascii="Futura Md BT" w:hAnsi="Futura Md BT"/>
          <w:color w:val="808080" w:themeColor="background1" w:themeShade="80"/>
          <w:szCs w:val="24"/>
        </w:rPr>
      </w:pPr>
    </w:p>
    <w:p w:rsidR="007E5A01" w:rsidRDefault="007E5A01" w:rsidP="006A7323">
      <w:pPr>
        <w:spacing w:after="0"/>
        <w:ind w:left="360" w:right="-568"/>
        <w:jc w:val="center"/>
        <w:rPr>
          <w:rFonts w:ascii="Futura Md BT" w:hAnsi="Futura Md BT"/>
          <w:color w:val="808080" w:themeColor="background1" w:themeShade="80"/>
          <w:szCs w:val="24"/>
        </w:rPr>
      </w:pPr>
    </w:p>
    <w:p w:rsidR="007E5A01" w:rsidRPr="00B90E6A" w:rsidRDefault="007E5A01"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3</w:t>
      </w:r>
      <w:r w:rsidRPr="00B90E6A">
        <w:rPr>
          <w:rFonts w:ascii="Futura Md BT" w:hAnsi="Futura Md BT"/>
          <w:color w:val="808080" w:themeColor="background1" w:themeShade="80"/>
          <w:szCs w:val="24"/>
        </w:rPr>
        <w:t>0 sachês.</w:t>
      </w:r>
    </w:p>
    <w:p w:rsidR="007E5A01" w:rsidRPr="00B90E6A" w:rsidRDefault="007E5A01" w:rsidP="006A7323">
      <w:pPr>
        <w:spacing w:after="0"/>
        <w:ind w:left="360"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o conteúdo de 1 sachê </w:t>
      </w:r>
      <w:r w:rsidRPr="00B90E6A">
        <w:rPr>
          <w:rFonts w:ascii="Futura Md BT" w:hAnsi="Futura Md BT"/>
          <w:color w:val="808080" w:themeColor="background1" w:themeShade="80"/>
          <w:szCs w:val="24"/>
        </w:rPr>
        <w:t>ao dia ou a critério médico/nutricional. Adicionar o conteúdo de um sachê em 1 copo d’água</w:t>
      </w:r>
      <w:r>
        <w:rPr>
          <w:rFonts w:ascii="Futura Md BT" w:hAnsi="Futura Md BT"/>
          <w:color w:val="808080" w:themeColor="background1" w:themeShade="80"/>
          <w:szCs w:val="24"/>
        </w:rPr>
        <w:t xml:space="preserve"> (aproximadamente 200 mL) e to</w:t>
      </w:r>
      <w:r w:rsidRPr="00B90E6A">
        <w:rPr>
          <w:rFonts w:ascii="Futura Md BT" w:hAnsi="Futura Md BT"/>
          <w:color w:val="808080" w:themeColor="background1" w:themeShade="80"/>
          <w:szCs w:val="24"/>
        </w:rPr>
        <w:t xml:space="preserve">mar imediatamente após o preparo, </w:t>
      </w:r>
      <w:r>
        <w:rPr>
          <w:rFonts w:ascii="Futura Md BT" w:hAnsi="Futura Md BT"/>
          <w:color w:val="808080" w:themeColor="background1" w:themeShade="80"/>
          <w:szCs w:val="24"/>
        </w:rPr>
        <w:t>após o treino</w:t>
      </w:r>
      <w:r w:rsidRPr="00B90E6A">
        <w:rPr>
          <w:rFonts w:ascii="Futura Md BT" w:hAnsi="Futura Md BT"/>
          <w:color w:val="808080" w:themeColor="background1" w:themeShade="80"/>
          <w:szCs w:val="24"/>
        </w:rPr>
        <w:t>.</w:t>
      </w:r>
    </w:p>
    <w:p w:rsidR="007E5A01" w:rsidRDefault="007E5A01" w:rsidP="006A7323">
      <w:pPr>
        <w:jc w:val="both"/>
        <w:rPr>
          <w:rFonts w:ascii="Futura Md BT" w:hAnsi="Futura Md BT"/>
          <w:noProof/>
          <w:color w:val="7F7F7F" w:themeColor="text1" w:themeTint="80"/>
        </w:rPr>
      </w:pPr>
    </w:p>
    <w:p w:rsidR="007E5A01" w:rsidRDefault="007E5A01" w:rsidP="006A7323">
      <w:pPr>
        <w:jc w:val="both"/>
        <w:rPr>
          <w:rFonts w:ascii="Futura Md BT" w:hAnsi="Futura Md BT"/>
          <w:noProof/>
          <w:color w:val="7F7F7F" w:themeColor="text1" w:themeTint="80"/>
        </w:rPr>
      </w:pPr>
    </w:p>
    <w:p w:rsidR="007E5A01" w:rsidRDefault="007E5A01" w:rsidP="006A7323">
      <w:pPr>
        <w:pStyle w:val="Subttulo"/>
        <w:numPr>
          <w:ilvl w:val="0"/>
          <w:numId w:val="0"/>
        </w:numPr>
        <w:spacing w:after="0"/>
        <w:ind w:right="-568"/>
      </w:pPr>
      <w:r>
        <w:t>4</w:t>
      </w:r>
      <w:r w:rsidR="00261DE4">
        <w:t>9</w:t>
      </w:r>
      <w:r w:rsidRPr="0087097D">
        <w:t xml:space="preserve">. </w:t>
      </w:r>
      <w:r>
        <w:t>Sachês de Maltodextrina – Indivíduo com 70 Kg (pós-treino)</w:t>
      </w:r>
    </w:p>
    <w:p w:rsidR="007E5A01" w:rsidRPr="000A3382" w:rsidRDefault="007E5A01" w:rsidP="006A7323"/>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7E5A01" w:rsidRPr="0087097D" w:rsidTr="005744FF">
        <w:tc>
          <w:tcPr>
            <w:tcW w:w="4786" w:type="dxa"/>
          </w:tcPr>
          <w:p w:rsidR="007E5A01" w:rsidRPr="00B90E6A" w:rsidRDefault="007E5A01" w:rsidP="006A7323">
            <w:pPr>
              <w:pStyle w:val="formulas"/>
              <w:spacing w:line="276" w:lineRule="auto"/>
            </w:pPr>
            <w:r>
              <w:t>Maltodextrina _______________________42 g</w:t>
            </w:r>
          </w:p>
        </w:tc>
      </w:tr>
    </w:tbl>
    <w:p w:rsidR="007E5A01" w:rsidRDefault="007E5A01" w:rsidP="006A7323">
      <w:pPr>
        <w:spacing w:after="0"/>
        <w:ind w:left="360" w:right="-568"/>
        <w:jc w:val="center"/>
        <w:rPr>
          <w:rFonts w:ascii="Futura Md BT" w:hAnsi="Futura Md BT"/>
          <w:color w:val="808080" w:themeColor="background1" w:themeShade="80"/>
          <w:szCs w:val="24"/>
        </w:rPr>
      </w:pPr>
    </w:p>
    <w:p w:rsidR="007E5A01" w:rsidRDefault="007E5A01" w:rsidP="006A7323">
      <w:pPr>
        <w:spacing w:after="0"/>
        <w:ind w:left="360" w:right="-568"/>
        <w:jc w:val="center"/>
        <w:rPr>
          <w:rFonts w:ascii="Futura Md BT" w:hAnsi="Futura Md BT"/>
          <w:color w:val="808080" w:themeColor="background1" w:themeShade="80"/>
          <w:szCs w:val="24"/>
        </w:rPr>
      </w:pPr>
    </w:p>
    <w:p w:rsidR="007E5A01" w:rsidRPr="00B90E6A" w:rsidRDefault="007E5A01"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3</w:t>
      </w:r>
      <w:r w:rsidRPr="00B90E6A">
        <w:rPr>
          <w:rFonts w:ascii="Futura Md BT" w:hAnsi="Futura Md BT"/>
          <w:color w:val="808080" w:themeColor="background1" w:themeShade="80"/>
          <w:szCs w:val="24"/>
        </w:rPr>
        <w:t>0 sachês.</w:t>
      </w:r>
    </w:p>
    <w:p w:rsidR="007E5A01" w:rsidRPr="00B90E6A" w:rsidRDefault="007E5A01" w:rsidP="006A7323">
      <w:pPr>
        <w:spacing w:after="0"/>
        <w:ind w:left="360"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o conteúdo de 1 sachê </w:t>
      </w:r>
      <w:r w:rsidRPr="00B90E6A">
        <w:rPr>
          <w:rFonts w:ascii="Futura Md BT" w:hAnsi="Futura Md BT"/>
          <w:color w:val="808080" w:themeColor="background1" w:themeShade="80"/>
          <w:szCs w:val="24"/>
        </w:rPr>
        <w:t>ao dia ou a critério médico/nutricional. Adicionar o conteúdo de um sachê em 1 copo d’água</w:t>
      </w:r>
      <w:r>
        <w:rPr>
          <w:rFonts w:ascii="Futura Md BT" w:hAnsi="Futura Md BT"/>
          <w:color w:val="808080" w:themeColor="background1" w:themeShade="80"/>
          <w:szCs w:val="24"/>
        </w:rPr>
        <w:t xml:space="preserve"> (aproximadamente 200 mL) e to</w:t>
      </w:r>
      <w:r w:rsidRPr="00B90E6A">
        <w:rPr>
          <w:rFonts w:ascii="Futura Md BT" w:hAnsi="Futura Md BT"/>
          <w:color w:val="808080" w:themeColor="background1" w:themeShade="80"/>
          <w:szCs w:val="24"/>
        </w:rPr>
        <w:t xml:space="preserve">mar imediatamente após o preparo, </w:t>
      </w:r>
      <w:r>
        <w:rPr>
          <w:rFonts w:ascii="Futura Md BT" w:hAnsi="Futura Md BT"/>
          <w:color w:val="808080" w:themeColor="background1" w:themeShade="80"/>
          <w:szCs w:val="24"/>
        </w:rPr>
        <w:t>após o treino</w:t>
      </w:r>
      <w:r w:rsidRPr="00B90E6A">
        <w:rPr>
          <w:rFonts w:ascii="Futura Md BT" w:hAnsi="Futura Md BT"/>
          <w:color w:val="808080" w:themeColor="background1" w:themeShade="80"/>
          <w:szCs w:val="24"/>
        </w:rPr>
        <w:t>.</w:t>
      </w:r>
    </w:p>
    <w:p w:rsidR="0062600A" w:rsidRDefault="0062600A" w:rsidP="006A7323">
      <w:pPr>
        <w:jc w:val="both"/>
        <w:rPr>
          <w:rFonts w:ascii="Futura Md BT" w:hAnsi="Futura Md BT"/>
          <w:noProof/>
          <w:color w:val="7F7F7F" w:themeColor="text1" w:themeTint="80"/>
        </w:rPr>
      </w:pPr>
    </w:p>
    <w:p w:rsidR="007E5A01" w:rsidRDefault="00261DE4" w:rsidP="006A7323">
      <w:pPr>
        <w:pStyle w:val="Subttulo"/>
        <w:numPr>
          <w:ilvl w:val="0"/>
          <w:numId w:val="0"/>
        </w:numPr>
        <w:spacing w:after="0"/>
        <w:ind w:right="-568"/>
      </w:pPr>
      <w:r>
        <w:t>50</w:t>
      </w:r>
      <w:r w:rsidR="007E5A01" w:rsidRPr="0087097D">
        <w:t xml:space="preserve">. </w:t>
      </w:r>
      <w:r w:rsidR="007E5A01">
        <w:t>Sachês de Maltodextrina – Indivíduo com 80 Kg (pós-treino)</w:t>
      </w:r>
    </w:p>
    <w:p w:rsidR="007E5A01" w:rsidRPr="000A3382" w:rsidRDefault="007E5A01" w:rsidP="006A7323"/>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7E5A01" w:rsidRPr="0087097D" w:rsidTr="005744FF">
        <w:tc>
          <w:tcPr>
            <w:tcW w:w="4786" w:type="dxa"/>
          </w:tcPr>
          <w:p w:rsidR="007E5A01" w:rsidRPr="00B90E6A" w:rsidRDefault="007E5A01" w:rsidP="006A7323">
            <w:pPr>
              <w:pStyle w:val="formulas"/>
              <w:spacing w:line="276" w:lineRule="auto"/>
            </w:pPr>
            <w:r>
              <w:t>Maltodextrina _______________________48 g</w:t>
            </w:r>
          </w:p>
        </w:tc>
      </w:tr>
    </w:tbl>
    <w:p w:rsidR="007E5A01" w:rsidRDefault="007E5A01" w:rsidP="006A7323">
      <w:pPr>
        <w:spacing w:after="0"/>
        <w:ind w:left="360" w:right="-568"/>
        <w:jc w:val="center"/>
        <w:rPr>
          <w:rFonts w:ascii="Futura Md BT" w:hAnsi="Futura Md BT"/>
          <w:color w:val="808080" w:themeColor="background1" w:themeShade="80"/>
          <w:szCs w:val="24"/>
        </w:rPr>
      </w:pPr>
    </w:p>
    <w:p w:rsidR="007E5A01" w:rsidRDefault="007E5A01" w:rsidP="006A7323">
      <w:pPr>
        <w:spacing w:after="0"/>
        <w:ind w:left="360" w:right="-568"/>
        <w:jc w:val="center"/>
        <w:rPr>
          <w:rFonts w:ascii="Futura Md BT" w:hAnsi="Futura Md BT"/>
          <w:color w:val="808080" w:themeColor="background1" w:themeShade="80"/>
          <w:szCs w:val="24"/>
        </w:rPr>
      </w:pPr>
    </w:p>
    <w:p w:rsidR="007E5A01" w:rsidRPr="00B90E6A" w:rsidRDefault="007E5A01"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3</w:t>
      </w:r>
      <w:r w:rsidRPr="00B90E6A">
        <w:rPr>
          <w:rFonts w:ascii="Futura Md BT" w:hAnsi="Futura Md BT"/>
          <w:color w:val="808080" w:themeColor="background1" w:themeShade="80"/>
          <w:szCs w:val="24"/>
        </w:rPr>
        <w:t>0 sachês.</w:t>
      </w:r>
    </w:p>
    <w:p w:rsidR="007E5A01" w:rsidRPr="00B90E6A" w:rsidRDefault="007E5A01" w:rsidP="006A7323">
      <w:pPr>
        <w:spacing w:after="0"/>
        <w:ind w:left="360"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o conteúdo de 1 sachê </w:t>
      </w:r>
      <w:r w:rsidRPr="00B90E6A">
        <w:rPr>
          <w:rFonts w:ascii="Futura Md BT" w:hAnsi="Futura Md BT"/>
          <w:color w:val="808080" w:themeColor="background1" w:themeShade="80"/>
          <w:szCs w:val="24"/>
        </w:rPr>
        <w:t>ao dia ou a critério médico/nutricional. Adicionar o conteúdo de um sachê em 1 copo d’água</w:t>
      </w:r>
      <w:r>
        <w:rPr>
          <w:rFonts w:ascii="Futura Md BT" w:hAnsi="Futura Md BT"/>
          <w:color w:val="808080" w:themeColor="background1" w:themeShade="80"/>
          <w:szCs w:val="24"/>
        </w:rPr>
        <w:t xml:space="preserve"> (aproximadamente 200 mL) e to</w:t>
      </w:r>
      <w:r w:rsidRPr="00B90E6A">
        <w:rPr>
          <w:rFonts w:ascii="Futura Md BT" w:hAnsi="Futura Md BT"/>
          <w:color w:val="808080" w:themeColor="background1" w:themeShade="80"/>
          <w:szCs w:val="24"/>
        </w:rPr>
        <w:t xml:space="preserve">mar imediatamente após o preparo, </w:t>
      </w:r>
      <w:r>
        <w:rPr>
          <w:rFonts w:ascii="Futura Md BT" w:hAnsi="Futura Md BT"/>
          <w:color w:val="808080" w:themeColor="background1" w:themeShade="80"/>
          <w:szCs w:val="24"/>
        </w:rPr>
        <w:t>após o treino</w:t>
      </w:r>
      <w:r w:rsidRPr="00B90E6A">
        <w:rPr>
          <w:rFonts w:ascii="Futura Md BT" w:hAnsi="Futura Md BT"/>
          <w:color w:val="808080" w:themeColor="background1" w:themeShade="80"/>
          <w:szCs w:val="24"/>
        </w:rPr>
        <w:t>.</w:t>
      </w:r>
    </w:p>
    <w:p w:rsidR="007E5A01" w:rsidRDefault="007E5A01" w:rsidP="006A7323">
      <w:pPr>
        <w:jc w:val="both"/>
        <w:rPr>
          <w:rFonts w:ascii="Futura Md BT" w:hAnsi="Futura Md BT"/>
          <w:noProof/>
          <w:color w:val="7F7F7F" w:themeColor="text1" w:themeTint="80"/>
        </w:rPr>
      </w:pPr>
    </w:p>
    <w:p w:rsidR="009318F7" w:rsidRDefault="009318F7" w:rsidP="006A7323">
      <w:pPr>
        <w:ind w:left="-567"/>
        <w:jc w:val="both"/>
        <w:rPr>
          <w:rFonts w:ascii="Futura Md BT" w:eastAsiaTheme="majorEastAsia" w:hAnsi="Futura Md BT" w:cstheme="majorBidi"/>
          <w:b/>
          <w:iCs/>
          <w:color w:val="EF8511"/>
          <w:spacing w:val="15"/>
          <w:sz w:val="24"/>
          <w:szCs w:val="24"/>
        </w:rPr>
      </w:pPr>
      <w:r>
        <w:rPr>
          <w:rFonts w:ascii="Futura Md BT" w:eastAsiaTheme="majorEastAsia" w:hAnsi="Futura Md BT" w:cstheme="majorBidi"/>
          <w:b/>
          <w:iCs/>
          <w:noProof/>
          <w:color w:val="EF8511"/>
          <w:spacing w:val="15"/>
          <w:sz w:val="24"/>
          <w:szCs w:val="24"/>
        </w:rPr>
        <w:t>D-ribose</w:t>
      </w:r>
    </w:p>
    <w:p w:rsidR="009318F7" w:rsidRDefault="009318F7" w:rsidP="006A7323">
      <w:pPr>
        <w:ind w:left="-567"/>
        <w:jc w:val="both"/>
        <w:rPr>
          <w:rFonts w:ascii="Futura Md BT" w:eastAsiaTheme="majorEastAsia" w:hAnsi="Futura Md BT" w:cstheme="majorBidi"/>
          <w:iCs/>
          <w:color w:val="7F7F7F" w:themeColor="text1" w:themeTint="80"/>
          <w:spacing w:val="15"/>
          <w:szCs w:val="24"/>
        </w:rPr>
      </w:pPr>
      <w:r w:rsidRPr="0052356E">
        <w:rPr>
          <w:rFonts w:ascii="Futura Md BT" w:eastAsiaTheme="majorEastAsia" w:hAnsi="Futura Md BT" w:cstheme="majorBidi"/>
          <w:iCs/>
          <w:color w:val="7F7F7F" w:themeColor="text1" w:themeTint="80"/>
          <w:spacing w:val="15"/>
          <w:szCs w:val="24"/>
        </w:rPr>
        <w:t xml:space="preserve">É </w:t>
      </w:r>
      <w:r>
        <w:rPr>
          <w:rFonts w:ascii="Futura Md BT" w:eastAsiaTheme="majorEastAsia" w:hAnsi="Futura Md BT" w:cstheme="majorBidi"/>
          <w:iCs/>
          <w:color w:val="7F7F7F" w:themeColor="text1" w:themeTint="80"/>
          <w:spacing w:val="15"/>
          <w:szCs w:val="24"/>
        </w:rPr>
        <w:t>um e</w:t>
      </w:r>
      <w:r w:rsidRPr="009318F7">
        <w:rPr>
          <w:rFonts w:ascii="Futura Md BT" w:eastAsiaTheme="majorEastAsia" w:hAnsi="Futura Md BT" w:cstheme="majorBidi"/>
          <w:iCs/>
          <w:color w:val="7F7F7F" w:themeColor="text1" w:themeTint="80"/>
          <w:spacing w:val="15"/>
          <w:szCs w:val="24"/>
        </w:rPr>
        <w:t>nergizante natural</w:t>
      </w:r>
      <w:r>
        <w:rPr>
          <w:rFonts w:ascii="Futura Md BT" w:eastAsiaTheme="majorEastAsia" w:hAnsi="Futura Md BT" w:cstheme="majorBidi"/>
          <w:iCs/>
          <w:color w:val="7F7F7F" w:themeColor="text1" w:themeTint="80"/>
          <w:spacing w:val="15"/>
          <w:szCs w:val="24"/>
        </w:rPr>
        <w:t>. Trata-se de um a</w:t>
      </w:r>
      <w:r w:rsidRPr="009318F7">
        <w:rPr>
          <w:rFonts w:ascii="Futura Md BT" w:eastAsiaTheme="majorEastAsia" w:hAnsi="Futura Md BT" w:cstheme="majorBidi"/>
          <w:iCs/>
          <w:color w:val="7F7F7F" w:themeColor="text1" w:themeTint="80"/>
          <w:spacing w:val="15"/>
          <w:szCs w:val="24"/>
        </w:rPr>
        <w:t>çúcar com 5 carbonos, simples, encontrado naturalmente no organismo</w:t>
      </w:r>
      <w:r>
        <w:rPr>
          <w:rFonts w:ascii="Futura Md BT" w:eastAsiaTheme="majorEastAsia" w:hAnsi="Futura Md BT" w:cstheme="majorBidi"/>
          <w:iCs/>
          <w:color w:val="7F7F7F" w:themeColor="text1" w:themeTint="80"/>
          <w:spacing w:val="15"/>
          <w:szCs w:val="24"/>
        </w:rPr>
        <w:t xml:space="preserve">. </w:t>
      </w:r>
      <w:r w:rsidRPr="009318F7">
        <w:rPr>
          <w:rFonts w:ascii="Futura Md BT" w:eastAsiaTheme="majorEastAsia" w:hAnsi="Futura Md BT" w:cstheme="majorBidi"/>
          <w:iCs/>
          <w:color w:val="7F7F7F" w:themeColor="text1" w:themeTint="80"/>
          <w:spacing w:val="15"/>
          <w:szCs w:val="24"/>
        </w:rPr>
        <w:t>Não é consumid</w:t>
      </w:r>
      <w:r w:rsidR="000046AC">
        <w:rPr>
          <w:rFonts w:ascii="Futura Md BT" w:eastAsiaTheme="majorEastAsia" w:hAnsi="Futura Md BT" w:cstheme="majorBidi"/>
          <w:iCs/>
          <w:color w:val="7F7F7F" w:themeColor="text1" w:themeTint="80"/>
          <w:spacing w:val="15"/>
          <w:szCs w:val="24"/>
        </w:rPr>
        <w:t>o</w:t>
      </w:r>
      <w:r w:rsidRPr="009318F7">
        <w:rPr>
          <w:rFonts w:ascii="Futura Md BT" w:eastAsiaTheme="majorEastAsia" w:hAnsi="Futura Md BT" w:cstheme="majorBidi"/>
          <w:iCs/>
          <w:color w:val="7F7F7F" w:themeColor="text1" w:themeTint="80"/>
          <w:spacing w:val="15"/>
          <w:szCs w:val="24"/>
        </w:rPr>
        <w:t xml:space="preserve"> pelo organismo como os outros açúcares (glicose, frutose, lactose)</w:t>
      </w:r>
      <w:r>
        <w:rPr>
          <w:rFonts w:ascii="Futura Md BT" w:eastAsiaTheme="majorEastAsia" w:hAnsi="Futura Md BT" w:cstheme="majorBidi"/>
          <w:iCs/>
          <w:color w:val="7F7F7F" w:themeColor="text1" w:themeTint="80"/>
          <w:spacing w:val="15"/>
          <w:szCs w:val="24"/>
        </w:rPr>
        <w:t xml:space="preserve"> e apresenta r</w:t>
      </w:r>
      <w:r w:rsidRPr="009318F7">
        <w:rPr>
          <w:rFonts w:ascii="Futura Md BT" w:eastAsiaTheme="majorEastAsia" w:hAnsi="Futura Md BT" w:cstheme="majorBidi"/>
          <w:iCs/>
          <w:color w:val="7F7F7F" w:themeColor="text1" w:themeTint="80"/>
          <w:spacing w:val="15"/>
          <w:szCs w:val="24"/>
        </w:rPr>
        <w:t>econhecimento diferente pelo organismo, com utilização para o trabalho vital de produção energética para o músculo, cérebro, coração e outros tecidos</w:t>
      </w:r>
      <w:r>
        <w:rPr>
          <w:rFonts w:ascii="Futura Md BT" w:eastAsiaTheme="majorEastAsia" w:hAnsi="Futura Md BT" w:cstheme="majorBidi"/>
          <w:iCs/>
          <w:color w:val="7F7F7F" w:themeColor="text1" w:themeTint="80"/>
          <w:spacing w:val="15"/>
          <w:szCs w:val="24"/>
        </w:rPr>
        <w:t xml:space="preserve"> (</w:t>
      </w:r>
      <w:r w:rsidRPr="009318F7">
        <w:rPr>
          <w:rFonts w:ascii="Futura Md BT" w:eastAsiaTheme="majorEastAsia" w:hAnsi="Futura Md BT" w:cstheme="majorBidi"/>
          <w:iCs/>
          <w:color w:val="7F7F7F" w:themeColor="text1" w:themeTint="80"/>
          <w:spacing w:val="15"/>
          <w:szCs w:val="24"/>
        </w:rPr>
        <w:t>Teitelbaum</w:t>
      </w:r>
      <w:r>
        <w:rPr>
          <w:rFonts w:ascii="Futura Md BT" w:eastAsiaTheme="majorEastAsia" w:hAnsi="Futura Md BT" w:cstheme="majorBidi"/>
          <w:iCs/>
          <w:color w:val="7F7F7F" w:themeColor="text1" w:themeTint="80"/>
          <w:spacing w:val="15"/>
          <w:szCs w:val="24"/>
        </w:rPr>
        <w:t xml:space="preserve"> </w:t>
      </w:r>
      <w:r w:rsidRPr="009318F7">
        <w:rPr>
          <w:rFonts w:ascii="Futura Md BT" w:eastAsiaTheme="majorEastAsia" w:hAnsi="Futura Md BT" w:cstheme="majorBidi"/>
          <w:i/>
          <w:iCs/>
          <w:color w:val="7F7F7F" w:themeColor="text1" w:themeTint="80"/>
          <w:spacing w:val="15"/>
          <w:szCs w:val="24"/>
        </w:rPr>
        <w:t>et al</w:t>
      </w:r>
      <w:r>
        <w:rPr>
          <w:rFonts w:ascii="Futura Md BT" w:eastAsiaTheme="majorEastAsia" w:hAnsi="Futura Md BT" w:cstheme="majorBidi"/>
          <w:iCs/>
          <w:color w:val="7F7F7F" w:themeColor="text1" w:themeTint="80"/>
          <w:spacing w:val="15"/>
          <w:szCs w:val="24"/>
        </w:rPr>
        <w:t>., 2006).</w:t>
      </w:r>
    </w:p>
    <w:p w:rsidR="002710C0" w:rsidRDefault="009318F7" w:rsidP="006A7323">
      <w:pPr>
        <w:ind w:left="-567"/>
        <w:jc w:val="both"/>
        <w:rPr>
          <w:rFonts w:ascii="Futura Md BT" w:eastAsiaTheme="majorEastAsia" w:hAnsi="Futura Md BT" w:cstheme="majorBidi"/>
          <w:iCs/>
          <w:color w:val="7F7F7F" w:themeColor="text1" w:themeTint="80"/>
          <w:spacing w:val="15"/>
          <w:szCs w:val="24"/>
        </w:rPr>
      </w:pPr>
      <w:r>
        <w:rPr>
          <w:rFonts w:ascii="Futura Md BT" w:eastAsiaTheme="majorEastAsia" w:hAnsi="Futura Md BT" w:cstheme="majorBidi"/>
          <w:iCs/>
          <w:color w:val="7F7F7F" w:themeColor="text1" w:themeTint="80"/>
          <w:spacing w:val="15"/>
          <w:szCs w:val="24"/>
        </w:rPr>
        <w:t>É p</w:t>
      </w:r>
      <w:r w:rsidRPr="009318F7">
        <w:rPr>
          <w:rFonts w:ascii="Futura Md BT" w:eastAsiaTheme="majorEastAsia" w:hAnsi="Futura Md BT" w:cstheme="majorBidi"/>
          <w:iCs/>
          <w:color w:val="7F7F7F" w:themeColor="text1" w:themeTint="80"/>
          <w:spacing w:val="15"/>
          <w:szCs w:val="24"/>
        </w:rPr>
        <w:t>roduzida endogenamente via pentoses-fosfato</w:t>
      </w:r>
      <w:r w:rsidR="002710C0">
        <w:rPr>
          <w:rFonts w:ascii="Futura Md BT" w:eastAsiaTheme="majorEastAsia" w:hAnsi="Futura Md BT" w:cstheme="majorBidi"/>
          <w:iCs/>
          <w:color w:val="7F7F7F" w:themeColor="text1" w:themeTint="80"/>
          <w:spacing w:val="15"/>
          <w:szCs w:val="24"/>
        </w:rPr>
        <w:t xml:space="preserve"> e e</w:t>
      </w:r>
      <w:r w:rsidRPr="009318F7">
        <w:rPr>
          <w:rFonts w:ascii="Futura Md BT" w:eastAsiaTheme="majorEastAsia" w:hAnsi="Futura Md BT" w:cstheme="majorBidi"/>
          <w:iCs/>
          <w:color w:val="7F7F7F" w:themeColor="text1" w:themeTint="80"/>
          <w:spacing w:val="15"/>
          <w:szCs w:val="24"/>
        </w:rPr>
        <w:t>stimula a cascata metabólica para a produção do ATP</w:t>
      </w:r>
      <w:r w:rsidR="002710C0">
        <w:rPr>
          <w:rFonts w:ascii="Futura Md BT" w:eastAsiaTheme="majorEastAsia" w:hAnsi="Futura Md BT" w:cstheme="majorBidi"/>
          <w:iCs/>
          <w:color w:val="7F7F7F" w:themeColor="text1" w:themeTint="80"/>
          <w:spacing w:val="15"/>
          <w:szCs w:val="24"/>
        </w:rPr>
        <w:t xml:space="preserve">. </w:t>
      </w:r>
      <w:r w:rsidRPr="009318F7">
        <w:rPr>
          <w:rFonts w:ascii="Futura Md BT" w:eastAsiaTheme="majorEastAsia" w:hAnsi="Futura Md BT" w:cstheme="majorBidi"/>
          <w:iCs/>
          <w:color w:val="7F7F7F" w:themeColor="text1" w:themeTint="80"/>
          <w:spacing w:val="15"/>
          <w:szCs w:val="24"/>
        </w:rPr>
        <w:t>Caso haja deficiência de ribose na célula, esta não produz ATP</w:t>
      </w:r>
      <w:r w:rsidR="002710C0">
        <w:rPr>
          <w:rFonts w:ascii="Futura Md BT" w:eastAsiaTheme="majorEastAsia" w:hAnsi="Futura Md BT" w:cstheme="majorBidi"/>
          <w:iCs/>
          <w:color w:val="7F7F7F" w:themeColor="text1" w:themeTint="80"/>
          <w:spacing w:val="15"/>
          <w:szCs w:val="24"/>
        </w:rPr>
        <w:t xml:space="preserve">. </w:t>
      </w:r>
    </w:p>
    <w:p w:rsidR="009318F7" w:rsidRPr="002710C0" w:rsidRDefault="009318F7" w:rsidP="006A7323">
      <w:pPr>
        <w:ind w:left="-567"/>
        <w:jc w:val="both"/>
        <w:rPr>
          <w:rFonts w:ascii="Futura Md BT" w:eastAsiaTheme="majorEastAsia" w:hAnsi="Futura Md BT" w:cstheme="majorBidi"/>
          <w:b/>
          <w:iCs/>
          <w:color w:val="7F7F7F" w:themeColor="text1" w:themeTint="80"/>
          <w:spacing w:val="15"/>
          <w:szCs w:val="24"/>
        </w:rPr>
      </w:pPr>
      <w:r w:rsidRPr="002710C0">
        <w:rPr>
          <w:rFonts w:ascii="Futura Md BT" w:eastAsiaTheme="majorEastAsia" w:hAnsi="Futura Md BT" w:cstheme="majorBidi"/>
          <w:b/>
          <w:iCs/>
          <w:color w:val="7F7F7F" w:themeColor="text1" w:themeTint="80"/>
          <w:spacing w:val="15"/>
          <w:szCs w:val="24"/>
        </w:rPr>
        <w:t xml:space="preserve">Condições como </w:t>
      </w:r>
      <w:r w:rsidRPr="002710C0">
        <w:rPr>
          <w:rFonts w:ascii="Futura Md BT" w:eastAsiaTheme="majorEastAsia" w:hAnsi="Futura Md BT" w:cstheme="majorBidi"/>
          <w:b/>
          <w:i/>
          <w:iCs/>
          <w:color w:val="7F7F7F" w:themeColor="text1" w:themeTint="80"/>
          <w:spacing w:val="15"/>
          <w:szCs w:val="24"/>
        </w:rPr>
        <w:t>overtraining</w:t>
      </w:r>
      <w:r w:rsidRPr="002710C0">
        <w:rPr>
          <w:rFonts w:ascii="Futura Md BT" w:eastAsiaTheme="majorEastAsia" w:hAnsi="Futura Md BT" w:cstheme="majorBidi"/>
          <w:b/>
          <w:iCs/>
          <w:color w:val="7F7F7F" w:themeColor="text1" w:themeTint="80"/>
          <w:spacing w:val="15"/>
          <w:szCs w:val="24"/>
        </w:rPr>
        <w:t>, doenças cardíacas, fibromialgia, entre outras, onde há estresse muscular, o organismo não consegue sintetizar a ribose, tornando-a insuficiente</w:t>
      </w:r>
      <w:r w:rsidR="002710C0" w:rsidRPr="002710C0">
        <w:rPr>
          <w:rFonts w:ascii="Futura Md BT" w:eastAsiaTheme="majorEastAsia" w:hAnsi="Futura Md BT" w:cstheme="majorBidi"/>
          <w:b/>
          <w:iCs/>
          <w:color w:val="7F7F7F" w:themeColor="text1" w:themeTint="80"/>
          <w:spacing w:val="15"/>
          <w:szCs w:val="24"/>
        </w:rPr>
        <w:t>.</w:t>
      </w:r>
    </w:p>
    <w:p w:rsidR="009318F7" w:rsidRDefault="009318F7" w:rsidP="006A7323">
      <w:pPr>
        <w:ind w:left="-567"/>
        <w:jc w:val="both"/>
        <w:rPr>
          <w:rFonts w:ascii="Futura Md BT" w:eastAsiaTheme="majorEastAsia" w:hAnsi="Futura Md BT" w:cstheme="majorBidi"/>
          <w:iCs/>
          <w:color w:val="7F7F7F" w:themeColor="text1" w:themeTint="80"/>
          <w:spacing w:val="15"/>
          <w:szCs w:val="24"/>
        </w:rPr>
      </w:pPr>
    </w:p>
    <w:p w:rsidR="002710C0" w:rsidRDefault="002710C0" w:rsidP="006A7323">
      <w:pPr>
        <w:ind w:left="-567"/>
        <w:jc w:val="both"/>
        <w:rPr>
          <w:rFonts w:ascii="Futura Md BT" w:eastAsiaTheme="majorEastAsia" w:hAnsi="Futura Md BT" w:cstheme="majorBidi"/>
          <w:b/>
          <w:iCs/>
          <w:color w:val="EF8511"/>
          <w:spacing w:val="15"/>
          <w:sz w:val="24"/>
          <w:szCs w:val="24"/>
        </w:rPr>
      </w:pPr>
      <w:r>
        <w:rPr>
          <w:rFonts w:ascii="Futura Md BT" w:eastAsiaTheme="majorEastAsia" w:hAnsi="Futura Md BT" w:cstheme="majorBidi"/>
          <w:b/>
          <w:iCs/>
          <w:noProof/>
          <w:color w:val="EF8511"/>
          <w:spacing w:val="15"/>
          <w:sz w:val="24"/>
          <w:szCs w:val="24"/>
        </w:rPr>
        <w:t>Estudos Clínicos</w:t>
      </w:r>
    </w:p>
    <w:p w:rsidR="002710C0" w:rsidRPr="002710C0" w:rsidRDefault="002710C0" w:rsidP="006A7323">
      <w:pPr>
        <w:ind w:left="-567"/>
        <w:jc w:val="both"/>
        <w:rPr>
          <w:rFonts w:ascii="Futura Md BT" w:eastAsiaTheme="majorEastAsia" w:hAnsi="Futura Md BT" w:cstheme="majorBidi"/>
          <w:b/>
          <w:iCs/>
          <w:color w:val="7F7F7F" w:themeColor="text1" w:themeTint="80"/>
          <w:spacing w:val="15"/>
          <w:szCs w:val="24"/>
        </w:rPr>
      </w:pPr>
      <w:r w:rsidRPr="002710C0">
        <w:rPr>
          <w:rFonts w:ascii="Futura Md BT" w:eastAsiaTheme="majorEastAsia" w:hAnsi="Futura Md BT" w:cstheme="majorBidi"/>
          <w:b/>
          <w:iCs/>
          <w:color w:val="7F7F7F" w:themeColor="text1" w:themeTint="80"/>
          <w:spacing w:val="15"/>
          <w:szCs w:val="24"/>
        </w:rPr>
        <w:sym w:font="Wingdings" w:char="F0E0"/>
      </w:r>
      <w:r>
        <w:rPr>
          <w:rFonts w:ascii="Futura Md BT" w:eastAsiaTheme="majorEastAsia" w:hAnsi="Futura Md BT" w:cstheme="majorBidi"/>
          <w:b/>
          <w:iCs/>
          <w:color w:val="7F7F7F" w:themeColor="text1" w:themeTint="80"/>
          <w:spacing w:val="15"/>
          <w:szCs w:val="24"/>
        </w:rPr>
        <w:t xml:space="preserve"> </w:t>
      </w:r>
      <w:r w:rsidRPr="002710C0">
        <w:rPr>
          <w:rFonts w:ascii="Futura Md BT" w:eastAsiaTheme="majorEastAsia" w:hAnsi="Futura Md BT" w:cstheme="majorBidi"/>
          <w:b/>
          <w:iCs/>
          <w:color w:val="7F7F7F" w:themeColor="text1" w:themeTint="80"/>
          <w:spacing w:val="15"/>
          <w:szCs w:val="24"/>
        </w:rPr>
        <w:t xml:space="preserve">Hellsten </w:t>
      </w:r>
      <w:r w:rsidRPr="002710C0">
        <w:rPr>
          <w:rFonts w:ascii="Futura Md BT" w:eastAsiaTheme="majorEastAsia" w:hAnsi="Futura Md BT" w:cstheme="majorBidi"/>
          <w:b/>
          <w:i/>
          <w:iCs/>
          <w:color w:val="7F7F7F" w:themeColor="text1" w:themeTint="80"/>
          <w:spacing w:val="15"/>
          <w:szCs w:val="24"/>
        </w:rPr>
        <w:t>et al</w:t>
      </w:r>
      <w:r w:rsidRPr="002710C0">
        <w:rPr>
          <w:rFonts w:ascii="Futura Md BT" w:eastAsiaTheme="majorEastAsia" w:hAnsi="Futura Md BT" w:cstheme="majorBidi"/>
          <w:b/>
          <w:iCs/>
          <w:color w:val="7F7F7F" w:themeColor="text1" w:themeTint="80"/>
          <w:spacing w:val="15"/>
          <w:szCs w:val="24"/>
        </w:rPr>
        <w:t>., 2004 comprovaram:</w:t>
      </w:r>
    </w:p>
    <w:p w:rsidR="002710C0" w:rsidRPr="002710C0" w:rsidRDefault="002710C0" w:rsidP="006A7323">
      <w:pPr>
        <w:ind w:left="-567"/>
        <w:jc w:val="both"/>
        <w:rPr>
          <w:rFonts w:ascii="Futura Md BT" w:eastAsiaTheme="majorEastAsia" w:hAnsi="Futura Md BT" w:cstheme="majorBidi"/>
          <w:iCs/>
          <w:color w:val="7F7F7F" w:themeColor="text1" w:themeTint="80"/>
          <w:spacing w:val="15"/>
          <w:szCs w:val="24"/>
        </w:rPr>
      </w:pPr>
      <w:r>
        <w:rPr>
          <w:rFonts w:ascii="Futura Md BT" w:eastAsiaTheme="majorEastAsia" w:hAnsi="Futura Md BT" w:cstheme="majorBidi"/>
          <w:iCs/>
          <w:color w:val="7F7F7F" w:themeColor="text1" w:themeTint="80"/>
          <w:spacing w:val="15"/>
          <w:szCs w:val="24"/>
        </w:rPr>
        <w:t>-</w:t>
      </w:r>
      <w:r w:rsidRPr="002710C0">
        <w:rPr>
          <w:rFonts w:ascii="Futura Md BT" w:eastAsiaTheme="majorEastAsia" w:hAnsi="Futura Md BT" w:cstheme="majorBidi"/>
          <w:iCs/>
          <w:color w:val="7F7F7F" w:themeColor="text1" w:themeTint="80"/>
          <w:spacing w:val="15"/>
          <w:szCs w:val="24"/>
        </w:rPr>
        <w:t>Atletas saudáveis que participaram de um exercício de resistência de alta intensidade durante 1 semana receberam 10 g/dia de ribose, por 3 dias</w:t>
      </w:r>
      <w:r>
        <w:rPr>
          <w:rFonts w:ascii="Futura Md BT" w:eastAsiaTheme="majorEastAsia" w:hAnsi="Futura Md BT" w:cstheme="majorBidi"/>
          <w:iCs/>
          <w:color w:val="7F7F7F" w:themeColor="text1" w:themeTint="80"/>
          <w:spacing w:val="15"/>
          <w:szCs w:val="24"/>
        </w:rPr>
        <w:t>:</w:t>
      </w:r>
    </w:p>
    <w:p w:rsidR="002710C0" w:rsidRDefault="002710C0" w:rsidP="006A7323">
      <w:pPr>
        <w:ind w:left="-567"/>
        <w:jc w:val="both"/>
        <w:rPr>
          <w:rFonts w:ascii="Futura Md BT" w:eastAsiaTheme="majorEastAsia" w:hAnsi="Futura Md BT" w:cstheme="majorBidi"/>
          <w:iCs/>
          <w:color w:val="7F7F7F" w:themeColor="text1" w:themeTint="80"/>
          <w:spacing w:val="15"/>
          <w:szCs w:val="24"/>
        </w:rPr>
      </w:pPr>
      <w:r>
        <w:rPr>
          <w:rFonts w:ascii="Futura Md BT" w:eastAsiaTheme="majorEastAsia" w:hAnsi="Futura Md BT" w:cstheme="majorBidi"/>
          <w:iCs/>
          <w:color w:val="7F7F7F" w:themeColor="text1" w:themeTint="80"/>
          <w:spacing w:val="15"/>
          <w:szCs w:val="24"/>
        </w:rPr>
        <w:t>-</w:t>
      </w:r>
      <w:r w:rsidRPr="002710C0">
        <w:rPr>
          <w:rFonts w:ascii="Futura Md BT" w:eastAsiaTheme="majorEastAsia" w:hAnsi="Futura Md BT" w:cstheme="majorBidi"/>
          <w:iCs/>
          <w:color w:val="7F7F7F" w:themeColor="text1" w:themeTint="80"/>
          <w:spacing w:val="15"/>
          <w:szCs w:val="24"/>
        </w:rPr>
        <w:t>Redução de 30% nos níveis energéticos após o exercício, que foram restabelecidos após a suplementação</w:t>
      </w:r>
      <w:r>
        <w:rPr>
          <w:rFonts w:ascii="Futura Md BT" w:eastAsiaTheme="majorEastAsia" w:hAnsi="Futura Md BT" w:cstheme="majorBidi"/>
          <w:iCs/>
          <w:color w:val="7F7F7F" w:themeColor="text1" w:themeTint="80"/>
          <w:spacing w:val="15"/>
          <w:szCs w:val="24"/>
        </w:rPr>
        <w:t>.</w:t>
      </w:r>
    </w:p>
    <w:p w:rsidR="002710C0" w:rsidRDefault="002710C0" w:rsidP="006A7323">
      <w:pPr>
        <w:ind w:left="-567"/>
        <w:jc w:val="both"/>
        <w:rPr>
          <w:rFonts w:ascii="Futura Md BT" w:eastAsiaTheme="majorEastAsia" w:hAnsi="Futura Md BT" w:cstheme="majorBidi"/>
          <w:b/>
          <w:iCs/>
          <w:color w:val="EF8511"/>
          <w:spacing w:val="15"/>
          <w:sz w:val="24"/>
          <w:szCs w:val="24"/>
        </w:rPr>
      </w:pPr>
    </w:p>
    <w:p w:rsidR="002710C0" w:rsidRDefault="002710C0" w:rsidP="006A7323">
      <w:pPr>
        <w:pStyle w:val="Subttulo"/>
        <w:numPr>
          <w:ilvl w:val="0"/>
          <w:numId w:val="0"/>
        </w:numPr>
        <w:spacing w:after="0"/>
        <w:ind w:right="-568"/>
      </w:pPr>
      <w:r>
        <w:t>Formulação</w:t>
      </w:r>
    </w:p>
    <w:p w:rsidR="002710C0" w:rsidRPr="002710C0" w:rsidRDefault="002710C0" w:rsidP="006A7323"/>
    <w:p w:rsidR="002710C0" w:rsidRDefault="002710C0" w:rsidP="006A7323">
      <w:pPr>
        <w:pStyle w:val="Subttulo"/>
        <w:numPr>
          <w:ilvl w:val="0"/>
          <w:numId w:val="0"/>
        </w:numPr>
        <w:spacing w:after="0"/>
        <w:ind w:right="-568"/>
      </w:pPr>
      <w:r>
        <w:t>5</w:t>
      </w:r>
      <w:r w:rsidR="00261DE4">
        <w:t>1</w:t>
      </w:r>
      <w:r w:rsidRPr="0087097D">
        <w:t xml:space="preserve">. </w:t>
      </w:r>
      <w:r>
        <w:t>Sachês de D-ribose</w:t>
      </w:r>
    </w:p>
    <w:p w:rsidR="002710C0" w:rsidRPr="000A3382" w:rsidRDefault="002710C0"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2710C0" w:rsidRPr="0087097D" w:rsidTr="005744FF">
        <w:tc>
          <w:tcPr>
            <w:tcW w:w="4786" w:type="dxa"/>
          </w:tcPr>
          <w:p w:rsidR="002710C0" w:rsidRPr="00B90E6A" w:rsidRDefault="002710C0" w:rsidP="006A7323">
            <w:pPr>
              <w:pStyle w:val="formulas"/>
              <w:spacing w:line="276" w:lineRule="auto"/>
            </w:pPr>
            <w:r>
              <w:t>D-ribose__________________________10 g</w:t>
            </w:r>
          </w:p>
        </w:tc>
      </w:tr>
    </w:tbl>
    <w:p w:rsidR="002710C0" w:rsidRDefault="002710C0" w:rsidP="006A7323">
      <w:pPr>
        <w:spacing w:after="0"/>
        <w:ind w:left="360" w:right="-568"/>
        <w:jc w:val="center"/>
        <w:rPr>
          <w:rFonts w:ascii="Futura Md BT" w:hAnsi="Futura Md BT"/>
          <w:color w:val="808080" w:themeColor="background1" w:themeShade="80"/>
          <w:szCs w:val="24"/>
        </w:rPr>
      </w:pPr>
    </w:p>
    <w:p w:rsidR="002710C0" w:rsidRDefault="002710C0" w:rsidP="006A7323">
      <w:pPr>
        <w:spacing w:after="0"/>
        <w:ind w:left="360" w:right="-568"/>
        <w:jc w:val="center"/>
        <w:rPr>
          <w:rFonts w:ascii="Futura Md BT" w:hAnsi="Futura Md BT"/>
          <w:color w:val="808080" w:themeColor="background1" w:themeShade="80"/>
          <w:szCs w:val="24"/>
        </w:rPr>
      </w:pPr>
    </w:p>
    <w:p w:rsidR="002710C0" w:rsidRPr="00B90E6A" w:rsidRDefault="002710C0"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9</w:t>
      </w:r>
      <w:r w:rsidRPr="00B90E6A">
        <w:rPr>
          <w:rFonts w:ascii="Futura Md BT" w:hAnsi="Futura Md BT"/>
          <w:color w:val="808080" w:themeColor="background1" w:themeShade="80"/>
          <w:szCs w:val="24"/>
        </w:rPr>
        <w:t>0 sachês.</w:t>
      </w:r>
    </w:p>
    <w:p w:rsidR="002710C0" w:rsidRDefault="002710C0" w:rsidP="006A7323">
      <w:pPr>
        <w:spacing w:after="0"/>
        <w:ind w:left="360"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o conteúdo de 1 sachê 3 vezes </w:t>
      </w:r>
      <w:r w:rsidRPr="00B90E6A">
        <w:rPr>
          <w:rFonts w:ascii="Futura Md BT" w:hAnsi="Futura Md BT"/>
          <w:color w:val="808080" w:themeColor="background1" w:themeShade="80"/>
          <w:szCs w:val="24"/>
        </w:rPr>
        <w:t>ao dia ou a critério médico/nutricional. Adicionar o conteúdo de um sachê em 1 copo d’água</w:t>
      </w:r>
      <w:r>
        <w:rPr>
          <w:rFonts w:ascii="Futura Md BT" w:hAnsi="Futura Md BT"/>
          <w:color w:val="808080" w:themeColor="background1" w:themeShade="80"/>
          <w:szCs w:val="24"/>
        </w:rPr>
        <w:t xml:space="preserve"> (aproximadamente 200 mL) e to</w:t>
      </w:r>
      <w:r w:rsidRPr="00B90E6A">
        <w:rPr>
          <w:rFonts w:ascii="Futura Md BT" w:hAnsi="Futura Md BT"/>
          <w:color w:val="808080" w:themeColor="background1" w:themeShade="80"/>
          <w:szCs w:val="24"/>
        </w:rPr>
        <w:t>mar imediatamente após o preparo.</w:t>
      </w:r>
    </w:p>
    <w:p w:rsidR="007334EB" w:rsidRPr="00B90E6A" w:rsidRDefault="00F95323" w:rsidP="006A7323">
      <w:pPr>
        <w:spacing w:after="0"/>
        <w:ind w:left="360" w:right="-568"/>
        <w:jc w:val="center"/>
        <w:rPr>
          <w:rFonts w:ascii="Futura Md BT" w:hAnsi="Futura Md BT"/>
          <w:color w:val="808080" w:themeColor="background1" w:themeShade="80"/>
          <w:szCs w:val="24"/>
        </w:rPr>
      </w:pPr>
      <w:r>
        <w:rPr>
          <w:rFonts w:ascii="Futura Md BT" w:hAnsi="Futura Md BT"/>
          <w:noProof/>
          <w:color w:val="7F7F7F" w:themeColor="text1" w:themeTint="80"/>
        </w:rPr>
        <mc:AlternateContent>
          <mc:Choice Requires="wps">
            <w:drawing>
              <wp:anchor distT="0" distB="0" distL="114300" distR="114300" simplePos="0" relativeHeight="251820032" behindDoc="0" locked="0" layoutInCell="1" allowOverlap="1">
                <wp:simplePos x="0" y="0"/>
                <wp:positionH relativeFrom="margin">
                  <wp:posOffset>-460375</wp:posOffset>
                </wp:positionH>
                <wp:positionV relativeFrom="paragraph">
                  <wp:posOffset>118110</wp:posOffset>
                </wp:positionV>
                <wp:extent cx="6300470" cy="953135"/>
                <wp:effectExtent l="10160" t="12065" r="23495" b="25400"/>
                <wp:wrapNone/>
                <wp:docPr id="113"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95313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2710C0">
                            <w:pPr>
                              <w:pStyle w:val="bibliografia"/>
                              <w:rPr>
                                <w:b/>
                                <w:color w:val="FF9933"/>
                                <w:sz w:val="20"/>
                              </w:rPr>
                            </w:pPr>
                            <w:r w:rsidRPr="0012624B">
                              <w:rPr>
                                <w:b/>
                                <w:color w:val="FF9933"/>
                                <w:sz w:val="20"/>
                              </w:rPr>
                              <w:t>Referências</w:t>
                            </w:r>
                          </w:p>
                          <w:p w:rsidR="00D95DC5" w:rsidRPr="001F4FF6" w:rsidRDefault="00D95DC5" w:rsidP="002710C0">
                            <w:pPr>
                              <w:pStyle w:val="bibliografia"/>
                              <w:rPr>
                                <w:b/>
                                <w:color w:val="FF9933"/>
                                <w:sz w:val="4"/>
                                <w:szCs w:val="10"/>
                              </w:rPr>
                            </w:pPr>
                          </w:p>
                          <w:p w:rsidR="00D95DC5" w:rsidRDefault="00D95DC5" w:rsidP="002710C0">
                            <w:pPr>
                              <w:pStyle w:val="bibliografia"/>
                              <w:rPr>
                                <w:szCs w:val="12"/>
                              </w:rPr>
                            </w:pPr>
                            <w:r w:rsidRPr="002710C0">
                              <w:rPr>
                                <w:szCs w:val="12"/>
                              </w:rPr>
                              <w:t>Teitelbaum JE, Johnson C, St Cyr J. The use of D-ribose in chronic fatigue syndrome and fibromyalgia: a pilot study. J Altern Complement Med. 2006 Nov;12(9):857-62.</w:t>
                            </w:r>
                          </w:p>
                          <w:p w:rsidR="00D95DC5" w:rsidRPr="002710C0" w:rsidRDefault="00D95DC5" w:rsidP="002710C0">
                            <w:pPr>
                              <w:pStyle w:val="bibliografia"/>
                              <w:rPr>
                                <w:szCs w:val="12"/>
                              </w:rPr>
                            </w:pPr>
                            <w:r w:rsidRPr="002710C0">
                              <w:rPr>
                                <w:szCs w:val="12"/>
                              </w:rPr>
                              <w:t>Hellsten Y, Skadhauge L, Bangsbo J. Effect of ribose supplementation on resynthesis of adenine nucleotides after intense intermittent training in humans. Am J Physiol Regul Integr Comp Physiol. 2004 Jan;286(1):R182-8.</w:t>
                            </w:r>
                          </w:p>
                          <w:p w:rsidR="00D95DC5" w:rsidRPr="002710C0" w:rsidRDefault="00D95DC5" w:rsidP="002710C0">
                            <w:pPr>
                              <w:pStyle w:val="bibliografia"/>
                              <w:rPr>
                                <w:szCs w:val="12"/>
                              </w:rPr>
                            </w:pPr>
                          </w:p>
                          <w:p w:rsidR="00D95DC5" w:rsidRPr="00DF2EC1" w:rsidRDefault="00D95DC5" w:rsidP="002710C0">
                            <w:pPr>
                              <w:pStyle w:val="bibliografia"/>
                              <w:rPr>
                                <w:szCs w:val="12"/>
                              </w:rPr>
                            </w:pPr>
                          </w:p>
                          <w:p w:rsidR="00D95DC5" w:rsidRPr="00DF2EC1" w:rsidRDefault="00D95DC5" w:rsidP="002710C0">
                            <w:pPr>
                              <w:pStyle w:val="bibliografia"/>
                              <w:rPr>
                                <w:szCs w:val="12"/>
                              </w:rPr>
                            </w:pPr>
                          </w:p>
                          <w:p w:rsidR="00D95DC5" w:rsidRPr="00DF2EC1" w:rsidRDefault="00D95DC5" w:rsidP="002710C0">
                            <w:pPr>
                              <w:pStyle w:val="bibliografia"/>
                              <w:rPr>
                                <w:szCs w:val="12"/>
                              </w:rPr>
                            </w:pPr>
                          </w:p>
                          <w:p w:rsidR="00D95DC5" w:rsidRPr="000E5F34" w:rsidRDefault="00D95DC5" w:rsidP="002710C0">
                            <w:pPr>
                              <w:pStyle w:val="bibliografia"/>
                              <w:rPr>
                                <w:szCs w:val="12"/>
                              </w:rPr>
                            </w:pPr>
                          </w:p>
                          <w:p w:rsidR="00D95DC5" w:rsidRPr="000E5F34" w:rsidRDefault="00D95DC5" w:rsidP="002710C0">
                            <w:pPr>
                              <w:pStyle w:val="bibliografia"/>
                              <w:rPr>
                                <w:szCs w:val="12"/>
                              </w:rPr>
                            </w:pPr>
                          </w:p>
                          <w:p w:rsidR="00D95DC5" w:rsidRPr="0012624B" w:rsidRDefault="00D95DC5" w:rsidP="002710C0">
                            <w:pPr>
                              <w:pStyle w:val="bibliografia"/>
                              <w:rPr>
                                <w:szCs w:val="12"/>
                              </w:rPr>
                            </w:pPr>
                          </w:p>
                          <w:p w:rsidR="00D95DC5" w:rsidRPr="0012624B" w:rsidRDefault="00D95DC5" w:rsidP="002710C0">
                            <w:pPr>
                              <w:pStyle w:val="bibliografia"/>
                              <w:rPr>
                                <w:szCs w:val="12"/>
                              </w:rPr>
                            </w:pPr>
                          </w:p>
                          <w:p w:rsidR="00D95DC5" w:rsidRPr="0012624B" w:rsidRDefault="00D95DC5" w:rsidP="002710C0">
                            <w:pPr>
                              <w:pStyle w:val="bibliografia"/>
                              <w:rPr>
                                <w:szCs w:val="12"/>
                              </w:rPr>
                            </w:pPr>
                          </w:p>
                          <w:p w:rsidR="00D95DC5" w:rsidRPr="0012624B" w:rsidRDefault="00D95DC5" w:rsidP="002710C0">
                            <w:pPr>
                              <w:pStyle w:val="bibliografia"/>
                              <w:rPr>
                                <w:sz w:val="14"/>
                              </w:rPr>
                            </w:pPr>
                          </w:p>
                          <w:p w:rsidR="00D95DC5" w:rsidRPr="0012624B" w:rsidRDefault="00D95DC5" w:rsidP="002710C0">
                            <w:pPr>
                              <w:pStyle w:val="bibliografia"/>
                              <w:rPr>
                                <w:sz w:val="14"/>
                              </w:rPr>
                            </w:pPr>
                          </w:p>
                          <w:p w:rsidR="00D95DC5" w:rsidRPr="0012624B" w:rsidRDefault="00D95DC5" w:rsidP="002710C0">
                            <w:pPr>
                              <w:pStyle w:val="bibliografia"/>
                              <w:rPr>
                                <w:sz w:val="14"/>
                              </w:rPr>
                            </w:pPr>
                          </w:p>
                          <w:p w:rsidR="00D95DC5" w:rsidRPr="0012624B" w:rsidRDefault="00D95DC5" w:rsidP="002710C0">
                            <w:pPr>
                              <w:pStyle w:val="bibliografia"/>
                              <w:rPr>
                                <w:sz w:val="14"/>
                              </w:rPr>
                            </w:pPr>
                          </w:p>
                          <w:p w:rsidR="00D95DC5" w:rsidRPr="0012624B" w:rsidRDefault="00D95DC5" w:rsidP="002710C0">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9" o:spid="_x0000_s1078" type="#_x0000_t202" style="position:absolute;left:0;text-align:left;margin-left:-36.25pt;margin-top:9.3pt;width:496.1pt;height:75.05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" strokecolor="#d8d8d8 [2732]">
                <v:shadow on="t" opacity=".5"/>
                <v:textbox>
                  <w:txbxContent>
                    <w:p w:rsidR="00D95DC5" w:rsidRPr="0012624B" w:rsidRDefault="00D95DC5" w:rsidP="002710C0">
                      <w:pPr>
                        <w:pStyle w:val="bibliografia"/>
                        <w:rPr>
                          <w:b/>
                          <w:color w:val="FF9933"/>
                          <w:sz w:val="20"/>
                        </w:rPr>
                      </w:pPr>
                      <w:r w:rsidRPr="0012624B">
                        <w:rPr>
                          <w:b/>
                          <w:color w:val="FF9933"/>
                          <w:sz w:val="20"/>
                        </w:rPr>
                        <w:t>Referências</w:t>
                      </w:r>
                    </w:p>
                    <w:p w:rsidR="00D95DC5" w:rsidRPr="001F4FF6" w:rsidRDefault="00D95DC5" w:rsidP="002710C0">
                      <w:pPr>
                        <w:pStyle w:val="bibliografia"/>
                        <w:rPr>
                          <w:b/>
                          <w:color w:val="FF9933"/>
                          <w:sz w:val="4"/>
                          <w:szCs w:val="10"/>
                        </w:rPr>
                      </w:pPr>
                    </w:p>
                    <w:p w:rsidR="00D95DC5" w:rsidRDefault="00D95DC5" w:rsidP="002710C0">
                      <w:pPr>
                        <w:pStyle w:val="bibliografia"/>
                        <w:rPr>
                          <w:szCs w:val="12"/>
                        </w:rPr>
                      </w:pPr>
                      <w:r w:rsidRPr="002710C0">
                        <w:rPr>
                          <w:szCs w:val="12"/>
                        </w:rPr>
                        <w:t>Teitelbaum JE, Johnson C, St Cyr J. The use of D-ribose in chronic fatigue syndrome and fibromyalgia: a pilot study. J Altern Complement Med. 2006 Nov;12(9):857-62.</w:t>
                      </w:r>
                    </w:p>
                    <w:p w:rsidR="00D95DC5" w:rsidRPr="002710C0" w:rsidRDefault="00D95DC5" w:rsidP="002710C0">
                      <w:pPr>
                        <w:pStyle w:val="bibliografia"/>
                        <w:rPr>
                          <w:szCs w:val="12"/>
                        </w:rPr>
                      </w:pPr>
                      <w:r w:rsidRPr="002710C0">
                        <w:rPr>
                          <w:szCs w:val="12"/>
                        </w:rPr>
                        <w:t>Hellsten Y, Skadhauge L, Bangsbo J. Effect of ribose supplementation on resynthesis of adenine nucleotides after intense intermittent training in humans. Am J Physiol Regul Integr Comp Physiol. 2004 Jan;286(1):R182-8.</w:t>
                      </w:r>
                    </w:p>
                    <w:p w:rsidR="00D95DC5" w:rsidRPr="002710C0" w:rsidRDefault="00D95DC5" w:rsidP="002710C0">
                      <w:pPr>
                        <w:pStyle w:val="bibliografia"/>
                        <w:rPr>
                          <w:szCs w:val="12"/>
                        </w:rPr>
                      </w:pPr>
                    </w:p>
                    <w:p w:rsidR="00D95DC5" w:rsidRPr="00DF2EC1" w:rsidRDefault="00D95DC5" w:rsidP="002710C0">
                      <w:pPr>
                        <w:pStyle w:val="bibliografia"/>
                        <w:rPr>
                          <w:szCs w:val="12"/>
                        </w:rPr>
                      </w:pPr>
                    </w:p>
                    <w:p w:rsidR="00D95DC5" w:rsidRPr="00DF2EC1" w:rsidRDefault="00D95DC5" w:rsidP="002710C0">
                      <w:pPr>
                        <w:pStyle w:val="bibliografia"/>
                        <w:rPr>
                          <w:szCs w:val="12"/>
                        </w:rPr>
                      </w:pPr>
                    </w:p>
                    <w:p w:rsidR="00D95DC5" w:rsidRPr="00DF2EC1" w:rsidRDefault="00D95DC5" w:rsidP="002710C0">
                      <w:pPr>
                        <w:pStyle w:val="bibliografia"/>
                        <w:rPr>
                          <w:szCs w:val="12"/>
                        </w:rPr>
                      </w:pPr>
                    </w:p>
                    <w:p w:rsidR="00D95DC5" w:rsidRPr="000E5F34" w:rsidRDefault="00D95DC5" w:rsidP="002710C0">
                      <w:pPr>
                        <w:pStyle w:val="bibliografia"/>
                        <w:rPr>
                          <w:szCs w:val="12"/>
                        </w:rPr>
                      </w:pPr>
                    </w:p>
                    <w:p w:rsidR="00D95DC5" w:rsidRPr="000E5F34" w:rsidRDefault="00D95DC5" w:rsidP="002710C0">
                      <w:pPr>
                        <w:pStyle w:val="bibliografia"/>
                        <w:rPr>
                          <w:szCs w:val="12"/>
                        </w:rPr>
                      </w:pPr>
                    </w:p>
                    <w:p w:rsidR="00D95DC5" w:rsidRPr="0012624B" w:rsidRDefault="00D95DC5" w:rsidP="002710C0">
                      <w:pPr>
                        <w:pStyle w:val="bibliografia"/>
                        <w:rPr>
                          <w:szCs w:val="12"/>
                        </w:rPr>
                      </w:pPr>
                    </w:p>
                    <w:p w:rsidR="00D95DC5" w:rsidRPr="0012624B" w:rsidRDefault="00D95DC5" w:rsidP="002710C0">
                      <w:pPr>
                        <w:pStyle w:val="bibliografia"/>
                        <w:rPr>
                          <w:szCs w:val="12"/>
                        </w:rPr>
                      </w:pPr>
                    </w:p>
                    <w:p w:rsidR="00D95DC5" w:rsidRPr="0012624B" w:rsidRDefault="00D95DC5" w:rsidP="002710C0">
                      <w:pPr>
                        <w:pStyle w:val="bibliografia"/>
                        <w:rPr>
                          <w:szCs w:val="12"/>
                        </w:rPr>
                      </w:pPr>
                    </w:p>
                    <w:p w:rsidR="00D95DC5" w:rsidRPr="0012624B" w:rsidRDefault="00D95DC5" w:rsidP="002710C0">
                      <w:pPr>
                        <w:pStyle w:val="bibliografia"/>
                        <w:rPr>
                          <w:sz w:val="14"/>
                        </w:rPr>
                      </w:pPr>
                    </w:p>
                    <w:p w:rsidR="00D95DC5" w:rsidRPr="0012624B" w:rsidRDefault="00D95DC5" w:rsidP="002710C0">
                      <w:pPr>
                        <w:pStyle w:val="bibliografia"/>
                        <w:rPr>
                          <w:sz w:val="14"/>
                        </w:rPr>
                      </w:pPr>
                    </w:p>
                    <w:p w:rsidR="00D95DC5" w:rsidRPr="0012624B" w:rsidRDefault="00D95DC5" w:rsidP="002710C0">
                      <w:pPr>
                        <w:pStyle w:val="bibliografia"/>
                        <w:rPr>
                          <w:sz w:val="14"/>
                        </w:rPr>
                      </w:pPr>
                    </w:p>
                    <w:p w:rsidR="00D95DC5" w:rsidRPr="0012624B" w:rsidRDefault="00D95DC5" w:rsidP="002710C0">
                      <w:pPr>
                        <w:pStyle w:val="bibliografia"/>
                        <w:rPr>
                          <w:sz w:val="14"/>
                        </w:rPr>
                      </w:pPr>
                    </w:p>
                    <w:p w:rsidR="00D95DC5" w:rsidRPr="0012624B" w:rsidRDefault="00D95DC5" w:rsidP="002710C0">
                      <w:pPr>
                        <w:rPr>
                          <w:rFonts w:ascii="Futura Md BT" w:hAnsi="Futura Md BT"/>
                          <w:lang w:val="en-US"/>
                        </w:rPr>
                      </w:pPr>
                    </w:p>
                  </w:txbxContent>
                </v:textbox>
                <w10:wrap anchorx="margin"/>
              </v:shape>
            </w:pict>
          </mc:Fallback>
        </mc:AlternateContent>
      </w:r>
    </w:p>
    <w:p w:rsidR="007334EB" w:rsidRDefault="007334EB" w:rsidP="006A7323">
      <w:pPr>
        <w:ind w:left="-567"/>
        <w:jc w:val="both"/>
        <w:rPr>
          <w:rFonts w:ascii="Futura Md BT" w:eastAsiaTheme="majorEastAsia" w:hAnsi="Futura Md BT" w:cstheme="majorBidi"/>
          <w:b/>
          <w:iCs/>
          <w:color w:val="EF8511"/>
          <w:spacing w:val="15"/>
          <w:sz w:val="24"/>
          <w:szCs w:val="24"/>
        </w:rPr>
      </w:pPr>
    </w:p>
    <w:p w:rsidR="007334EB" w:rsidRDefault="007334EB" w:rsidP="006A7323">
      <w:pPr>
        <w:ind w:left="-567"/>
        <w:jc w:val="both"/>
        <w:rPr>
          <w:rFonts w:ascii="Futura Md BT" w:eastAsiaTheme="majorEastAsia" w:hAnsi="Futura Md BT" w:cstheme="majorBidi"/>
          <w:b/>
          <w:iCs/>
          <w:color w:val="EF8511"/>
          <w:spacing w:val="15"/>
          <w:sz w:val="24"/>
          <w:szCs w:val="24"/>
        </w:rPr>
      </w:pPr>
    </w:p>
    <w:p w:rsidR="00FB599A" w:rsidRDefault="00FB599A" w:rsidP="006A7323">
      <w:pPr>
        <w:pStyle w:val="Titulo"/>
        <w:spacing w:after="0" w:line="276" w:lineRule="auto"/>
        <w:ind w:left="-567" w:right="-568"/>
        <w:jc w:val="right"/>
      </w:pPr>
    </w:p>
    <w:p w:rsidR="00FB599A" w:rsidRDefault="00FB599A" w:rsidP="006A7323">
      <w:pPr>
        <w:pStyle w:val="Titulo"/>
        <w:spacing w:after="0" w:line="276" w:lineRule="auto"/>
        <w:ind w:left="-567" w:right="-568"/>
        <w:jc w:val="right"/>
      </w:pPr>
    </w:p>
    <w:p w:rsidR="00FB599A" w:rsidRDefault="00FB599A" w:rsidP="006A7323">
      <w:pPr>
        <w:pStyle w:val="Titulo"/>
        <w:spacing w:after="0" w:line="276" w:lineRule="auto"/>
        <w:ind w:left="-567" w:right="-568"/>
        <w:jc w:val="right"/>
      </w:pPr>
    </w:p>
    <w:p w:rsidR="00FB599A" w:rsidRDefault="00FB599A" w:rsidP="006A7323">
      <w:pPr>
        <w:pStyle w:val="Titulo"/>
        <w:spacing w:after="0" w:line="276" w:lineRule="auto"/>
        <w:ind w:left="-567" w:right="-568"/>
        <w:jc w:val="right"/>
      </w:pPr>
    </w:p>
    <w:p w:rsidR="00FB599A" w:rsidRDefault="00FB599A" w:rsidP="006A7323">
      <w:pPr>
        <w:pStyle w:val="Titulo"/>
        <w:spacing w:after="0" w:line="276" w:lineRule="auto"/>
        <w:ind w:left="-567" w:right="-568"/>
        <w:jc w:val="right"/>
      </w:pPr>
    </w:p>
    <w:p w:rsidR="00FB599A" w:rsidRDefault="00FB599A" w:rsidP="006A7323">
      <w:pPr>
        <w:pStyle w:val="Titulo"/>
        <w:spacing w:after="0" w:line="276" w:lineRule="auto"/>
        <w:ind w:left="-567" w:right="-568"/>
        <w:jc w:val="right"/>
      </w:pPr>
    </w:p>
    <w:p w:rsidR="00FB599A" w:rsidRDefault="00FB599A" w:rsidP="006A7323">
      <w:pPr>
        <w:pStyle w:val="Titulo"/>
        <w:spacing w:after="0" w:line="276" w:lineRule="auto"/>
        <w:ind w:left="-567" w:right="-568"/>
        <w:jc w:val="right"/>
      </w:pPr>
    </w:p>
    <w:p w:rsidR="00FB599A" w:rsidRDefault="00FB599A" w:rsidP="006A7323">
      <w:pPr>
        <w:pStyle w:val="Titulo"/>
        <w:spacing w:after="0" w:line="276" w:lineRule="auto"/>
        <w:ind w:left="-567" w:right="-568"/>
        <w:jc w:val="right"/>
      </w:pPr>
    </w:p>
    <w:p w:rsidR="00FB599A" w:rsidRDefault="00FB599A" w:rsidP="006A7323">
      <w:pPr>
        <w:pStyle w:val="Titulo"/>
        <w:spacing w:after="0" w:line="276" w:lineRule="auto"/>
        <w:ind w:left="-567" w:right="-568"/>
        <w:jc w:val="right"/>
      </w:pPr>
    </w:p>
    <w:p w:rsidR="00FB599A" w:rsidRDefault="00FB599A" w:rsidP="006A7323">
      <w:pPr>
        <w:pStyle w:val="Titulo"/>
        <w:spacing w:after="0" w:line="276" w:lineRule="auto"/>
        <w:ind w:left="-567" w:right="-568"/>
        <w:jc w:val="right"/>
      </w:pPr>
    </w:p>
    <w:p w:rsidR="00FB599A" w:rsidRDefault="00FB599A" w:rsidP="006A7323">
      <w:pPr>
        <w:pStyle w:val="Titulo"/>
        <w:spacing w:after="0" w:line="276" w:lineRule="auto"/>
        <w:ind w:left="-567" w:right="-568"/>
        <w:jc w:val="right"/>
      </w:pPr>
    </w:p>
    <w:p w:rsidR="00FB599A" w:rsidRDefault="00FB599A" w:rsidP="006A7323">
      <w:pPr>
        <w:pStyle w:val="Titulo"/>
        <w:spacing w:after="0" w:line="276" w:lineRule="auto"/>
        <w:ind w:left="-567" w:right="-568"/>
        <w:jc w:val="right"/>
      </w:pPr>
    </w:p>
    <w:p w:rsidR="00FB599A" w:rsidRDefault="00FB599A" w:rsidP="006A7323">
      <w:pPr>
        <w:pStyle w:val="Titulo"/>
        <w:spacing w:after="0" w:line="276" w:lineRule="auto"/>
        <w:ind w:left="-567" w:right="-568"/>
        <w:jc w:val="right"/>
      </w:pPr>
    </w:p>
    <w:p w:rsidR="00FB599A" w:rsidRDefault="00FB599A" w:rsidP="006A7323">
      <w:pPr>
        <w:pStyle w:val="Titulo"/>
        <w:spacing w:after="0" w:line="276" w:lineRule="auto"/>
        <w:ind w:left="-567" w:right="-568"/>
        <w:jc w:val="right"/>
      </w:pPr>
    </w:p>
    <w:p w:rsidR="00FB599A" w:rsidRDefault="00FB599A" w:rsidP="006A7323">
      <w:pPr>
        <w:pStyle w:val="Titulo"/>
        <w:spacing w:after="0" w:line="276" w:lineRule="auto"/>
        <w:ind w:left="-567" w:right="-568"/>
        <w:jc w:val="right"/>
      </w:pPr>
    </w:p>
    <w:p w:rsidR="00FB599A" w:rsidRDefault="00FB599A" w:rsidP="006A7323">
      <w:pPr>
        <w:pStyle w:val="Titulo"/>
        <w:spacing w:after="0" w:line="276" w:lineRule="auto"/>
        <w:ind w:left="-567" w:right="-568"/>
        <w:jc w:val="right"/>
      </w:pPr>
    </w:p>
    <w:p w:rsidR="00FB599A" w:rsidRDefault="00FB599A" w:rsidP="006A7323">
      <w:pPr>
        <w:pStyle w:val="Titulo"/>
        <w:spacing w:after="0" w:line="276" w:lineRule="auto"/>
        <w:ind w:left="-567" w:right="-568"/>
        <w:jc w:val="right"/>
      </w:pPr>
    </w:p>
    <w:p w:rsidR="00FB599A" w:rsidRDefault="00FB599A" w:rsidP="00B50E88">
      <w:pPr>
        <w:pStyle w:val="Titulo"/>
        <w:spacing w:after="0"/>
        <w:ind w:left="-567" w:right="-568"/>
        <w:jc w:val="right"/>
      </w:pPr>
      <w:r>
        <w:t>Lipídeos e Esporte</w:t>
      </w:r>
    </w:p>
    <w:p w:rsidR="00FB599A" w:rsidRPr="0087097D" w:rsidRDefault="00FB599A" w:rsidP="00B50E88">
      <w:pPr>
        <w:pStyle w:val="Titulo"/>
        <w:spacing w:after="0"/>
        <w:ind w:left="-567" w:right="-568"/>
        <w:jc w:val="right"/>
      </w:pPr>
      <w:r>
        <w:t>______________________________________</w:t>
      </w:r>
    </w:p>
    <w:p w:rsidR="00FB599A" w:rsidRDefault="00FB599A" w:rsidP="006A7323">
      <w:pPr>
        <w:pStyle w:val="Corpo"/>
        <w:spacing w:after="0" w:line="276" w:lineRule="auto"/>
        <w:ind w:left="-567" w:right="-568"/>
        <w:rPr>
          <w:rFonts w:ascii="Futura Md BT" w:hAnsi="Futura Md BT"/>
          <w:b/>
          <w:color w:val="FF6600"/>
          <w:sz w:val="24"/>
        </w:rPr>
      </w:pPr>
    </w:p>
    <w:p w:rsidR="00FB599A" w:rsidRDefault="009D69C7" w:rsidP="006A7323">
      <w:pPr>
        <w:pStyle w:val="Subttulo"/>
        <w:spacing w:after="0"/>
        <w:ind w:left="-567" w:right="-568"/>
      </w:pPr>
      <w:r>
        <w:t>Lipídeos</w:t>
      </w:r>
    </w:p>
    <w:p w:rsidR="00FB599A" w:rsidRDefault="00FB599A" w:rsidP="006A7323">
      <w:pPr>
        <w:pStyle w:val="Subttulo"/>
        <w:spacing w:after="0"/>
        <w:ind w:left="-567" w:right="-568"/>
      </w:pPr>
    </w:p>
    <w:p w:rsidR="009D69C7" w:rsidRPr="009D69C7" w:rsidRDefault="009D69C7" w:rsidP="006A7323">
      <w:pPr>
        <w:pStyle w:val="Subttulo"/>
        <w:spacing w:after="0"/>
        <w:ind w:left="-567" w:right="-568"/>
        <w:jc w:val="both"/>
        <w:rPr>
          <w:b w:val="0"/>
          <w:color w:val="7F7F7F" w:themeColor="text1" w:themeTint="80"/>
          <w:sz w:val="22"/>
        </w:rPr>
      </w:pPr>
      <w:r w:rsidRPr="009D69C7">
        <w:rPr>
          <w:color w:val="7F7F7F" w:themeColor="text1" w:themeTint="80"/>
          <w:sz w:val="22"/>
        </w:rPr>
        <w:t>Os lipídeos são nutrientes fundamentais para a manutenção da boa saúde e para o desempenho esportivo.</w:t>
      </w:r>
      <w:r>
        <w:rPr>
          <w:b w:val="0"/>
          <w:color w:val="7F7F7F" w:themeColor="text1" w:themeTint="80"/>
          <w:sz w:val="22"/>
        </w:rPr>
        <w:t xml:space="preserve"> </w:t>
      </w:r>
      <w:r w:rsidRPr="009D69C7">
        <w:rPr>
          <w:b w:val="0"/>
          <w:color w:val="7F7F7F" w:themeColor="text1" w:themeTint="80"/>
          <w:sz w:val="22"/>
        </w:rPr>
        <w:t>Apesar de o leigo evitar ao máximo o consumo de lipídeos, os atletas estão investindo cada vez mais na suplementação de lipídeos como nutriente poupador de glicogênio muscular e fonte inesgotável de energia</w:t>
      </w:r>
      <w:r w:rsidR="00B32DC2">
        <w:rPr>
          <w:b w:val="0"/>
          <w:color w:val="7F7F7F" w:themeColor="text1" w:themeTint="80"/>
          <w:sz w:val="22"/>
        </w:rPr>
        <w:t xml:space="preserve"> (</w:t>
      </w:r>
      <w:r w:rsidR="00B32DC2" w:rsidRPr="00B32DC2">
        <w:rPr>
          <w:b w:val="0"/>
          <w:color w:val="7F7F7F" w:themeColor="text1" w:themeTint="80"/>
          <w:sz w:val="22"/>
        </w:rPr>
        <w:t>Leser</w:t>
      </w:r>
      <w:r w:rsidR="00B32DC2">
        <w:rPr>
          <w:b w:val="0"/>
          <w:color w:val="7F7F7F" w:themeColor="text1" w:themeTint="80"/>
          <w:sz w:val="22"/>
        </w:rPr>
        <w:t>, 2005).</w:t>
      </w:r>
    </w:p>
    <w:p w:rsidR="009D69C7" w:rsidRPr="009D69C7" w:rsidRDefault="009D69C7" w:rsidP="006A7323">
      <w:pPr>
        <w:pStyle w:val="Subttulo"/>
        <w:spacing w:after="0"/>
        <w:ind w:left="-567" w:right="-568"/>
        <w:jc w:val="both"/>
        <w:rPr>
          <w:b w:val="0"/>
          <w:color w:val="7F7F7F" w:themeColor="text1" w:themeTint="80"/>
          <w:sz w:val="22"/>
        </w:rPr>
      </w:pPr>
    </w:p>
    <w:p w:rsidR="009D69C7" w:rsidRDefault="009D69C7" w:rsidP="006A7323">
      <w:pPr>
        <w:pStyle w:val="Subttulo"/>
        <w:spacing w:after="0"/>
        <w:ind w:left="-567" w:right="-568"/>
        <w:jc w:val="both"/>
        <w:rPr>
          <w:b w:val="0"/>
          <w:color w:val="7F7F7F" w:themeColor="text1" w:themeTint="80"/>
          <w:sz w:val="22"/>
        </w:rPr>
      </w:pPr>
      <w:r w:rsidRPr="009D69C7">
        <w:rPr>
          <w:b w:val="0"/>
          <w:color w:val="7F7F7F" w:themeColor="text1" w:themeTint="80"/>
          <w:sz w:val="22"/>
        </w:rPr>
        <w:t>Vale ressaltar que os lipídeos são as principais fontes de vitaminas lipossolúveis e ácidos graxos essenciais.</w:t>
      </w:r>
      <w:r>
        <w:rPr>
          <w:b w:val="0"/>
          <w:color w:val="7F7F7F" w:themeColor="text1" w:themeTint="80"/>
          <w:sz w:val="22"/>
        </w:rPr>
        <w:t xml:space="preserve"> </w:t>
      </w:r>
      <w:r w:rsidRPr="009D69C7">
        <w:rPr>
          <w:b w:val="0"/>
          <w:color w:val="7F7F7F" w:themeColor="text1" w:themeTint="80"/>
          <w:sz w:val="22"/>
        </w:rPr>
        <w:t>Os lipídeos e os carboidratos são os principais substratos utilizados pelo organismo como fonte de energia durante a atividade física</w:t>
      </w:r>
      <w:r>
        <w:rPr>
          <w:b w:val="0"/>
          <w:color w:val="7F7F7F" w:themeColor="text1" w:themeTint="80"/>
          <w:sz w:val="22"/>
        </w:rPr>
        <w:t xml:space="preserve">. </w:t>
      </w:r>
      <w:r w:rsidRPr="009D69C7">
        <w:rPr>
          <w:color w:val="7F7F7F" w:themeColor="text1" w:themeTint="80"/>
          <w:sz w:val="22"/>
        </w:rPr>
        <w:t>Ambas as fontes são OXIDADAS SIMULTANEAMENTE.</w:t>
      </w:r>
      <w:r>
        <w:rPr>
          <w:color w:val="7F7F7F" w:themeColor="text1" w:themeTint="80"/>
          <w:sz w:val="22"/>
        </w:rPr>
        <w:t xml:space="preserve"> </w:t>
      </w:r>
      <w:r w:rsidRPr="009D69C7">
        <w:rPr>
          <w:b w:val="0"/>
          <w:color w:val="7F7F7F" w:themeColor="text1" w:themeTint="80"/>
          <w:sz w:val="22"/>
        </w:rPr>
        <w:t>Entretanto, a proporção de energia que cad</w:t>
      </w:r>
      <w:r>
        <w:rPr>
          <w:b w:val="0"/>
          <w:color w:val="7F7F7F" w:themeColor="text1" w:themeTint="80"/>
          <w:sz w:val="22"/>
        </w:rPr>
        <w:t>a substrato fornecerá dependerá de alguns fatores, tais como:</w:t>
      </w:r>
    </w:p>
    <w:p w:rsidR="009D69C7" w:rsidRPr="009D69C7" w:rsidRDefault="009D69C7" w:rsidP="006A7323"/>
    <w:p w:rsidR="009D69C7" w:rsidRPr="009D69C7" w:rsidRDefault="009D69C7" w:rsidP="006A7323">
      <w:pPr>
        <w:pStyle w:val="Subttulo"/>
        <w:numPr>
          <w:ilvl w:val="0"/>
          <w:numId w:val="15"/>
        </w:numPr>
        <w:spacing w:after="0"/>
        <w:ind w:right="-568"/>
        <w:jc w:val="center"/>
        <w:rPr>
          <w:b w:val="0"/>
          <w:color w:val="7F7F7F" w:themeColor="text1" w:themeTint="80"/>
          <w:sz w:val="22"/>
        </w:rPr>
      </w:pPr>
      <w:r w:rsidRPr="009D69C7">
        <w:rPr>
          <w:b w:val="0"/>
          <w:color w:val="7F7F7F" w:themeColor="text1" w:themeTint="80"/>
          <w:sz w:val="22"/>
        </w:rPr>
        <w:t>Tipo, intensidade e duração da atividade física;</w:t>
      </w:r>
    </w:p>
    <w:p w:rsidR="009D69C7" w:rsidRPr="009D69C7" w:rsidRDefault="009D69C7" w:rsidP="006A7323">
      <w:pPr>
        <w:pStyle w:val="Subttulo"/>
        <w:numPr>
          <w:ilvl w:val="0"/>
          <w:numId w:val="15"/>
        </w:numPr>
        <w:spacing w:after="0"/>
        <w:ind w:right="-568"/>
        <w:jc w:val="center"/>
        <w:rPr>
          <w:b w:val="0"/>
          <w:color w:val="7F7F7F" w:themeColor="text1" w:themeTint="80"/>
          <w:sz w:val="22"/>
        </w:rPr>
      </w:pPr>
      <w:r w:rsidRPr="009D69C7">
        <w:rPr>
          <w:b w:val="0"/>
          <w:color w:val="7F7F7F" w:themeColor="text1" w:themeTint="80"/>
          <w:sz w:val="22"/>
        </w:rPr>
        <w:t>Nível de condicionamento físico do indivíduo;</w:t>
      </w:r>
    </w:p>
    <w:p w:rsidR="00FB599A" w:rsidRDefault="009D69C7" w:rsidP="006A7323">
      <w:pPr>
        <w:pStyle w:val="Subttulo"/>
        <w:numPr>
          <w:ilvl w:val="0"/>
          <w:numId w:val="15"/>
        </w:numPr>
        <w:spacing w:after="0"/>
        <w:ind w:right="-568"/>
        <w:jc w:val="center"/>
        <w:rPr>
          <w:b w:val="0"/>
          <w:color w:val="7F7F7F" w:themeColor="text1" w:themeTint="80"/>
          <w:sz w:val="22"/>
        </w:rPr>
      </w:pPr>
      <w:r w:rsidRPr="009D69C7">
        <w:rPr>
          <w:b w:val="0"/>
          <w:color w:val="7F7F7F" w:themeColor="text1" w:themeTint="80"/>
          <w:sz w:val="22"/>
        </w:rPr>
        <w:t>Características da dieta e da refeição que antecede a atividade.</w:t>
      </w:r>
    </w:p>
    <w:p w:rsidR="00FB599A" w:rsidRDefault="00FB599A" w:rsidP="006A7323">
      <w:pPr>
        <w:pStyle w:val="Subttulo"/>
        <w:spacing w:after="0"/>
        <w:ind w:left="-567" w:right="-568"/>
        <w:jc w:val="both"/>
        <w:rPr>
          <w:b w:val="0"/>
          <w:color w:val="7F7F7F" w:themeColor="text1" w:themeTint="80"/>
          <w:sz w:val="22"/>
        </w:rPr>
      </w:pPr>
    </w:p>
    <w:p w:rsidR="009D69C7" w:rsidRDefault="009D69C7" w:rsidP="006A7323">
      <w:pPr>
        <w:pStyle w:val="Subttulo"/>
        <w:spacing w:after="0"/>
        <w:ind w:left="-567" w:right="-568"/>
      </w:pPr>
    </w:p>
    <w:p w:rsidR="009D69C7" w:rsidRDefault="009D69C7" w:rsidP="006A7323">
      <w:pPr>
        <w:pStyle w:val="Subttulo"/>
        <w:spacing w:after="0"/>
        <w:ind w:left="-567" w:right="-568"/>
      </w:pPr>
      <w:r>
        <w:t>Exercícios de Longa Duração (Endurância ou Resistência)</w:t>
      </w:r>
    </w:p>
    <w:p w:rsidR="009D69C7" w:rsidRDefault="009D69C7" w:rsidP="006A7323">
      <w:pPr>
        <w:pStyle w:val="Subttulo"/>
        <w:spacing w:after="0"/>
        <w:ind w:left="-567" w:right="-568"/>
      </w:pPr>
    </w:p>
    <w:p w:rsidR="009D69C7" w:rsidRPr="009D69C7" w:rsidRDefault="009D69C7" w:rsidP="006A7323">
      <w:pPr>
        <w:pStyle w:val="Subttulo"/>
        <w:spacing w:after="0"/>
        <w:ind w:left="-567" w:right="-568"/>
        <w:jc w:val="both"/>
        <w:rPr>
          <w:b w:val="0"/>
        </w:rPr>
      </w:pPr>
      <w:r w:rsidRPr="009D69C7">
        <w:rPr>
          <w:b w:val="0"/>
          <w:color w:val="7F7F7F" w:themeColor="text1" w:themeTint="80"/>
          <w:sz w:val="22"/>
        </w:rPr>
        <w:t>Lipídeos são fontes predominantes de fornecimento de energia, pois</w:t>
      </w:r>
      <w:r>
        <w:rPr>
          <w:b w:val="0"/>
          <w:color w:val="7F7F7F" w:themeColor="text1" w:themeTint="80"/>
          <w:sz w:val="22"/>
        </w:rPr>
        <w:t xml:space="preserve"> a</w:t>
      </w:r>
      <w:r w:rsidRPr="009D69C7">
        <w:rPr>
          <w:b w:val="0"/>
          <w:color w:val="7F7F7F" w:themeColor="text1" w:themeTint="80"/>
          <w:sz w:val="22"/>
        </w:rPr>
        <w:t>s reservas de carboidratos corporais, sob a forma de glicogênio muscular e glicose sérica, são limitadas, sendo, portanto, insuficientes para suprir a energia durante um tempo prolongado de exercícios (&gt;90 min</w:t>
      </w:r>
      <w:r>
        <w:rPr>
          <w:b w:val="0"/>
          <w:color w:val="7F7F7F" w:themeColor="text1" w:themeTint="80"/>
          <w:sz w:val="22"/>
        </w:rPr>
        <w:t>utos</w:t>
      </w:r>
      <w:r w:rsidRPr="009D69C7">
        <w:rPr>
          <w:b w:val="0"/>
          <w:color w:val="7F7F7F" w:themeColor="text1" w:themeTint="80"/>
          <w:sz w:val="22"/>
        </w:rPr>
        <w:t>)</w:t>
      </w:r>
      <w:r w:rsidR="00B32DC2" w:rsidRPr="00B32DC2">
        <w:rPr>
          <w:b w:val="0"/>
          <w:color w:val="7F7F7F" w:themeColor="text1" w:themeTint="80"/>
          <w:sz w:val="22"/>
        </w:rPr>
        <w:t xml:space="preserve"> </w:t>
      </w:r>
      <w:r w:rsidR="00B32DC2">
        <w:rPr>
          <w:b w:val="0"/>
          <w:color w:val="7F7F7F" w:themeColor="text1" w:themeTint="80"/>
          <w:sz w:val="22"/>
        </w:rPr>
        <w:t>(</w:t>
      </w:r>
      <w:r w:rsidR="00B32DC2" w:rsidRPr="00B32DC2">
        <w:rPr>
          <w:b w:val="0"/>
          <w:color w:val="7F7F7F" w:themeColor="text1" w:themeTint="80"/>
          <w:sz w:val="22"/>
        </w:rPr>
        <w:t>Leser</w:t>
      </w:r>
      <w:r w:rsidR="00B32DC2">
        <w:rPr>
          <w:b w:val="0"/>
          <w:color w:val="7F7F7F" w:themeColor="text1" w:themeTint="80"/>
          <w:sz w:val="22"/>
        </w:rPr>
        <w:t>, 2005).</w:t>
      </w:r>
    </w:p>
    <w:p w:rsidR="007E5A01" w:rsidRDefault="007E5A01" w:rsidP="006A7323">
      <w:pPr>
        <w:ind w:left="-567"/>
        <w:jc w:val="both"/>
        <w:rPr>
          <w:rFonts w:ascii="Futura Md BT" w:eastAsiaTheme="majorEastAsia" w:hAnsi="Futura Md BT" w:cstheme="majorBidi"/>
          <w:b/>
          <w:iCs/>
          <w:color w:val="EF8511"/>
          <w:spacing w:val="15"/>
          <w:sz w:val="24"/>
          <w:szCs w:val="24"/>
        </w:rPr>
      </w:pPr>
    </w:p>
    <w:p w:rsidR="009D69C7" w:rsidRDefault="009D69C7" w:rsidP="006A7323">
      <w:pPr>
        <w:pStyle w:val="Subttulo"/>
        <w:spacing w:after="0"/>
        <w:ind w:left="-567" w:right="-568"/>
      </w:pPr>
      <w:r>
        <w:t>Exercícios de Curta Duração (Força e Explosão)</w:t>
      </w:r>
    </w:p>
    <w:p w:rsidR="009D69C7" w:rsidRDefault="009D69C7" w:rsidP="006A7323">
      <w:pPr>
        <w:pStyle w:val="Subttulo"/>
        <w:spacing w:after="0"/>
        <w:ind w:left="-567" w:right="-568"/>
      </w:pPr>
    </w:p>
    <w:p w:rsidR="009D69C7" w:rsidRDefault="009D69C7" w:rsidP="006A7323">
      <w:pPr>
        <w:pStyle w:val="Subttulo"/>
        <w:spacing w:after="0"/>
        <w:ind w:left="-567" w:right="-568"/>
        <w:jc w:val="both"/>
        <w:rPr>
          <w:b w:val="0"/>
          <w:color w:val="7F7F7F" w:themeColor="text1" w:themeTint="80"/>
          <w:sz w:val="22"/>
        </w:rPr>
      </w:pPr>
      <w:r w:rsidRPr="009D69C7">
        <w:rPr>
          <w:b w:val="0"/>
          <w:color w:val="7F7F7F" w:themeColor="text1" w:themeTint="80"/>
          <w:sz w:val="22"/>
        </w:rPr>
        <w:t>Fontes de energia predominantes: fosfocreati</w:t>
      </w:r>
      <w:r>
        <w:rPr>
          <w:b w:val="0"/>
          <w:color w:val="7F7F7F" w:themeColor="text1" w:themeTint="80"/>
          <w:sz w:val="22"/>
        </w:rPr>
        <w:t xml:space="preserve">na e carboidratos. </w:t>
      </w:r>
      <w:r w:rsidRPr="009D69C7">
        <w:rPr>
          <w:b w:val="0"/>
          <w:color w:val="7F7F7F" w:themeColor="text1" w:themeTint="80"/>
          <w:sz w:val="22"/>
        </w:rPr>
        <w:t>A contribuição de lipídeos para essas modalidades é proporcionalmente menor</w:t>
      </w:r>
      <w:r w:rsidR="00B32DC2">
        <w:rPr>
          <w:b w:val="0"/>
          <w:color w:val="7F7F7F" w:themeColor="text1" w:themeTint="80"/>
          <w:sz w:val="22"/>
        </w:rPr>
        <w:t xml:space="preserve"> (</w:t>
      </w:r>
      <w:r w:rsidR="00B32DC2" w:rsidRPr="00B32DC2">
        <w:rPr>
          <w:b w:val="0"/>
          <w:color w:val="7F7F7F" w:themeColor="text1" w:themeTint="80"/>
          <w:sz w:val="22"/>
        </w:rPr>
        <w:t>Leser</w:t>
      </w:r>
      <w:r w:rsidR="00B32DC2">
        <w:rPr>
          <w:b w:val="0"/>
          <w:color w:val="7F7F7F" w:themeColor="text1" w:themeTint="80"/>
          <w:sz w:val="22"/>
        </w:rPr>
        <w:t>, 2005).</w:t>
      </w:r>
    </w:p>
    <w:p w:rsidR="004F49CF" w:rsidRDefault="004F49CF" w:rsidP="006A7323"/>
    <w:p w:rsidR="004F49CF" w:rsidRDefault="004F49CF" w:rsidP="006A7323">
      <w:pPr>
        <w:pStyle w:val="Subttulo"/>
        <w:spacing w:after="0"/>
        <w:ind w:left="-567" w:right="-568"/>
      </w:pPr>
      <w:r>
        <w:t xml:space="preserve">Metabolismo </w:t>
      </w:r>
    </w:p>
    <w:p w:rsidR="004F49CF" w:rsidRDefault="004F49CF" w:rsidP="006A7323">
      <w:pPr>
        <w:pStyle w:val="Subttulo"/>
        <w:spacing w:after="0"/>
        <w:ind w:left="-567" w:right="-568"/>
      </w:pPr>
    </w:p>
    <w:p w:rsidR="004F49CF" w:rsidRPr="004F49CF" w:rsidRDefault="004F49CF" w:rsidP="006A7323">
      <w:pPr>
        <w:pStyle w:val="Subttulo"/>
        <w:spacing w:after="0"/>
        <w:ind w:left="-567" w:right="-568"/>
        <w:jc w:val="both"/>
        <w:rPr>
          <w:b w:val="0"/>
          <w:color w:val="7F7F7F" w:themeColor="text1" w:themeTint="80"/>
          <w:sz w:val="22"/>
        </w:rPr>
      </w:pPr>
      <w:r w:rsidRPr="004F49CF">
        <w:rPr>
          <w:b w:val="0"/>
          <w:color w:val="7F7F7F" w:themeColor="text1" w:themeTint="80"/>
          <w:sz w:val="22"/>
        </w:rPr>
        <w:t xml:space="preserve">São a mais abundante fonte de energia (9 </w:t>
      </w:r>
      <w:r>
        <w:rPr>
          <w:b w:val="0"/>
          <w:color w:val="7F7F7F" w:themeColor="text1" w:themeTint="80"/>
          <w:sz w:val="22"/>
        </w:rPr>
        <w:t xml:space="preserve">kcal/g) para a atividade física. </w:t>
      </w:r>
      <w:r w:rsidRPr="004F49CF">
        <w:rPr>
          <w:b w:val="0"/>
          <w:color w:val="7F7F7F" w:themeColor="text1" w:themeTint="80"/>
          <w:sz w:val="22"/>
        </w:rPr>
        <w:t xml:space="preserve">A habilidade de mobilizar e utilizar os lipídeos armazenados durante o exercício pode contribuir para o desempenho </w:t>
      </w:r>
      <w:r w:rsidR="000046AC">
        <w:rPr>
          <w:b w:val="0"/>
          <w:color w:val="7F7F7F" w:themeColor="text1" w:themeTint="80"/>
          <w:sz w:val="22"/>
        </w:rPr>
        <w:t>d</w:t>
      </w:r>
      <w:r w:rsidRPr="004F49CF">
        <w:rPr>
          <w:b w:val="0"/>
          <w:color w:val="7F7F7F" w:themeColor="text1" w:themeTint="80"/>
          <w:sz w:val="22"/>
        </w:rPr>
        <w:t>o atleta</w:t>
      </w:r>
      <w:r w:rsidR="00B32DC2">
        <w:rPr>
          <w:b w:val="0"/>
          <w:color w:val="7F7F7F" w:themeColor="text1" w:themeTint="80"/>
          <w:sz w:val="22"/>
        </w:rPr>
        <w:t xml:space="preserve"> (</w:t>
      </w:r>
      <w:r w:rsidR="00B32DC2" w:rsidRPr="00B32DC2">
        <w:rPr>
          <w:b w:val="0"/>
          <w:color w:val="7F7F7F" w:themeColor="text1" w:themeTint="80"/>
          <w:sz w:val="22"/>
        </w:rPr>
        <w:t>Leser</w:t>
      </w:r>
      <w:r w:rsidR="00B32DC2">
        <w:rPr>
          <w:b w:val="0"/>
          <w:color w:val="7F7F7F" w:themeColor="text1" w:themeTint="80"/>
          <w:sz w:val="22"/>
        </w:rPr>
        <w:t>, 2005).</w:t>
      </w:r>
    </w:p>
    <w:p w:rsidR="004F49CF" w:rsidRPr="004F49CF" w:rsidRDefault="004F49CF" w:rsidP="006A7323">
      <w:pPr>
        <w:pStyle w:val="Subttulo"/>
        <w:spacing w:after="0"/>
        <w:ind w:left="-567" w:right="-568"/>
        <w:rPr>
          <w:b w:val="0"/>
          <w:color w:val="7F7F7F" w:themeColor="text1" w:themeTint="80"/>
          <w:sz w:val="22"/>
        </w:rPr>
      </w:pPr>
    </w:p>
    <w:p w:rsidR="004F49CF" w:rsidRPr="004F49CF" w:rsidRDefault="004F49CF" w:rsidP="006A7323">
      <w:pPr>
        <w:pStyle w:val="Subttulo"/>
        <w:spacing w:after="0"/>
        <w:ind w:left="-567" w:right="-568"/>
        <w:rPr>
          <w:b w:val="0"/>
          <w:color w:val="7F7F7F" w:themeColor="text1" w:themeTint="80"/>
          <w:sz w:val="22"/>
        </w:rPr>
      </w:pPr>
      <w:r w:rsidRPr="004F49CF">
        <w:rPr>
          <w:b w:val="0"/>
          <w:color w:val="7F7F7F" w:themeColor="text1" w:themeTint="80"/>
          <w:sz w:val="22"/>
        </w:rPr>
        <w:t>Os lipídeos podem ser mobilizados a partir das seguintes fontes:</w:t>
      </w:r>
    </w:p>
    <w:p w:rsidR="004F49CF" w:rsidRPr="004F49CF" w:rsidRDefault="004F49CF" w:rsidP="006A7323">
      <w:pPr>
        <w:pStyle w:val="Subttulo"/>
        <w:spacing w:after="0"/>
        <w:ind w:left="-567" w:right="-568"/>
        <w:rPr>
          <w:b w:val="0"/>
          <w:color w:val="7F7F7F" w:themeColor="text1" w:themeTint="80"/>
          <w:sz w:val="22"/>
        </w:rPr>
      </w:pPr>
    </w:p>
    <w:p w:rsidR="004F49CF" w:rsidRPr="004F49CF" w:rsidRDefault="004F49CF" w:rsidP="006A7323">
      <w:pPr>
        <w:pStyle w:val="Subttulo"/>
        <w:numPr>
          <w:ilvl w:val="0"/>
          <w:numId w:val="16"/>
        </w:numPr>
        <w:spacing w:after="0"/>
        <w:ind w:right="-568"/>
        <w:rPr>
          <w:b w:val="0"/>
          <w:color w:val="7F7F7F" w:themeColor="text1" w:themeTint="80"/>
          <w:sz w:val="22"/>
        </w:rPr>
      </w:pPr>
      <w:r w:rsidRPr="004F49CF">
        <w:rPr>
          <w:b w:val="0"/>
          <w:color w:val="7F7F7F" w:themeColor="text1" w:themeTint="80"/>
          <w:sz w:val="22"/>
        </w:rPr>
        <w:t>Lipídeos intramusculares;</w:t>
      </w:r>
    </w:p>
    <w:p w:rsidR="004F49CF" w:rsidRPr="004F49CF" w:rsidRDefault="004F49CF" w:rsidP="006A7323">
      <w:pPr>
        <w:pStyle w:val="Subttulo"/>
        <w:numPr>
          <w:ilvl w:val="0"/>
          <w:numId w:val="16"/>
        </w:numPr>
        <w:spacing w:after="0"/>
        <w:ind w:right="-568"/>
        <w:rPr>
          <w:b w:val="0"/>
          <w:color w:val="7F7F7F" w:themeColor="text1" w:themeTint="80"/>
          <w:sz w:val="22"/>
        </w:rPr>
      </w:pPr>
      <w:r w:rsidRPr="004F49CF">
        <w:rPr>
          <w:b w:val="0"/>
          <w:color w:val="7F7F7F" w:themeColor="text1" w:themeTint="80"/>
          <w:sz w:val="22"/>
        </w:rPr>
        <w:t>Tecido adiposo;</w:t>
      </w:r>
    </w:p>
    <w:p w:rsidR="004F49CF" w:rsidRPr="004F49CF" w:rsidRDefault="004F49CF" w:rsidP="006A7323">
      <w:pPr>
        <w:pStyle w:val="Subttulo"/>
        <w:numPr>
          <w:ilvl w:val="0"/>
          <w:numId w:val="16"/>
        </w:numPr>
        <w:spacing w:after="0"/>
        <w:ind w:right="-568"/>
        <w:rPr>
          <w:b w:val="0"/>
          <w:color w:val="7F7F7F" w:themeColor="text1" w:themeTint="80"/>
          <w:sz w:val="22"/>
        </w:rPr>
      </w:pPr>
      <w:r w:rsidRPr="004F49CF">
        <w:rPr>
          <w:b w:val="0"/>
          <w:color w:val="7F7F7F" w:themeColor="text1" w:themeTint="80"/>
          <w:sz w:val="22"/>
        </w:rPr>
        <w:t>Lipoproteínas séricas;</w:t>
      </w:r>
    </w:p>
    <w:p w:rsidR="004F49CF" w:rsidRPr="004F49CF" w:rsidRDefault="004F49CF" w:rsidP="006A7323">
      <w:pPr>
        <w:pStyle w:val="Subttulo"/>
        <w:numPr>
          <w:ilvl w:val="0"/>
          <w:numId w:val="16"/>
        </w:numPr>
        <w:spacing w:after="0"/>
        <w:ind w:right="-568"/>
        <w:rPr>
          <w:b w:val="0"/>
          <w:color w:val="7F7F7F" w:themeColor="text1" w:themeTint="80"/>
          <w:sz w:val="22"/>
        </w:rPr>
      </w:pPr>
      <w:r w:rsidRPr="004F49CF">
        <w:rPr>
          <w:b w:val="0"/>
          <w:color w:val="7F7F7F" w:themeColor="text1" w:themeTint="80"/>
          <w:sz w:val="22"/>
        </w:rPr>
        <w:t>Lipídeos consumidos antes ou durante a atividade física.</w:t>
      </w:r>
    </w:p>
    <w:p w:rsidR="00B32DC2" w:rsidRDefault="00B32DC2" w:rsidP="006A7323">
      <w:pPr>
        <w:rPr>
          <w:color w:val="7F7F7F" w:themeColor="text1" w:themeTint="80"/>
          <w:sz w:val="20"/>
        </w:rPr>
      </w:pPr>
    </w:p>
    <w:p w:rsidR="00B32DC2" w:rsidRDefault="00B32DC2" w:rsidP="006A7323">
      <w:pPr>
        <w:pStyle w:val="Subttulo"/>
        <w:spacing w:after="0"/>
        <w:ind w:left="-567" w:right="-568"/>
      </w:pPr>
      <w:r>
        <w:t>Lipólise</w:t>
      </w:r>
    </w:p>
    <w:p w:rsidR="00B32DC2" w:rsidRDefault="00B32DC2" w:rsidP="006A7323">
      <w:pPr>
        <w:pStyle w:val="Subttulo"/>
        <w:spacing w:after="0"/>
        <w:ind w:left="-567" w:right="-568"/>
      </w:pPr>
    </w:p>
    <w:p w:rsidR="004F49CF" w:rsidRDefault="00B32DC2" w:rsidP="006A7323">
      <w:pPr>
        <w:pStyle w:val="Subttulo"/>
        <w:spacing w:after="0"/>
        <w:ind w:left="-567" w:right="-568"/>
        <w:jc w:val="both"/>
        <w:rPr>
          <w:b w:val="0"/>
          <w:color w:val="7F7F7F" w:themeColor="text1" w:themeTint="80"/>
          <w:sz w:val="22"/>
        </w:rPr>
      </w:pPr>
      <w:r w:rsidRPr="00B32DC2">
        <w:rPr>
          <w:b w:val="0"/>
          <w:color w:val="7F7F7F" w:themeColor="text1" w:themeTint="80"/>
          <w:sz w:val="22"/>
        </w:rPr>
        <w:t xml:space="preserve">Lipólise é a </w:t>
      </w:r>
      <w:r>
        <w:rPr>
          <w:b w:val="0"/>
          <w:color w:val="7F7F7F" w:themeColor="text1" w:themeTint="80"/>
          <w:sz w:val="22"/>
        </w:rPr>
        <w:t>“</w:t>
      </w:r>
      <w:r w:rsidRPr="00B32DC2">
        <w:rPr>
          <w:b w:val="0"/>
          <w:color w:val="7F7F7F" w:themeColor="text1" w:themeTint="80"/>
          <w:sz w:val="22"/>
        </w:rPr>
        <w:t>quebra</w:t>
      </w:r>
      <w:r>
        <w:rPr>
          <w:b w:val="0"/>
          <w:color w:val="7F7F7F" w:themeColor="text1" w:themeTint="80"/>
          <w:sz w:val="22"/>
        </w:rPr>
        <w:t>”</w:t>
      </w:r>
      <w:r w:rsidRPr="00B32DC2">
        <w:rPr>
          <w:b w:val="0"/>
          <w:color w:val="7F7F7F" w:themeColor="text1" w:themeTint="80"/>
          <w:sz w:val="22"/>
        </w:rPr>
        <w:t xml:space="preserve"> dos lipídeos do tecido adiposo ou intramuscular a </w:t>
      </w:r>
      <w:r>
        <w:rPr>
          <w:b w:val="0"/>
          <w:color w:val="7F7F7F" w:themeColor="text1" w:themeTint="80"/>
          <w:sz w:val="22"/>
        </w:rPr>
        <w:t xml:space="preserve">ácidos graxos livres e glicerol. </w:t>
      </w:r>
      <w:r w:rsidRPr="00B32DC2">
        <w:rPr>
          <w:b w:val="0"/>
          <w:color w:val="7F7F7F" w:themeColor="text1" w:themeTint="80"/>
          <w:sz w:val="22"/>
        </w:rPr>
        <w:t>Esse processo é iniciado quando o SN simpático estimula a produção do Hormônio Lipase Sensível (HSL) e da epinefrina.</w:t>
      </w:r>
    </w:p>
    <w:p w:rsidR="00B32DC2" w:rsidRDefault="00B32DC2" w:rsidP="006A7323"/>
    <w:p w:rsidR="00B32DC2" w:rsidRDefault="00F95323" w:rsidP="006A7323">
      <w:r>
        <w:rPr>
          <w:noProof/>
        </w:rPr>
        <mc:AlternateContent>
          <mc:Choice Requires="wps">
            <w:drawing>
              <wp:anchor distT="0" distB="0" distL="114300" distR="114300" simplePos="0" relativeHeight="251822080" behindDoc="0" locked="0" layoutInCell="1" allowOverlap="1">
                <wp:simplePos x="0" y="0"/>
                <wp:positionH relativeFrom="column">
                  <wp:posOffset>4003040</wp:posOffset>
                </wp:positionH>
                <wp:positionV relativeFrom="paragraph">
                  <wp:posOffset>300355</wp:posOffset>
                </wp:positionV>
                <wp:extent cx="102870" cy="197485"/>
                <wp:effectExtent l="6350" t="6985" r="5080" b="5080"/>
                <wp:wrapNone/>
                <wp:docPr id="112" name="Auto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97485"/>
                        </a:xfrm>
                        <a:prstGeom prst="downArrow">
                          <a:avLst>
                            <a:gd name="adj1" fmla="val 50000"/>
                            <a:gd name="adj2" fmla="val 47994"/>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624B6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02" o:spid="_x0000_s1026" type="#_x0000_t67" style="position:absolute;margin-left:315.2pt;margin-top:23.65pt;width:8.1pt;height:15.5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" fillcolor="#ffc000" stroked="f"/>
            </w:pict>
          </mc:Fallback>
        </mc:AlternateContent>
      </w:r>
      <w:r>
        <w:rPr>
          <w:noProof/>
        </w:rPr>
        <mc:AlternateContent>
          <mc:Choice Requires="wps">
            <w:drawing>
              <wp:anchor distT="0" distB="0" distL="114300" distR="114300" simplePos="0" relativeHeight="251821056" behindDoc="0" locked="0" layoutInCell="1" allowOverlap="1">
                <wp:simplePos x="0" y="0"/>
                <wp:positionH relativeFrom="column">
                  <wp:posOffset>1275080</wp:posOffset>
                </wp:positionH>
                <wp:positionV relativeFrom="paragraph">
                  <wp:posOffset>300355</wp:posOffset>
                </wp:positionV>
                <wp:extent cx="102870" cy="197485"/>
                <wp:effectExtent l="2540" t="6985" r="8890" b="5080"/>
                <wp:wrapNone/>
                <wp:docPr id="109"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97485"/>
                        </a:xfrm>
                        <a:prstGeom prst="downArrow">
                          <a:avLst>
                            <a:gd name="adj1" fmla="val 50000"/>
                            <a:gd name="adj2" fmla="val 47994"/>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BC9D4" id="AutoShape 201" o:spid="_x0000_s1026" type="#_x0000_t67" style="position:absolute;margin-left:100.4pt;margin-top:23.65pt;width:8.1pt;height:15.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" fillcolor="#ffc000" stroked="f"/>
            </w:pict>
          </mc:Fallback>
        </mc:AlternateContent>
      </w:r>
      <w:r w:rsidR="00B32DC2" w:rsidRPr="00B32DC2">
        <w:rPr>
          <w:noProof/>
        </w:rPr>
        <mc:AlternateContent>
          <mc:Choice Requires="wpg">
            <w:drawing>
              <wp:inline distT="0" distB="0" distL="0" distR="0">
                <wp:extent cx="8065134" cy="831849"/>
                <wp:effectExtent l="0" t="0" r="0" b="0"/>
                <wp:docPr id="170" name="Grupo 170"/>
                <wp:cNvGraphicFramePr/>
                <a:graphic xmlns:a="http://schemas.openxmlformats.org/drawingml/2006/main">
                  <a:graphicData uri="http://schemas.microsoft.com/office/word/2010/wordprocessingGroup">
                    <wpg:wgp>
                      <wpg:cNvGrpSpPr/>
                      <wpg:grpSpPr>
                        <a:xfrm>
                          <a:off x="0" y="0"/>
                          <a:ext cx="8065134" cy="831849"/>
                          <a:chOff x="611188" y="3076575"/>
                          <a:chExt cx="8065134" cy="831849"/>
                        </a:xfrm>
                      </wpg:grpSpPr>
                      <wps:wsp>
                        <wps:cNvPr id="171" name="Text Box 4"/>
                        <wps:cNvSpPr txBox="1">
                          <a:spLocks noChangeArrowheads="1"/>
                        </wps:cNvSpPr>
                        <wps:spPr bwMode="auto">
                          <a:xfrm>
                            <a:off x="611188" y="3076575"/>
                            <a:ext cx="3959859" cy="679449"/>
                          </a:xfrm>
                          <a:prstGeom prst="rect">
                            <a:avLst/>
                          </a:prstGeom>
                          <a:noFill/>
                          <a:ln w="9525">
                            <a:noFill/>
                            <a:miter lim="800000"/>
                            <a:headEnd/>
                            <a:tailEnd/>
                          </a:ln>
                        </wps:spPr>
                        <wps:txbx>
                          <w:txbxContent>
                            <w:p w:rsidR="00D95DC5" w:rsidRDefault="00D95DC5" w:rsidP="00F95323">
                              <w:pPr>
                                <w:pStyle w:val="NormalWeb"/>
                                <w:spacing w:before="216" w:beforeAutospacing="0" w:after="0" w:afterAutospacing="0"/>
                                <w:jc w:val="center"/>
                                <w:textAlignment w:val="baseline"/>
                              </w:pPr>
                              <w:r>
                                <w:rPr>
                                  <w:rFonts w:ascii="Futura Md BT" w:hAnsi="Futura Md BT" w:cs="Gisha"/>
                                  <w:color w:val="333333"/>
                                  <w:kern w:val="24"/>
                                  <w:u w:val="single"/>
                                </w:rPr>
                                <w:t>Início do exercício</w:t>
                              </w:r>
                              <w:r>
                                <w:rPr>
                                  <w:rFonts w:ascii="Futura Md BT" w:hAnsi="Futura Md BT" w:cs="Gisha"/>
                                  <w:color w:val="333333"/>
                                  <w:kern w:val="24"/>
                                </w:rPr>
                                <w:t>:</w:t>
                              </w:r>
                            </w:p>
                            <w:p w:rsidR="00D95DC5" w:rsidRDefault="00D95DC5" w:rsidP="00F95323">
                              <w:pPr>
                                <w:pStyle w:val="NormalWeb"/>
                                <w:spacing w:before="216" w:beforeAutospacing="0" w:after="0" w:afterAutospacing="0"/>
                                <w:jc w:val="center"/>
                                <w:textAlignment w:val="baseline"/>
                              </w:pPr>
                              <w:r>
                                <w:rPr>
                                  <w:rFonts w:ascii="Futura Md BT" w:hAnsi="Futura Md BT" w:cs="Gisha"/>
                                  <w:color w:val="333333"/>
                                  <w:kern w:val="24"/>
                                </w:rPr>
                                <w:t>Queda transitória nos níveis de HSL</w:t>
                              </w:r>
                            </w:p>
                          </w:txbxContent>
                        </wps:txbx>
                        <wps:bodyPr>
                          <a:spAutoFit/>
                        </wps:bodyPr>
                      </wps:wsp>
                      <wps:wsp>
                        <wps:cNvPr id="172" name="Text Box 6"/>
                        <wps:cNvSpPr txBox="1">
                          <a:spLocks noChangeArrowheads="1"/>
                        </wps:cNvSpPr>
                        <wps:spPr bwMode="auto">
                          <a:xfrm>
                            <a:off x="4716463" y="3076575"/>
                            <a:ext cx="3959859" cy="831849"/>
                          </a:xfrm>
                          <a:prstGeom prst="rect">
                            <a:avLst/>
                          </a:prstGeom>
                          <a:noFill/>
                          <a:ln w="9525">
                            <a:noFill/>
                            <a:miter lim="800000"/>
                            <a:headEnd/>
                            <a:tailEnd/>
                          </a:ln>
                        </wps:spPr>
                        <wps:txbx>
                          <w:txbxContent>
                            <w:p w:rsidR="00D95DC5" w:rsidRDefault="00D95DC5" w:rsidP="00F95323">
                              <w:pPr>
                                <w:pStyle w:val="NormalWeb"/>
                                <w:spacing w:before="216" w:beforeAutospacing="0" w:after="0" w:afterAutospacing="0"/>
                                <w:jc w:val="center"/>
                                <w:textAlignment w:val="baseline"/>
                              </w:pPr>
                              <w:r>
                                <w:rPr>
                                  <w:rFonts w:ascii="Futura Md BT" w:hAnsi="Futura Md BT" w:cs="Gisha"/>
                                  <w:color w:val="333333"/>
                                  <w:kern w:val="24"/>
                                  <w:u w:val="single"/>
                                </w:rPr>
                                <w:t>Após 20 a 30 minutos</w:t>
                              </w:r>
                            </w:p>
                            <w:p w:rsidR="00D95DC5" w:rsidRDefault="00D95DC5" w:rsidP="00F95323">
                              <w:pPr>
                                <w:pStyle w:val="NormalWeb"/>
                                <w:spacing w:before="216" w:beforeAutospacing="0" w:after="0" w:afterAutospacing="0"/>
                                <w:jc w:val="center"/>
                                <w:textAlignment w:val="baseline"/>
                              </w:pPr>
                              <w:r>
                                <w:rPr>
                                  <w:rFonts w:ascii="Futura Md BT" w:hAnsi="Futura Md BT" w:cs="Gisha"/>
                                  <w:color w:val="333333"/>
                                  <w:kern w:val="24"/>
                                </w:rPr>
                                <w:t>Aumento dos níveis de HSL devido à ação estimulatória da epinefrina</w:t>
                              </w:r>
                            </w:p>
                          </w:txbxContent>
                        </wps:txbx>
                        <wps:bodyPr>
                          <a:spAutoFit/>
                        </wps:bodyPr>
                      </wps:wsp>
                    </wpg:wgp>
                  </a:graphicData>
                </a:graphic>
              </wp:inline>
            </w:drawing>
          </mc:Choice>
          <mc:Fallback>
            <w:pict>
              <v:group id="Grupo 170" o:spid="_x0000_s1079" style="width:635.05pt;height:65.5pt;mso-position-horizontal-relative:char;mso-position-vertical-relative:line" coordorigin="6111,30765" coordsize="80651,8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">
                <v:shape id="Text Box 4" o:spid="_x0000_s1080" type="#_x0000_t202" style="position:absolute;left:6111;top:30765;width:39599;height:6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5kH8AA&#10;AADcAAAADwAAAGRycy9kb3ducmV2LnhtbERPS2vCQBC+F/oflin0VjcRWkt0FfEBHnrRxvuQnWZD&#10;s7MhO5r4712h0Nt8fM9ZrEbfqiv1sQlsIJ9koIirYBuuDZTf+7dPUFGQLbaBycCNIqyWz08LLGwY&#10;+EjXk9QqhXAs0IAT6QqtY+XIY5yEjjhxP6H3KAn2tbY9Dinct3qaZR/aY8OpwWFHG0fV7+niDYjY&#10;dX4rdz4ezuPXdnBZ9Y6lMa8v43oOSmiUf/Gf+2DT/FkO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5kH8AAAADcAAAADwAAAAAAAAAAAAAAAACYAgAAZHJzL2Rvd25y&#10;ZXYueG1sUEsFBgAAAAAEAAQA9QAAAIUDAAAAAA==&#10;" filled="f" stroked="f">
                  <v:textbox style="mso-fit-shape-to-text:t">
                    <w:txbxContent>
                      <w:p w:rsidR="00D95DC5" w:rsidRDefault="00D95DC5" w:rsidP="00F95323">
                        <w:pPr>
                          <w:pStyle w:val="NormalWeb"/>
                          <w:spacing w:before="216" w:beforeAutospacing="0" w:after="0" w:afterAutospacing="0"/>
                          <w:jc w:val="center"/>
                          <w:textAlignment w:val="baseline"/>
                        </w:pPr>
                        <w:r>
                          <w:rPr>
                            <w:rFonts w:ascii="Futura Md BT" w:hAnsi="Futura Md BT" w:cs="Gisha"/>
                            <w:color w:val="333333"/>
                            <w:kern w:val="24"/>
                            <w:u w:val="single"/>
                          </w:rPr>
                          <w:t>Início do exercício</w:t>
                        </w:r>
                        <w:r>
                          <w:rPr>
                            <w:rFonts w:ascii="Futura Md BT" w:hAnsi="Futura Md BT" w:cs="Gisha"/>
                            <w:color w:val="333333"/>
                            <w:kern w:val="24"/>
                          </w:rPr>
                          <w:t>:</w:t>
                        </w:r>
                      </w:p>
                      <w:p w:rsidR="00D95DC5" w:rsidRDefault="00D95DC5" w:rsidP="00F95323">
                        <w:pPr>
                          <w:pStyle w:val="NormalWeb"/>
                          <w:spacing w:before="216" w:beforeAutospacing="0" w:after="0" w:afterAutospacing="0"/>
                          <w:jc w:val="center"/>
                          <w:textAlignment w:val="baseline"/>
                        </w:pPr>
                        <w:r>
                          <w:rPr>
                            <w:rFonts w:ascii="Futura Md BT" w:hAnsi="Futura Md BT" w:cs="Gisha"/>
                            <w:color w:val="333333"/>
                            <w:kern w:val="24"/>
                          </w:rPr>
                          <w:t>Queda transitória nos níveis de HSL</w:t>
                        </w:r>
                      </w:p>
                    </w:txbxContent>
                  </v:textbox>
                </v:shape>
                <v:shape id="Text Box 6" o:spid="_x0000_s1081" type="#_x0000_t202" style="position:absolute;left:47164;top:30765;width:39599;height:8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z6aMAA&#10;AADcAAAADwAAAGRycy9kb3ducmV2LnhtbERPS2vCQBC+F/wPyxR6qxuFVkldRXyAh17UeB+y02xo&#10;djZkRxP/vSsUepuP7zmL1eAbdaMu1oENTMYZKOIy2JorA8V5/z4HFQXZYhOYDNwpwmo5ellgbkPP&#10;R7qdpFIphGOOBpxIm2sdS0ce4zi0xIn7CZ1HSbCrtO2wT+G+0dMs+9Qea04NDlvaOCp/T1dvQMSu&#10;J/di5+PhMnxve5eVH1gY8/Y6rL9ACQ3yL/5zH2yaP5vC85l0gV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Uz6aMAAAADcAAAADwAAAAAAAAAAAAAAAACYAgAAZHJzL2Rvd25y&#10;ZXYueG1sUEsFBgAAAAAEAAQA9QAAAIUDAAAAAA==&#10;" filled="f" stroked="f">
                  <v:textbox style="mso-fit-shape-to-text:t">
                    <w:txbxContent>
                      <w:p w:rsidR="00D95DC5" w:rsidRDefault="00D95DC5" w:rsidP="00F95323">
                        <w:pPr>
                          <w:pStyle w:val="NormalWeb"/>
                          <w:spacing w:before="216" w:beforeAutospacing="0" w:after="0" w:afterAutospacing="0"/>
                          <w:jc w:val="center"/>
                          <w:textAlignment w:val="baseline"/>
                        </w:pPr>
                        <w:r>
                          <w:rPr>
                            <w:rFonts w:ascii="Futura Md BT" w:hAnsi="Futura Md BT" w:cs="Gisha"/>
                            <w:color w:val="333333"/>
                            <w:kern w:val="24"/>
                            <w:u w:val="single"/>
                          </w:rPr>
                          <w:t>Após 20 a 30 minutos</w:t>
                        </w:r>
                      </w:p>
                      <w:p w:rsidR="00D95DC5" w:rsidRDefault="00D95DC5" w:rsidP="00F95323">
                        <w:pPr>
                          <w:pStyle w:val="NormalWeb"/>
                          <w:spacing w:before="216" w:beforeAutospacing="0" w:after="0" w:afterAutospacing="0"/>
                          <w:jc w:val="center"/>
                          <w:textAlignment w:val="baseline"/>
                        </w:pPr>
                        <w:r>
                          <w:rPr>
                            <w:rFonts w:ascii="Futura Md BT" w:hAnsi="Futura Md BT" w:cs="Gisha"/>
                            <w:color w:val="333333"/>
                            <w:kern w:val="24"/>
                          </w:rPr>
                          <w:t>Aumento dos níveis de HSL devido à ação estimulatória da epinefrina</w:t>
                        </w:r>
                      </w:p>
                    </w:txbxContent>
                  </v:textbox>
                </v:shape>
                <w10:anchorlock/>
              </v:group>
            </w:pict>
          </mc:Fallback>
        </mc:AlternateContent>
      </w:r>
    </w:p>
    <w:p w:rsidR="00903F39" w:rsidRDefault="00903F39" w:rsidP="006A7323">
      <w:pPr>
        <w:pStyle w:val="Subttulo"/>
        <w:spacing w:after="0"/>
        <w:ind w:left="-567" w:right="-568"/>
      </w:pPr>
      <w:r>
        <w:t xml:space="preserve">Degradação dos Triglicérides em Monoglicérides </w:t>
      </w:r>
    </w:p>
    <w:p w:rsidR="00B32DC2" w:rsidRDefault="00B32DC2" w:rsidP="006A7323">
      <w:pPr>
        <w:tabs>
          <w:tab w:val="left" w:pos="3571"/>
        </w:tabs>
      </w:pPr>
      <w:r>
        <w:tab/>
      </w:r>
      <w:r w:rsidRPr="00B32DC2">
        <w:rPr>
          <w:noProof/>
        </w:rPr>
        <mc:AlternateContent>
          <mc:Choice Requires="wpg">
            <w:drawing>
              <wp:inline distT="0" distB="0" distL="0" distR="0">
                <wp:extent cx="8412162" cy="3734609"/>
                <wp:effectExtent l="0" t="0" r="0" b="0"/>
                <wp:docPr id="10242" name="Group 21"/>
                <wp:cNvGraphicFramePr/>
                <a:graphic xmlns:a="http://schemas.openxmlformats.org/drawingml/2006/main">
                  <a:graphicData uri="http://schemas.microsoft.com/office/word/2010/wordprocessingGroup">
                    <wpg:wgp>
                      <wpg:cNvGrpSpPr/>
                      <wpg:grpSpPr bwMode="auto">
                        <a:xfrm>
                          <a:off x="0" y="0"/>
                          <a:ext cx="8412162" cy="3734609"/>
                          <a:chOff x="539552" y="987425"/>
                          <a:chExt cx="5299" cy="3136"/>
                        </a:xfrm>
                      </wpg:grpSpPr>
                      <pic:pic xmlns:pic="http://schemas.openxmlformats.org/drawingml/2006/picture">
                        <pic:nvPicPr>
                          <pic:cNvPr id="173" name="Picture 7" descr="imagem19"/>
                          <pic:cNvPicPr>
                            <a:picLocks noChangeAspect="1" noChangeArrowheads="1"/>
                          </pic:cNvPicPr>
                        </pic:nvPicPr>
                        <pic:blipFill>
                          <a:blip r:embed="rId30"/>
                          <a:srcRect/>
                          <a:stretch>
                            <a:fillRect/>
                          </a:stretch>
                        </pic:blipFill>
                        <pic:spPr bwMode="auto">
                          <a:xfrm>
                            <a:off x="539552" y="987425"/>
                            <a:ext cx="1338" cy="2022"/>
                          </a:xfrm>
                          <a:prstGeom prst="rect">
                            <a:avLst/>
                          </a:prstGeom>
                          <a:noFill/>
                          <a:ln w="9525">
                            <a:noFill/>
                            <a:miter lim="800000"/>
                            <a:headEnd/>
                            <a:tailEnd/>
                          </a:ln>
                        </pic:spPr>
                      </pic:pic>
                      <wps:wsp>
                        <wps:cNvPr id="174" name="AutoShape 8"/>
                        <wps:cNvSpPr>
                          <a:spLocks noChangeArrowheads="1"/>
                        </wps:cNvSpPr>
                        <wps:spPr bwMode="auto">
                          <a:xfrm>
                            <a:off x="540879" y="988083"/>
                            <a:ext cx="231" cy="181"/>
                          </a:xfrm>
                          <a:prstGeom prst="rightArrow">
                            <a:avLst>
                              <a:gd name="adj1" fmla="val 50000"/>
                              <a:gd name="adj2" fmla="val 87707"/>
                            </a:avLst>
                          </a:prstGeom>
                          <a:solidFill>
                            <a:schemeClr val="accent1"/>
                          </a:solidFill>
                          <a:ln w="9525">
                            <a:solidFill>
                              <a:schemeClr val="tx1"/>
                            </a:solidFill>
                            <a:miter lim="800000"/>
                            <a:headEnd/>
                            <a:tailEnd/>
                          </a:ln>
                        </wps:spPr>
                        <wps:txbx>
                          <w:txbxContent>
                            <w:p w:rsidR="00D95DC5" w:rsidRDefault="00D95DC5" w:rsidP="00F95323">
                              <w:pPr>
                                <w:rPr>
                                  <w:rFonts w:eastAsia="Times New Roman"/>
                                </w:rPr>
                              </w:pPr>
                            </w:p>
                          </w:txbxContent>
                        </wps:txbx>
                        <wps:bodyPr wrap="none" anchor="ctr"/>
                      </wps:wsp>
                      <wps:wsp>
                        <wps:cNvPr id="175" name="Text Box 9"/>
                        <wps:cNvSpPr txBox="1">
                          <a:spLocks noChangeArrowheads="1"/>
                        </wps:cNvSpPr>
                        <wps:spPr bwMode="auto">
                          <a:xfrm>
                            <a:off x="540778" y="987626"/>
                            <a:ext cx="907" cy="757"/>
                          </a:xfrm>
                          <a:prstGeom prst="rect">
                            <a:avLst/>
                          </a:prstGeom>
                          <a:noFill/>
                          <a:ln w="9525">
                            <a:noFill/>
                            <a:miter lim="800000"/>
                            <a:headEnd/>
                            <a:tailEnd/>
                          </a:ln>
                        </wps:spPr>
                        <wps:txbx>
                          <w:txbxContent>
                            <w:p w:rsidR="00D95DC5" w:rsidRDefault="00D95DC5" w:rsidP="00F95323">
                              <w:pPr>
                                <w:pStyle w:val="NormalWeb"/>
                                <w:spacing w:before="432" w:beforeAutospacing="0" w:after="0" w:afterAutospacing="0"/>
                                <w:jc w:val="center"/>
                                <w:textAlignment w:val="baseline"/>
                              </w:pPr>
                              <w:r>
                                <w:rPr>
                                  <w:rFonts w:ascii="Arial" w:hAnsi="Arial" w:cs="Arial"/>
                                  <w:color w:val="000000" w:themeColor="text1"/>
                                  <w:kern w:val="24"/>
                                  <w:sz w:val="72"/>
                                  <w:szCs w:val="72"/>
                                </w:rPr>
                                <w:t>HSL</w:t>
                              </w:r>
                            </w:p>
                          </w:txbxContent>
                        </wps:txbx>
                        <wps:bodyPr>
                          <a:spAutoFit/>
                        </wps:bodyPr>
                      </wps:wsp>
                      <wps:wsp>
                        <wps:cNvPr id="176" name="Text Box 10"/>
                        <wps:cNvSpPr txBox="1">
                          <a:spLocks noChangeArrowheads="1"/>
                        </wps:cNvSpPr>
                        <wps:spPr bwMode="auto">
                          <a:xfrm>
                            <a:off x="540678" y="988393"/>
                            <a:ext cx="1769" cy="291"/>
                          </a:xfrm>
                          <a:prstGeom prst="rect">
                            <a:avLst/>
                          </a:prstGeom>
                          <a:noFill/>
                          <a:ln w="9525">
                            <a:noFill/>
                            <a:miter lim="800000"/>
                            <a:headEnd/>
                            <a:tailEnd/>
                          </a:ln>
                        </wps:spPr>
                        <wps:txbx>
                          <w:txbxContent>
                            <w:p w:rsidR="00D95DC5" w:rsidRDefault="00D95DC5" w:rsidP="00F95323">
                              <w:pPr>
                                <w:pStyle w:val="NormalWeb"/>
                                <w:spacing w:before="144" w:beforeAutospacing="0" w:after="0" w:afterAutospacing="0"/>
                                <w:jc w:val="center"/>
                                <w:textAlignment w:val="baseline"/>
                              </w:pPr>
                              <w:r>
                                <w:rPr>
                                  <w:rFonts w:ascii="Verdana" w:hAnsi="Verdana" w:cs="Arial"/>
                                  <w:color w:val="000000" w:themeColor="text1"/>
                                  <w:kern w:val="24"/>
                                </w:rPr>
                                <w:t xml:space="preserve">2 ácidos graxos (posições 1 e 3) </w:t>
                              </w:r>
                            </w:p>
                          </w:txbxContent>
                        </wps:txbx>
                        <wps:bodyPr>
                          <a:spAutoFit/>
                        </wps:bodyPr>
                      </wps:wsp>
                      <wps:wsp>
                        <wps:cNvPr id="177" name="AutoShape 12"/>
                        <wps:cNvSpPr>
                          <a:spLocks noChangeArrowheads="1"/>
                        </wps:cNvSpPr>
                        <wps:spPr bwMode="auto">
                          <a:xfrm>
                            <a:off x="543407" y="988074"/>
                            <a:ext cx="231" cy="181"/>
                          </a:xfrm>
                          <a:prstGeom prst="rightArrow">
                            <a:avLst>
                              <a:gd name="adj1" fmla="val 50000"/>
                              <a:gd name="adj2" fmla="val 87707"/>
                            </a:avLst>
                          </a:prstGeom>
                          <a:solidFill>
                            <a:schemeClr val="accent1"/>
                          </a:solidFill>
                          <a:ln w="9525">
                            <a:solidFill>
                              <a:schemeClr val="tx1"/>
                            </a:solidFill>
                            <a:miter lim="800000"/>
                            <a:headEnd/>
                            <a:tailEnd/>
                          </a:ln>
                        </wps:spPr>
                        <wps:txbx>
                          <w:txbxContent>
                            <w:p w:rsidR="00D95DC5" w:rsidRDefault="00D95DC5" w:rsidP="00F95323">
                              <w:pPr>
                                <w:rPr>
                                  <w:rFonts w:eastAsia="Times New Roman"/>
                                </w:rPr>
                              </w:pPr>
                            </w:p>
                          </w:txbxContent>
                        </wps:txbx>
                        <wps:bodyPr wrap="none" anchor="ctr"/>
                      </wps:wsp>
                      <wps:wsp>
                        <wps:cNvPr id="184" name="Text Box 13"/>
                        <wps:cNvSpPr txBox="1">
                          <a:spLocks noChangeArrowheads="1"/>
                        </wps:cNvSpPr>
                        <wps:spPr bwMode="auto">
                          <a:xfrm>
                            <a:off x="543316" y="987652"/>
                            <a:ext cx="907" cy="757"/>
                          </a:xfrm>
                          <a:prstGeom prst="rect">
                            <a:avLst/>
                          </a:prstGeom>
                          <a:noFill/>
                          <a:ln w="9525">
                            <a:noFill/>
                            <a:miter lim="800000"/>
                            <a:headEnd/>
                            <a:tailEnd/>
                          </a:ln>
                        </wps:spPr>
                        <wps:txbx>
                          <w:txbxContent>
                            <w:p w:rsidR="00D95DC5" w:rsidRDefault="00D95DC5" w:rsidP="00F95323">
                              <w:pPr>
                                <w:pStyle w:val="NormalWeb"/>
                                <w:spacing w:before="432" w:beforeAutospacing="0" w:after="0" w:afterAutospacing="0"/>
                                <w:jc w:val="center"/>
                                <w:textAlignment w:val="baseline"/>
                              </w:pPr>
                              <w:r>
                                <w:rPr>
                                  <w:rFonts w:ascii="Arial" w:hAnsi="Arial" w:cs="Arial"/>
                                  <w:color w:val="000000" w:themeColor="text1"/>
                                  <w:kern w:val="24"/>
                                  <w:sz w:val="72"/>
                                  <w:szCs w:val="72"/>
                                </w:rPr>
                                <w:t>MGL</w:t>
                              </w:r>
                            </w:p>
                          </w:txbxContent>
                        </wps:txbx>
                        <wps:bodyPr>
                          <a:spAutoFit/>
                        </wps:bodyPr>
                      </wps:wsp>
                      <wps:wsp>
                        <wps:cNvPr id="185" name="Text Box 14"/>
                        <wps:cNvSpPr txBox="1">
                          <a:spLocks noChangeArrowheads="1"/>
                        </wps:cNvSpPr>
                        <wps:spPr bwMode="auto">
                          <a:xfrm>
                            <a:off x="541642" y="987982"/>
                            <a:ext cx="1769" cy="323"/>
                          </a:xfrm>
                          <a:prstGeom prst="rect">
                            <a:avLst/>
                          </a:prstGeom>
                          <a:noFill/>
                          <a:ln w="9525">
                            <a:noFill/>
                            <a:miter lim="800000"/>
                            <a:headEnd/>
                            <a:tailEnd/>
                          </a:ln>
                        </wps:spPr>
                        <wps:txbx>
                          <w:txbxContent>
                            <w:p w:rsidR="00D95DC5" w:rsidRDefault="00D95DC5" w:rsidP="00F95323">
                              <w:pPr>
                                <w:pStyle w:val="NormalWeb"/>
                                <w:spacing w:before="216" w:beforeAutospacing="0" w:after="0" w:afterAutospacing="0"/>
                                <w:jc w:val="center"/>
                                <w:textAlignment w:val="baseline"/>
                              </w:pPr>
                              <w:r>
                                <w:rPr>
                                  <w:rFonts w:ascii="Arial" w:hAnsi="Arial" w:cs="Arial"/>
                                  <w:color w:val="000000" w:themeColor="text1"/>
                                  <w:kern w:val="24"/>
                                </w:rPr>
                                <w:t xml:space="preserve">Monoglicerídeo </w:t>
                              </w:r>
                            </w:p>
                          </w:txbxContent>
                        </wps:txbx>
                        <wps:bodyPr>
                          <a:spAutoFit/>
                        </wps:bodyPr>
                      </wps:wsp>
                      <wps:wsp>
                        <wps:cNvPr id="186" name="AutoShape 15"/>
                        <wps:cNvSpPr>
                          <a:spLocks noChangeArrowheads="1"/>
                        </wps:cNvSpPr>
                        <wps:spPr bwMode="auto">
                          <a:xfrm>
                            <a:off x="543634" y="988332"/>
                            <a:ext cx="338" cy="681"/>
                          </a:xfrm>
                          <a:prstGeom prst="downArrow">
                            <a:avLst>
                              <a:gd name="adj1" fmla="val 50000"/>
                              <a:gd name="adj2" fmla="val 187088"/>
                            </a:avLst>
                          </a:prstGeom>
                          <a:solidFill>
                            <a:schemeClr val="accent1"/>
                          </a:solidFill>
                          <a:ln w="9525">
                            <a:solidFill>
                              <a:schemeClr val="tx1"/>
                            </a:solidFill>
                            <a:miter lim="800000"/>
                            <a:headEnd/>
                            <a:tailEnd/>
                          </a:ln>
                        </wps:spPr>
                        <wps:txbx>
                          <w:txbxContent>
                            <w:p w:rsidR="00D95DC5" w:rsidRDefault="00D95DC5" w:rsidP="00F95323">
                              <w:pPr>
                                <w:rPr>
                                  <w:rFonts w:eastAsia="Times New Roman"/>
                                </w:rPr>
                              </w:pPr>
                            </w:p>
                          </w:txbxContent>
                        </wps:txbx>
                        <wps:bodyPr wrap="none" anchor="ctr"/>
                      </wps:wsp>
                      <wps:wsp>
                        <wps:cNvPr id="187" name="Text Box 16"/>
                        <wps:cNvSpPr txBox="1">
                          <a:spLocks noChangeArrowheads="1"/>
                        </wps:cNvSpPr>
                        <wps:spPr bwMode="auto">
                          <a:xfrm>
                            <a:off x="542863" y="989194"/>
                            <a:ext cx="1769" cy="602"/>
                          </a:xfrm>
                          <a:prstGeom prst="rect">
                            <a:avLst/>
                          </a:prstGeom>
                          <a:noFill/>
                          <a:ln w="9525">
                            <a:noFill/>
                            <a:miter lim="800000"/>
                            <a:headEnd/>
                            <a:tailEnd/>
                          </a:ln>
                        </wps:spPr>
                        <wps:txbx>
                          <w:txbxContent>
                            <w:p w:rsidR="00D95DC5" w:rsidRDefault="00D95DC5" w:rsidP="00F95323">
                              <w:pPr>
                                <w:pStyle w:val="NormalWeb"/>
                                <w:spacing w:before="192" w:beforeAutospacing="0" w:after="0" w:afterAutospacing="0"/>
                                <w:jc w:val="center"/>
                                <w:textAlignment w:val="baseline"/>
                              </w:pPr>
                              <w:r>
                                <w:rPr>
                                  <w:rFonts w:ascii="Verdana" w:hAnsi="Verdana" w:cs="Arial"/>
                                  <w:b/>
                                  <w:bCs/>
                                  <w:color w:val="000000" w:themeColor="text1"/>
                                  <w:kern w:val="24"/>
                                  <w:sz w:val="32"/>
                                  <w:szCs w:val="32"/>
                                </w:rPr>
                                <w:t>Quebra completa dos triglicerídeos</w:t>
                              </w:r>
                            </w:p>
                          </w:txbxContent>
                        </wps:txbx>
                        <wps:bodyPr>
                          <a:spAutoFit/>
                        </wps:bodyPr>
                      </wps:wsp>
                      <wps:wsp>
                        <wps:cNvPr id="188" name="Text Box 17"/>
                        <wps:cNvSpPr txBox="1">
                          <a:spLocks noChangeArrowheads="1"/>
                        </wps:cNvSpPr>
                        <wps:spPr bwMode="auto">
                          <a:xfrm>
                            <a:off x="542946" y="990270"/>
                            <a:ext cx="1905" cy="291"/>
                          </a:xfrm>
                          <a:prstGeom prst="rect">
                            <a:avLst/>
                          </a:prstGeom>
                          <a:noFill/>
                          <a:ln w="9525">
                            <a:noFill/>
                            <a:miter lim="800000"/>
                            <a:headEnd/>
                            <a:tailEnd/>
                          </a:ln>
                        </wps:spPr>
                        <wps:txbx>
                          <w:txbxContent>
                            <w:p w:rsidR="00D95DC5" w:rsidRDefault="00D95DC5" w:rsidP="00F95323">
                              <w:pPr>
                                <w:pStyle w:val="NormalWeb"/>
                                <w:spacing w:before="144" w:beforeAutospacing="0" w:after="0" w:afterAutospacing="0"/>
                                <w:jc w:val="center"/>
                                <w:textAlignment w:val="baseline"/>
                              </w:pPr>
                              <w:r>
                                <w:rPr>
                                  <w:rFonts w:ascii="Verdana" w:hAnsi="Verdana" w:cs="Arial"/>
                                  <w:color w:val="000000" w:themeColor="text1"/>
                                  <w:kern w:val="24"/>
                                </w:rPr>
                                <w:t>MGL: monoglicerídeo lipase</w:t>
                              </w:r>
                            </w:p>
                          </w:txbxContent>
                        </wps:txbx>
                        <wps:bodyPr>
                          <a:spAutoFit/>
                        </wps:bodyPr>
                      </wps:wsp>
                      <wps:wsp>
                        <wps:cNvPr id="189" name="AutoShape 18"/>
                        <wps:cNvSpPr>
                          <a:spLocks noChangeArrowheads="1"/>
                        </wps:cNvSpPr>
                        <wps:spPr bwMode="auto">
                          <a:xfrm>
                            <a:off x="542137" y="989557"/>
                            <a:ext cx="241" cy="171"/>
                          </a:xfrm>
                          <a:prstGeom prst="leftArrow">
                            <a:avLst>
                              <a:gd name="adj1" fmla="val 50000"/>
                              <a:gd name="adj2" fmla="val 116728"/>
                            </a:avLst>
                          </a:prstGeom>
                          <a:solidFill>
                            <a:schemeClr val="accent1"/>
                          </a:solidFill>
                          <a:ln w="9525">
                            <a:solidFill>
                              <a:schemeClr val="tx1"/>
                            </a:solidFill>
                            <a:miter lim="800000"/>
                            <a:headEnd/>
                            <a:tailEnd/>
                          </a:ln>
                        </wps:spPr>
                        <wps:txbx>
                          <w:txbxContent>
                            <w:p w:rsidR="00D95DC5" w:rsidRDefault="00D95DC5" w:rsidP="00F95323">
                              <w:pPr>
                                <w:rPr>
                                  <w:rFonts w:eastAsia="Times New Roman"/>
                                </w:rPr>
                              </w:pPr>
                            </w:p>
                          </w:txbxContent>
                        </wps:txbx>
                        <wps:bodyPr wrap="none" anchor="ctr"/>
                      </wps:wsp>
                      <pic:pic xmlns:pic="http://schemas.openxmlformats.org/drawingml/2006/picture">
                        <pic:nvPicPr>
                          <pic:cNvPr id="190" name="Picture 19" descr="Photo%20of%20Sickle%20Cell"/>
                          <pic:cNvPicPr>
                            <a:picLocks noChangeAspect="1" noChangeArrowheads="1"/>
                          </pic:cNvPicPr>
                        </pic:nvPicPr>
                        <pic:blipFill>
                          <a:blip r:embed="rId31"/>
                          <a:srcRect/>
                          <a:stretch>
                            <a:fillRect/>
                          </a:stretch>
                        </pic:blipFill>
                        <pic:spPr bwMode="auto">
                          <a:xfrm>
                            <a:off x="541048" y="989148"/>
                            <a:ext cx="902" cy="1071"/>
                          </a:xfrm>
                          <a:prstGeom prst="rect">
                            <a:avLst/>
                          </a:prstGeom>
                          <a:noFill/>
                          <a:ln w="9525">
                            <a:noFill/>
                            <a:miter lim="800000"/>
                            <a:headEnd/>
                            <a:tailEnd/>
                          </a:ln>
                        </pic:spPr>
                      </pic:pic>
                      <wps:wsp>
                        <wps:cNvPr id="191" name="Text Box 20"/>
                        <wps:cNvSpPr txBox="1">
                          <a:spLocks noChangeArrowheads="1"/>
                        </wps:cNvSpPr>
                        <wps:spPr bwMode="auto">
                          <a:xfrm>
                            <a:off x="540939" y="990228"/>
                            <a:ext cx="1089" cy="298"/>
                          </a:xfrm>
                          <a:prstGeom prst="rect">
                            <a:avLst/>
                          </a:prstGeom>
                          <a:noFill/>
                          <a:ln w="9525">
                            <a:noFill/>
                            <a:miter lim="800000"/>
                            <a:headEnd/>
                            <a:tailEnd/>
                          </a:ln>
                        </wps:spPr>
                        <wps:txbx>
                          <w:txbxContent>
                            <w:p w:rsidR="00D95DC5" w:rsidRDefault="00D95DC5" w:rsidP="00F95323">
                              <w:pPr>
                                <w:pStyle w:val="NormalWeb"/>
                                <w:spacing w:before="132" w:beforeAutospacing="0" w:after="0" w:afterAutospacing="0"/>
                                <w:jc w:val="center"/>
                                <w:textAlignment w:val="baseline"/>
                              </w:pPr>
                              <w:r>
                                <w:rPr>
                                  <w:rFonts w:ascii="Verdana" w:hAnsi="Verdana" w:cs="Arial"/>
                                  <w:color w:val="000000" w:themeColor="text1"/>
                                  <w:kern w:val="24"/>
                                  <w:sz w:val="22"/>
                                  <w:szCs w:val="22"/>
                                </w:rPr>
                                <w:t>Corrente sanguínea</w:t>
                              </w:r>
                            </w:p>
                          </w:txbxContent>
                        </wps:txbx>
                        <wps:bodyPr>
                          <a:spAutoFit/>
                        </wps:bodyPr>
                      </wps:wsp>
                    </wpg:wgp>
                  </a:graphicData>
                </a:graphic>
              </wp:inline>
            </w:drawing>
          </mc:Choice>
          <mc:Fallback>
            <w:pict>
              <v:group id="Group 21" o:spid="_x0000_s1082" style="width:662.35pt;height:294.05pt;mso-position-horizontal-relative:char;mso-position-vertical-relative:line" coordorigin="5395,9874" coordsize="52,3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83" type="#_x0000_t75" alt="imagem19" style="position:absolute;left:5395;top:9874;width:13;height: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ztdXAAAAA3AAAAA8AAABkcnMvZG93bnJldi54bWxET01rwkAQvQv+h2UKvemmFlRSV1FByEmo&#10;CvY4ZMckmp0J2TXGf+8WCr3N433OYtW7WnXU+krYwMc4AUWci624MHA67kZzUD4gW6yFycCTPKyW&#10;w8ECUysP/qbuEAoVQ9inaKAMoUm19nlJDv1YGuLIXaR1GCJsC21bfMRwV+tJkky1w4pjQ4kNbUvK&#10;b4e7M+Cea5rK5qeeXP1euizPzrubGPP+1q+/QAXqw7/4z53ZOH/2Cb/PxAv08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3O11cAAAADcAAAADwAAAAAAAAAAAAAAAACfAgAA&#10;ZHJzL2Rvd25yZXYueG1sUEsFBgAAAAAEAAQA9wAAAIwDAAAAAA==&#10;">
                  <v:imagedata r:id="rId32" o:title="imagem19"/>
                </v:shape>
                <v:shape id="AutoShape 8" o:spid="_x0000_s1084" type="#_x0000_t13" style="position:absolute;left:5408;top:9880;width:3;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5M0sIA&#10;AADcAAAADwAAAGRycy9kb3ducmV2LnhtbERP22oCMRB9F/oPYQp906xS2nVrlCIKRaSl6gcMm3Gz&#10;mEyWJLrbvzeFQt/mcK6zWA3OihuF2HpWMJ0UIIhrr1tuFJyO23EJIiZkjdYzKfihCKvlw2iBlfY9&#10;f9PtkBqRQzhWqMCk1FVSxtqQwzjxHXHmzj44TBmGRuqAfQ53Vs6K4kU6bDk3GOxobai+HK5OwW6z&#10;78tgp6bRcv95Oc3Ptph9KfX0OLy/gUg0pH/xn/tD5/mvz/D7TL5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kzSwgAAANwAAAAPAAAAAAAAAAAAAAAAAJgCAABkcnMvZG93&#10;bnJldi54bWxQSwUGAAAAAAQABAD1AAAAhwMAAAAA&#10;" adj="6756" fillcolor="#ddd [3204]" strokecolor="black [3213]">
                  <v:textbox>
                    <w:txbxContent>
                      <w:p w:rsidR="00D95DC5" w:rsidRDefault="00D95DC5" w:rsidP="00F95323">
                        <w:pPr>
                          <w:rPr>
                            <w:rFonts w:eastAsia="Times New Roman"/>
                          </w:rPr>
                        </w:pPr>
                      </w:p>
                    </w:txbxContent>
                  </v:textbox>
                </v:shape>
                <v:shape id="Text Box 9" o:spid="_x0000_s1085" type="#_x0000_t202" style="position:absolute;left:5407;top:9876;width:9;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ViHMAA&#10;AADcAAAADwAAAGRycy9kb3ducmV2LnhtbERPTWvCQBC9F/wPyxS81Y2CVVJXEa3goRc13ofsNBua&#10;nQ3ZqYn/vlsQvM3jfc5qM/hG3aiLdWAD00kGirgMtubKQHE5vC1BRUG22AQmA3eKsFmPXlaY29Dz&#10;iW5nqVQK4ZijASfS5lrH0pHHOAktceK+Q+dREuwqbTvsU7hv9CzL3rXHmlODw5Z2jsqf8683IGK3&#10;03vx6ePxOnzte5eVcyyMGb8O2w9QQoM8xQ/30ab5izn8P5Mu0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qViHMAAAADcAAAADwAAAAAAAAAAAAAAAACYAgAAZHJzL2Rvd25y&#10;ZXYueG1sUEsFBgAAAAAEAAQA9QAAAIUDAAAAAA==&#10;" filled="f" stroked="f">
                  <v:textbox style="mso-fit-shape-to-text:t">
                    <w:txbxContent>
                      <w:p w:rsidR="00D95DC5" w:rsidRDefault="00D95DC5" w:rsidP="00F95323">
                        <w:pPr>
                          <w:pStyle w:val="NormalWeb"/>
                          <w:spacing w:before="432" w:beforeAutospacing="0" w:after="0" w:afterAutospacing="0"/>
                          <w:jc w:val="center"/>
                          <w:textAlignment w:val="baseline"/>
                        </w:pPr>
                        <w:r>
                          <w:rPr>
                            <w:rFonts w:ascii="Arial" w:hAnsi="Arial" w:cs="Arial"/>
                            <w:color w:val="000000" w:themeColor="text1"/>
                            <w:kern w:val="24"/>
                            <w:sz w:val="72"/>
                            <w:szCs w:val="72"/>
                          </w:rPr>
                          <w:t>HSL</w:t>
                        </w:r>
                      </w:p>
                    </w:txbxContent>
                  </v:textbox>
                </v:shape>
                <v:shape id="Text Box 10" o:spid="_x0000_s1086" type="#_x0000_t202" style="position:absolute;left:5406;top:9883;width:18;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f8a8AA&#10;AADcAAAADwAAAGRycy9kb3ducmV2LnhtbERPS2vCQBC+F/wPyxR6qxsFH6SuIlrBgxc13ofsNBua&#10;nQ3ZqYn/visUepuP7zmrzeAbdacu1oENTMYZKOIy2JorA8X18L4EFQXZYhOYDDwowmY9ellhbkPP&#10;Z7pfpFIphGOOBpxIm2sdS0ce4zi0xIn7Cp1HSbCrtO2wT+G+0dMsm2uPNacGhy3tHJXflx9vQMRu&#10;J4/i08fjbTjte5eVMyyMeXsdth+ghAb5F/+5jzbNX8zh+Uy6QK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f8a8AAAADcAAAADwAAAAAAAAAAAAAAAACYAgAAZHJzL2Rvd25y&#10;ZXYueG1sUEsFBgAAAAAEAAQA9QAAAIUDAAAAAA==&#10;" filled="f" stroked="f">
                  <v:textbox style="mso-fit-shape-to-text:t">
                    <w:txbxContent>
                      <w:p w:rsidR="00D95DC5" w:rsidRDefault="00D95DC5" w:rsidP="00F95323">
                        <w:pPr>
                          <w:pStyle w:val="NormalWeb"/>
                          <w:spacing w:before="144" w:beforeAutospacing="0" w:after="0" w:afterAutospacing="0"/>
                          <w:jc w:val="center"/>
                          <w:textAlignment w:val="baseline"/>
                        </w:pPr>
                        <w:r>
                          <w:rPr>
                            <w:rFonts w:ascii="Verdana" w:hAnsi="Verdana" w:cs="Arial"/>
                            <w:color w:val="000000" w:themeColor="text1"/>
                            <w:kern w:val="24"/>
                          </w:rPr>
                          <w:t xml:space="preserve">2 ácidos graxos (posições 1 e 3) </w:t>
                        </w:r>
                      </w:p>
                    </w:txbxContent>
                  </v:textbox>
                </v:shape>
                <v:shape id="AutoShape 12" o:spid="_x0000_s1087" type="#_x0000_t13" style="position:absolute;left:5434;top:9880;width:2;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zSpcIA&#10;AADcAAAADwAAAGRycy9kb3ducmV2LnhtbERPzWoCMRC+C75DmEJvmtVD1a1ZKVJBirRofYBhM7tZ&#10;TCZLkrrbt28Khd7m4/ud7W50VtwpxM6zgsW8AEFce91xq+D6eZitQcSErNF6JgXfFGFXTSdbLLUf&#10;+Ez3S2pFDuFYogKTUl9KGWtDDuPc98SZa3xwmDIMrdQBhxzurFwWxZN02HFuMNjT3lB9u3w5BW+v&#10;p2Ed7MK0Wp7eb9dNY4vlh1KPD+PLM4hEY/oX/7mPOs9freD3mXyB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LNKlwgAAANwAAAAPAAAAAAAAAAAAAAAAAJgCAABkcnMvZG93&#10;bnJldi54bWxQSwUGAAAAAAQABAD1AAAAhwMAAAAA&#10;" adj="6756" fillcolor="#ddd [3204]" strokecolor="black [3213]">
                  <v:textbox>
                    <w:txbxContent>
                      <w:p w:rsidR="00D95DC5" w:rsidRDefault="00D95DC5" w:rsidP="00F95323">
                        <w:pPr>
                          <w:rPr>
                            <w:rFonts w:eastAsia="Times New Roman"/>
                          </w:rPr>
                        </w:pPr>
                      </w:p>
                    </w:txbxContent>
                  </v:textbox>
                </v:shape>
                <v:shape id="Text Box 13" o:spid="_x0000_s1088" type="#_x0000_t202" style="position:absolute;left:5433;top:9876;width:9;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y3oMAA&#10;AADcAAAADwAAAGRycy9kb3ducmV2LnhtbERPTWvCQBC9C/0PyxR6042lFomuIWgLHrxU433ITrOh&#10;2dmQnZr477uFQm/zeJ+zLSbfqRsNsQ1sYLnIQBHXwbbcGKgu7/M1qCjIFrvAZOBOEYrdw2yLuQ0j&#10;f9DtLI1KIRxzNOBE+lzrWDvyGBehJ07cZxg8SoJDo+2AYwr3nX7OslftseXU4LCnvaP66/ztDYjY&#10;cnmv3nw8XqfTYXRZvcLKmKfHqdyAEprkX/znPto0f/0Cv8+kC/Tu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Dy3oMAAAADcAAAADwAAAAAAAAAAAAAAAACYAgAAZHJzL2Rvd25y&#10;ZXYueG1sUEsFBgAAAAAEAAQA9QAAAIUDAAAAAA==&#10;" filled="f" stroked="f">
                  <v:textbox style="mso-fit-shape-to-text:t">
                    <w:txbxContent>
                      <w:p w:rsidR="00D95DC5" w:rsidRDefault="00D95DC5" w:rsidP="00F95323">
                        <w:pPr>
                          <w:pStyle w:val="NormalWeb"/>
                          <w:spacing w:before="432" w:beforeAutospacing="0" w:after="0" w:afterAutospacing="0"/>
                          <w:jc w:val="center"/>
                          <w:textAlignment w:val="baseline"/>
                        </w:pPr>
                        <w:r>
                          <w:rPr>
                            <w:rFonts w:ascii="Arial" w:hAnsi="Arial" w:cs="Arial"/>
                            <w:color w:val="000000" w:themeColor="text1"/>
                            <w:kern w:val="24"/>
                            <w:sz w:val="72"/>
                            <w:szCs w:val="72"/>
                          </w:rPr>
                          <w:t>MGL</w:t>
                        </w:r>
                      </w:p>
                    </w:txbxContent>
                  </v:textbox>
                </v:shape>
                <v:shape id="Text Box 14" o:spid="_x0000_s1089" type="#_x0000_t202" style="position:absolute;left:5416;top:9879;width:18;height: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ASO78A&#10;AADcAAAADwAAAGRycy9kb3ducmV2LnhtbERPTWvCQBC9F/oflil4qxsLikRXkVrBgxc13ofsmA3N&#10;zobsaOK/dwsFb/N4n7NcD75Rd+piHdjAZJyBIi6DrbkyUJx3n3NQUZAtNoHJwIMirFfvb0vMbej5&#10;SPeTVCqFcMzRgBNpc61j6chjHIeWOHHX0HmUBLtK2w77FO4b/ZVlM+2x5tTgsKVvR+Xv6eYNiNjN&#10;5FH8+Li/DIdt77JyioUxo49hswAlNMhL/O/e2zR/PoW/Z9IFevU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cBI7vwAAANwAAAAPAAAAAAAAAAAAAAAAAJgCAABkcnMvZG93bnJl&#10;di54bWxQSwUGAAAAAAQABAD1AAAAhAMAAAAA&#10;" filled="f" stroked="f">
                  <v:textbox style="mso-fit-shape-to-text:t">
                    <w:txbxContent>
                      <w:p w:rsidR="00D95DC5" w:rsidRDefault="00D95DC5" w:rsidP="00F95323">
                        <w:pPr>
                          <w:pStyle w:val="NormalWeb"/>
                          <w:spacing w:before="216" w:beforeAutospacing="0" w:after="0" w:afterAutospacing="0"/>
                          <w:jc w:val="center"/>
                          <w:textAlignment w:val="baseline"/>
                        </w:pPr>
                        <w:r>
                          <w:rPr>
                            <w:rFonts w:ascii="Arial" w:hAnsi="Arial" w:cs="Arial"/>
                            <w:color w:val="000000" w:themeColor="text1"/>
                            <w:kern w:val="24"/>
                          </w:rPr>
                          <w:t xml:space="preserve">Monoglicerídeo </w:t>
                        </w:r>
                      </w:p>
                    </w:txbxContent>
                  </v:textbox>
                </v:shape>
                <v:shape id="AutoShape 15" o:spid="_x0000_s1090" type="#_x0000_t67" style="position:absolute;left:5436;top:9883;width:3;height: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VflsAA&#10;AADcAAAADwAAAGRycy9kb3ducmV2LnhtbERPTYvCMBC9C/6HMAt709QFi1SjrLJCr1pBvA3NbNu1&#10;mZQka+u/N4LgbR7vc1abwbTiRs43lhXMpgkI4tLqhisFp2I/WYDwAVlja5kU3MnDZj0erTDTtucD&#10;3Y6hEjGEfYYK6hC6TEpf1mTQT21HHLlf6wyGCF0ltcM+hptWfiVJKg02HBtq7GhXU3k9/hsFrskP&#10;eTrb/sznF9pe+/NfMewLpT4/hu8liEBDeItf7lzH+YsUns/EC+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XVflsAAAADcAAAADwAAAAAAAAAAAAAAAACYAgAAZHJzL2Rvd25y&#10;ZXYueG1sUEsFBgAAAAAEAAQA9QAAAIUDAAAAAA==&#10;" adj="1543" fillcolor="#ddd [3204]" strokecolor="black [3213]">
                  <v:textbox>
                    <w:txbxContent>
                      <w:p w:rsidR="00D95DC5" w:rsidRDefault="00D95DC5" w:rsidP="00F95323">
                        <w:pPr>
                          <w:rPr>
                            <w:rFonts w:eastAsia="Times New Roman"/>
                          </w:rPr>
                        </w:pPr>
                      </w:p>
                    </w:txbxContent>
                  </v:textbox>
                </v:shape>
                <v:shape id="Text Box 16" o:spid="_x0000_s1091" type="#_x0000_t202" style="position:absolute;left:5428;top:9891;width:18;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4p18AA&#10;AADcAAAADwAAAGRycy9kb3ducmV2LnhtbERPTWvCQBC9C/0PyxR6042FWomuIWgLHrxU433ITrOh&#10;2dmQnZr477uFQm/zeJ+zLSbfqRsNsQ1sYLnIQBHXwbbcGKgu7/M1qCjIFrvAZOBOEYrdw2yLuQ0j&#10;f9DtLI1KIRxzNOBE+lzrWDvyGBehJ07cZxg8SoJDo+2AYwr3nX7OspX22HJqcNjT3lH9df72BkRs&#10;ubxXbz4er9PpMLqsfsHKmKfHqdyAEprkX/znPto0f/0Kv8+kC/Tu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O4p18AAAADcAAAADwAAAAAAAAAAAAAAAACYAgAAZHJzL2Rvd25y&#10;ZXYueG1sUEsFBgAAAAAEAAQA9QAAAIUDAAAAAA==&#10;" filled="f" stroked="f">
                  <v:textbox style="mso-fit-shape-to-text:t">
                    <w:txbxContent>
                      <w:p w:rsidR="00D95DC5" w:rsidRDefault="00D95DC5" w:rsidP="00F95323">
                        <w:pPr>
                          <w:pStyle w:val="NormalWeb"/>
                          <w:spacing w:before="192" w:beforeAutospacing="0" w:after="0" w:afterAutospacing="0"/>
                          <w:jc w:val="center"/>
                          <w:textAlignment w:val="baseline"/>
                        </w:pPr>
                        <w:r>
                          <w:rPr>
                            <w:rFonts w:ascii="Verdana" w:hAnsi="Verdana" w:cs="Arial"/>
                            <w:b/>
                            <w:bCs/>
                            <w:color w:val="000000" w:themeColor="text1"/>
                            <w:kern w:val="24"/>
                            <w:sz w:val="32"/>
                            <w:szCs w:val="32"/>
                          </w:rPr>
                          <w:t>Quebra completa dos triglicerídeos</w:t>
                        </w:r>
                      </w:p>
                    </w:txbxContent>
                  </v:textbox>
                </v:shape>
                <v:shape id="Text Box 17" o:spid="_x0000_s1092" type="#_x0000_t202" style="position:absolute;left:5429;top:9902;width:19;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G9pcMA&#10;AADcAAAADwAAAGRycy9kb3ducmV2LnhtbESPQWvDMAyF74P9B6PBbqvTQUdJ65bSrdDDLuvSu4jV&#10;ODSWQ6w16b+fDoPdJN7Te5/W2yl25kZDbhM7mM8KMMR18i03Dqrvw8sSTBZkj11icnCnDNvN48Ma&#10;S59G/qLbSRqjIZxLdBBE+tLaXAeKmGepJ1btkoaIouvQWD/gqOGxs69F8WYjtqwNAXvaB6qvp5/o&#10;QMTv5vfqI+bjefp8H0NRL7By7vlp2q3ACE3yb/67PnrFXyqtPqMT2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G9pcMAAADcAAAADwAAAAAAAAAAAAAAAACYAgAAZHJzL2Rv&#10;d25yZXYueG1sUEsFBgAAAAAEAAQA9QAAAIgDAAAAAA==&#10;" filled="f" stroked="f">
                  <v:textbox style="mso-fit-shape-to-text:t">
                    <w:txbxContent>
                      <w:p w:rsidR="00D95DC5" w:rsidRDefault="00D95DC5" w:rsidP="00F95323">
                        <w:pPr>
                          <w:pStyle w:val="NormalWeb"/>
                          <w:spacing w:before="144" w:beforeAutospacing="0" w:after="0" w:afterAutospacing="0"/>
                          <w:jc w:val="center"/>
                          <w:textAlignment w:val="baseline"/>
                        </w:pPr>
                        <w:r>
                          <w:rPr>
                            <w:rFonts w:ascii="Verdana" w:hAnsi="Verdana" w:cs="Arial"/>
                            <w:color w:val="000000" w:themeColor="text1"/>
                            <w:kern w:val="24"/>
                          </w:rPr>
                          <w:t>MGL: monoglicerídeo lipase</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8" o:spid="_x0000_s1093" type="#_x0000_t66" style="position:absolute;left:5421;top:9895;width:2;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SbrMQA&#10;AADcAAAADwAAAGRycy9kb3ducmV2LnhtbERPTWvCQBC9C/0Pywi9SN20VElSV1GhIHipqVR6G7LT&#10;JJidDbtbk/57tyB4m8f7nMVqMK24kPONZQXP0wQEcWl1w5WC4+f7UwrCB2SNrWVS8EceVsuH0QJz&#10;bXs+0KUIlYgh7HNUUIfQ5VL6siaDfmo74sj9WGcwROgqqR32Mdy08iVJ5tJgw7Ghxo62NZXn4tco&#10;+M5mffmxn6XZZijWX8fTbnJyr0o9jof1G4hAQ7iLb+6djvPTDP6fiR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0m6zEAAAA3AAAAA8AAAAAAAAAAAAAAAAAmAIAAGRycy9k&#10;b3ducmV2LnhtbFBLBQYAAAAABAAEAPUAAACJAwAAAAA=&#10;" adj="17890" fillcolor="#ddd [3204]" strokecolor="black [3213]">
                  <v:textbox>
                    <w:txbxContent>
                      <w:p w:rsidR="00D95DC5" w:rsidRDefault="00D95DC5" w:rsidP="00F95323">
                        <w:pPr>
                          <w:rPr>
                            <w:rFonts w:eastAsia="Times New Roman"/>
                          </w:rPr>
                        </w:pPr>
                      </w:p>
                    </w:txbxContent>
                  </v:textbox>
                </v:shape>
                <v:shape id="Picture 19" o:spid="_x0000_s1094" type="#_x0000_t75" alt="Photo%20of%20Sickle%20Cell" style="position:absolute;left:5410;top:9891;width:9;height: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Zl1nCAAAA3AAAAA8AAABkcnMvZG93bnJldi54bWxEj09vwjAMxe+T+A6RkXYbKROaoBBQN2kT&#10;1/HvbBrTVDRO1QRavv18mMTN1nt+7+fVZvCNulMX68AGppMMFHEZbM2VgcP++20OKiZki01gMvCg&#10;CJv16GWFuQ09/9J9lyolIRxzNOBSanOtY+nIY5yElli0S+g8Jlm7StsOewn3jX7Psg/tsWZpcNjS&#10;l6Pyurt5A5Z/HoeisGl/Kmez2/Hs9Lb/NOZ1PBRLUImG9DT/X2+t4C8EX56RCfT6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yWZdZwgAAANwAAAAPAAAAAAAAAAAAAAAAAJ8C&#10;AABkcnMvZG93bnJldi54bWxQSwUGAAAAAAQABAD3AAAAjgMAAAAA&#10;">
                  <v:imagedata r:id="rId33" o:title="Photo%20of%20Sickle%20Cell"/>
                </v:shape>
                <v:shape id="Text Box 20" o:spid="_x0000_s1095" type="#_x0000_t202" style="position:absolute;left:5409;top:9902;width:11;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KC5cAA&#10;AADcAAAADwAAAGRycy9kb3ducmV2LnhtbERPS2vCQBC+F/oflin0VjcRWmx0FfEBHnrRxvuQnWZD&#10;s7MhO5r4712h0Nt8fM9ZrEbfqiv1sQlsIJ9koIirYBuuDZTf+7cZqCjIFtvAZOBGEVbL56cFFjYM&#10;fKTrSWqVQjgWaMCJdIXWsXLkMU5CR5y4n9B7lAT7WtsehxTuWz3Nsg/tseHU4LCjjaPq93TxBkTs&#10;Or+VOx8P5/FrO7isesfSmNeXcT0HJTTKv/jPfbBp/mcO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ZKC5cAAAADcAAAADwAAAAAAAAAAAAAAAACYAgAAZHJzL2Rvd25y&#10;ZXYueG1sUEsFBgAAAAAEAAQA9QAAAIUDAAAAAA==&#10;" filled="f" stroked="f">
                  <v:textbox style="mso-fit-shape-to-text:t">
                    <w:txbxContent>
                      <w:p w:rsidR="00D95DC5" w:rsidRDefault="00D95DC5" w:rsidP="00F95323">
                        <w:pPr>
                          <w:pStyle w:val="NormalWeb"/>
                          <w:spacing w:before="132" w:beforeAutospacing="0" w:after="0" w:afterAutospacing="0"/>
                          <w:jc w:val="center"/>
                          <w:textAlignment w:val="baseline"/>
                        </w:pPr>
                        <w:r>
                          <w:rPr>
                            <w:rFonts w:ascii="Verdana" w:hAnsi="Verdana" w:cs="Arial"/>
                            <w:color w:val="000000" w:themeColor="text1"/>
                            <w:kern w:val="24"/>
                            <w:sz w:val="22"/>
                            <w:szCs w:val="22"/>
                          </w:rPr>
                          <w:t>Corrente sanguínea</w:t>
                        </w:r>
                      </w:p>
                    </w:txbxContent>
                  </v:textbox>
                </v:shape>
                <w10:anchorlock/>
              </v:group>
            </w:pict>
          </mc:Fallback>
        </mc:AlternateContent>
      </w:r>
    </w:p>
    <w:p w:rsidR="00B32DC2" w:rsidRDefault="00B32DC2" w:rsidP="006A7323">
      <w:pPr>
        <w:tabs>
          <w:tab w:val="left" w:pos="1958"/>
        </w:tabs>
        <w:jc w:val="both"/>
        <w:rPr>
          <w:rFonts w:ascii="Futura Md BT" w:hAnsi="Futura Md BT"/>
          <w:color w:val="7F7F7F" w:themeColor="text1" w:themeTint="80"/>
          <w:sz w:val="18"/>
        </w:rPr>
      </w:pPr>
      <w:r w:rsidRPr="00B32DC2">
        <w:rPr>
          <w:rFonts w:ascii="Futura Md BT" w:hAnsi="Futura Md BT"/>
          <w:b/>
          <w:color w:val="7F7F7F" w:themeColor="text1" w:themeTint="80"/>
          <w:sz w:val="18"/>
        </w:rPr>
        <w:t>Legenda:</w:t>
      </w:r>
      <w:r w:rsidRPr="00B32DC2">
        <w:rPr>
          <w:rFonts w:ascii="Futura Md BT" w:hAnsi="Futura Md BT"/>
          <w:color w:val="7F7F7F" w:themeColor="text1" w:themeTint="80"/>
          <w:sz w:val="18"/>
        </w:rPr>
        <w:t xml:space="preserve"> Degradação ou “quebra” dos triglicérides em monoglicérides e consequente liberação para a corrente sanguínea.</w:t>
      </w:r>
      <w:r>
        <w:rPr>
          <w:rFonts w:ascii="Futura Md BT" w:hAnsi="Futura Md BT"/>
          <w:color w:val="7F7F7F" w:themeColor="text1" w:themeTint="80"/>
          <w:sz w:val="18"/>
        </w:rPr>
        <w:t xml:space="preserve"> </w:t>
      </w:r>
      <w:r w:rsidRPr="00B32DC2">
        <w:rPr>
          <w:rFonts w:ascii="Futura Md BT" w:hAnsi="Futura Md BT"/>
          <w:color w:val="7F7F7F" w:themeColor="text1" w:themeTint="80"/>
          <w:sz w:val="18"/>
        </w:rPr>
        <w:t>Na corrente sanguínea, esses ácidos graxos ligam-se à albumina, proteína que transport</w:t>
      </w:r>
      <w:r>
        <w:rPr>
          <w:rFonts w:ascii="Futura Md BT" w:hAnsi="Futura Md BT"/>
          <w:color w:val="7F7F7F" w:themeColor="text1" w:themeTint="80"/>
          <w:sz w:val="18"/>
        </w:rPr>
        <w:t xml:space="preserve">ará o ácido graxo até o músculo. </w:t>
      </w:r>
      <w:r w:rsidRPr="00B32DC2">
        <w:rPr>
          <w:rFonts w:ascii="Futura Md BT" w:hAnsi="Futura Md BT"/>
          <w:color w:val="7F7F7F" w:themeColor="text1" w:themeTint="80"/>
          <w:sz w:val="18"/>
        </w:rPr>
        <w:t>Nem todos os ácidos graxos livres resultantes da lipólise são utiliz</w:t>
      </w:r>
      <w:r>
        <w:rPr>
          <w:rFonts w:ascii="Futura Md BT" w:hAnsi="Futura Md BT"/>
          <w:color w:val="7F7F7F" w:themeColor="text1" w:themeTint="80"/>
          <w:sz w:val="18"/>
        </w:rPr>
        <w:t xml:space="preserve">ados para a produção de energia. </w:t>
      </w:r>
      <w:r w:rsidRPr="00B32DC2">
        <w:rPr>
          <w:rFonts w:ascii="Futura Md BT" w:hAnsi="Futura Md BT"/>
          <w:color w:val="7F7F7F" w:themeColor="text1" w:themeTint="80"/>
          <w:sz w:val="18"/>
        </w:rPr>
        <w:t>Se não forem mais necessários, poderão ser novamente r</w:t>
      </w:r>
      <w:r>
        <w:rPr>
          <w:rFonts w:ascii="Futura Md BT" w:hAnsi="Futura Md BT"/>
          <w:color w:val="7F7F7F" w:themeColor="text1" w:themeTint="80"/>
          <w:sz w:val="18"/>
        </w:rPr>
        <w:t xml:space="preserve">eesterificados a triglicerídeos. </w:t>
      </w:r>
      <w:r w:rsidRPr="00B32DC2">
        <w:rPr>
          <w:rFonts w:ascii="Futura Md BT" w:hAnsi="Futura Md BT"/>
          <w:color w:val="7F7F7F" w:themeColor="text1" w:themeTint="80"/>
          <w:sz w:val="18"/>
        </w:rPr>
        <w:t>Em repouso, a reesterificação é alta</w:t>
      </w:r>
      <w:r>
        <w:rPr>
          <w:rFonts w:ascii="Futura Md BT" w:hAnsi="Futura Md BT"/>
          <w:color w:val="7F7F7F" w:themeColor="text1" w:themeTint="80"/>
          <w:sz w:val="18"/>
        </w:rPr>
        <w:t>; no entanto, d</w:t>
      </w:r>
      <w:r w:rsidRPr="00B32DC2">
        <w:rPr>
          <w:rFonts w:ascii="Futura Md BT" w:hAnsi="Futura Md BT"/>
          <w:color w:val="7F7F7F" w:themeColor="text1" w:themeTint="80"/>
          <w:sz w:val="18"/>
        </w:rPr>
        <w:t>urante os exercícios, a reesterificação é suprimida à medida que a lipólise é acelerada (esse processo, evidentemente dependerá também da concentração de albumina).</w:t>
      </w:r>
    </w:p>
    <w:p w:rsidR="00903F39" w:rsidRDefault="00903F39" w:rsidP="006A7323">
      <w:pPr>
        <w:tabs>
          <w:tab w:val="left" w:pos="1958"/>
        </w:tabs>
        <w:jc w:val="both"/>
        <w:rPr>
          <w:rFonts w:ascii="Futura Md BT" w:hAnsi="Futura Md BT"/>
          <w:color w:val="7F7F7F" w:themeColor="text1" w:themeTint="80"/>
          <w:sz w:val="18"/>
        </w:rPr>
      </w:pPr>
    </w:p>
    <w:p w:rsidR="007D0E96" w:rsidRDefault="007D0E96" w:rsidP="006A7323">
      <w:pPr>
        <w:tabs>
          <w:tab w:val="left" w:pos="1958"/>
        </w:tabs>
        <w:jc w:val="both"/>
        <w:rPr>
          <w:rFonts w:ascii="Futura Md BT" w:hAnsi="Futura Md BT"/>
          <w:color w:val="7F7F7F" w:themeColor="text1" w:themeTint="80"/>
          <w:sz w:val="18"/>
        </w:rPr>
      </w:pPr>
    </w:p>
    <w:p w:rsidR="007D0E96" w:rsidRDefault="00F95323" w:rsidP="006A7323">
      <w:pPr>
        <w:tabs>
          <w:tab w:val="left" w:pos="1958"/>
        </w:tabs>
        <w:jc w:val="both"/>
        <w:rPr>
          <w:rFonts w:ascii="Futura Md BT" w:hAnsi="Futura Md BT"/>
          <w:color w:val="7F7F7F" w:themeColor="text1" w:themeTint="80"/>
          <w:sz w:val="18"/>
        </w:rPr>
      </w:pPr>
      <w:r>
        <w:rPr>
          <w:rFonts w:ascii="Futura Md BT" w:hAnsi="Futura Md BT"/>
          <w:b/>
          <w:noProof/>
          <w:color w:val="7F7F7F" w:themeColor="text1" w:themeTint="80"/>
          <w:sz w:val="18"/>
        </w:rPr>
        <mc:AlternateContent>
          <mc:Choice Requires="wps">
            <w:drawing>
              <wp:anchor distT="0" distB="0" distL="114300" distR="114300" simplePos="0" relativeHeight="251823104" behindDoc="0" locked="0" layoutInCell="1" allowOverlap="1">
                <wp:simplePos x="0" y="0"/>
                <wp:positionH relativeFrom="margin">
                  <wp:posOffset>-460375</wp:posOffset>
                </wp:positionH>
                <wp:positionV relativeFrom="paragraph">
                  <wp:posOffset>55880</wp:posOffset>
                </wp:positionV>
                <wp:extent cx="6300470" cy="613410"/>
                <wp:effectExtent l="10160" t="6985" r="23495" b="27305"/>
                <wp:wrapNone/>
                <wp:docPr id="108"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61341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B32DC2">
                            <w:pPr>
                              <w:pStyle w:val="bibliografia"/>
                              <w:rPr>
                                <w:b/>
                                <w:color w:val="FF9933"/>
                                <w:sz w:val="20"/>
                                <w:lang w:val="pt-BR"/>
                              </w:rPr>
                            </w:pPr>
                            <w:r w:rsidRPr="00F243C9">
                              <w:rPr>
                                <w:b/>
                                <w:color w:val="FF9933"/>
                                <w:sz w:val="20"/>
                                <w:lang w:val="pt-BR"/>
                              </w:rPr>
                              <w:t>Referências</w:t>
                            </w:r>
                          </w:p>
                          <w:p w:rsidR="00D95DC5" w:rsidRPr="00F243C9" w:rsidRDefault="00D95DC5" w:rsidP="00B32DC2">
                            <w:pPr>
                              <w:pStyle w:val="bibliografia"/>
                              <w:rPr>
                                <w:b/>
                                <w:color w:val="FF9933"/>
                                <w:sz w:val="4"/>
                                <w:szCs w:val="10"/>
                                <w:lang w:val="pt-BR"/>
                              </w:rPr>
                            </w:pPr>
                          </w:p>
                          <w:p w:rsidR="00D95DC5" w:rsidRPr="002710C0" w:rsidRDefault="00D95DC5" w:rsidP="00B32DC2">
                            <w:pPr>
                              <w:pStyle w:val="bibliografia"/>
                              <w:rPr>
                                <w:szCs w:val="12"/>
                              </w:rPr>
                            </w:pPr>
                            <w:r w:rsidRPr="00F243C9">
                              <w:rPr>
                                <w:szCs w:val="12"/>
                                <w:lang w:val="pt-BR"/>
                              </w:rPr>
                              <w:t xml:space="preserve">Leser S. Lipídeos no Exercício. In: Estratégias de Nutrição e Suplementação no Esporte. </w:t>
                            </w:r>
                            <w:r>
                              <w:rPr>
                                <w:szCs w:val="12"/>
                              </w:rPr>
                              <w:t>Editora Manole. 2005</w:t>
                            </w:r>
                            <w:r w:rsidRPr="002710C0">
                              <w:rPr>
                                <w:szCs w:val="12"/>
                              </w:rPr>
                              <w:t>.</w:t>
                            </w:r>
                          </w:p>
                          <w:p w:rsidR="00D95DC5" w:rsidRPr="002710C0" w:rsidRDefault="00D95DC5" w:rsidP="00B32DC2">
                            <w:pPr>
                              <w:pStyle w:val="bibliografia"/>
                              <w:rPr>
                                <w:szCs w:val="12"/>
                              </w:rPr>
                            </w:pPr>
                          </w:p>
                          <w:p w:rsidR="00D95DC5" w:rsidRPr="00DF2EC1" w:rsidRDefault="00D95DC5" w:rsidP="00B32DC2">
                            <w:pPr>
                              <w:pStyle w:val="bibliografia"/>
                              <w:rPr>
                                <w:szCs w:val="12"/>
                              </w:rPr>
                            </w:pPr>
                          </w:p>
                          <w:p w:rsidR="00D95DC5" w:rsidRPr="00DF2EC1" w:rsidRDefault="00D95DC5" w:rsidP="00B32DC2">
                            <w:pPr>
                              <w:pStyle w:val="bibliografia"/>
                              <w:rPr>
                                <w:szCs w:val="12"/>
                              </w:rPr>
                            </w:pPr>
                          </w:p>
                          <w:p w:rsidR="00D95DC5" w:rsidRPr="00DF2EC1" w:rsidRDefault="00D95DC5" w:rsidP="00B32DC2">
                            <w:pPr>
                              <w:pStyle w:val="bibliografia"/>
                              <w:rPr>
                                <w:szCs w:val="12"/>
                              </w:rPr>
                            </w:pPr>
                          </w:p>
                          <w:p w:rsidR="00D95DC5" w:rsidRPr="000E5F34" w:rsidRDefault="00D95DC5" w:rsidP="00B32DC2">
                            <w:pPr>
                              <w:pStyle w:val="bibliografia"/>
                              <w:rPr>
                                <w:szCs w:val="12"/>
                              </w:rPr>
                            </w:pPr>
                          </w:p>
                          <w:p w:rsidR="00D95DC5" w:rsidRPr="000E5F34" w:rsidRDefault="00D95DC5" w:rsidP="00B32DC2">
                            <w:pPr>
                              <w:pStyle w:val="bibliografia"/>
                              <w:rPr>
                                <w:szCs w:val="12"/>
                              </w:rPr>
                            </w:pPr>
                          </w:p>
                          <w:p w:rsidR="00D95DC5" w:rsidRPr="0012624B" w:rsidRDefault="00D95DC5" w:rsidP="00B32DC2">
                            <w:pPr>
                              <w:pStyle w:val="bibliografia"/>
                              <w:rPr>
                                <w:szCs w:val="12"/>
                              </w:rPr>
                            </w:pPr>
                          </w:p>
                          <w:p w:rsidR="00D95DC5" w:rsidRPr="0012624B" w:rsidRDefault="00D95DC5" w:rsidP="00B32DC2">
                            <w:pPr>
                              <w:pStyle w:val="bibliografia"/>
                              <w:rPr>
                                <w:szCs w:val="12"/>
                              </w:rPr>
                            </w:pPr>
                          </w:p>
                          <w:p w:rsidR="00D95DC5" w:rsidRPr="0012624B" w:rsidRDefault="00D95DC5" w:rsidP="00B32DC2">
                            <w:pPr>
                              <w:pStyle w:val="bibliografia"/>
                              <w:rPr>
                                <w:szCs w:val="12"/>
                              </w:rPr>
                            </w:pPr>
                          </w:p>
                          <w:p w:rsidR="00D95DC5" w:rsidRPr="0012624B" w:rsidRDefault="00D95DC5" w:rsidP="00B32DC2">
                            <w:pPr>
                              <w:pStyle w:val="bibliografia"/>
                              <w:rPr>
                                <w:sz w:val="14"/>
                              </w:rPr>
                            </w:pPr>
                          </w:p>
                          <w:p w:rsidR="00D95DC5" w:rsidRPr="0012624B" w:rsidRDefault="00D95DC5" w:rsidP="00B32DC2">
                            <w:pPr>
                              <w:pStyle w:val="bibliografia"/>
                              <w:rPr>
                                <w:sz w:val="14"/>
                              </w:rPr>
                            </w:pPr>
                          </w:p>
                          <w:p w:rsidR="00D95DC5" w:rsidRPr="0012624B" w:rsidRDefault="00D95DC5" w:rsidP="00B32DC2">
                            <w:pPr>
                              <w:pStyle w:val="bibliografia"/>
                              <w:rPr>
                                <w:sz w:val="14"/>
                              </w:rPr>
                            </w:pPr>
                          </w:p>
                          <w:p w:rsidR="00D95DC5" w:rsidRPr="0012624B" w:rsidRDefault="00D95DC5" w:rsidP="00B32DC2">
                            <w:pPr>
                              <w:pStyle w:val="bibliografia"/>
                              <w:rPr>
                                <w:sz w:val="14"/>
                              </w:rPr>
                            </w:pPr>
                          </w:p>
                          <w:p w:rsidR="00D95DC5" w:rsidRPr="0012624B" w:rsidRDefault="00D95DC5" w:rsidP="00B32DC2">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3" o:spid="_x0000_s1096" type="#_x0000_t202" style="position:absolute;left:0;text-align:left;margin-left:-36.25pt;margin-top:4.4pt;width:496.1pt;height:48.3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" strokecolor="#d8d8d8 [2732]">
                <v:shadow on="t" opacity=".5"/>
                <v:textbox>
                  <w:txbxContent>
                    <w:p w:rsidR="00D95DC5" w:rsidRPr="00F243C9" w:rsidRDefault="00D95DC5" w:rsidP="00B32DC2">
                      <w:pPr>
                        <w:pStyle w:val="bibliografia"/>
                        <w:rPr>
                          <w:b/>
                          <w:color w:val="FF9933"/>
                          <w:sz w:val="20"/>
                          <w:lang w:val="pt-BR"/>
                        </w:rPr>
                      </w:pPr>
                      <w:r w:rsidRPr="00F243C9">
                        <w:rPr>
                          <w:b/>
                          <w:color w:val="FF9933"/>
                          <w:sz w:val="20"/>
                          <w:lang w:val="pt-BR"/>
                        </w:rPr>
                        <w:t>Referências</w:t>
                      </w:r>
                    </w:p>
                    <w:p w:rsidR="00D95DC5" w:rsidRPr="00F243C9" w:rsidRDefault="00D95DC5" w:rsidP="00B32DC2">
                      <w:pPr>
                        <w:pStyle w:val="bibliografia"/>
                        <w:rPr>
                          <w:b/>
                          <w:color w:val="FF9933"/>
                          <w:sz w:val="4"/>
                          <w:szCs w:val="10"/>
                          <w:lang w:val="pt-BR"/>
                        </w:rPr>
                      </w:pPr>
                    </w:p>
                    <w:p w:rsidR="00D95DC5" w:rsidRPr="002710C0" w:rsidRDefault="00D95DC5" w:rsidP="00B32DC2">
                      <w:pPr>
                        <w:pStyle w:val="bibliografia"/>
                        <w:rPr>
                          <w:szCs w:val="12"/>
                        </w:rPr>
                      </w:pPr>
                      <w:r w:rsidRPr="00F243C9">
                        <w:rPr>
                          <w:szCs w:val="12"/>
                          <w:lang w:val="pt-BR"/>
                        </w:rPr>
                        <w:t xml:space="preserve">Leser S. Lipídeos no Exercício. In: Estratégias de Nutrição e Suplementação no Esporte. </w:t>
                      </w:r>
                      <w:r>
                        <w:rPr>
                          <w:szCs w:val="12"/>
                        </w:rPr>
                        <w:t>Editora Manole. 2005</w:t>
                      </w:r>
                      <w:r w:rsidRPr="002710C0">
                        <w:rPr>
                          <w:szCs w:val="12"/>
                        </w:rPr>
                        <w:t>.</w:t>
                      </w:r>
                    </w:p>
                    <w:p w:rsidR="00D95DC5" w:rsidRPr="002710C0" w:rsidRDefault="00D95DC5" w:rsidP="00B32DC2">
                      <w:pPr>
                        <w:pStyle w:val="bibliografia"/>
                        <w:rPr>
                          <w:szCs w:val="12"/>
                        </w:rPr>
                      </w:pPr>
                    </w:p>
                    <w:p w:rsidR="00D95DC5" w:rsidRPr="00DF2EC1" w:rsidRDefault="00D95DC5" w:rsidP="00B32DC2">
                      <w:pPr>
                        <w:pStyle w:val="bibliografia"/>
                        <w:rPr>
                          <w:szCs w:val="12"/>
                        </w:rPr>
                      </w:pPr>
                    </w:p>
                    <w:p w:rsidR="00D95DC5" w:rsidRPr="00DF2EC1" w:rsidRDefault="00D95DC5" w:rsidP="00B32DC2">
                      <w:pPr>
                        <w:pStyle w:val="bibliografia"/>
                        <w:rPr>
                          <w:szCs w:val="12"/>
                        </w:rPr>
                      </w:pPr>
                    </w:p>
                    <w:p w:rsidR="00D95DC5" w:rsidRPr="00DF2EC1" w:rsidRDefault="00D95DC5" w:rsidP="00B32DC2">
                      <w:pPr>
                        <w:pStyle w:val="bibliografia"/>
                        <w:rPr>
                          <w:szCs w:val="12"/>
                        </w:rPr>
                      </w:pPr>
                    </w:p>
                    <w:p w:rsidR="00D95DC5" w:rsidRPr="000E5F34" w:rsidRDefault="00D95DC5" w:rsidP="00B32DC2">
                      <w:pPr>
                        <w:pStyle w:val="bibliografia"/>
                        <w:rPr>
                          <w:szCs w:val="12"/>
                        </w:rPr>
                      </w:pPr>
                    </w:p>
                    <w:p w:rsidR="00D95DC5" w:rsidRPr="000E5F34" w:rsidRDefault="00D95DC5" w:rsidP="00B32DC2">
                      <w:pPr>
                        <w:pStyle w:val="bibliografia"/>
                        <w:rPr>
                          <w:szCs w:val="12"/>
                        </w:rPr>
                      </w:pPr>
                    </w:p>
                    <w:p w:rsidR="00D95DC5" w:rsidRPr="0012624B" w:rsidRDefault="00D95DC5" w:rsidP="00B32DC2">
                      <w:pPr>
                        <w:pStyle w:val="bibliografia"/>
                        <w:rPr>
                          <w:szCs w:val="12"/>
                        </w:rPr>
                      </w:pPr>
                    </w:p>
                    <w:p w:rsidR="00D95DC5" w:rsidRPr="0012624B" w:rsidRDefault="00D95DC5" w:rsidP="00B32DC2">
                      <w:pPr>
                        <w:pStyle w:val="bibliografia"/>
                        <w:rPr>
                          <w:szCs w:val="12"/>
                        </w:rPr>
                      </w:pPr>
                    </w:p>
                    <w:p w:rsidR="00D95DC5" w:rsidRPr="0012624B" w:rsidRDefault="00D95DC5" w:rsidP="00B32DC2">
                      <w:pPr>
                        <w:pStyle w:val="bibliografia"/>
                        <w:rPr>
                          <w:szCs w:val="12"/>
                        </w:rPr>
                      </w:pPr>
                    </w:p>
                    <w:p w:rsidR="00D95DC5" w:rsidRPr="0012624B" w:rsidRDefault="00D95DC5" w:rsidP="00B32DC2">
                      <w:pPr>
                        <w:pStyle w:val="bibliografia"/>
                        <w:rPr>
                          <w:sz w:val="14"/>
                        </w:rPr>
                      </w:pPr>
                    </w:p>
                    <w:p w:rsidR="00D95DC5" w:rsidRPr="0012624B" w:rsidRDefault="00D95DC5" w:rsidP="00B32DC2">
                      <w:pPr>
                        <w:pStyle w:val="bibliografia"/>
                        <w:rPr>
                          <w:sz w:val="14"/>
                        </w:rPr>
                      </w:pPr>
                    </w:p>
                    <w:p w:rsidR="00D95DC5" w:rsidRPr="0012624B" w:rsidRDefault="00D95DC5" w:rsidP="00B32DC2">
                      <w:pPr>
                        <w:pStyle w:val="bibliografia"/>
                        <w:rPr>
                          <w:sz w:val="14"/>
                        </w:rPr>
                      </w:pPr>
                    </w:p>
                    <w:p w:rsidR="00D95DC5" w:rsidRPr="0012624B" w:rsidRDefault="00D95DC5" w:rsidP="00B32DC2">
                      <w:pPr>
                        <w:pStyle w:val="bibliografia"/>
                        <w:rPr>
                          <w:sz w:val="14"/>
                        </w:rPr>
                      </w:pPr>
                    </w:p>
                    <w:p w:rsidR="00D95DC5" w:rsidRPr="0012624B" w:rsidRDefault="00D95DC5" w:rsidP="00B32DC2">
                      <w:pPr>
                        <w:rPr>
                          <w:rFonts w:ascii="Futura Md BT" w:hAnsi="Futura Md BT"/>
                          <w:lang w:val="en-US"/>
                        </w:rPr>
                      </w:pPr>
                    </w:p>
                  </w:txbxContent>
                </v:textbox>
                <w10:wrap anchorx="margin"/>
              </v:shape>
            </w:pict>
          </mc:Fallback>
        </mc:AlternateContent>
      </w:r>
    </w:p>
    <w:p w:rsidR="00B50E88" w:rsidRDefault="00B50E88" w:rsidP="006A7323">
      <w:pPr>
        <w:pStyle w:val="Subttulo"/>
        <w:spacing w:after="0"/>
        <w:ind w:left="-567" w:right="-568"/>
      </w:pPr>
    </w:p>
    <w:p w:rsidR="005744FF" w:rsidRPr="00903F39" w:rsidRDefault="005744FF" w:rsidP="006A7323">
      <w:pPr>
        <w:pStyle w:val="Subttulo"/>
        <w:spacing w:after="0"/>
        <w:ind w:left="-567" w:right="-568"/>
      </w:pPr>
      <w:r w:rsidRPr="00903F39">
        <w:t>Lipídeos Compostos</w:t>
      </w:r>
    </w:p>
    <w:p w:rsidR="000D4189" w:rsidRPr="000D4189" w:rsidRDefault="000D4189" w:rsidP="006A7323"/>
    <w:p w:rsidR="00903F39" w:rsidRPr="00903F39" w:rsidRDefault="00903F39" w:rsidP="006A7323">
      <w:pPr>
        <w:pStyle w:val="Subttulo"/>
        <w:spacing w:after="0"/>
        <w:ind w:left="-567" w:right="-568"/>
        <w:jc w:val="both"/>
        <w:rPr>
          <w:color w:val="7F7F7F" w:themeColor="text1" w:themeTint="80"/>
          <w:sz w:val="22"/>
        </w:rPr>
      </w:pPr>
      <w:r w:rsidRPr="00903F39">
        <w:rPr>
          <w:color w:val="7F7F7F" w:themeColor="text1" w:themeTint="80"/>
          <w:sz w:val="22"/>
        </w:rPr>
        <w:t xml:space="preserve">Fosfolipídeos </w:t>
      </w:r>
    </w:p>
    <w:p w:rsidR="005744FF" w:rsidRDefault="005744FF" w:rsidP="006A7323">
      <w:pPr>
        <w:pStyle w:val="Subttulo"/>
        <w:spacing w:after="0"/>
        <w:ind w:left="-567" w:right="-568"/>
        <w:jc w:val="both"/>
        <w:rPr>
          <w:b w:val="0"/>
          <w:color w:val="7F7F7F" w:themeColor="text1" w:themeTint="80"/>
          <w:sz w:val="22"/>
        </w:rPr>
      </w:pPr>
      <w:r>
        <w:rPr>
          <w:b w:val="0"/>
          <w:color w:val="7F7F7F" w:themeColor="text1" w:themeTint="80"/>
          <w:sz w:val="22"/>
        </w:rPr>
        <w:t>São m</w:t>
      </w:r>
      <w:r w:rsidRPr="005744FF">
        <w:rPr>
          <w:b w:val="0"/>
          <w:color w:val="7F7F7F" w:themeColor="text1" w:themeTint="80"/>
          <w:sz w:val="22"/>
        </w:rPr>
        <w:t>oléculas de lipídeos combinadas com algum outro elemento.</w:t>
      </w:r>
      <w:r>
        <w:rPr>
          <w:b w:val="0"/>
          <w:color w:val="7F7F7F" w:themeColor="text1" w:themeTint="80"/>
          <w:sz w:val="22"/>
        </w:rPr>
        <w:t xml:space="preserve"> </w:t>
      </w:r>
    </w:p>
    <w:p w:rsidR="005744FF" w:rsidRDefault="005744FF" w:rsidP="006A7323">
      <w:pPr>
        <w:pStyle w:val="Subttulo"/>
        <w:spacing w:after="0"/>
        <w:ind w:left="-567" w:right="-568"/>
        <w:jc w:val="both"/>
        <w:rPr>
          <w:b w:val="0"/>
          <w:color w:val="7F7F7F" w:themeColor="text1" w:themeTint="80"/>
          <w:sz w:val="22"/>
        </w:rPr>
      </w:pPr>
      <w:r w:rsidRPr="005744FF">
        <w:rPr>
          <w:b w:val="0"/>
          <w:color w:val="7F7F7F" w:themeColor="text1" w:themeTint="80"/>
          <w:sz w:val="22"/>
        </w:rPr>
        <w:t>Ex: fosfolipídeos (abundantes no organismo – for</w:t>
      </w:r>
      <w:r>
        <w:rPr>
          <w:b w:val="0"/>
          <w:color w:val="7F7F7F" w:themeColor="text1" w:themeTint="80"/>
          <w:sz w:val="22"/>
        </w:rPr>
        <w:t>m</w:t>
      </w:r>
      <w:r w:rsidRPr="005744FF">
        <w:rPr>
          <w:b w:val="0"/>
          <w:color w:val="7F7F7F" w:themeColor="text1" w:themeTint="80"/>
          <w:sz w:val="22"/>
        </w:rPr>
        <w:t>am a bicamada li</w:t>
      </w:r>
      <w:r>
        <w:rPr>
          <w:b w:val="0"/>
          <w:color w:val="7F7F7F" w:themeColor="text1" w:themeTint="80"/>
          <w:sz w:val="22"/>
        </w:rPr>
        <w:t xml:space="preserve">pídica das membranas celulares). </w:t>
      </w:r>
    </w:p>
    <w:p w:rsidR="005744FF" w:rsidRDefault="005744FF" w:rsidP="006A7323">
      <w:pPr>
        <w:pStyle w:val="Subttulo"/>
        <w:spacing w:after="0"/>
        <w:ind w:left="-567" w:right="-568"/>
        <w:jc w:val="both"/>
        <w:rPr>
          <w:b w:val="0"/>
          <w:color w:val="7F7F7F" w:themeColor="text1" w:themeTint="80"/>
          <w:sz w:val="22"/>
        </w:rPr>
      </w:pPr>
    </w:p>
    <w:p w:rsidR="005744FF" w:rsidRDefault="005744FF" w:rsidP="006A7323">
      <w:pPr>
        <w:pStyle w:val="Subttulo"/>
        <w:spacing w:after="0"/>
        <w:ind w:left="-567" w:right="-568"/>
        <w:jc w:val="both"/>
        <w:rPr>
          <w:b w:val="0"/>
          <w:color w:val="7F7F7F" w:themeColor="text1" w:themeTint="80"/>
          <w:sz w:val="22"/>
        </w:rPr>
      </w:pPr>
      <w:r>
        <w:rPr>
          <w:b w:val="0"/>
          <w:color w:val="7F7F7F" w:themeColor="text1" w:themeTint="80"/>
          <w:sz w:val="22"/>
        </w:rPr>
        <w:t xml:space="preserve">A </w:t>
      </w:r>
      <w:r w:rsidRPr="005744FF">
        <w:rPr>
          <w:b w:val="0"/>
          <w:color w:val="7F7F7F" w:themeColor="text1" w:themeTint="80"/>
          <w:sz w:val="22"/>
        </w:rPr>
        <w:t>lecitina (fosfatidilcolina) é o fosfolipídeo mais abundante nos alimentos como fígado, gema de ovos, gérmen de trigo, entre outros</w:t>
      </w:r>
      <w:r>
        <w:rPr>
          <w:b w:val="0"/>
          <w:color w:val="7F7F7F" w:themeColor="text1" w:themeTint="80"/>
          <w:sz w:val="22"/>
        </w:rPr>
        <w:t xml:space="preserve">. </w:t>
      </w:r>
      <w:r w:rsidRPr="005744FF">
        <w:rPr>
          <w:b w:val="0"/>
          <w:color w:val="7F7F7F" w:themeColor="text1" w:themeTint="80"/>
          <w:sz w:val="22"/>
        </w:rPr>
        <w:t>Atua como transportador de ácidos graxos e colesterol para serem usados</w:t>
      </w:r>
      <w:r>
        <w:rPr>
          <w:b w:val="0"/>
          <w:color w:val="7F7F7F" w:themeColor="text1" w:themeTint="80"/>
          <w:sz w:val="22"/>
        </w:rPr>
        <w:t xml:space="preserve">. </w:t>
      </w:r>
      <w:r w:rsidRPr="005744FF">
        <w:rPr>
          <w:b w:val="0"/>
          <w:color w:val="7F7F7F" w:themeColor="text1" w:themeTint="80"/>
          <w:sz w:val="22"/>
        </w:rPr>
        <w:t>A fosfatidilserina, outro fosfolipídeo abundante no organismo, está associad</w:t>
      </w:r>
      <w:r w:rsidR="000046AC">
        <w:rPr>
          <w:b w:val="0"/>
          <w:color w:val="7F7F7F" w:themeColor="text1" w:themeTint="80"/>
          <w:sz w:val="22"/>
        </w:rPr>
        <w:t>a</w:t>
      </w:r>
      <w:r w:rsidRPr="005744FF">
        <w:rPr>
          <w:b w:val="0"/>
          <w:color w:val="7F7F7F" w:themeColor="text1" w:themeTint="80"/>
          <w:sz w:val="22"/>
        </w:rPr>
        <w:t xml:space="preserve"> à redução do estresse no exercício físico.</w:t>
      </w:r>
      <w:r>
        <w:rPr>
          <w:b w:val="0"/>
          <w:color w:val="7F7F7F" w:themeColor="text1" w:themeTint="80"/>
          <w:sz w:val="22"/>
        </w:rPr>
        <w:t xml:space="preserve"> </w:t>
      </w:r>
    </w:p>
    <w:p w:rsidR="005744FF" w:rsidRDefault="005744FF" w:rsidP="006A7323">
      <w:pPr>
        <w:pStyle w:val="Subttulo"/>
        <w:spacing w:after="0"/>
        <w:ind w:left="-567" w:right="-568"/>
        <w:jc w:val="both"/>
        <w:rPr>
          <w:b w:val="0"/>
          <w:color w:val="7F7F7F" w:themeColor="text1" w:themeTint="80"/>
          <w:sz w:val="22"/>
        </w:rPr>
      </w:pPr>
    </w:p>
    <w:p w:rsidR="005744FF" w:rsidRDefault="005744FF" w:rsidP="006A7323">
      <w:pPr>
        <w:pStyle w:val="Subttulo"/>
        <w:spacing w:after="0"/>
        <w:ind w:left="-567" w:right="-568"/>
        <w:jc w:val="both"/>
        <w:rPr>
          <w:color w:val="7F7F7F" w:themeColor="text1" w:themeTint="80"/>
          <w:sz w:val="22"/>
        </w:rPr>
      </w:pPr>
      <w:r w:rsidRPr="005744FF">
        <w:rPr>
          <w:color w:val="7F7F7F" w:themeColor="text1" w:themeTint="80"/>
          <w:sz w:val="22"/>
        </w:rPr>
        <w:t>Hipercortisolismo e Exercícios Físicos</w:t>
      </w:r>
      <w:r>
        <w:rPr>
          <w:color w:val="7F7F7F" w:themeColor="text1" w:themeTint="80"/>
          <w:sz w:val="22"/>
        </w:rPr>
        <w:t xml:space="preserve"> </w:t>
      </w:r>
    </w:p>
    <w:p w:rsidR="005744FF" w:rsidRDefault="005744FF" w:rsidP="006A7323">
      <w:pPr>
        <w:pStyle w:val="Subttulo"/>
        <w:spacing w:after="0"/>
        <w:ind w:left="-567" w:right="-568"/>
        <w:jc w:val="both"/>
        <w:rPr>
          <w:color w:val="7F7F7F" w:themeColor="text1" w:themeTint="80"/>
          <w:sz w:val="22"/>
        </w:rPr>
      </w:pPr>
    </w:p>
    <w:p w:rsidR="007D0E96" w:rsidRPr="005744FF" w:rsidRDefault="00B50E88" w:rsidP="006A7323">
      <w:pPr>
        <w:pStyle w:val="Subttulo"/>
        <w:spacing w:after="0"/>
        <w:ind w:left="-567" w:right="-568"/>
        <w:jc w:val="both"/>
        <w:rPr>
          <w:color w:val="7F7F7F" w:themeColor="text1" w:themeTint="80"/>
          <w:sz w:val="22"/>
        </w:rPr>
      </w:pPr>
      <w:r>
        <w:rPr>
          <w:b w:val="0"/>
          <w:noProof/>
          <w:color w:val="7F7F7F" w:themeColor="text1" w:themeTint="80"/>
          <w:sz w:val="22"/>
        </w:rPr>
        <w:drawing>
          <wp:anchor distT="0" distB="0" distL="114300" distR="114300" simplePos="0" relativeHeight="251875328" behindDoc="0" locked="0" layoutInCell="1" allowOverlap="1">
            <wp:simplePos x="0" y="0"/>
            <wp:positionH relativeFrom="column">
              <wp:posOffset>20955</wp:posOffset>
            </wp:positionH>
            <wp:positionV relativeFrom="paragraph">
              <wp:posOffset>933450</wp:posOffset>
            </wp:positionV>
            <wp:extent cx="5400040" cy="1784350"/>
            <wp:effectExtent l="19050" t="0" r="0" b="0"/>
            <wp:wrapSquare wrapText="bothSides"/>
            <wp:docPr id="24" name="Imagem 4"/>
            <wp:cNvGraphicFramePr/>
            <a:graphic xmlns:a="http://schemas.openxmlformats.org/drawingml/2006/main">
              <a:graphicData uri="http://schemas.openxmlformats.org/drawingml/2006/picture">
                <pic:pic xmlns:pic="http://schemas.openxmlformats.org/drawingml/2006/picture">
                  <pic:nvPicPr>
                    <pic:cNvPr id="16386" name="Picture 2"/>
                    <pic:cNvPicPr>
                      <a:picLocks noChangeAspect="1" noChangeArrowheads="1"/>
                    </pic:cNvPicPr>
                  </pic:nvPicPr>
                  <pic:blipFill>
                    <a:blip r:embed="rId34" cstate="print"/>
                    <a:srcRect/>
                    <a:stretch>
                      <a:fillRect/>
                    </a:stretch>
                  </pic:blipFill>
                  <pic:spPr bwMode="auto">
                    <a:xfrm>
                      <a:off x="0" y="0"/>
                      <a:ext cx="5400040" cy="1784350"/>
                    </a:xfrm>
                    <a:prstGeom prst="rect">
                      <a:avLst/>
                    </a:prstGeom>
                    <a:noFill/>
                    <a:ln w="9525">
                      <a:noFill/>
                      <a:miter lim="800000"/>
                      <a:headEnd/>
                      <a:tailEnd/>
                    </a:ln>
                  </pic:spPr>
                </pic:pic>
              </a:graphicData>
            </a:graphic>
          </wp:anchor>
        </w:drawing>
      </w:r>
      <w:r w:rsidR="005744FF" w:rsidRPr="005744FF">
        <w:rPr>
          <w:b w:val="0"/>
          <w:color w:val="7F7F7F" w:themeColor="text1" w:themeTint="80"/>
          <w:sz w:val="22"/>
        </w:rPr>
        <w:t xml:space="preserve">O hipercortisolismo crônico está associado à redução da </w:t>
      </w:r>
      <w:r w:rsidR="005744FF" w:rsidRPr="005744FF">
        <w:rPr>
          <w:b w:val="0"/>
          <w:i/>
          <w:color w:val="7F7F7F" w:themeColor="text1" w:themeTint="80"/>
          <w:sz w:val="22"/>
        </w:rPr>
        <w:t>performance</w:t>
      </w:r>
      <w:r w:rsidR="005744FF" w:rsidRPr="005744FF">
        <w:rPr>
          <w:b w:val="0"/>
          <w:color w:val="7F7F7F" w:themeColor="text1" w:themeTint="80"/>
          <w:sz w:val="22"/>
        </w:rPr>
        <w:t xml:space="preserve"> e dos resultados do exercício físico</w:t>
      </w:r>
      <w:r w:rsidR="005744FF">
        <w:rPr>
          <w:b w:val="0"/>
          <w:color w:val="7F7F7F" w:themeColor="text1" w:themeTint="80"/>
          <w:sz w:val="22"/>
        </w:rPr>
        <w:t xml:space="preserve">. </w:t>
      </w:r>
      <w:r w:rsidR="005744FF" w:rsidRPr="005744FF">
        <w:rPr>
          <w:color w:val="7F7F7F" w:themeColor="text1" w:themeTint="80"/>
          <w:sz w:val="22"/>
        </w:rPr>
        <w:t>A fosfatidilserina parece modular a liberação de cortisol em situações estressantes como no esporte. Vários estudos têm demonstrado essa atividade.</w:t>
      </w:r>
    </w:p>
    <w:p w:rsidR="005744FF" w:rsidRDefault="005744FF" w:rsidP="006A7323"/>
    <w:p w:rsidR="005744FF" w:rsidRDefault="005744FF" w:rsidP="006A7323">
      <w:pPr>
        <w:jc w:val="both"/>
        <w:rPr>
          <w:rFonts w:ascii="Futura Md BT" w:hAnsi="Futura Md BT"/>
          <w:b/>
          <w:color w:val="7F7F7F" w:themeColor="text1" w:themeTint="80"/>
        </w:rPr>
      </w:pPr>
      <w:r>
        <w:rPr>
          <w:rFonts w:ascii="Futura Md BT" w:hAnsi="Futura Md BT"/>
          <w:b/>
          <w:color w:val="7F7F7F" w:themeColor="text1" w:themeTint="80"/>
        </w:rPr>
        <w:t>A posologia de fosfatidilserina sugerida varia de 100 a 800 mg ao dia.</w:t>
      </w:r>
    </w:p>
    <w:p w:rsidR="005744FF" w:rsidRDefault="005744FF" w:rsidP="006A7323">
      <w:pPr>
        <w:jc w:val="both"/>
        <w:rPr>
          <w:rFonts w:ascii="Futura Md BT" w:hAnsi="Futura Md BT"/>
          <w:b/>
          <w:color w:val="7F7F7F" w:themeColor="text1" w:themeTint="80"/>
        </w:rPr>
      </w:pPr>
    </w:p>
    <w:p w:rsidR="005744FF" w:rsidRDefault="005744FF" w:rsidP="006A7323">
      <w:pPr>
        <w:pStyle w:val="Subttulo"/>
        <w:numPr>
          <w:ilvl w:val="0"/>
          <w:numId w:val="0"/>
        </w:numPr>
        <w:spacing w:after="0"/>
        <w:ind w:right="-568"/>
      </w:pPr>
      <w:r>
        <w:t>Formulação</w:t>
      </w:r>
    </w:p>
    <w:p w:rsidR="005744FF" w:rsidRDefault="005744FF" w:rsidP="006A7323">
      <w:pPr>
        <w:pStyle w:val="Subttulo"/>
        <w:numPr>
          <w:ilvl w:val="0"/>
          <w:numId w:val="0"/>
        </w:numPr>
        <w:spacing w:after="0"/>
        <w:ind w:right="-568"/>
      </w:pPr>
      <w:r>
        <w:t>5</w:t>
      </w:r>
      <w:r w:rsidR="00261DE4">
        <w:t>2</w:t>
      </w:r>
      <w:r w:rsidRPr="0087097D">
        <w:t xml:space="preserve">. </w:t>
      </w:r>
      <w:r>
        <w:t>Cápsulas de Fosfatidilserina</w:t>
      </w:r>
    </w:p>
    <w:p w:rsidR="005744FF" w:rsidRPr="000A3382" w:rsidRDefault="005744FF"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5744FF" w:rsidRPr="0087097D" w:rsidTr="005744FF">
        <w:tc>
          <w:tcPr>
            <w:tcW w:w="4786" w:type="dxa"/>
          </w:tcPr>
          <w:p w:rsidR="005744FF" w:rsidRPr="00B90E6A" w:rsidRDefault="005744FF" w:rsidP="006A7323">
            <w:pPr>
              <w:pStyle w:val="formulas"/>
              <w:spacing w:line="276" w:lineRule="auto"/>
            </w:pPr>
            <w:r>
              <w:t>Fosfatidilserina ___________________100 mg</w:t>
            </w:r>
          </w:p>
        </w:tc>
      </w:tr>
    </w:tbl>
    <w:p w:rsidR="005744FF" w:rsidRDefault="005744FF" w:rsidP="006A7323">
      <w:pPr>
        <w:spacing w:after="0"/>
        <w:ind w:left="360" w:right="-568"/>
        <w:jc w:val="center"/>
        <w:rPr>
          <w:rFonts w:ascii="Futura Md BT" w:hAnsi="Futura Md BT"/>
          <w:color w:val="808080" w:themeColor="background1" w:themeShade="80"/>
          <w:szCs w:val="24"/>
        </w:rPr>
      </w:pPr>
    </w:p>
    <w:p w:rsidR="005744FF" w:rsidRDefault="005744FF" w:rsidP="006A7323">
      <w:pPr>
        <w:spacing w:after="0"/>
        <w:ind w:left="360" w:right="-568"/>
        <w:jc w:val="center"/>
        <w:rPr>
          <w:rFonts w:ascii="Futura Md BT" w:hAnsi="Futura Md BT"/>
          <w:color w:val="808080" w:themeColor="background1" w:themeShade="80"/>
          <w:szCs w:val="24"/>
        </w:rPr>
      </w:pPr>
    </w:p>
    <w:p w:rsidR="005744FF" w:rsidRDefault="005744FF"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30 cápsulas.</w:t>
      </w:r>
    </w:p>
    <w:p w:rsidR="005744FF" w:rsidRDefault="005744FF"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w:t>
      </w:r>
      <w:r w:rsidRPr="00B90E6A">
        <w:rPr>
          <w:rFonts w:ascii="Futura Md BT" w:hAnsi="Futura Md BT"/>
          <w:color w:val="808080" w:themeColor="background1" w:themeShade="80"/>
          <w:szCs w:val="24"/>
        </w:rPr>
        <w:t xml:space="preserve">ao dia ou a critério médico/nutricional. </w:t>
      </w:r>
    </w:p>
    <w:p w:rsidR="005744FF" w:rsidRDefault="005744FF" w:rsidP="006A7323">
      <w:pPr>
        <w:jc w:val="both"/>
        <w:rPr>
          <w:rFonts w:ascii="Futura Md BT" w:hAnsi="Futura Md BT"/>
        </w:rPr>
      </w:pPr>
    </w:p>
    <w:p w:rsidR="00903F39" w:rsidRDefault="00903F39" w:rsidP="006A7323">
      <w:pPr>
        <w:pStyle w:val="Subttulo"/>
        <w:spacing w:after="0"/>
        <w:ind w:left="-567" w:right="-568"/>
        <w:rPr>
          <w:sz w:val="22"/>
        </w:rPr>
      </w:pPr>
    </w:p>
    <w:p w:rsidR="005744FF" w:rsidRPr="00903F39" w:rsidRDefault="005744FF" w:rsidP="006A7323">
      <w:pPr>
        <w:pStyle w:val="Subttulo"/>
        <w:spacing w:after="0"/>
        <w:ind w:left="-567" w:right="-568"/>
        <w:rPr>
          <w:color w:val="7F7F7F" w:themeColor="text1" w:themeTint="80"/>
          <w:sz w:val="22"/>
        </w:rPr>
      </w:pPr>
      <w:r w:rsidRPr="00903F39">
        <w:rPr>
          <w:color w:val="7F7F7F" w:themeColor="text1" w:themeTint="80"/>
          <w:sz w:val="22"/>
        </w:rPr>
        <w:t>Triglicérides de Cadeia Média (TCMs)</w:t>
      </w:r>
    </w:p>
    <w:p w:rsidR="005744FF" w:rsidRPr="000D4189" w:rsidRDefault="005744FF" w:rsidP="006A7323"/>
    <w:p w:rsidR="005744FF" w:rsidRPr="005744FF" w:rsidRDefault="005744FF" w:rsidP="006A7323">
      <w:pPr>
        <w:pStyle w:val="Subttulo"/>
        <w:spacing w:after="0"/>
        <w:ind w:left="-567" w:right="-568"/>
        <w:jc w:val="both"/>
        <w:rPr>
          <w:b w:val="0"/>
          <w:color w:val="7F7F7F" w:themeColor="text1" w:themeTint="80"/>
          <w:sz w:val="22"/>
        </w:rPr>
      </w:pPr>
      <w:r w:rsidRPr="005744FF">
        <w:rPr>
          <w:b w:val="0"/>
          <w:color w:val="7F7F7F" w:themeColor="text1" w:themeTint="80"/>
          <w:sz w:val="22"/>
        </w:rPr>
        <w:t>Como o tempo de digestão dos lipídeos é</w:t>
      </w:r>
      <w:r w:rsidR="009B0F6B">
        <w:rPr>
          <w:b w:val="0"/>
          <w:color w:val="7F7F7F" w:themeColor="text1" w:themeTint="80"/>
          <w:sz w:val="22"/>
        </w:rPr>
        <w:t xml:space="preserve"> no</w:t>
      </w:r>
      <w:r w:rsidRPr="005744FF">
        <w:rPr>
          <w:b w:val="0"/>
          <w:color w:val="7F7F7F" w:themeColor="text1" w:themeTint="80"/>
          <w:sz w:val="22"/>
        </w:rPr>
        <w:t xml:space="preserve"> geral mais lent</w:t>
      </w:r>
      <w:r w:rsidR="009B0F6B">
        <w:rPr>
          <w:b w:val="0"/>
          <w:color w:val="7F7F7F" w:themeColor="text1" w:themeTint="80"/>
          <w:sz w:val="22"/>
        </w:rPr>
        <w:t>a</w:t>
      </w:r>
      <w:r w:rsidRPr="005744FF">
        <w:rPr>
          <w:b w:val="0"/>
          <w:color w:val="7F7F7F" w:themeColor="text1" w:themeTint="80"/>
          <w:sz w:val="22"/>
        </w:rPr>
        <w:t xml:space="preserve"> do que a dos carboidratos, permanecendo por maior tempo no TGI, estes, caracteristicamente</w:t>
      </w:r>
      <w:r w:rsidR="000046AC">
        <w:rPr>
          <w:b w:val="0"/>
          <w:color w:val="7F7F7F" w:themeColor="text1" w:themeTint="80"/>
          <w:sz w:val="22"/>
        </w:rPr>
        <w:t>,</w:t>
      </w:r>
      <w:r w:rsidRPr="005744FF">
        <w:rPr>
          <w:b w:val="0"/>
          <w:color w:val="7F7F7F" w:themeColor="text1" w:themeTint="80"/>
          <w:sz w:val="22"/>
        </w:rPr>
        <w:t xml:space="preserve"> não são utilizados como fonte exógena de energia; sendo os carboidratos utilizados como fonte energética</w:t>
      </w:r>
    </w:p>
    <w:p w:rsidR="005744FF" w:rsidRPr="005744FF" w:rsidRDefault="005744FF" w:rsidP="006A7323">
      <w:pPr>
        <w:pStyle w:val="Subttulo"/>
        <w:spacing w:after="0"/>
        <w:ind w:left="-567" w:right="-568"/>
        <w:jc w:val="both"/>
        <w:rPr>
          <w:b w:val="0"/>
          <w:color w:val="7F7F7F" w:themeColor="text1" w:themeTint="80"/>
          <w:sz w:val="22"/>
        </w:rPr>
      </w:pPr>
    </w:p>
    <w:p w:rsidR="009B0F6B" w:rsidRDefault="005744FF" w:rsidP="006A7323">
      <w:pPr>
        <w:pStyle w:val="Subttulo"/>
        <w:spacing w:after="0"/>
        <w:ind w:left="-567" w:right="-568"/>
        <w:jc w:val="both"/>
        <w:rPr>
          <w:b w:val="0"/>
          <w:color w:val="7F7F7F" w:themeColor="text1" w:themeTint="80"/>
          <w:sz w:val="22"/>
        </w:rPr>
      </w:pPr>
      <w:r w:rsidRPr="005744FF">
        <w:rPr>
          <w:b w:val="0"/>
          <w:color w:val="7F7F7F" w:themeColor="text1" w:themeTint="80"/>
          <w:sz w:val="22"/>
        </w:rPr>
        <w:t>Os triglicérides de cadeia média (TCMs ou MTCs) são exceção a essa regra, pois são processados pelo organismo de maneira diferenciada.</w:t>
      </w:r>
      <w:r w:rsidR="009B0F6B">
        <w:rPr>
          <w:b w:val="0"/>
          <w:color w:val="7F7F7F" w:themeColor="text1" w:themeTint="80"/>
          <w:sz w:val="22"/>
        </w:rPr>
        <w:t xml:space="preserve"> </w:t>
      </w:r>
    </w:p>
    <w:p w:rsidR="009B0F6B" w:rsidRDefault="009B0F6B" w:rsidP="006A7323">
      <w:pPr>
        <w:pStyle w:val="Subttulo"/>
        <w:spacing w:after="0"/>
        <w:ind w:left="-567" w:right="-568"/>
        <w:jc w:val="both"/>
        <w:rPr>
          <w:b w:val="0"/>
          <w:color w:val="7F7F7F" w:themeColor="text1" w:themeTint="80"/>
          <w:sz w:val="22"/>
        </w:rPr>
      </w:pPr>
    </w:p>
    <w:p w:rsidR="009B0F6B" w:rsidRDefault="009B0F6B" w:rsidP="006A7323">
      <w:pPr>
        <w:pStyle w:val="Subttulo"/>
        <w:spacing w:after="0"/>
        <w:ind w:left="-567" w:right="-568"/>
        <w:jc w:val="both"/>
        <w:rPr>
          <w:b w:val="0"/>
          <w:color w:val="7F7F7F" w:themeColor="text1" w:themeTint="80"/>
          <w:sz w:val="22"/>
        </w:rPr>
      </w:pPr>
      <w:r>
        <w:rPr>
          <w:b w:val="0"/>
          <w:color w:val="7F7F7F" w:themeColor="text1" w:themeTint="80"/>
          <w:sz w:val="22"/>
        </w:rPr>
        <w:t>Os TCMs são lipídeos 100% saturados. São c</w:t>
      </w:r>
      <w:r w:rsidRPr="009B0F6B">
        <w:rPr>
          <w:b w:val="0"/>
          <w:color w:val="7F7F7F" w:themeColor="text1" w:themeTint="80"/>
          <w:sz w:val="22"/>
        </w:rPr>
        <w:t>onstituídos por 3 ácidos graxos de cadeia média (AGCMs) lig</w:t>
      </w:r>
      <w:r>
        <w:rPr>
          <w:b w:val="0"/>
          <w:color w:val="7F7F7F" w:themeColor="text1" w:themeTint="80"/>
          <w:sz w:val="22"/>
        </w:rPr>
        <w:t xml:space="preserve">ados a uma molécula de glicerol e são </w:t>
      </w:r>
      <w:r w:rsidRPr="009B0F6B">
        <w:rPr>
          <w:b w:val="0"/>
          <w:color w:val="7F7F7F" w:themeColor="text1" w:themeTint="80"/>
          <w:sz w:val="22"/>
        </w:rPr>
        <w:t>hidrolisados por ação da lipase pancreática, sendo absorvidos no duodeno mais rapidamente do que os ácidos graxos de cadeia longa (AGCL).</w:t>
      </w:r>
      <w:r>
        <w:rPr>
          <w:b w:val="0"/>
          <w:color w:val="7F7F7F" w:themeColor="text1" w:themeTint="80"/>
          <w:sz w:val="22"/>
        </w:rPr>
        <w:t xml:space="preserve"> </w:t>
      </w:r>
    </w:p>
    <w:p w:rsidR="009B0F6B" w:rsidRDefault="009B0F6B" w:rsidP="006A7323">
      <w:pPr>
        <w:pStyle w:val="Subttulo"/>
        <w:spacing w:after="0"/>
        <w:ind w:left="-567" w:right="-568"/>
        <w:jc w:val="both"/>
        <w:rPr>
          <w:b w:val="0"/>
          <w:color w:val="7F7F7F" w:themeColor="text1" w:themeTint="80"/>
          <w:sz w:val="22"/>
        </w:rPr>
      </w:pPr>
    </w:p>
    <w:p w:rsidR="009B0F6B" w:rsidRDefault="009B0F6B" w:rsidP="006A7323">
      <w:pPr>
        <w:pStyle w:val="Subttulo"/>
        <w:spacing w:after="0"/>
        <w:ind w:left="-567" w:right="-568"/>
        <w:jc w:val="both"/>
        <w:rPr>
          <w:b w:val="0"/>
          <w:color w:val="7F7F7F" w:themeColor="text1" w:themeTint="80"/>
          <w:sz w:val="22"/>
        </w:rPr>
      </w:pPr>
      <w:r>
        <w:rPr>
          <w:b w:val="0"/>
          <w:color w:val="7F7F7F" w:themeColor="text1" w:themeTint="80"/>
          <w:sz w:val="22"/>
        </w:rPr>
        <w:t>Os TCMs são f</w:t>
      </w:r>
      <w:r w:rsidRPr="009B0F6B">
        <w:rPr>
          <w:b w:val="0"/>
          <w:color w:val="7F7F7F" w:themeColor="text1" w:themeTint="80"/>
          <w:sz w:val="22"/>
        </w:rPr>
        <w:t>onte rápida de energia, pois, ao contrário dos AGCL (de cadeia longa), os de cadeia média não são significativamente incorporados em lipoproteínas (quilomícrons e VLDL), sendo absorvidos diretamente na corrente sanguínea</w:t>
      </w:r>
      <w:r>
        <w:rPr>
          <w:b w:val="0"/>
          <w:color w:val="7F7F7F" w:themeColor="text1" w:themeTint="80"/>
          <w:sz w:val="22"/>
        </w:rPr>
        <w:t xml:space="preserve">. </w:t>
      </w:r>
      <w:r w:rsidRPr="009B0F6B">
        <w:rPr>
          <w:b w:val="0"/>
          <w:color w:val="7F7F7F" w:themeColor="text1" w:themeTint="80"/>
          <w:sz w:val="22"/>
        </w:rPr>
        <w:t>Os TCMs possuem velocidade de oxidação comparável à dos carboidratos; entretanto, por serem lipídeos, fornecem uma quantidade de energia maior quando são oxidados. Dessa forma, os TCM parecem ser o combustível ideal para provas de longa duração.</w:t>
      </w:r>
      <w:r>
        <w:rPr>
          <w:b w:val="0"/>
          <w:color w:val="7F7F7F" w:themeColor="text1" w:themeTint="80"/>
          <w:sz w:val="22"/>
        </w:rPr>
        <w:t xml:space="preserve"> </w:t>
      </w:r>
    </w:p>
    <w:p w:rsidR="009B0F6B" w:rsidRDefault="009B0F6B" w:rsidP="006A7323">
      <w:pPr>
        <w:pStyle w:val="Subttulo"/>
        <w:spacing w:after="0"/>
        <w:ind w:left="-567" w:right="-568"/>
        <w:jc w:val="both"/>
        <w:rPr>
          <w:b w:val="0"/>
          <w:color w:val="7F7F7F" w:themeColor="text1" w:themeTint="80"/>
          <w:sz w:val="22"/>
        </w:rPr>
      </w:pPr>
    </w:p>
    <w:p w:rsidR="003273BD" w:rsidRDefault="009B0F6B" w:rsidP="006A7323">
      <w:pPr>
        <w:pStyle w:val="Subttulo"/>
        <w:spacing w:after="0"/>
        <w:ind w:left="-567" w:right="-568"/>
        <w:jc w:val="both"/>
        <w:rPr>
          <w:color w:val="7F7F7F" w:themeColor="text1" w:themeTint="80"/>
          <w:sz w:val="22"/>
        </w:rPr>
      </w:pPr>
      <w:r w:rsidRPr="003273BD">
        <w:rPr>
          <w:color w:val="7F7F7F" w:themeColor="text1" w:themeTint="80"/>
          <w:sz w:val="22"/>
        </w:rPr>
        <w:t xml:space="preserve">O óleo é </w:t>
      </w:r>
      <w:r w:rsidR="000046AC" w:rsidRPr="003273BD">
        <w:rPr>
          <w:color w:val="7F7F7F" w:themeColor="text1" w:themeTint="80"/>
          <w:sz w:val="22"/>
        </w:rPr>
        <w:t>c</w:t>
      </w:r>
      <w:r w:rsidR="000046AC">
        <w:rPr>
          <w:color w:val="7F7F7F" w:themeColor="text1" w:themeTint="80"/>
          <w:sz w:val="22"/>
        </w:rPr>
        <w:t>o</w:t>
      </w:r>
      <w:r w:rsidR="000046AC" w:rsidRPr="003273BD">
        <w:rPr>
          <w:color w:val="7F7F7F" w:themeColor="text1" w:themeTint="80"/>
          <w:sz w:val="22"/>
        </w:rPr>
        <w:t>co</w:t>
      </w:r>
      <w:r w:rsidRPr="003273BD">
        <w:rPr>
          <w:color w:val="7F7F7F" w:themeColor="text1" w:themeTint="80"/>
          <w:sz w:val="22"/>
        </w:rPr>
        <w:t xml:space="preserve"> é fonte rica de TCMs.</w:t>
      </w:r>
      <w:r w:rsidR="003273BD">
        <w:rPr>
          <w:color w:val="7F7F7F" w:themeColor="text1" w:themeTint="80"/>
          <w:sz w:val="22"/>
        </w:rPr>
        <w:t xml:space="preserve"> </w:t>
      </w:r>
    </w:p>
    <w:p w:rsidR="003273BD" w:rsidRDefault="003273BD" w:rsidP="006A7323"/>
    <w:p w:rsidR="003273BD" w:rsidRDefault="003273BD" w:rsidP="006A7323">
      <w:pPr>
        <w:pStyle w:val="Subttulo"/>
        <w:numPr>
          <w:ilvl w:val="0"/>
          <w:numId w:val="0"/>
        </w:numPr>
        <w:spacing w:after="0"/>
        <w:ind w:right="-568"/>
      </w:pPr>
      <w:r>
        <w:t>Formulação</w:t>
      </w:r>
    </w:p>
    <w:p w:rsidR="003273BD" w:rsidRDefault="003273BD" w:rsidP="006A7323">
      <w:pPr>
        <w:pStyle w:val="Subttulo"/>
        <w:numPr>
          <w:ilvl w:val="0"/>
          <w:numId w:val="0"/>
        </w:numPr>
        <w:spacing w:after="0"/>
        <w:ind w:right="-568"/>
      </w:pPr>
    </w:p>
    <w:p w:rsidR="003273BD" w:rsidRDefault="003273BD" w:rsidP="006A7323">
      <w:pPr>
        <w:pStyle w:val="Subttulo"/>
        <w:numPr>
          <w:ilvl w:val="0"/>
          <w:numId w:val="0"/>
        </w:numPr>
        <w:spacing w:after="0"/>
        <w:ind w:right="-568"/>
      </w:pPr>
      <w:r>
        <w:t>5</w:t>
      </w:r>
      <w:r w:rsidR="00261DE4">
        <w:t>3</w:t>
      </w:r>
      <w:r w:rsidRPr="0087097D">
        <w:t xml:space="preserve">. </w:t>
      </w:r>
      <w:r>
        <w:t xml:space="preserve">Cápsulas Oleosas de Óleo de </w:t>
      </w:r>
      <w:r w:rsidR="000046AC">
        <w:t>Coco</w:t>
      </w:r>
    </w:p>
    <w:p w:rsidR="003273BD" w:rsidRPr="000A3382" w:rsidRDefault="003273BD"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3273BD" w:rsidRPr="0087097D" w:rsidTr="009E2D4D">
        <w:tc>
          <w:tcPr>
            <w:tcW w:w="4786" w:type="dxa"/>
          </w:tcPr>
          <w:p w:rsidR="003273BD" w:rsidRPr="00B90E6A" w:rsidRDefault="003273BD" w:rsidP="006A7323">
            <w:pPr>
              <w:pStyle w:val="formulas"/>
              <w:spacing w:line="276" w:lineRule="auto"/>
            </w:pPr>
            <w:r>
              <w:t xml:space="preserve">Cápsulas oleosas de óleo de </w:t>
            </w:r>
            <w:r w:rsidR="000046AC">
              <w:t>coco</w:t>
            </w:r>
            <w:r>
              <w:t xml:space="preserve"> _1.000 mg</w:t>
            </w:r>
          </w:p>
        </w:tc>
      </w:tr>
    </w:tbl>
    <w:p w:rsidR="003273BD" w:rsidRDefault="003273BD" w:rsidP="006A7323">
      <w:pPr>
        <w:spacing w:after="0"/>
        <w:ind w:left="360" w:right="-568"/>
        <w:jc w:val="center"/>
        <w:rPr>
          <w:rFonts w:ascii="Futura Md BT" w:hAnsi="Futura Md BT"/>
          <w:color w:val="808080" w:themeColor="background1" w:themeShade="80"/>
          <w:szCs w:val="24"/>
        </w:rPr>
      </w:pPr>
    </w:p>
    <w:p w:rsidR="003273BD" w:rsidRDefault="003273BD" w:rsidP="006A7323">
      <w:pPr>
        <w:spacing w:after="0"/>
        <w:ind w:left="360" w:right="-568"/>
        <w:jc w:val="center"/>
        <w:rPr>
          <w:rFonts w:ascii="Futura Md BT" w:hAnsi="Futura Md BT"/>
          <w:color w:val="808080" w:themeColor="background1" w:themeShade="80"/>
          <w:szCs w:val="24"/>
        </w:rPr>
      </w:pPr>
    </w:p>
    <w:p w:rsidR="003273BD" w:rsidRDefault="003273BD"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30 cápsulas.</w:t>
      </w:r>
    </w:p>
    <w:p w:rsidR="003273BD" w:rsidRDefault="003273BD"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w:t>
      </w:r>
      <w:r w:rsidRPr="00B90E6A">
        <w:rPr>
          <w:rFonts w:ascii="Futura Md BT" w:hAnsi="Futura Md BT"/>
          <w:color w:val="808080" w:themeColor="background1" w:themeShade="80"/>
          <w:szCs w:val="24"/>
        </w:rPr>
        <w:t xml:space="preserve">ao dia ou a critério médico/nutricional. </w:t>
      </w:r>
    </w:p>
    <w:p w:rsidR="00903F39" w:rsidRDefault="00903F39" w:rsidP="006A7323"/>
    <w:p w:rsidR="00903F39" w:rsidRPr="00903F39" w:rsidRDefault="00903F39" w:rsidP="006A7323"/>
    <w:p w:rsidR="00903F39" w:rsidRPr="00903F39" w:rsidRDefault="00903F39" w:rsidP="006A7323"/>
    <w:p w:rsidR="00903F39" w:rsidRPr="00903F39" w:rsidRDefault="00903F39" w:rsidP="006A7323"/>
    <w:p w:rsidR="00903F39" w:rsidRDefault="00F95323" w:rsidP="006A7323">
      <w:r>
        <w:rPr>
          <w:noProof/>
        </w:rPr>
        <mc:AlternateContent>
          <mc:Choice Requires="wps">
            <w:drawing>
              <wp:anchor distT="0" distB="0" distL="114300" distR="114300" simplePos="0" relativeHeight="251824128" behindDoc="0" locked="0" layoutInCell="1" allowOverlap="1">
                <wp:simplePos x="0" y="0"/>
                <wp:positionH relativeFrom="margin">
                  <wp:posOffset>-460375</wp:posOffset>
                </wp:positionH>
                <wp:positionV relativeFrom="paragraph">
                  <wp:posOffset>10795</wp:posOffset>
                </wp:positionV>
                <wp:extent cx="6300470" cy="613410"/>
                <wp:effectExtent l="10160" t="10160" r="23495" b="24130"/>
                <wp:wrapNone/>
                <wp:docPr id="107"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61341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3273BD">
                            <w:pPr>
                              <w:pStyle w:val="bibliografia"/>
                              <w:rPr>
                                <w:b/>
                                <w:color w:val="FF9933"/>
                                <w:sz w:val="20"/>
                                <w:lang w:val="pt-BR"/>
                              </w:rPr>
                            </w:pPr>
                            <w:r w:rsidRPr="00F243C9">
                              <w:rPr>
                                <w:b/>
                                <w:color w:val="FF9933"/>
                                <w:sz w:val="20"/>
                                <w:lang w:val="pt-BR"/>
                              </w:rPr>
                              <w:t>Referências</w:t>
                            </w:r>
                          </w:p>
                          <w:p w:rsidR="00D95DC5" w:rsidRPr="00F243C9" w:rsidRDefault="00D95DC5" w:rsidP="003273BD">
                            <w:pPr>
                              <w:pStyle w:val="bibliografia"/>
                              <w:rPr>
                                <w:b/>
                                <w:color w:val="FF9933"/>
                                <w:sz w:val="4"/>
                                <w:szCs w:val="10"/>
                                <w:lang w:val="pt-BR"/>
                              </w:rPr>
                            </w:pPr>
                          </w:p>
                          <w:p w:rsidR="00D95DC5" w:rsidRPr="002710C0" w:rsidRDefault="00D95DC5" w:rsidP="003273BD">
                            <w:pPr>
                              <w:pStyle w:val="bibliografia"/>
                              <w:rPr>
                                <w:szCs w:val="12"/>
                              </w:rPr>
                            </w:pPr>
                            <w:r w:rsidRPr="00F243C9">
                              <w:rPr>
                                <w:szCs w:val="12"/>
                                <w:lang w:val="pt-BR"/>
                              </w:rPr>
                              <w:t xml:space="preserve">Leser S. Lipídeos no Exercício. In: Estratégias de Nutrição e Suplementação no Esporte. </w:t>
                            </w:r>
                            <w:r>
                              <w:rPr>
                                <w:szCs w:val="12"/>
                              </w:rPr>
                              <w:t>Editora Manole. 2005</w:t>
                            </w:r>
                            <w:r w:rsidRPr="002710C0">
                              <w:rPr>
                                <w:szCs w:val="12"/>
                              </w:rPr>
                              <w:t>.</w:t>
                            </w:r>
                          </w:p>
                          <w:p w:rsidR="00D95DC5" w:rsidRPr="002710C0" w:rsidRDefault="00D95DC5" w:rsidP="003273BD">
                            <w:pPr>
                              <w:pStyle w:val="bibliografia"/>
                              <w:rPr>
                                <w:szCs w:val="12"/>
                              </w:rPr>
                            </w:pPr>
                          </w:p>
                          <w:p w:rsidR="00D95DC5" w:rsidRPr="00DF2EC1" w:rsidRDefault="00D95DC5" w:rsidP="003273BD">
                            <w:pPr>
                              <w:pStyle w:val="bibliografia"/>
                              <w:rPr>
                                <w:szCs w:val="12"/>
                              </w:rPr>
                            </w:pPr>
                          </w:p>
                          <w:p w:rsidR="00D95DC5" w:rsidRPr="00DF2EC1" w:rsidRDefault="00D95DC5" w:rsidP="003273BD">
                            <w:pPr>
                              <w:pStyle w:val="bibliografia"/>
                              <w:rPr>
                                <w:szCs w:val="12"/>
                              </w:rPr>
                            </w:pPr>
                          </w:p>
                          <w:p w:rsidR="00D95DC5" w:rsidRPr="00DF2EC1" w:rsidRDefault="00D95DC5" w:rsidP="003273BD">
                            <w:pPr>
                              <w:pStyle w:val="bibliografia"/>
                              <w:rPr>
                                <w:szCs w:val="12"/>
                              </w:rPr>
                            </w:pPr>
                          </w:p>
                          <w:p w:rsidR="00D95DC5" w:rsidRPr="000E5F34" w:rsidRDefault="00D95DC5" w:rsidP="003273BD">
                            <w:pPr>
                              <w:pStyle w:val="bibliografia"/>
                              <w:rPr>
                                <w:szCs w:val="12"/>
                              </w:rPr>
                            </w:pPr>
                          </w:p>
                          <w:p w:rsidR="00D95DC5" w:rsidRPr="000E5F34" w:rsidRDefault="00D95DC5" w:rsidP="003273BD">
                            <w:pPr>
                              <w:pStyle w:val="bibliografia"/>
                              <w:rPr>
                                <w:szCs w:val="12"/>
                              </w:rPr>
                            </w:pPr>
                          </w:p>
                          <w:p w:rsidR="00D95DC5" w:rsidRPr="0012624B" w:rsidRDefault="00D95DC5" w:rsidP="003273BD">
                            <w:pPr>
                              <w:pStyle w:val="bibliografia"/>
                              <w:rPr>
                                <w:szCs w:val="12"/>
                              </w:rPr>
                            </w:pPr>
                          </w:p>
                          <w:p w:rsidR="00D95DC5" w:rsidRPr="0012624B" w:rsidRDefault="00D95DC5" w:rsidP="003273BD">
                            <w:pPr>
                              <w:pStyle w:val="bibliografia"/>
                              <w:rPr>
                                <w:szCs w:val="12"/>
                              </w:rPr>
                            </w:pPr>
                          </w:p>
                          <w:p w:rsidR="00D95DC5" w:rsidRPr="0012624B" w:rsidRDefault="00D95DC5" w:rsidP="003273BD">
                            <w:pPr>
                              <w:pStyle w:val="bibliografia"/>
                              <w:rPr>
                                <w:szCs w:val="12"/>
                              </w:rPr>
                            </w:pPr>
                          </w:p>
                          <w:p w:rsidR="00D95DC5" w:rsidRPr="0012624B" w:rsidRDefault="00D95DC5" w:rsidP="003273BD">
                            <w:pPr>
                              <w:pStyle w:val="bibliografia"/>
                              <w:rPr>
                                <w:sz w:val="14"/>
                              </w:rPr>
                            </w:pPr>
                          </w:p>
                          <w:p w:rsidR="00D95DC5" w:rsidRPr="0012624B" w:rsidRDefault="00D95DC5" w:rsidP="003273BD">
                            <w:pPr>
                              <w:pStyle w:val="bibliografia"/>
                              <w:rPr>
                                <w:sz w:val="14"/>
                              </w:rPr>
                            </w:pPr>
                          </w:p>
                          <w:p w:rsidR="00D95DC5" w:rsidRPr="0012624B" w:rsidRDefault="00D95DC5" w:rsidP="003273BD">
                            <w:pPr>
                              <w:pStyle w:val="bibliografia"/>
                              <w:rPr>
                                <w:sz w:val="14"/>
                              </w:rPr>
                            </w:pPr>
                          </w:p>
                          <w:p w:rsidR="00D95DC5" w:rsidRPr="0012624B" w:rsidRDefault="00D95DC5" w:rsidP="003273BD">
                            <w:pPr>
                              <w:pStyle w:val="bibliografia"/>
                              <w:rPr>
                                <w:sz w:val="14"/>
                              </w:rPr>
                            </w:pPr>
                          </w:p>
                          <w:p w:rsidR="00D95DC5" w:rsidRPr="0012624B" w:rsidRDefault="00D95DC5" w:rsidP="003273BD">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4" o:spid="_x0000_s1097" type="#_x0000_t202" style="position:absolute;margin-left:-36.25pt;margin-top:.85pt;width:496.1pt;height:48.3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" strokecolor="#d8d8d8 [2732]">
                <v:shadow on="t" opacity=".5"/>
                <v:textbox>
                  <w:txbxContent>
                    <w:p w:rsidR="00D95DC5" w:rsidRPr="00F243C9" w:rsidRDefault="00D95DC5" w:rsidP="003273BD">
                      <w:pPr>
                        <w:pStyle w:val="bibliografia"/>
                        <w:rPr>
                          <w:b/>
                          <w:color w:val="FF9933"/>
                          <w:sz w:val="20"/>
                          <w:lang w:val="pt-BR"/>
                        </w:rPr>
                      </w:pPr>
                      <w:r w:rsidRPr="00F243C9">
                        <w:rPr>
                          <w:b/>
                          <w:color w:val="FF9933"/>
                          <w:sz w:val="20"/>
                          <w:lang w:val="pt-BR"/>
                        </w:rPr>
                        <w:t>Referências</w:t>
                      </w:r>
                    </w:p>
                    <w:p w:rsidR="00D95DC5" w:rsidRPr="00F243C9" w:rsidRDefault="00D95DC5" w:rsidP="003273BD">
                      <w:pPr>
                        <w:pStyle w:val="bibliografia"/>
                        <w:rPr>
                          <w:b/>
                          <w:color w:val="FF9933"/>
                          <w:sz w:val="4"/>
                          <w:szCs w:val="10"/>
                          <w:lang w:val="pt-BR"/>
                        </w:rPr>
                      </w:pPr>
                    </w:p>
                    <w:p w:rsidR="00D95DC5" w:rsidRPr="002710C0" w:rsidRDefault="00D95DC5" w:rsidP="003273BD">
                      <w:pPr>
                        <w:pStyle w:val="bibliografia"/>
                        <w:rPr>
                          <w:szCs w:val="12"/>
                        </w:rPr>
                      </w:pPr>
                      <w:r w:rsidRPr="00F243C9">
                        <w:rPr>
                          <w:szCs w:val="12"/>
                          <w:lang w:val="pt-BR"/>
                        </w:rPr>
                        <w:t xml:space="preserve">Leser S. Lipídeos no Exercício. In: Estratégias de Nutrição e Suplementação no Esporte. </w:t>
                      </w:r>
                      <w:r>
                        <w:rPr>
                          <w:szCs w:val="12"/>
                        </w:rPr>
                        <w:t>Editora Manole. 2005</w:t>
                      </w:r>
                      <w:r w:rsidRPr="002710C0">
                        <w:rPr>
                          <w:szCs w:val="12"/>
                        </w:rPr>
                        <w:t>.</w:t>
                      </w:r>
                    </w:p>
                    <w:p w:rsidR="00D95DC5" w:rsidRPr="002710C0" w:rsidRDefault="00D95DC5" w:rsidP="003273BD">
                      <w:pPr>
                        <w:pStyle w:val="bibliografia"/>
                        <w:rPr>
                          <w:szCs w:val="12"/>
                        </w:rPr>
                      </w:pPr>
                    </w:p>
                    <w:p w:rsidR="00D95DC5" w:rsidRPr="00DF2EC1" w:rsidRDefault="00D95DC5" w:rsidP="003273BD">
                      <w:pPr>
                        <w:pStyle w:val="bibliografia"/>
                        <w:rPr>
                          <w:szCs w:val="12"/>
                        </w:rPr>
                      </w:pPr>
                    </w:p>
                    <w:p w:rsidR="00D95DC5" w:rsidRPr="00DF2EC1" w:rsidRDefault="00D95DC5" w:rsidP="003273BD">
                      <w:pPr>
                        <w:pStyle w:val="bibliografia"/>
                        <w:rPr>
                          <w:szCs w:val="12"/>
                        </w:rPr>
                      </w:pPr>
                    </w:p>
                    <w:p w:rsidR="00D95DC5" w:rsidRPr="00DF2EC1" w:rsidRDefault="00D95DC5" w:rsidP="003273BD">
                      <w:pPr>
                        <w:pStyle w:val="bibliografia"/>
                        <w:rPr>
                          <w:szCs w:val="12"/>
                        </w:rPr>
                      </w:pPr>
                    </w:p>
                    <w:p w:rsidR="00D95DC5" w:rsidRPr="000E5F34" w:rsidRDefault="00D95DC5" w:rsidP="003273BD">
                      <w:pPr>
                        <w:pStyle w:val="bibliografia"/>
                        <w:rPr>
                          <w:szCs w:val="12"/>
                        </w:rPr>
                      </w:pPr>
                    </w:p>
                    <w:p w:rsidR="00D95DC5" w:rsidRPr="000E5F34" w:rsidRDefault="00D95DC5" w:rsidP="003273BD">
                      <w:pPr>
                        <w:pStyle w:val="bibliografia"/>
                        <w:rPr>
                          <w:szCs w:val="12"/>
                        </w:rPr>
                      </w:pPr>
                    </w:p>
                    <w:p w:rsidR="00D95DC5" w:rsidRPr="0012624B" w:rsidRDefault="00D95DC5" w:rsidP="003273BD">
                      <w:pPr>
                        <w:pStyle w:val="bibliografia"/>
                        <w:rPr>
                          <w:szCs w:val="12"/>
                        </w:rPr>
                      </w:pPr>
                    </w:p>
                    <w:p w:rsidR="00D95DC5" w:rsidRPr="0012624B" w:rsidRDefault="00D95DC5" w:rsidP="003273BD">
                      <w:pPr>
                        <w:pStyle w:val="bibliografia"/>
                        <w:rPr>
                          <w:szCs w:val="12"/>
                        </w:rPr>
                      </w:pPr>
                    </w:p>
                    <w:p w:rsidR="00D95DC5" w:rsidRPr="0012624B" w:rsidRDefault="00D95DC5" w:rsidP="003273BD">
                      <w:pPr>
                        <w:pStyle w:val="bibliografia"/>
                        <w:rPr>
                          <w:szCs w:val="12"/>
                        </w:rPr>
                      </w:pPr>
                    </w:p>
                    <w:p w:rsidR="00D95DC5" w:rsidRPr="0012624B" w:rsidRDefault="00D95DC5" w:rsidP="003273BD">
                      <w:pPr>
                        <w:pStyle w:val="bibliografia"/>
                        <w:rPr>
                          <w:sz w:val="14"/>
                        </w:rPr>
                      </w:pPr>
                    </w:p>
                    <w:p w:rsidR="00D95DC5" w:rsidRPr="0012624B" w:rsidRDefault="00D95DC5" w:rsidP="003273BD">
                      <w:pPr>
                        <w:pStyle w:val="bibliografia"/>
                        <w:rPr>
                          <w:sz w:val="14"/>
                        </w:rPr>
                      </w:pPr>
                    </w:p>
                    <w:p w:rsidR="00D95DC5" w:rsidRPr="0012624B" w:rsidRDefault="00D95DC5" w:rsidP="003273BD">
                      <w:pPr>
                        <w:pStyle w:val="bibliografia"/>
                        <w:rPr>
                          <w:sz w:val="14"/>
                        </w:rPr>
                      </w:pPr>
                    </w:p>
                    <w:p w:rsidR="00D95DC5" w:rsidRPr="0012624B" w:rsidRDefault="00D95DC5" w:rsidP="003273BD">
                      <w:pPr>
                        <w:pStyle w:val="bibliografia"/>
                        <w:rPr>
                          <w:sz w:val="14"/>
                        </w:rPr>
                      </w:pPr>
                    </w:p>
                    <w:p w:rsidR="00D95DC5" w:rsidRPr="0012624B" w:rsidRDefault="00D95DC5" w:rsidP="003273BD">
                      <w:pPr>
                        <w:rPr>
                          <w:rFonts w:ascii="Futura Md BT" w:hAnsi="Futura Md BT"/>
                          <w:lang w:val="en-US"/>
                        </w:rPr>
                      </w:pPr>
                    </w:p>
                  </w:txbxContent>
                </v:textbox>
                <w10:wrap anchorx="margin"/>
              </v:shape>
            </w:pict>
          </mc:Fallback>
        </mc:AlternateContent>
      </w:r>
    </w:p>
    <w:p w:rsidR="003273BD" w:rsidRDefault="00903F39" w:rsidP="006A7323">
      <w:pPr>
        <w:tabs>
          <w:tab w:val="left" w:pos="2131"/>
        </w:tabs>
      </w:pPr>
      <w:r>
        <w:tab/>
      </w:r>
    </w:p>
    <w:p w:rsidR="00903F39" w:rsidRDefault="00903F39" w:rsidP="006A7323">
      <w:pPr>
        <w:pStyle w:val="Subttulo"/>
        <w:spacing w:after="0"/>
        <w:ind w:left="-567" w:right="-568"/>
        <w:rPr>
          <w:color w:val="7F7F7F" w:themeColor="text1" w:themeTint="80"/>
          <w:sz w:val="22"/>
        </w:rPr>
      </w:pPr>
      <w:r w:rsidRPr="00903F39">
        <w:t xml:space="preserve">Lipídeos </w:t>
      </w:r>
      <w:r>
        <w:t>Funcionais</w:t>
      </w:r>
      <w:r w:rsidRPr="00903F39">
        <w:rPr>
          <w:color w:val="7F7F7F" w:themeColor="text1" w:themeTint="80"/>
          <w:sz w:val="22"/>
        </w:rPr>
        <w:t xml:space="preserve"> </w:t>
      </w:r>
    </w:p>
    <w:p w:rsidR="00903F39" w:rsidRDefault="00903F39" w:rsidP="006A7323">
      <w:pPr>
        <w:pStyle w:val="Subttulo"/>
        <w:spacing w:after="0"/>
        <w:ind w:left="-567" w:right="-568"/>
        <w:rPr>
          <w:color w:val="7F7F7F" w:themeColor="text1" w:themeTint="80"/>
          <w:sz w:val="22"/>
        </w:rPr>
      </w:pPr>
    </w:p>
    <w:p w:rsidR="00903F39" w:rsidRDefault="00903F39" w:rsidP="006A7323">
      <w:pPr>
        <w:pStyle w:val="Subttulo"/>
        <w:spacing w:after="0"/>
        <w:ind w:left="-567" w:right="-568"/>
        <w:rPr>
          <w:color w:val="7F7F7F" w:themeColor="text1" w:themeTint="80"/>
          <w:sz w:val="22"/>
        </w:rPr>
      </w:pPr>
      <w:r>
        <w:rPr>
          <w:color w:val="7F7F7F" w:themeColor="text1" w:themeTint="80"/>
          <w:sz w:val="22"/>
        </w:rPr>
        <w:t xml:space="preserve">CLA (Ácido linoleico conjugado) </w:t>
      </w:r>
    </w:p>
    <w:p w:rsidR="00903F39" w:rsidRDefault="00903F39" w:rsidP="006A7323">
      <w:pPr>
        <w:pStyle w:val="Subttulo"/>
        <w:spacing w:after="0"/>
        <w:ind w:left="-567" w:right="-568"/>
        <w:rPr>
          <w:color w:val="7F7F7F" w:themeColor="text1" w:themeTint="80"/>
          <w:sz w:val="22"/>
        </w:rPr>
      </w:pPr>
    </w:p>
    <w:p w:rsidR="00210B74" w:rsidRDefault="00903F39" w:rsidP="006A7323">
      <w:pPr>
        <w:pStyle w:val="Subttulo"/>
        <w:spacing w:after="0"/>
        <w:ind w:left="-567" w:right="-568"/>
        <w:jc w:val="both"/>
        <w:rPr>
          <w:b w:val="0"/>
          <w:color w:val="7F7F7F" w:themeColor="text1" w:themeTint="80"/>
          <w:sz w:val="22"/>
        </w:rPr>
      </w:pPr>
      <w:r w:rsidRPr="00210B74">
        <w:rPr>
          <w:b w:val="0"/>
          <w:color w:val="7F7F7F" w:themeColor="text1" w:themeTint="80"/>
          <w:sz w:val="22"/>
        </w:rPr>
        <w:t>Grupo de isômeros do ácido linoleico (ômega-6) que apresentam duplas</w:t>
      </w:r>
      <w:r w:rsidR="00210B74">
        <w:rPr>
          <w:b w:val="0"/>
          <w:color w:val="7F7F7F" w:themeColor="text1" w:themeTint="80"/>
          <w:sz w:val="22"/>
        </w:rPr>
        <w:t xml:space="preserve"> </w:t>
      </w:r>
      <w:r w:rsidRPr="00210B74">
        <w:rPr>
          <w:b w:val="0"/>
          <w:color w:val="7F7F7F" w:themeColor="text1" w:themeTint="80"/>
          <w:sz w:val="22"/>
        </w:rPr>
        <w:t>ligações conjugadas</w:t>
      </w:r>
      <w:r w:rsidR="00210B74" w:rsidRPr="00210B74">
        <w:rPr>
          <w:b w:val="0"/>
          <w:color w:val="7F7F7F" w:themeColor="text1" w:themeTint="80"/>
          <w:sz w:val="22"/>
        </w:rPr>
        <w:t xml:space="preserve">. </w:t>
      </w:r>
      <w:r w:rsidRPr="00210B74">
        <w:rPr>
          <w:b w:val="0"/>
          <w:color w:val="7F7F7F" w:themeColor="text1" w:themeTint="80"/>
          <w:sz w:val="22"/>
        </w:rPr>
        <w:t>É naturalmente encontrado em alimentos como carne bovina e de animais ruminantes, assim como aves, ovos, leite e seus derivados, como queijos e iogurtes, desde que tenham sofrido algum tipo de tratamento térmico</w:t>
      </w:r>
      <w:r w:rsidR="001D5325">
        <w:rPr>
          <w:b w:val="0"/>
          <w:color w:val="7F7F7F" w:themeColor="text1" w:themeTint="80"/>
          <w:sz w:val="22"/>
        </w:rPr>
        <w:t xml:space="preserve"> (</w:t>
      </w:r>
      <w:r w:rsidR="001D5325" w:rsidRPr="001D5325">
        <w:rPr>
          <w:b w:val="0"/>
          <w:color w:val="7F7F7F" w:themeColor="text1" w:themeTint="80"/>
          <w:sz w:val="22"/>
        </w:rPr>
        <w:t>Leser</w:t>
      </w:r>
      <w:r w:rsidR="001D5325">
        <w:rPr>
          <w:b w:val="0"/>
          <w:color w:val="7F7F7F" w:themeColor="text1" w:themeTint="80"/>
          <w:sz w:val="22"/>
        </w:rPr>
        <w:t>, 2005)</w:t>
      </w:r>
      <w:r w:rsidR="00210B74">
        <w:rPr>
          <w:b w:val="0"/>
          <w:color w:val="7F7F7F" w:themeColor="text1" w:themeTint="80"/>
          <w:sz w:val="22"/>
        </w:rPr>
        <w:t xml:space="preserve">. </w:t>
      </w:r>
    </w:p>
    <w:p w:rsidR="00210B74" w:rsidRDefault="00210B74" w:rsidP="006A7323">
      <w:pPr>
        <w:pStyle w:val="Subttulo"/>
        <w:spacing w:after="0"/>
        <w:ind w:left="-567" w:right="-568"/>
        <w:jc w:val="both"/>
        <w:rPr>
          <w:b w:val="0"/>
          <w:color w:val="7F7F7F" w:themeColor="text1" w:themeTint="80"/>
          <w:sz w:val="22"/>
        </w:rPr>
      </w:pPr>
    </w:p>
    <w:p w:rsidR="001D5325" w:rsidRDefault="00210B74" w:rsidP="006A7323">
      <w:pPr>
        <w:pStyle w:val="Subttulo"/>
        <w:spacing w:after="0"/>
        <w:ind w:left="-567" w:right="-568"/>
        <w:jc w:val="both"/>
        <w:rPr>
          <w:b w:val="0"/>
          <w:color w:val="7F7F7F" w:themeColor="text1" w:themeTint="80"/>
          <w:sz w:val="22"/>
        </w:rPr>
      </w:pPr>
      <w:r w:rsidRPr="00210B74">
        <w:rPr>
          <w:b w:val="0"/>
          <w:color w:val="7F7F7F" w:themeColor="text1" w:themeTint="80"/>
          <w:sz w:val="22"/>
        </w:rPr>
        <w:t>Os diferentes isômeros do CLA produzem efeitos biológicos diferentes</w:t>
      </w:r>
      <w:r>
        <w:rPr>
          <w:b w:val="0"/>
          <w:color w:val="7F7F7F" w:themeColor="text1" w:themeTint="80"/>
          <w:sz w:val="22"/>
        </w:rPr>
        <w:t xml:space="preserve">. </w:t>
      </w:r>
      <w:r w:rsidRPr="00210B74">
        <w:rPr>
          <w:b w:val="0"/>
          <w:color w:val="7F7F7F" w:themeColor="text1" w:themeTint="80"/>
          <w:sz w:val="22"/>
        </w:rPr>
        <w:t xml:space="preserve">O principal isômero é o </w:t>
      </w:r>
      <w:r w:rsidRPr="00210B74">
        <w:rPr>
          <w:b w:val="0"/>
          <w:i/>
          <w:color w:val="7F7F7F" w:themeColor="text1" w:themeTint="80"/>
          <w:sz w:val="22"/>
        </w:rPr>
        <w:t>cis</w:t>
      </w:r>
      <w:r w:rsidRPr="00210B74">
        <w:rPr>
          <w:b w:val="0"/>
          <w:color w:val="7F7F7F" w:themeColor="text1" w:themeTint="80"/>
          <w:sz w:val="22"/>
        </w:rPr>
        <w:t xml:space="preserve">-9, </w:t>
      </w:r>
      <w:r w:rsidRPr="00210B74">
        <w:rPr>
          <w:b w:val="0"/>
          <w:i/>
          <w:color w:val="7F7F7F" w:themeColor="text1" w:themeTint="80"/>
          <w:sz w:val="22"/>
        </w:rPr>
        <w:t>trans</w:t>
      </w:r>
      <w:r w:rsidRPr="00210B74">
        <w:rPr>
          <w:b w:val="0"/>
          <w:color w:val="7F7F7F" w:themeColor="text1" w:themeTint="80"/>
          <w:sz w:val="22"/>
        </w:rPr>
        <w:t>-11 CLA, também conhecido como ácido rumênico ou RA</w:t>
      </w:r>
      <w:r>
        <w:rPr>
          <w:b w:val="0"/>
          <w:color w:val="7F7F7F" w:themeColor="text1" w:themeTint="80"/>
          <w:sz w:val="22"/>
        </w:rPr>
        <w:t xml:space="preserve">. </w:t>
      </w:r>
      <w:r w:rsidRPr="00210B74">
        <w:rPr>
          <w:b w:val="0"/>
          <w:color w:val="7F7F7F" w:themeColor="text1" w:themeTint="80"/>
          <w:sz w:val="22"/>
        </w:rPr>
        <w:t xml:space="preserve">Outro isômero comum é o </w:t>
      </w:r>
      <w:r w:rsidRPr="00210B74">
        <w:rPr>
          <w:b w:val="0"/>
          <w:i/>
          <w:color w:val="7F7F7F" w:themeColor="text1" w:themeTint="80"/>
          <w:sz w:val="22"/>
        </w:rPr>
        <w:t>trans</w:t>
      </w:r>
      <w:r w:rsidRPr="00210B74">
        <w:rPr>
          <w:b w:val="0"/>
          <w:color w:val="7F7F7F" w:themeColor="text1" w:themeTint="80"/>
          <w:sz w:val="22"/>
        </w:rPr>
        <w:t xml:space="preserve">-10, </w:t>
      </w:r>
      <w:r w:rsidRPr="00210B74">
        <w:rPr>
          <w:b w:val="0"/>
          <w:i/>
          <w:color w:val="7F7F7F" w:themeColor="text1" w:themeTint="80"/>
          <w:sz w:val="22"/>
        </w:rPr>
        <w:t>cis</w:t>
      </w:r>
      <w:r w:rsidRPr="00210B74">
        <w:rPr>
          <w:b w:val="0"/>
          <w:color w:val="7F7F7F" w:themeColor="text1" w:themeTint="80"/>
          <w:sz w:val="22"/>
        </w:rPr>
        <w:t>-12 CLA</w:t>
      </w:r>
      <w:r>
        <w:rPr>
          <w:b w:val="0"/>
          <w:color w:val="7F7F7F" w:themeColor="text1" w:themeTint="80"/>
          <w:sz w:val="22"/>
        </w:rPr>
        <w:t xml:space="preserve">. </w:t>
      </w:r>
      <w:r w:rsidRPr="00210B74">
        <w:rPr>
          <w:b w:val="0"/>
          <w:color w:val="7F7F7F" w:themeColor="text1" w:themeTint="80"/>
          <w:sz w:val="22"/>
        </w:rPr>
        <w:t>A maioria dos estudos utiliza uma mistura de ambos e a maioria dos produtos baseados em CLA disponíveis no mercado também utilizam uma mistura destes dois isômeros</w:t>
      </w:r>
      <w:r w:rsidR="001D5325">
        <w:rPr>
          <w:b w:val="0"/>
          <w:color w:val="7F7F7F" w:themeColor="text1" w:themeTint="80"/>
          <w:sz w:val="22"/>
        </w:rPr>
        <w:t xml:space="preserve"> (</w:t>
      </w:r>
      <w:r w:rsidR="001D5325" w:rsidRPr="001D5325">
        <w:rPr>
          <w:b w:val="0"/>
          <w:color w:val="7F7F7F" w:themeColor="text1" w:themeTint="80"/>
          <w:sz w:val="22"/>
        </w:rPr>
        <w:t>Leser</w:t>
      </w:r>
      <w:r w:rsidR="001D5325">
        <w:rPr>
          <w:b w:val="0"/>
          <w:color w:val="7F7F7F" w:themeColor="text1" w:themeTint="80"/>
          <w:sz w:val="22"/>
        </w:rPr>
        <w:t xml:space="preserve">, 2005). </w:t>
      </w:r>
    </w:p>
    <w:p w:rsidR="00903F39" w:rsidRDefault="00903F39" w:rsidP="006A7323">
      <w:pPr>
        <w:pStyle w:val="Subttulo"/>
        <w:spacing w:after="0"/>
        <w:ind w:left="-567" w:right="-568"/>
        <w:jc w:val="both"/>
        <w:rPr>
          <w:b w:val="0"/>
          <w:color w:val="7F7F7F" w:themeColor="text1" w:themeTint="80"/>
          <w:sz w:val="22"/>
        </w:rPr>
      </w:pPr>
    </w:p>
    <w:p w:rsidR="00903F39" w:rsidRPr="00903F39" w:rsidRDefault="00903F39" w:rsidP="006A7323">
      <w:pPr>
        <w:pStyle w:val="Subttulo"/>
        <w:spacing w:after="0"/>
        <w:ind w:left="-567" w:right="-568"/>
        <w:rPr>
          <w:color w:val="7F7F7F" w:themeColor="text1" w:themeTint="80"/>
          <w:sz w:val="22"/>
        </w:rPr>
      </w:pPr>
    </w:p>
    <w:p w:rsidR="00903F39" w:rsidRPr="00903F39" w:rsidRDefault="00903F39" w:rsidP="006A7323">
      <w:pPr>
        <w:pStyle w:val="Subttulo"/>
        <w:spacing w:after="0"/>
        <w:ind w:left="-567" w:right="-568"/>
        <w:rPr>
          <w:b w:val="0"/>
          <w:color w:val="7F7F7F" w:themeColor="text1" w:themeTint="80"/>
          <w:sz w:val="22"/>
        </w:rPr>
      </w:pPr>
      <w:r w:rsidRPr="00903F39">
        <w:rPr>
          <w:color w:val="7F7F7F" w:themeColor="text1" w:themeTint="80"/>
          <w:sz w:val="22"/>
        </w:rPr>
        <w:t>O óleo de cártamo é uma fonte rica em CLA.</w:t>
      </w:r>
      <w:r w:rsidR="00210B74">
        <w:rPr>
          <w:color w:val="7F7F7F" w:themeColor="text1" w:themeTint="80"/>
          <w:sz w:val="22"/>
        </w:rPr>
        <w:t xml:space="preserve"> </w:t>
      </w:r>
    </w:p>
    <w:p w:rsidR="00903F39" w:rsidRPr="000D4189" w:rsidRDefault="00903F39" w:rsidP="006A7323"/>
    <w:p w:rsidR="00210B74" w:rsidRDefault="00210B74" w:rsidP="006A7323">
      <w:pPr>
        <w:pStyle w:val="Subttulo"/>
        <w:spacing w:after="0"/>
        <w:ind w:left="-567" w:right="-568"/>
        <w:rPr>
          <w:b w:val="0"/>
          <w:color w:val="7F7F7F" w:themeColor="text1" w:themeTint="80"/>
          <w:sz w:val="22"/>
        </w:rPr>
      </w:pPr>
      <w:r>
        <w:t>Mecanismo de Ação</w:t>
      </w:r>
      <w:r w:rsidRPr="00210B74">
        <w:rPr>
          <w:b w:val="0"/>
          <w:color w:val="7F7F7F" w:themeColor="text1" w:themeTint="80"/>
          <w:sz w:val="22"/>
        </w:rPr>
        <w:t xml:space="preserve"> </w:t>
      </w:r>
    </w:p>
    <w:p w:rsidR="00210B74" w:rsidRDefault="00210B74" w:rsidP="006A7323">
      <w:pPr>
        <w:pStyle w:val="Subttulo"/>
        <w:spacing w:after="0"/>
        <w:ind w:left="-567" w:right="-568"/>
        <w:rPr>
          <w:b w:val="0"/>
          <w:color w:val="7F7F7F" w:themeColor="text1" w:themeTint="80"/>
          <w:sz w:val="22"/>
        </w:rPr>
      </w:pPr>
    </w:p>
    <w:p w:rsidR="00210B74" w:rsidRPr="00210B74" w:rsidRDefault="00210B74" w:rsidP="006A7323">
      <w:pPr>
        <w:pStyle w:val="Subttulo"/>
        <w:spacing w:after="0"/>
        <w:ind w:left="-567" w:right="-568"/>
        <w:jc w:val="both"/>
        <w:rPr>
          <w:b w:val="0"/>
          <w:color w:val="7F7F7F" w:themeColor="text1" w:themeTint="80"/>
          <w:sz w:val="22"/>
        </w:rPr>
      </w:pPr>
      <w:r w:rsidRPr="00210B74">
        <w:rPr>
          <w:b w:val="0"/>
          <w:color w:val="7F7F7F" w:themeColor="text1" w:themeTint="80"/>
          <w:sz w:val="22"/>
        </w:rPr>
        <w:t>•</w:t>
      </w:r>
      <w:r w:rsidRPr="00210B74">
        <w:rPr>
          <w:b w:val="0"/>
          <w:color w:val="7F7F7F" w:themeColor="text1" w:themeTint="80"/>
          <w:sz w:val="22"/>
        </w:rPr>
        <w:tab/>
        <w:t>Acredita-se que o CLA seja incorporado aos fosfolipídeos da membrana celular;</w:t>
      </w:r>
    </w:p>
    <w:p w:rsidR="00210B74" w:rsidRPr="00210B74" w:rsidRDefault="00210B74" w:rsidP="006A7323">
      <w:pPr>
        <w:pStyle w:val="Subttulo"/>
        <w:spacing w:after="0"/>
        <w:ind w:left="-567" w:right="-568"/>
        <w:jc w:val="both"/>
        <w:rPr>
          <w:color w:val="7F7F7F" w:themeColor="text1" w:themeTint="80"/>
          <w:sz w:val="22"/>
        </w:rPr>
      </w:pPr>
      <w:r w:rsidRPr="00210B74">
        <w:rPr>
          <w:b w:val="0"/>
          <w:color w:val="7F7F7F" w:themeColor="text1" w:themeTint="80"/>
          <w:sz w:val="22"/>
        </w:rPr>
        <w:t>•</w:t>
      </w:r>
      <w:r w:rsidRPr="00210B74">
        <w:rPr>
          <w:b w:val="0"/>
          <w:color w:val="7F7F7F" w:themeColor="text1" w:themeTint="80"/>
          <w:sz w:val="22"/>
        </w:rPr>
        <w:tab/>
      </w:r>
      <w:r w:rsidRPr="00210B74">
        <w:rPr>
          <w:color w:val="7F7F7F" w:themeColor="text1" w:themeTint="80"/>
          <w:sz w:val="22"/>
        </w:rPr>
        <w:t>Seu possível mecanismo de ação está relacionado à redução da atividade da enzima lipase lipoproteica e diminuição dos níveis intracelulares de triglic</w:t>
      </w:r>
      <w:r>
        <w:rPr>
          <w:color w:val="7F7F7F" w:themeColor="text1" w:themeTint="80"/>
          <w:sz w:val="22"/>
        </w:rPr>
        <w:t>éride</w:t>
      </w:r>
      <w:r w:rsidRPr="00210B74">
        <w:rPr>
          <w:color w:val="7F7F7F" w:themeColor="text1" w:themeTint="80"/>
          <w:sz w:val="22"/>
        </w:rPr>
        <w:t>s</w:t>
      </w:r>
      <w:r w:rsidRPr="00210B74">
        <w:rPr>
          <w:b w:val="0"/>
          <w:color w:val="7F7F7F" w:themeColor="text1" w:themeTint="80"/>
          <w:sz w:val="22"/>
        </w:rPr>
        <w:t>;</w:t>
      </w:r>
    </w:p>
    <w:p w:rsidR="00903F39" w:rsidRPr="00BC0EF2" w:rsidRDefault="00210B74" w:rsidP="006A7323">
      <w:pPr>
        <w:pStyle w:val="Subttulo"/>
        <w:spacing w:after="0"/>
        <w:ind w:left="-567" w:right="-568"/>
        <w:jc w:val="both"/>
      </w:pPr>
      <w:r w:rsidRPr="00210B74">
        <w:rPr>
          <w:b w:val="0"/>
          <w:color w:val="7F7F7F" w:themeColor="text1" w:themeTint="80"/>
          <w:sz w:val="22"/>
        </w:rPr>
        <w:t>•</w:t>
      </w:r>
      <w:r w:rsidRPr="00BC0EF2">
        <w:rPr>
          <w:color w:val="7F7F7F" w:themeColor="text1" w:themeTint="80"/>
          <w:sz w:val="22"/>
        </w:rPr>
        <w:tab/>
        <w:t>Estudo em camundongos comprovou que a suplementação de 2,46 mg de CLA/</w:t>
      </w:r>
      <w:r w:rsidR="00BC0EF2">
        <w:rPr>
          <w:color w:val="7F7F7F" w:themeColor="text1" w:themeTint="80"/>
          <w:sz w:val="22"/>
        </w:rPr>
        <w:t>K</w:t>
      </w:r>
      <w:r w:rsidRPr="00BC0EF2">
        <w:rPr>
          <w:color w:val="7F7F7F" w:themeColor="text1" w:themeTint="80"/>
          <w:sz w:val="22"/>
        </w:rPr>
        <w:t>cal e 15% de lipídeos promoveu redução dos depósitos de gordura de 43 a 88%, além de aumentar a taxa metabólica basal.</w:t>
      </w:r>
    </w:p>
    <w:p w:rsidR="00BC0EF2" w:rsidRDefault="00BC0EF2" w:rsidP="006A7323"/>
    <w:p w:rsidR="00BC0EF2" w:rsidRDefault="00BC0EF2" w:rsidP="006A7323">
      <w:pPr>
        <w:pStyle w:val="Subttulo"/>
        <w:spacing w:after="0"/>
        <w:ind w:left="-567" w:right="-568"/>
        <w:rPr>
          <w:vertAlign w:val="superscript"/>
        </w:rPr>
      </w:pPr>
      <w:r>
        <w:t>Óleo de Cártamo e Licaps</w:t>
      </w:r>
      <w:r w:rsidR="007076AF" w:rsidRPr="007076AF">
        <w:rPr>
          <w:vertAlign w:val="superscript"/>
        </w:rPr>
        <w:t>TM</w:t>
      </w:r>
      <w:r>
        <w:rPr>
          <w:vertAlign w:val="superscript"/>
        </w:rPr>
        <w:t xml:space="preserve"> </w:t>
      </w:r>
    </w:p>
    <w:p w:rsidR="00BC0EF2" w:rsidRDefault="00BC0EF2" w:rsidP="006A7323">
      <w:pPr>
        <w:pStyle w:val="Subttulo"/>
        <w:spacing w:after="0"/>
        <w:ind w:left="-567" w:right="-568"/>
        <w:rPr>
          <w:vertAlign w:val="superscript"/>
        </w:rPr>
      </w:pPr>
    </w:p>
    <w:p w:rsidR="00BC0EF2" w:rsidRDefault="009E2D4D" w:rsidP="006A7323">
      <w:pPr>
        <w:pStyle w:val="Subttulo"/>
        <w:spacing w:after="0"/>
        <w:ind w:left="-567" w:right="-568"/>
        <w:rPr>
          <w:b w:val="0"/>
          <w:color w:val="7F7F7F" w:themeColor="text1" w:themeTint="80"/>
          <w:sz w:val="22"/>
        </w:rPr>
      </w:pPr>
      <w:r>
        <w:rPr>
          <w:b w:val="0"/>
          <w:color w:val="7F7F7F" w:themeColor="text1" w:themeTint="80"/>
          <w:sz w:val="22"/>
        </w:rPr>
        <w:t>No mercado nacional há disponível o óleo de cártamo em cápsulas oleosas, o óleo de cártamo em pó e o Licaps</w:t>
      </w:r>
      <w:r w:rsidR="007076AF" w:rsidRPr="007076AF">
        <w:rPr>
          <w:b w:val="0"/>
          <w:color w:val="7F7F7F" w:themeColor="text1" w:themeTint="80"/>
          <w:sz w:val="22"/>
          <w:vertAlign w:val="superscript"/>
        </w:rPr>
        <w:t>TM</w:t>
      </w:r>
      <w:r>
        <w:rPr>
          <w:b w:val="0"/>
          <w:color w:val="7F7F7F" w:themeColor="text1" w:themeTint="80"/>
          <w:sz w:val="22"/>
        </w:rPr>
        <w:t>, a associação de óleo de cártamo e cafeína.</w:t>
      </w:r>
    </w:p>
    <w:p w:rsidR="00210B74" w:rsidRDefault="00F95323" w:rsidP="006A7323">
      <w:r>
        <w:rPr>
          <w:noProof/>
        </w:rPr>
        <mc:AlternateContent>
          <mc:Choice Requires="wps">
            <w:drawing>
              <wp:anchor distT="0" distB="0" distL="114300" distR="114300" simplePos="0" relativeHeight="251825152" behindDoc="0" locked="0" layoutInCell="1" allowOverlap="1">
                <wp:simplePos x="0" y="0"/>
                <wp:positionH relativeFrom="column">
                  <wp:posOffset>-349250</wp:posOffset>
                </wp:positionH>
                <wp:positionV relativeFrom="paragraph">
                  <wp:posOffset>601980</wp:posOffset>
                </wp:positionV>
                <wp:extent cx="6300470" cy="613410"/>
                <wp:effectExtent l="73660" t="80645" r="7620" b="10795"/>
                <wp:wrapNone/>
                <wp:docPr id="1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613410"/>
                        </a:xfrm>
                        <a:prstGeom prst="rect">
                          <a:avLst/>
                        </a:prstGeom>
                        <a:solidFill>
                          <a:srgbClr val="FFFFFF"/>
                        </a:solidFill>
                        <a:ln w="9525">
                          <a:solidFill>
                            <a:schemeClr val="bg1">
                              <a:lumMod val="85000"/>
                              <a:lumOff val="0"/>
                            </a:schemeClr>
                          </a:solidFill>
                          <a:miter lim="800000"/>
                          <a:headEnd/>
                          <a:tailEnd/>
                        </a:ln>
                        <a:effectLst>
                          <a:outerShdw dist="107763" dir="13500000" algn="ctr" rotWithShape="0">
                            <a:srgbClr val="808080">
                              <a:alpha val="50000"/>
                            </a:srgbClr>
                          </a:outerShdw>
                        </a:effectLst>
                      </wps:spPr>
                      <wps:txbx>
                        <w:txbxContent>
                          <w:p w:rsidR="00D95DC5" w:rsidRPr="00F243C9" w:rsidRDefault="00D95DC5" w:rsidP="001D5325">
                            <w:pPr>
                              <w:pStyle w:val="bibliografia"/>
                              <w:rPr>
                                <w:b/>
                                <w:color w:val="FF9933"/>
                                <w:sz w:val="20"/>
                                <w:lang w:val="pt-BR"/>
                              </w:rPr>
                            </w:pPr>
                            <w:r w:rsidRPr="00F243C9">
                              <w:rPr>
                                <w:b/>
                                <w:color w:val="FF9933"/>
                                <w:sz w:val="20"/>
                                <w:lang w:val="pt-BR"/>
                              </w:rPr>
                              <w:t>Referências</w:t>
                            </w:r>
                          </w:p>
                          <w:p w:rsidR="00D95DC5" w:rsidRPr="00F243C9" w:rsidRDefault="00D95DC5" w:rsidP="001D5325">
                            <w:pPr>
                              <w:pStyle w:val="bibliografia"/>
                              <w:rPr>
                                <w:b/>
                                <w:color w:val="FF9933"/>
                                <w:sz w:val="4"/>
                                <w:szCs w:val="10"/>
                                <w:lang w:val="pt-BR"/>
                              </w:rPr>
                            </w:pPr>
                          </w:p>
                          <w:p w:rsidR="00D95DC5" w:rsidRPr="002710C0" w:rsidRDefault="00D95DC5" w:rsidP="001D5325">
                            <w:pPr>
                              <w:pStyle w:val="bibliografia"/>
                              <w:rPr>
                                <w:szCs w:val="12"/>
                              </w:rPr>
                            </w:pPr>
                            <w:r w:rsidRPr="00F243C9">
                              <w:rPr>
                                <w:szCs w:val="12"/>
                                <w:lang w:val="pt-BR"/>
                              </w:rPr>
                              <w:t xml:space="preserve">Leser S. Lipídeos no Exercício. In: Estratégias de Nutrição e Suplementação no Esporte. </w:t>
                            </w:r>
                            <w:r>
                              <w:rPr>
                                <w:szCs w:val="12"/>
                              </w:rPr>
                              <w:t>Editora Manole. 2005</w:t>
                            </w:r>
                            <w:r w:rsidRPr="002710C0">
                              <w:rPr>
                                <w:szCs w:val="12"/>
                              </w:rPr>
                              <w:t>.</w:t>
                            </w:r>
                          </w:p>
                          <w:p w:rsidR="00D95DC5" w:rsidRPr="002710C0" w:rsidRDefault="00D95DC5" w:rsidP="001D5325">
                            <w:pPr>
                              <w:pStyle w:val="bibliografia"/>
                              <w:rPr>
                                <w:szCs w:val="12"/>
                              </w:rPr>
                            </w:pPr>
                          </w:p>
                          <w:p w:rsidR="00D95DC5" w:rsidRPr="00DF2EC1" w:rsidRDefault="00D95DC5" w:rsidP="001D5325">
                            <w:pPr>
                              <w:pStyle w:val="bibliografia"/>
                              <w:rPr>
                                <w:szCs w:val="12"/>
                              </w:rPr>
                            </w:pPr>
                          </w:p>
                          <w:p w:rsidR="00D95DC5" w:rsidRPr="00DF2EC1" w:rsidRDefault="00D95DC5" w:rsidP="001D5325">
                            <w:pPr>
                              <w:pStyle w:val="bibliografia"/>
                              <w:rPr>
                                <w:szCs w:val="12"/>
                              </w:rPr>
                            </w:pPr>
                          </w:p>
                          <w:p w:rsidR="00D95DC5" w:rsidRPr="00DF2EC1" w:rsidRDefault="00D95DC5" w:rsidP="001D5325">
                            <w:pPr>
                              <w:pStyle w:val="bibliografia"/>
                              <w:rPr>
                                <w:szCs w:val="12"/>
                              </w:rPr>
                            </w:pPr>
                          </w:p>
                          <w:p w:rsidR="00D95DC5" w:rsidRPr="000E5F34" w:rsidRDefault="00D95DC5" w:rsidP="001D5325">
                            <w:pPr>
                              <w:pStyle w:val="bibliografia"/>
                              <w:rPr>
                                <w:szCs w:val="12"/>
                              </w:rPr>
                            </w:pPr>
                          </w:p>
                          <w:p w:rsidR="00D95DC5" w:rsidRPr="000E5F34" w:rsidRDefault="00D95DC5" w:rsidP="001D5325">
                            <w:pPr>
                              <w:pStyle w:val="bibliografia"/>
                              <w:rPr>
                                <w:szCs w:val="12"/>
                              </w:rPr>
                            </w:pPr>
                          </w:p>
                          <w:p w:rsidR="00D95DC5" w:rsidRPr="0012624B" w:rsidRDefault="00D95DC5" w:rsidP="001D5325">
                            <w:pPr>
                              <w:pStyle w:val="bibliografia"/>
                              <w:rPr>
                                <w:szCs w:val="12"/>
                              </w:rPr>
                            </w:pPr>
                          </w:p>
                          <w:p w:rsidR="00D95DC5" w:rsidRPr="0012624B" w:rsidRDefault="00D95DC5" w:rsidP="001D5325">
                            <w:pPr>
                              <w:pStyle w:val="bibliografia"/>
                              <w:rPr>
                                <w:szCs w:val="12"/>
                              </w:rPr>
                            </w:pPr>
                          </w:p>
                          <w:p w:rsidR="00D95DC5" w:rsidRPr="0012624B" w:rsidRDefault="00D95DC5" w:rsidP="001D5325">
                            <w:pPr>
                              <w:pStyle w:val="bibliografia"/>
                              <w:rPr>
                                <w:szCs w:val="12"/>
                              </w:rPr>
                            </w:pPr>
                          </w:p>
                          <w:p w:rsidR="00D95DC5" w:rsidRPr="0012624B" w:rsidRDefault="00D95DC5" w:rsidP="001D5325">
                            <w:pPr>
                              <w:pStyle w:val="bibliografia"/>
                              <w:rPr>
                                <w:sz w:val="14"/>
                              </w:rPr>
                            </w:pPr>
                          </w:p>
                          <w:p w:rsidR="00D95DC5" w:rsidRPr="0012624B" w:rsidRDefault="00D95DC5" w:rsidP="001D5325">
                            <w:pPr>
                              <w:pStyle w:val="bibliografia"/>
                              <w:rPr>
                                <w:sz w:val="14"/>
                              </w:rPr>
                            </w:pPr>
                          </w:p>
                          <w:p w:rsidR="00D95DC5" w:rsidRPr="0012624B" w:rsidRDefault="00D95DC5" w:rsidP="001D5325">
                            <w:pPr>
                              <w:pStyle w:val="bibliografia"/>
                              <w:rPr>
                                <w:sz w:val="14"/>
                              </w:rPr>
                            </w:pPr>
                          </w:p>
                          <w:p w:rsidR="00D95DC5" w:rsidRPr="0012624B" w:rsidRDefault="00D95DC5" w:rsidP="001D5325">
                            <w:pPr>
                              <w:pStyle w:val="bibliografia"/>
                              <w:rPr>
                                <w:sz w:val="14"/>
                              </w:rPr>
                            </w:pPr>
                          </w:p>
                          <w:p w:rsidR="00D95DC5" w:rsidRPr="0012624B" w:rsidRDefault="00D95DC5" w:rsidP="001D5325">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5" o:spid="_x0000_s1098" type="#_x0000_t202" style="position:absolute;margin-left:-27.5pt;margin-top:47.4pt;width:496.1pt;height:48.3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" strokecolor="#d8d8d8 [2732]">
                <v:shadow on="t" opacity=".5" offset="-6pt,-6pt"/>
                <v:textbox>
                  <w:txbxContent>
                    <w:p w:rsidR="00D95DC5" w:rsidRPr="00F243C9" w:rsidRDefault="00D95DC5" w:rsidP="001D5325">
                      <w:pPr>
                        <w:pStyle w:val="bibliografia"/>
                        <w:rPr>
                          <w:b/>
                          <w:color w:val="FF9933"/>
                          <w:sz w:val="20"/>
                          <w:lang w:val="pt-BR"/>
                        </w:rPr>
                      </w:pPr>
                      <w:r w:rsidRPr="00F243C9">
                        <w:rPr>
                          <w:b/>
                          <w:color w:val="FF9933"/>
                          <w:sz w:val="20"/>
                          <w:lang w:val="pt-BR"/>
                        </w:rPr>
                        <w:t>Referências</w:t>
                      </w:r>
                    </w:p>
                    <w:p w:rsidR="00D95DC5" w:rsidRPr="00F243C9" w:rsidRDefault="00D95DC5" w:rsidP="001D5325">
                      <w:pPr>
                        <w:pStyle w:val="bibliografia"/>
                        <w:rPr>
                          <w:b/>
                          <w:color w:val="FF9933"/>
                          <w:sz w:val="4"/>
                          <w:szCs w:val="10"/>
                          <w:lang w:val="pt-BR"/>
                        </w:rPr>
                      </w:pPr>
                    </w:p>
                    <w:p w:rsidR="00D95DC5" w:rsidRPr="002710C0" w:rsidRDefault="00D95DC5" w:rsidP="001D5325">
                      <w:pPr>
                        <w:pStyle w:val="bibliografia"/>
                        <w:rPr>
                          <w:szCs w:val="12"/>
                        </w:rPr>
                      </w:pPr>
                      <w:r w:rsidRPr="00F243C9">
                        <w:rPr>
                          <w:szCs w:val="12"/>
                          <w:lang w:val="pt-BR"/>
                        </w:rPr>
                        <w:t xml:space="preserve">Leser S. Lipídeos no Exercício. In: Estratégias de Nutrição e Suplementação no Esporte. </w:t>
                      </w:r>
                      <w:r>
                        <w:rPr>
                          <w:szCs w:val="12"/>
                        </w:rPr>
                        <w:t>Editora Manole. 2005</w:t>
                      </w:r>
                      <w:r w:rsidRPr="002710C0">
                        <w:rPr>
                          <w:szCs w:val="12"/>
                        </w:rPr>
                        <w:t>.</w:t>
                      </w:r>
                    </w:p>
                    <w:p w:rsidR="00D95DC5" w:rsidRPr="002710C0" w:rsidRDefault="00D95DC5" w:rsidP="001D5325">
                      <w:pPr>
                        <w:pStyle w:val="bibliografia"/>
                        <w:rPr>
                          <w:szCs w:val="12"/>
                        </w:rPr>
                      </w:pPr>
                    </w:p>
                    <w:p w:rsidR="00D95DC5" w:rsidRPr="00DF2EC1" w:rsidRDefault="00D95DC5" w:rsidP="001D5325">
                      <w:pPr>
                        <w:pStyle w:val="bibliografia"/>
                        <w:rPr>
                          <w:szCs w:val="12"/>
                        </w:rPr>
                      </w:pPr>
                    </w:p>
                    <w:p w:rsidR="00D95DC5" w:rsidRPr="00DF2EC1" w:rsidRDefault="00D95DC5" w:rsidP="001D5325">
                      <w:pPr>
                        <w:pStyle w:val="bibliografia"/>
                        <w:rPr>
                          <w:szCs w:val="12"/>
                        </w:rPr>
                      </w:pPr>
                    </w:p>
                    <w:p w:rsidR="00D95DC5" w:rsidRPr="00DF2EC1" w:rsidRDefault="00D95DC5" w:rsidP="001D5325">
                      <w:pPr>
                        <w:pStyle w:val="bibliografia"/>
                        <w:rPr>
                          <w:szCs w:val="12"/>
                        </w:rPr>
                      </w:pPr>
                    </w:p>
                    <w:p w:rsidR="00D95DC5" w:rsidRPr="000E5F34" w:rsidRDefault="00D95DC5" w:rsidP="001D5325">
                      <w:pPr>
                        <w:pStyle w:val="bibliografia"/>
                        <w:rPr>
                          <w:szCs w:val="12"/>
                        </w:rPr>
                      </w:pPr>
                    </w:p>
                    <w:p w:rsidR="00D95DC5" w:rsidRPr="000E5F34" w:rsidRDefault="00D95DC5" w:rsidP="001D5325">
                      <w:pPr>
                        <w:pStyle w:val="bibliografia"/>
                        <w:rPr>
                          <w:szCs w:val="12"/>
                        </w:rPr>
                      </w:pPr>
                    </w:p>
                    <w:p w:rsidR="00D95DC5" w:rsidRPr="0012624B" w:rsidRDefault="00D95DC5" w:rsidP="001D5325">
                      <w:pPr>
                        <w:pStyle w:val="bibliografia"/>
                        <w:rPr>
                          <w:szCs w:val="12"/>
                        </w:rPr>
                      </w:pPr>
                    </w:p>
                    <w:p w:rsidR="00D95DC5" w:rsidRPr="0012624B" w:rsidRDefault="00D95DC5" w:rsidP="001D5325">
                      <w:pPr>
                        <w:pStyle w:val="bibliografia"/>
                        <w:rPr>
                          <w:szCs w:val="12"/>
                        </w:rPr>
                      </w:pPr>
                    </w:p>
                    <w:p w:rsidR="00D95DC5" w:rsidRPr="0012624B" w:rsidRDefault="00D95DC5" w:rsidP="001D5325">
                      <w:pPr>
                        <w:pStyle w:val="bibliografia"/>
                        <w:rPr>
                          <w:szCs w:val="12"/>
                        </w:rPr>
                      </w:pPr>
                    </w:p>
                    <w:p w:rsidR="00D95DC5" w:rsidRPr="0012624B" w:rsidRDefault="00D95DC5" w:rsidP="001D5325">
                      <w:pPr>
                        <w:pStyle w:val="bibliografia"/>
                        <w:rPr>
                          <w:sz w:val="14"/>
                        </w:rPr>
                      </w:pPr>
                    </w:p>
                    <w:p w:rsidR="00D95DC5" w:rsidRPr="0012624B" w:rsidRDefault="00D95DC5" w:rsidP="001D5325">
                      <w:pPr>
                        <w:pStyle w:val="bibliografia"/>
                        <w:rPr>
                          <w:sz w:val="14"/>
                        </w:rPr>
                      </w:pPr>
                    </w:p>
                    <w:p w:rsidR="00D95DC5" w:rsidRPr="0012624B" w:rsidRDefault="00D95DC5" w:rsidP="001D5325">
                      <w:pPr>
                        <w:pStyle w:val="bibliografia"/>
                        <w:rPr>
                          <w:sz w:val="14"/>
                        </w:rPr>
                      </w:pPr>
                    </w:p>
                    <w:p w:rsidR="00D95DC5" w:rsidRPr="0012624B" w:rsidRDefault="00D95DC5" w:rsidP="001D5325">
                      <w:pPr>
                        <w:pStyle w:val="bibliografia"/>
                        <w:rPr>
                          <w:sz w:val="14"/>
                        </w:rPr>
                      </w:pPr>
                    </w:p>
                    <w:p w:rsidR="00D95DC5" w:rsidRPr="0012624B" w:rsidRDefault="00D95DC5" w:rsidP="001D5325">
                      <w:pPr>
                        <w:rPr>
                          <w:rFonts w:ascii="Futura Md BT" w:hAnsi="Futura Md BT"/>
                          <w:lang w:val="en-US"/>
                        </w:rPr>
                      </w:pPr>
                    </w:p>
                  </w:txbxContent>
                </v:textbox>
              </v:shape>
            </w:pict>
          </mc:Fallback>
        </mc:AlternateContent>
      </w:r>
      <w:r w:rsidR="00210B74">
        <w:br w:type="page"/>
      </w:r>
    </w:p>
    <w:p w:rsidR="00C10726" w:rsidRDefault="00C10726" w:rsidP="006A7323">
      <w:pPr>
        <w:pStyle w:val="Subttulo"/>
        <w:spacing w:after="0"/>
        <w:ind w:left="-567" w:right="-568"/>
      </w:pPr>
      <w:r>
        <w:t xml:space="preserve">Óleo de cártamo: Estudo Clínico </w:t>
      </w:r>
    </w:p>
    <w:p w:rsidR="00C10726" w:rsidRDefault="00C10726" w:rsidP="006A7323">
      <w:pPr>
        <w:pStyle w:val="Subttulo"/>
        <w:spacing w:after="0"/>
        <w:ind w:left="-567" w:right="-568"/>
      </w:pPr>
    </w:p>
    <w:p w:rsidR="00C10726" w:rsidRDefault="00C10726" w:rsidP="006A7323">
      <w:pPr>
        <w:pStyle w:val="Subttulo"/>
        <w:spacing w:after="0"/>
        <w:ind w:left="-567" w:right="-568"/>
        <w:jc w:val="both"/>
        <w:rPr>
          <w:b w:val="0"/>
          <w:color w:val="7F7F7F" w:themeColor="text1" w:themeTint="80"/>
          <w:sz w:val="22"/>
        </w:rPr>
      </w:pPr>
      <w:r>
        <w:rPr>
          <w:b w:val="0"/>
          <w:color w:val="7F7F7F" w:themeColor="text1" w:themeTint="80"/>
          <w:sz w:val="22"/>
        </w:rPr>
        <w:t xml:space="preserve">- </w:t>
      </w:r>
      <w:r w:rsidRPr="00C10726">
        <w:rPr>
          <w:b w:val="0"/>
          <w:color w:val="7F7F7F" w:themeColor="text1" w:themeTint="80"/>
          <w:sz w:val="22"/>
        </w:rPr>
        <w:t xml:space="preserve">Norris </w:t>
      </w:r>
      <w:r w:rsidRPr="00C10726">
        <w:rPr>
          <w:b w:val="0"/>
          <w:i/>
          <w:color w:val="7F7F7F" w:themeColor="text1" w:themeTint="80"/>
          <w:sz w:val="22"/>
        </w:rPr>
        <w:t>et al</w:t>
      </w:r>
      <w:r w:rsidRPr="00C10726">
        <w:rPr>
          <w:b w:val="0"/>
          <w:color w:val="7F7F7F" w:themeColor="text1" w:themeTint="80"/>
          <w:sz w:val="22"/>
        </w:rPr>
        <w:t>. (2009) compararam os efeitos da dieta contendo dois óleos, o ácido linoleico conjugado (CLA) e óleo de cártamo sobre o peso e composição corpórea de mulheres obesas pós-menopausadas com diabetes do tipo 2</w:t>
      </w:r>
      <w:r>
        <w:rPr>
          <w:b w:val="0"/>
          <w:color w:val="7F7F7F" w:themeColor="text1" w:themeTint="80"/>
          <w:sz w:val="22"/>
        </w:rPr>
        <w:t xml:space="preserve">;  </w:t>
      </w:r>
    </w:p>
    <w:p w:rsidR="00C10726" w:rsidRDefault="00C10726" w:rsidP="006A7323">
      <w:pPr>
        <w:pStyle w:val="Subttulo"/>
        <w:spacing w:after="0"/>
        <w:ind w:left="-567" w:right="-568"/>
        <w:jc w:val="both"/>
        <w:rPr>
          <w:b w:val="0"/>
          <w:color w:val="7F7F7F" w:themeColor="text1" w:themeTint="80"/>
          <w:sz w:val="22"/>
        </w:rPr>
      </w:pPr>
    </w:p>
    <w:p w:rsidR="00C10726" w:rsidRDefault="00C10726" w:rsidP="006A7323">
      <w:pPr>
        <w:pStyle w:val="Subttulo"/>
        <w:spacing w:after="0"/>
        <w:ind w:left="-567" w:right="-568"/>
        <w:jc w:val="both"/>
        <w:rPr>
          <w:b w:val="0"/>
          <w:color w:val="7F7F7F" w:themeColor="text1" w:themeTint="80"/>
          <w:sz w:val="22"/>
        </w:rPr>
      </w:pPr>
      <w:r>
        <w:rPr>
          <w:b w:val="0"/>
          <w:color w:val="7F7F7F" w:themeColor="text1" w:themeTint="80"/>
          <w:sz w:val="22"/>
        </w:rPr>
        <w:t xml:space="preserve">- </w:t>
      </w:r>
      <w:r w:rsidRPr="00C10726">
        <w:rPr>
          <w:b w:val="0"/>
          <w:color w:val="7F7F7F" w:themeColor="text1" w:themeTint="80"/>
          <w:sz w:val="22"/>
        </w:rPr>
        <w:t xml:space="preserve">Este estudo randomizado, duplo-cego e cruzado com 36 semanas de duração, avaliou 55 mulheres pós-menopausadas, que receberam durante dois períodos de 16 semanas separados por quatro semanas de um período de </w:t>
      </w:r>
      <w:r w:rsidRPr="00C10726">
        <w:rPr>
          <w:b w:val="0"/>
          <w:i/>
          <w:color w:val="7F7F7F" w:themeColor="text1" w:themeTint="80"/>
          <w:sz w:val="22"/>
        </w:rPr>
        <w:t>washout</w:t>
      </w:r>
      <w:r w:rsidRPr="00C10726">
        <w:rPr>
          <w:b w:val="0"/>
          <w:color w:val="7F7F7F" w:themeColor="text1" w:themeTint="80"/>
          <w:sz w:val="22"/>
        </w:rPr>
        <w:t>:</w:t>
      </w:r>
      <w:r>
        <w:rPr>
          <w:b w:val="0"/>
          <w:color w:val="7F7F7F" w:themeColor="text1" w:themeTint="80"/>
          <w:sz w:val="22"/>
        </w:rPr>
        <w:t xml:space="preserve"> 8 g de óleo de cártamo ou 8 g de CLA; </w:t>
      </w:r>
    </w:p>
    <w:p w:rsidR="00C10726" w:rsidRDefault="00C10726" w:rsidP="006A7323">
      <w:pPr>
        <w:pStyle w:val="Subttulo"/>
        <w:spacing w:after="0"/>
        <w:ind w:left="-567" w:right="-568"/>
        <w:jc w:val="both"/>
        <w:rPr>
          <w:b w:val="0"/>
          <w:color w:val="7F7F7F" w:themeColor="text1" w:themeTint="80"/>
          <w:sz w:val="22"/>
        </w:rPr>
      </w:pPr>
    </w:p>
    <w:p w:rsidR="00C10726" w:rsidRDefault="00C10726" w:rsidP="006A7323">
      <w:pPr>
        <w:pStyle w:val="Subttulo"/>
        <w:spacing w:after="0"/>
        <w:ind w:left="-567" w:right="-568"/>
        <w:jc w:val="both"/>
        <w:rPr>
          <w:b w:val="0"/>
          <w:color w:val="7F7F7F" w:themeColor="text1" w:themeTint="80"/>
          <w:sz w:val="22"/>
        </w:rPr>
      </w:pPr>
      <w:r>
        <w:rPr>
          <w:b w:val="0"/>
          <w:color w:val="7F7F7F" w:themeColor="text1" w:themeTint="80"/>
          <w:sz w:val="22"/>
        </w:rPr>
        <w:t xml:space="preserve">- </w:t>
      </w:r>
      <w:r w:rsidRPr="00C10726">
        <w:rPr>
          <w:b w:val="0"/>
          <w:color w:val="7F7F7F" w:themeColor="text1" w:themeTint="80"/>
          <w:sz w:val="22"/>
        </w:rPr>
        <w:t>A suplementação com CLA reduziu o IMC (p=0,0022) e a massa adipocitária total</w:t>
      </w:r>
      <w:r w:rsidR="001D7B06" w:rsidRPr="00C10726">
        <w:rPr>
          <w:b w:val="0"/>
          <w:color w:val="7F7F7F" w:themeColor="text1" w:themeTint="80"/>
          <w:sz w:val="22"/>
        </w:rPr>
        <w:t xml:space="preserve"> </w:t>
      </w:r>
      <w:r w:rsidRPr="00C10726">
        <w:rPr>
          <w:b w:val="0"/>
          <w:color w:val="7F7F7F" w:themeColor="text1" w:themeTint="80"/>
          <w:sz w:val="22"/>
        </w:rPr>
        <w:t>(p=0,0187) sem alterar a massa magra;</w:t>
      </w:r>
    </w:p>
    <w:p w:rsidR="00C10726" w:rsidRPr="00C10726" w:rsidRDefault="00C10726" w:rsidP="006A7323"/>
    <w:p w:rsidR="00C10726" w:rsidRDefault="00C10726" w:rsidP="006A7323">
      <w:pPr>
        <w:pStyle w:val="Subttulo"/>
        <w:spacing w:after="0"/>
        <w:ind w:left="-567" w:right="-568"/>
        <w:jc w:val="both"/>
        <w:rPr>
          <w:b w:val="0"/>
          <w:color w:val="7F7F7F" w:themeColor="text1" w:themeTint="80"/>
          <w:sz w:val="22"/>
        </w:rPr>
      </w:pPr>
      <w:r>
        <w:rPr>
          <w:b w:val="0"/>
          <w:color w:val="7F7F7F" w:themeColor="text1" w:themeTint="80"/>
          <w:sz w:val="22"/>
        </w:rPr>
        <w:t xml:space="preserve">- </w:t>
      </w:r>
      <w:r w:rsidRPr="00C10726">
        <w:rPr>
          <w:b w:val="0"/>
          <w:color w:val="7F7F7F" w:themeColor="text1" w:themeTint="80"/>
          <w:sz w:val="22"/>
        </w:rPr>
        <w:t>Os efeitos do CLA na redução do IMC foram detectados durante a última semana de cada perío</w:t>
      </w:r>
      <w:r>
        <w:rPr>
          <w:b w:val="0"/>
          <w:color w:val="7F7F7F" w:themeColor="text1" w:themeTint="80"/>
          <w:sz w:val="22"/>
        </w:rPr>
        <w:t xml:space="preserve">do de 16 semanas de intervenção. - </w:t>
      </w:r>
      <w:r w:rsidRPr="00C10726">
        <w:rPr>
          <w:b w:val="0"/>
          <w:color w:val="7F7F7F" w:themeColor="text1" w:themeTint="80"/>
          <w:sz w:val="22"/>
        </w:rPr>
        <w:t>Em contraste, o óleo de cártamo não teve efeito no IMC ou na massa adipocitária total, no entanto reduziu a massa adipocitária do tronco e aumentou a massa magra (p=0,0432);</w:t>
      </w:r>
    </w:p>
    <w:p w:rsidR="00C10726" w:rsidRPr="00C10726" w:rsidRDefault="00C10726" w:rsidP="006A7323"/>
    <w:p w:rsidR="00C10726" w:rsidRDefault="00C10726" w:rsidP="006A7323">
      <w:pPr>
        <w:pStyle w:val="Subttulo"/>
        <w:spacing w:after="0"/>
        <w:ind w:left="-567" w:right="-568"/>
        <w:jc w:val="both"/>
        <w:rPr>
          <w:b w:val="0"/>
          <w:color w:val="7F7F7F" w:themeColor="text1" w:themeTint="80"/>
          <w:sz w:val="22"/>
        </w:rPr>
      </w:pPr>
      <w:r w:rsidRPr="00C10726">
        <w:rPr>
          <w:color w:val="7F7F7F" w:themeColor="text1" w:themeTint="80"/>
          <w:sz w:val="22"/>
        </w:rPr>
        <w:t xml:space="preserve">- O óleo de cártamo reduziu de maneira significativa os níveis de glicose em jejum (p=0,0343) e aumentou os níveis de adiponectina (p=0,0051). </w:t>
      </w:r>
      <w:r w:rsidRPr="00C10726">
        <w:rPr>
          <w:b w:val="0"/>
          <w:color w:val="7F7F7F" w:themeColor="text1" w:themeTint="80"/>
          <w:sz w:val="22"/>
        </w:rPr>
        <w:t>Não foram observadas diferenças na ingestão diária de energia e nas características do tecido adiposo durante o período de intervenção.</w:t>
      </w:r>
    </w:p>
    <w:p w:rsidR="001D7B06" w:rsidRDefault="001D7B06" w:rsidP="006A7323">
      <w:pPr>
        <w:pStyle w:val="Subttulo"/>
        <w:numPr>
          <w:ilvl w:val="0"/>
          <w:numId w:val="0"/>
        </w:numPr>
        <w:spacing w:after="0"/>
        <w:ind w:right="-568"/>
      </w:pPr>
    </w:p>
    <w:p w:rsidR="001D7B06" w:rsidRDefault="001D7B06" w:rsidP="006A7323">
      <w:pPr>
        <w:pStyle w:val="Subttulo"/>
        <w:numPr>
          <w:ilvl w:val="0"/>
          <w:numId w:val="0"/>
        </w:numPr>
        <w:spacing w:after="0"/>
        <w:ind w:right="-568"/>
      </w:pPr>
    </w:p>
    <w:p w:rsidR="001D7B06" w:rsidRDefault="001D7B06" w:rsidP="006A7323">
      <w:pPr>
        <w:pStyle w:val="Subttulo"/>
        <w:numPr>
          <w:ilvl w:val="0"/>
          <w:numId w:val="0"/>
        </w:numPr>
        <w:spacing w:after="0"/>
        <w:ind w:right="-568"/>
      </w:pPr>
      <w:r>
        <w:t>Formulaç</w:t>
      </w:r>
      <w:r w:rsidR="007076AF">
        <w:t>ões</w:t>
      </w:r>
    </w:p>
    <w:p w:rsidR="001D7B06" w:rsidRDefault="001D7B06" w:rsidP="006A7323">
      <w:pPr>
        <w:pStyle w:val="Subttulo"/>
        <w:numPr>
          <w:ilvl w:val="0"/>
          <w:numId w:val="0"/>
        </w:numPr>
        <w:spacing w:after="0"/>
        <w:ind w:right="-568"/>
      </w:pPr>
    </w:p>
    <w:p w:rsidR="001D7B06" w:rsidRDefault="001D7B06" w:rsidP="006A7323">
      <w:pPr>
        <w:pStyle w:val="Subttulo"/>
        <w:numPr>
          <w:ilvl w:val="0"/>
          <w:numId w:val="0"/>
        </w:numPr>
        <w:spacing w:after="0"/>
        <w:ind w:right="-568"/>
      </w:pPr>
      <w:r>
        <w:t>5</w:t>
      </w:r>
      <w:r w:rsidR="00261DE4">
        <w:t>4</w:t>
      </w:r>
      <w:r w:rsidRPr="0087097D">
        <w:t xml:space="preserve">. </w:t>
      </w:r>
      <w:r>
        <w:t>Cápsulas Oleosas de Óleo de cártamo</w:t>
      </w:r>
    </w:p>
    <w:p w:rsidR="001D7B06" w:rsidRPr="000A3382" w:rsidRDefault="001D7B06"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1D7B06" w:rsidRPr="0087097D" w:rsidTr="007076AF">
        <w:tc>
          <w:tcPr>
            <w:tcW w:w="4786" w:type="dxa"/>
          </w:tcPr>
          <w:p w:rsidR="001D7B06" w:rsidRPr="00B90E6A" w:rsidRDefault="001D7B06" w:rsidP="006A7323">
            <w:pPr>
              <w:pStyle w:val="formulas"/>
              <w:spacing w:line="276" w:lineRule="auto"/>
            </w:pPr>
            <w:r>
              <w:t>Cápsulas oleosas de óleo de cártamo ________________________________1.000 mg</w:t>
            </w:r>
          </w:p>
        </w:tc>
      </w:tr>
    </w:tbl>
    <w:p w:rsidR="001D7B06" w:rsidRDefault="001D7B06" w:rsidP="006A7323">
      <w:pPr>
        <w:spacing w:after="0"/>
        <w:ind w:left="360" w:right="-568"/>
        <w:jc w:val="center"/>
        <w:rPr>
          <w:rFonts w:ascii="Futura Md BT" w:hAnsi="Futura Md BT"/>
          <w:color w:val="808080" w:themeColor="background1" w:themeShade="80"/>
          <w:szCs w:val="24"/>
        </w:rPr>
      </w:pPr>
    </w:p>
    <w:p w:rsidR="001D7B06" w:rsidRDefault="001D7B06" w:rsidP="006A7323">
      <w:pPr>
        <w:spacing w:after="0"/>
        <w:ind w:left="360" w:right="-568"/>
        <w:jc w:val="center"/>
        <w:rPr>
          <w:rFonts w:ascii="Futura Md BT" w:hAnsi="Futura Md BT"/>
          <w:color w:val="808080" w:themeColor="background1" w:themeShade="80"/>
          <w:szCs w:val="24"/>
        </w:rPr>
      </w:pPr>
    </w:p>
    <w:p w:rsidR="001D7B06" w:rsidRDefault="001D7B06" w:rsidP="006A7323">
      <w:pPr>
        <w:spacing w:after="0"/>
        <w:ind w:left="3196" w:right="-568" w:firstLine="349"/>
        <w:rPr>
          <w:rFonts w:ascii="Futura Md BT" w:hAnsi="Futura Md BT"/>
          <w:color w:val="808080" w:themeColor="background1" w:themeShade="80"/>
          <w:szCs w:val="24"/>
        </w:rPr>
      </w:pPr>
    </w:p>
    <w:p w:rsidR="001D7B06" w:rsidRDefault="001D7B06"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240 cápsulas.</w:t>
      </w:r>
    </w:p>
    <w:p w:rsidR="001D7B06" w:rsidRDefault="001D7B06"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2 cápsulas 4 vezes ao dia </w:t>
      </w:r>
      <w:r w:rsidRPr="00B90E6A">
        <w:rPr>
          <w:rFonts w:ascii="Futura Md BT" w:hAnsi="Futura Md BT"/>
          <w:color w:val="808080" w:themeColor="background1" w:themeShade="80"/>
          <w:szCs w:val="24"/>
        </w:rPr>
        <w:t xml:space="preserve">ao dia ou a critério médico/nutricional. </w:t>
      </w:r>
    </w:p>
    <w:p w:rsidR="00C10726" w:rsidRPr="00C10726" w:rsidRDefault="00C10726" w:rsidP="006A7323"/>
    <w:p w:rsidR="00C10726" w:rsidRPr="00C10726" w:rsidRDefault="00C10726" w:rsidP="006A7323"/>
    <w:p w:rsidR="00C10726" w:rsidRPr="00C10726" w:rsidRDefault="00F95323" w:rsidP="006A7323">
      <w:r>
        <w:rPr>
          <w:noProof/>
        </w:rPr>
        <mc:AlternateContent>
          <mc:Choice Requires="wps">
            <w:drawing>
              <wp:anchor distT="0" distB="0" distL="114300" distR="114300" simplePos="0" relativeHeight="251827200" behindDoc="0" locked="0" layoutInCell="1" allowOverlap="1">
                <wp:simplePos x="0" y="0"/>
                <wp:positionH relativeFrom="margin">
                  <wp:posOffset>-460375</wp:posOffset>
                </wp:positionH>
                <wp:positionV relativeFrom="paragraph">
                  <wp:posOffset>193040</wp:posOffset>
                </wp:positionV>
                <wp:extent cx="6300470" cy="794385"/>
                <wp:effectExtent l="10160" t="9525" r="23495" b="24765"/>
                <wp:wrapNone/>
                <wp:docPr id="104"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79438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C10726">
                            <w:pPr>
                              <w:pStyle w:val="bibliografia"/>
                              <w:rPr>
                                <w:b/>
                                <w:color w:val="FF9933"/>
                                <w:sz w:val="20"/>
                              </w:rPr>
                            </w:pPr>
                            <w:r w:rsidRPr="0012624B">
                              <w:rPr>
                                <w:b/>
                                <w:color w:val="FF9933"/>
                                <w:sz w:val="20"/>
                              </w:rPr>
                              <w:t>Referências</w:t>
                            </w:r>
                          </w:p>
                          <w:p w:rsidR="00D95DC5" w:rsidRPr="001F4FF6" w:rsidRDefault="00D95DC5" w:rsidP="00C10726">
                            <w:pPr>
                              <w:pStyle w:val="bibliografia"/>
                              <w:rPr>
                                <w:b/>
                                <w:color w:val="FF9933"/>
                                <w:sz w:val="4"/>
                                <w:szCs w:val="10"/>
                              </w:rPr>
                            </w:pPr>
                          </w:p>
                          <w:p w:rsidR="00D95DC5" w:rsidRPr="002710C0" w:rsidRDefault="00D95DC5" w:rsidP="00C10726">
                            <w:pPr>
                              <w:pStyle w:val="bibliografia"/>
                              <w:rPr>
                                <w:szCs w:val="12"/>
                              </w:rPr>
                            </w:pPr>
                            <w:r w:rsidRPr="00C10726">
                              <w:rPr>
                                <w:szCs w:val="12"/>
                              </w:rPr>
                              <w:t>Norris LE, Collene AL, Asp ML, Hsu JC, Liu LF, Richardson JR, Li D, Bell D, Osei K, Jackson RD, Belury MA. Comparison of dietary conjugated linoleic acid with safflower oil on body composition in obese postmenopausal women with type 2 diabetes mellitus. Am J Clin Nutr. 2009 Sep;90(3):468-76. Epub 2009 Jun 17.</w:t>
                            </w:r>
                          </w:p>
                          <w:p w:rsidR="00D95DC5" w:rsidRPr="00DF2EC1" w:rsidRDefault="00D95DC5" w:rsidP="00C10726">
                            <w:pPr>
                              <w:pStyle w:val="bibliografia"/>
                              <w:rPr>
                                <w:szCs w:val="12"/>
                              </w:rPr>
                            </w:pPr>
                          </w:p>
                          <w:p w:rsidR="00D95DC5" w:rsidRPr="00DF2EC1" w:rsidRDefault="00D95DC5" w:rsidP="00C10726">
                            <w:pPr>
                              <w:pStyle w:val="bibliografia"/>
                              <w:rPr>
                                <w:szCs w:val="12"/>
                              </w:rPr>
                            </w:pPr>
                          </w:p>
                          <w:p w:rsidR="00D95DC5" w:rsidRPr="00DF2EC1" w:rsidRDefault="00D95DC5" w:rsidP="00C10726">
                            <w:pPr>
                              <w:pStyle w:val="bibliografia"/>
                              <w:rPr>
                                <w:szCs w:val="12"/>
                              </w:rPr>
                            </w:pPr>
                          </w:p>
                          <w:p w:rsidR="00D95DC5" w:rsidRPr="000E5F34" w:rsidRDefault="00D95DC5" w:rsidP="00C10726">
                            <w:pPr>
                              <w:pStyle w:val="bibliografia"/>
                              <w:rPr>
                                <w:szCs w:val="12"/>
                              </w:rPr>
                            </w:pPr>
                          </w:p>
                          <w:p w:rsidR="00D95DC5" w:rsidRPr="000E5F34" w:rsidRDefault="00D95DC5" w:rsidP="00C10726">
                            <w:pPr>
                              <w:pStyle w:val="bibliografia"/>
                              <w:rPr>
                                <w:szCs w:val="12"/>
                              </w:rPr>
                            </w:pPr>
                          </w:p>
                          <w:p w:rsidR="00D95DC5" w:rsidRPr="0012624B" w:rsidRDefault="00D95DC5" w:rsidP="00C10726">
                            <w:pPr>
                              <w:pStyle w:val="bibliografia"/>
                              <w:rPr>
                                <w:szCs w:val="12"/>
                              </w:rPr>
                            </w:pPr>
                          </w:p>
                          <w:p w:rsidR="00D95DC5" w:rsidRPr="0012624B" w:rsidRDefault="00D95DC5" w:rsidP="00C10726">
                            <w:pPr>
                              <w:pStyle w:val="bibliografia"/>
                              <w:rPr>
                                <w:szCs w:val="12"/>
                              </w:rPr>
                            </w:pPr>
                          </w:p>
                          <w:p w:rsidR="00D95DC5" w:rsidRPr="0012624B" w:rsidRDefault="00D95DC5" w:rsidP="00C10726">
                            <w:pPr>
                              <w:pStyle w:val="bibliografia"/>
                              <w:rPr>
                                <w:szCs w:val="12"/>
                              </w:rPr>
                            </w:pPr>
                          </w:p>
                          <w:p w:rsidR="00D95DC5" w:rsidRPr="0012624B" w:rsidRDefault="00D95DC5" w:rsidP="00C10726">
                            <w:pPr>
                              <w:pStyle w:val="bibliografia"/>
                              <w:rPr>
                                <w:sz w:val="14"/>
                              </w:rPr>
                            </w:pPr>
                          </w:p>
                          <w:p w:rsidR="00D95DC5" w:rsidRPr="0012624B" w:rsidRDefault="00D95DC5" w:rsidP="00C10726">
                            <w:pPr>
                              <w:pStyle w:val="bibliografia"/>
                              <w:rPr>
                                <w:sz w:val="14"/>
                              </w:rPr>
                            </w:pPr>
                          </w:p>
                          <w:p w:rsidR="00D95DC5" w:rsidRPr="0012624B" w:rsidRDefault="00D95DC5" w:rsidP="00C10726">
                            <w:pPr>
                              <w:pStyle w:val="bibliografia"/>
                              <w:rPr>
                                <w:sz w:val="14"/>
                              </w:rPr>
                            </w:pPr>
                          </w:p>
                          <w:p w:rsidR="00D95DC5" w:rsidRPr="0012624B" w:rsidRDefault="00D95DC5" w:rsidP="00C10726">
                            <w:pPr>
                              <w:pStyle w:val="bibliografia"/>
                              <w:rPr>
                                <w:sz w:val="14"/>
                              </w:rPr>
                            </w:pPr>
                          </w:p>
                          <w:p w:rsidR="00D95DC5" w:rsidRPr="0012624B" w:rsidRDefault="00D95DC5" w:rsidP="00C10726">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7" o:spid="_x0000_s1099" type="#_x0000_t202" style="position:absolute;margin-left:-36.25pt;margin-top:15.2pt;width:496.1pt;height:62.5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" strokecolor="#d8d8d8 [2732]">
                <v:shadow on="t" opacity=".5"/>
                <v:textbox>
                  <w:txbxContent>
                    <w:p w:rsidR="00D95DC5" w:rsidRPr="0012624B" w:rsidRDefault="00D95DC5" w:rsidP="00C10726">
                      <w:pPr>
                        <w:pStyle w:val="bibliografia"/>
                        <w:rPr>
                          <w:b/>
                          <w:color w:val="FF9933"/>
                          <w:sz w:val="20"/>
                        </w:rPr>
                      </w:pPr>
                      <w:r w:rsidRPr="0012624B">
                        <w:rPr>
                          <w:b/>
                          <w:color w:val="FF9933"/>
                          <w:sz w:val="20"/>
                        </w:rPr>
                        <w:t>Referências</w:t>
                      </w:r>
                    </w:p>
                    <w:p w:rsidR="00D95DC5" w:rsidRPr="001F4FF6" w:rsidRDefault="00D95DC5" w:rsidP="00C10726">
                      <w:pPr>
                        <w:pStyle w:val="bibliografia"/>
                        <w:rPr>
                          <w:b/>
                          <w:color w:val="FF9933"/>
                          <w:sz w:val="4"/>
                          <w:szCs w:val="10"/>
                        </w:rPr>
                      </w:pPr>
                    </w:p>
                    <w:p w:rsidR="00D95DC5" w:rsidRPr="002710C0" w:rsidRDefault="00D95DC5" w:rsidP="00C10726">
                      <w:pPr>
                        <w:pStyle w:val="bibliografia"/>
                        <w:rPr>
                          <w:szCs w:val="12"/>
                        </w:rPr>
                      </w:pPr>
                      <w:r w:rsidRPr="00C10726">
                        <w:rPr>
                          <w:szCs w:val="12"/>
                        </w:rPr>
                        <w:t>Norris LE, Collene AL, Asp ML, Hsu JC, Liu LF, Richardson JR, Li D, Bell D, Osei K, Jackson RD, Belury MA. Comparison of dietary conjugated linoleic acid with safflower oil on body composition in obese postmenopausal women with type 2 diabetes mellitus. Am J Clin Nutr. 2009 Sep;90(3):468-76. Epub 2009 Jun 17.</w:t>
                      </w:r>
                    </w:p>
                    <w:p w:rsidR="00D95DC5" w:rsidRPr="00DF2EC1" w:rsidRDefault="00D95DC5" w:rsidP="00C10726">
                      <w:pPr>
                        <w:pStyle w:val="bibliografia"/>
                        <w:rPr>
                          <w:szCs w:val="12"/>
                        </w:rPr>
                      </w:pPr>
                    </w:p>
                    <w:p w:rsidR="00D95DC5" w:rsidRPr="00DF2EC1" w:rsidRDefault="00D95DC5" w:rsidP="00C10726">
                      <w:pPr>
                        <w:pStyle w:val="bibliografia"/>
                        <w:rPr>
                          <w:szCs w:val="12"/>
                        </w:rPr>
                      </w:pPr>
                    </w:p>
                    <w:p w:rsidR="00D95DC5" w:rsidRPr="00DF2EC1" w:rsidRDefault="00D95DC5" w:rsidP="00C10726">
                      <w:pPr>
                        <w:pStyle w:val="bibliografia"/>
                        <w:rPr>
                          <w:szCs w:val="12"/>
                        </w:rPr>
                      </w:pPr>
                    </w:p>
                    <w:p w:rsidR="00D95DC5" w:rsidRPr="000E5F34" w:rsidRDefault="00D95DC5" w:rsidP="00C10726">
                      <w:pPr>
                        <w:pStyle w:val="bibliografia"/>
                        <w:rPr>
                          <w:szCs w:val="12"/>
                        </w:rPr>
                      </w:pPr>
                    </w:p>
                    <w:p w:rsidR="00D95DC5" w:rsidRPr="000E5F34" w:rsidRDefault="00D95DC5" w:rsidP="00C10726">
                      <w:pPr>
                        <w:pStyle w:val="bibliografia"/>
                        <w:rPr>
                          <w:szCs w:val="12"/>
                        </w:rPr>
                      </w:pPr>
                    </w:p>
                    <w:p w:rsidR="00D95DC5" w:rsidRPr="0012624B" w:rsidRDefault="00D95DC5" w:rsidP="00C10726">
                      <w:pPr>
                        <w:pStyle w:val="bibliografia"/>
                        <w:rPr>
                          <w:szCs w:val="12"/>
                        </w:rPr>
                      </w:pPr>
                    </w:p>
                    <w:p w:rsidR="00D95DC5" w:rsidRPr="0012624B" w:rsidRDefault="00D95DC5" w:rsidP="00C10726">
                      <w:pPr>
                        <w:pStyle w:val="bibliografia"/>
                        <w:rPr>
                          <w:szCs w:val="12"/>
                        </w:rPr>
                      </w:pPr>
                    </w:p>
                    <w:p w:rsidR="00D95DC5" w:rsidRPr="0012624B" w:rsidRDefault="00D95DC5" w:rsidP="00C10726">
                      <w:pPr>
                        <w:pStyle w:val="bibliografia"/>
                        <w:rPr>
                          <w:szCs w:val="12"/>
                        </w:rPr>
                      </w:pPr>
                    </w:p>
                    <w:p w:rsidR="00D95DC5" w:rsidRPr="0012624B" w:rsidRDefault="00D95DC5" w:rsidP="00C10726">
                      <w:pPr>
                        <w:pStyle w:val="bibliografia"/>
                        <w:rPr>
                          <w:sz w:val="14"/>
                        </w:rPr>
                      </w:pPr>
                    </w:p>
                    <w:p w:rsidR="00D95DC5" w:rsidRPr="0012624B" w:rsidRDefault="00D95DC5" w:rsidP="00C10726">
                      <w:pPr>
                        <w:pStyle w:val="bibliografia"/>
                        <w:rPr>
                          <w:sz w:val="14"/>
                        </w:rPr>
                      </w:pPr>
                    </w:p>
                    <w:p w:rsidR="00D95DC5" w:rsidRPr="0012624B" w:rsidRDefault="00D95DC5" w:rsidP="00C10726">
                      <w:pPr>
                        <w:pStyle w:val="bibliografia"/>
                        <w:rPr>
                          <w:sz w:val="14"/>
                        </w:rPr>
                      </w:pPr>
                    </w:p>
                    <w:p w:rsidR="00D95DC5" w:rsidRPr="0012624B" w:rsidRDefault="00D95DC5" w:rsidP="00C10726">
                      <w:pPr>
                        <w:pStyle w:val="bibliografia"/>
                        <w:rPr>
                          <w:sz w:val="14"/>
                        </w:rPr>
                      </w:pPr>
                    </w:p>
                    <w:p w:rsidR="00D95DC5" w:rsidRPr="0012624B" w:rsidRDefault="00D95DC5" w:rsidP="00C10726">
                      <w:pPr>
                        <w:rPr>
                          <w:rFonts w:ascii="Futura Md BT" w:hAnsi="Futura Md BT"/>
                          <w:lang w:val="en-US"/>
                        </w:rPr>
                      </w:pPr>
                    </w:p>
                  </w:txbxContent>
                </v:textbox>
                <w10:wrap anchorx="margin"/>
              </v:shape>
            </w:pict>
          </mc:Fallback>
        </mc:AlternateContent>
      </w:r>
    </w:p>
    <w:p w:rsidR="00C10726" w:rsidRPr="00C10726" w:rsidRDefault="00C10726" w:rsidP="006A7323"/>
    <w:p w:rsidR="009E2D4D" w:rsidRDefault="009E2D4D" w:rsidP="006A7323"/>
    <w:p w:rsidR="001D7B06" w:rsidRDefault="001D7B06" w:rsidP="006A7323">
      <w:pPr>
        <w:pStyle w:val="Subttulo"/>
        <w:numPr>
          <w:ilvl w:val="0"/>
          <w:numId w:val="0"/>
        </w:numPr>
        <w:spacing w:after="0"/>
        <w:ind w:right="-568"/>
      </w:pPr>
      <w:r>
        <w:t>5</w:t>
      </w:r>
      <w:r w:rsidR="00261DE4">
        <w:t>5</w:t>
      </w:r>
      <w:r w:rsidRPr="0087097D">
        <w:t xml:space="preserve">. </w:t>
      </w:r>
      <w:r>
        <w:t>Sachês de Óleo de cártamo em pó</w:t>
      </w:r>
    </w:p>
    <w:p w:rsidR="001D7B06" w:rsidRPr="000A3382" w:rsidRDefault="001D7B06"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1D7B06" w:rsidRPr="0087097D" w:rsidTr="007076AF">
        <w:tc>
          <w:tcPr>
            <w:tcW w:w="4786" w:type="dxa"/>
          </w:tcPr>
          <w:p w:rsidR="001D7B06" w:rsidRPr="00B90E6A" w:rsidRDefault="001D7B06" w:rsidP="006A7323">
            <w:pPr>
              <w:pStyle w:val="formulas"/>
              <w:spacing w:line="276" w:lineRule="auto"/>
            </w:pPr>
            <w:r>
              <w:t>Óleo de cártamo em pó _______________4 g</w:t>
            </w:r>
          </w:p>
        </w:tc>
      </w:tr>
    </w:tbl>
    <w:p w:rsidR="001D7B06" w:rsidRDefault="001D7B06" w:rsidP="006A7323">
      <w:pPr>
        <w:spacing w:after="0"/>
        <w:ind w:left="360" w:right="-568"/>
        <w:jc w:val="center"/>
        <w:rPr>
          <w:rFonts w:ascii="Futura Md BT" w:hAnsi="Futura Md BT"/>
          <w:color w:val="808080" w:themeColor="background1" w:themeShade="80"/>
          <w:szCs w:val="24"/>
        </w:rPr>
      </w:pPr>
    </w:p>
    <w:p w:rsidR="001D7B06" w:rsidRDefault="001D7B06" w:rsidP="006A7323">
      <w:pPr>
        <w:spacing w:after="0"/>
        <w:ind w:left="360" w:right="-568"/>
        <w:jc w:val="center"/>
        <w:rPr>
          <w:rFonts w:ascii="Futura Md BT" w:hAnsi="Futura Md BT"/>
          <w:color w:val="808080" w:themeColor="background1" w:themeShade="80"/>
          <w:szCs w:val="24"/>
        </w:rPr>
      </w:pPr>
    </w:p>
    <w:p w:rsidR="001D7B06" w:rsidRPr="00B90E6A" w:rsidRDefault="001D7B06"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6</w:t>
      </w:r>
      <w:r w:rsidRPr="00B90E6A">
        <w:rPr>
          <w:rFonts w:ascii="Futura Md BT" w:hAnsi="Futura Md BT"/>
          <w:color w:val="808080" w:themeColor="background1" w:themeShade="80"/>
          <w:szCs w:val="24"/>
        </w:rPr>
        <w:t>0 sachês.</w:t>
      </w:r>
    </w:p>
    <w:p w:rsidR="001D7B06" w:rsidRDefault="001D7B06" w:rsidP="006A7323">
      <w:pPr>
        <w:spacing w:after="0"/>
        <w:ind w:left="360"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o conteúdo de 1 sachê 2 vezes </w:t>
      </w:r>
      <w:r w:rsidRPr="00B90E6A">
        <w:rPr>
          <w:rFonts w:ascii="Futura Md BT" w:hAnsi="Futura Md BT"/>
          <w:color w:val="808080" w:themeColor="background1" w:themeShade="80"/>
          <w:szCs w:val="24"/>
        </w:rPr>
        <w:t>ao dia ou a critério médico/nutricional. Adicionar o conteúdo de um sachê em 1 copo d’água</w:t>
      </w:r>
      <w:r>
        <w:rPr>
          <w:rFonts w:ascii="Futura Md BT" w:hAnsi="Futura Md BT"/>
          <w:color w:val="808080" w:themeColor="background1" w:themeShade="80"/>
          <w:szCs w:val="24"/>
        </w:rPr>
        <w:t xml:space="preserve"> (aproximadamente 200 mL) e to</w:t>
      </w:r>
      <w:r w:rsidRPr="00B90E6A">
        <w:rPr>
          <w:rFonts w:ascii="Futura Md BT" w:hAnsi="Futura Md BT"/>
          <w:color w:val="808080" w:themeColor="background1" w:themeShade="80"/>
          <w:szCs w:val="24"/>
        </w:rPr>
        <w:t>mar imediatamente após o preparo.</w:t>
      </w:r>
    </w:p>
    <w:p w:rsidR="007076AF" w:rsidRDefault="007076AF" w:rsidP="006A7323">
      <w:pPr>
        <w:tabs>
          <w:tab w:val="left" w:pos="2131"/>
        </w:tabs>
      </w:pPr>
    </w:p>
    <w:p w:rsidR="007076AF" w:rsidRPr="007076AF" w:rsidRDefault="007076AF" w:rsidP="006A7323">
      <w:pPr>
        <w:pStyle w:val="Subttulo"/>
        <w:numPr>
          <w:ilvl w:val="0"/>
          <w:numId w:val="0"/>
        </w:numPr>
        <w:spacing w:after="0"/>
        <w:ind w:right="-568"/>
      </w:pPr>
      <w:r>
        <w:t>5</w:t>
      </w:r>
      <w:r w:rsidR="00814A54">
        <w:t>6</w:t>
      </w:r>
      <w:r w:rsidRPr="0087097D">
        <w:t xml:space="preserve">. </w:t>
      </w:r>
      <w:r>
        <w:t>Licaps</w:t>
      </w:r>
      <w:r w:rsidRPr="007076AF">
        <w:rPr>
          <w:vertAlign w:val="superscript"/>
        </w:rPr>
        <w:t>TM</w:t>
      </w:r>
      <w:r>
        <w:rPr>
          <w:vertAlign w:val="superscript"/>
        </w:rPr>
        <w:t xml:space="preserve"> </w:t>
      </w:r>
      <w:r w:rsidRPr="007076AF">
        <w:t>Cafeína em Óleo de Cártamo</w:t>
      </w:r>
    </w:p>
    <w:p w:rsidR="007076AF" w:rsidRPr="000A3382" w:rsidRDefault="007076AF"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7076AF" w:rsidRPr="0087097D" w:rsidTr="007076AF">
        <w:tc>
          <w:tcPr>
            <w:tcW w:w="4786" w:type="dxa"/>
          </w:tcPr>
          <w:p w:rsidR="007076AF" w:rsidRPr="007076AF" w:rsidRDefault="007076AF" w:rsidP="006A7323">
            <w:pPr>
              <w:pStyle w:val="formulas"/>
              <w:spacing w:line="276" w:lineRule="auto"/>
            </w:pPr>
            <w:r>
              <w:t>Licaps</w:t>
            </w:r>
            <w:r w:rsidRPr="007076AF">
              <w:rPr>
                <w:vertAlign w:val="superscript"/>
              </w:rPr>
              <w:t>TM</w:t>
            </w:r>
            <w:r>
              <w:t xml:space="preserve"> Cafeína em Óleo de Cártamo________________________1 cápsula</w:t>
            </w:r>
          </w:p>
        </w:tc>
      </w:tr>
    </w:tbl>
    <w:p w:rsidR="007076AF" w:rsidRDefault="007076AF" w:rsidP="006A7323">
      <w:pPr>
        <w:spacing w:after="0"/>
        <w:ind w:left="360" w:right="-568"/>
        <w:jc w:val="center"/>
        <w:rPr>
          <w:rFonts w:ascii="Futura Md BT" w:hAnsi="Futura Md BT"/>
          <w:color w:val="808080" w:themeColor="background1" w:themeShade="80"/>
          <w:szCs w:val="24"/>
        </w:rPr>
      </w:pPr>
    </w:p>
    <w:p w:rsidR="007076AF" w:rsidRDefault="007076AF" w:rsidP="006A7323">
      <w:pPr>
        <w:spacing w:after="0"/>
        <w:ind w:left="360" w:right="-568"/>
        <w:jc w:val="center"/>
        <w:rPr>
          <w:rFonts w:ascii="Futura Md BT" w:hAnsi="Futura Md BT"/>
          <w:color w:val="808080" w:themeColor="background1" w:themeShade="80"/>
          <w:szCs w:val="24"/>
        </w:rPr>
      </w:pPr>
    </w:p>
    <w:p w:rsidR="007076AF" w:rsidRDefault="007076AF" w:rsidP="006A7323">
      <w:pPr>
        <w:spacing w:after="0"/>
        <w:ind w:left="3196" w:right="-568" w:firstLine="349"/>
        <w:rPr>
          <w:rFonts w:ascii="Futura Md BT" w:hAnsi="Futura Md BT"/>
          <w:color w:val="808080" w:themeColor="background1" w:themeShade="80"/>
          <w:szCs w:val="24"/>
        </w:rPr>
      </w:pPr>
    </w:p>
    <w:p w:rsidR="007076AF" w:rsidRPr="00B90E6A" w:rsidRDefault="007076AF"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6</w:t>
      </w:r>
      <w:r w:rsidRPr="00B90E6A">
        <w:rPr>
          <w:rFonts w:ascii="Futura Md BT" w:hAnsi="Futura Md BT"/>
          <w:color w:val="808080" w:themeColor="background1" w:themeShade="80"/>
          <w:szCs w:val="24"/>
        </w:rPr>
        <w:t xml:space="preserve">0 </w:t>
      </w:r>
      <w:r>
        <w:rPr>
          <w:rFonts w:ascii="Futura Md BT" w:hAnsi="Futura Md BT"/>
          <w:color w:val="808080" w:themeColor="background1" w:themeShade="80"/>
          <w:szCs w:val="24"/>
        </w:rPr>
        <w:t>cápsulas.</w:t>
      </w:r>
    </w:p>
    <w:p w:rsidR="007076AF" w:rsidRPr="007076AF" w:rsidRDefault="007076AF" w:rsidP="006A7323">
      <w:pPr>
        <w:spacing w:after="0"/>
        <w:ind w:left="360"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sidRPr="007076AF">
        <w:rPr>
          <w:rFonts w:ascii="Futura Md BT" w:hAnsi="Futura Md BT"/>
          <w:color w:val="808080" w:themeColor="background1" w:themeShade="80"/>
          <w:szCs w:val="24"/>
        </w:rPr>
        <w:t>1 cápsula 2 vezes ao dia ou conforme orientação médica/nutricional.</w:t>
      </w:r>
    </w:p>
    <w:p w:rsidR="007076AF" w:rsidRPr="00213167" w:rsidRDefault="007076AF" w:rsidP="006A7323">
      <w:pPr>
        <w:spacing w:after="0"/>
        <w:ind w:left="360" w:right="-568"/>
        <w:jc w:val="center"/>
        <w:rPr>
          <w:rFonts w:ascii="Futura Md BT" w:hAnsi="Futura Md BT"/>
          <w:b/>
          <w:color w:val="808080" w:themeColor="background1" w:themeShade="80"/>
          <w:szCs w:val="24"/>
        </w:rPr>
      </w:pPr>
      <w:r w:rsidRPr="00213167">
        <w:rPr>
          <w:rFonts w:ascii="Futura Md BT" w:hAnsi="Futura Md BT"/>
          <w:b/>
          <w:color w:val="808080" w:themeColor="background1" w:themeShade="80"/>
          <w:szCs w:val="24"/>
        </w:rPr>
        <w:t>Licaps</w:t>
      </w:r>
      <w:r w:rsidRPr="00213167">
        <w:rPr>
          <w:rFonts w:ascii="Futura Md BT" w:hAnsi="Futura Md BT"/>
          <w:b/>
          <w:color w:val="808080" w:themeColor="background1" w:themeShade="80"/>
          <w:szCs w:val="24"/>
          <w:vertAlign w:val="superscript"/>
        </w:rPr>
        <w:t>TM</w:t>
      </w:r>
      <w:r w:rsidRPr="00213167">
        <w:rPr>
          <w:rFonts w:ascii="Futura Md BT" w:hAnsi="Futura Md BT"/>
          <w:b/>
          <w:color w:val="808080" w:themeColor="background1" w:themeShade="80"/>
          <w:szCs w:val="24"/>
        </w:rPr>
        <w:t xml:space="preserve">  contém, por cápsula, 500 mg de óleo de cártamo e 200 mg de cafeína.</w:t>
      </w:r>
    </w:p>
    <w:p w:rsidR="00213167" w:rsidRDefault="00213167" w:rsidP="006A7323">
      <w:pPr>
        <w:tabs>
          <w:tab w:val="left" w:pos="2131"/>
        </w:tabs>
      </w:pPr>
    </w:p>
    <w:tbl>
      <w:tblPr>
        <w:tblStyle w:val="ListaClara2"/>
        <w:tblW w:w="9432" w:type="dxa"/>
        <w:tblInd w:w="-451" w:type="dxa"/>
        <w:tblLook w:val="04A0" w:firstRow="1" w:lastRow="0" w:firstColumn="1" w:lastColumn="0" w:noHBand="0" w:noVBand="1"/>
      </w:tblPr>
      <w:tblGrid>
        <w:gridCol w:w="4646"/>
        <w:gridCol w:w="4786"/>
      </w:tblGrid>
      <w:tr w:rsidR="00213167" w:rsidRPr="00D16433" w:rsidTr="00296D9A">
        <w:trPr>
          <w:cnfStyle w:val="100000000000" w:firstRow="1" w:lastRow="0" w:firstColumn="0" w:lastColumn="0" w:oddVBand="0" w:evenVBand="0" w:oddHBand="0"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4646" w:type="dxa"/>
            <w:shd w:val="clear" w:color="auto" w:fill="FFC000"/>
          </w:tcPr>
          <w:p w:rsidR="00213167" w:rsidRPr="00D16433" w:rsidRDefault="00213167" w:rsidP="006A7323">
            <w:pPr>
              <w:spacing w:line="276" w:lineRule="auto"/>
              <w:jc w:val="center"/>
              <w:rPr>
                <w:rFonts w:ascii="Futura Md BT" w:hAnsi="Futura Md BT"/>
                <w:b w:val="0"/>
                <w:color w:val="404040" w:themeColor="text1" w:themeTint="BF"/>
              </w:rPr>
            </w:pPr>
            <w:r w:rsidRPr="00D16433">
              <w:rPr>
                <w:rFonts w:ascii="Futura Md BT" w:hAnsi="Futura Md BT"/>
                <w:b w:val="0"/>
                <w:color w:val="404040" w:themeColor="text1" w:themeTint="BF"/>
              </w:rPr>
              <w:t>Óleo de Cártamo</w:t>
            </w:r>
          </w:p>
        </w:tc>
        <w:tc>
          <w:tcPr>
            <w:tcW w:w="4786" w:type="dxa"/>
            <w:shd w:val="clear" w:color="auto" w:fill="FFC000"/>
          </w:tcPr>
          <w:p w:rsidR="00213167" w:rsidRPr="00D16433" w:rsidRDefault="00213167" w:rsidP="006A7323">
            <w:pPr>
              <w:spacing w:line="276" w:lineRule="auto"/>
              <w:jc w:val="center"/>
              <w:cnfStyle w:val="100000000000" w:firstRow="1" w:lastRow="0" w:firstColumn="0" w:lastColumn="0" w:oddVBand="0" w:evenVBand="0" w:oddHBand="0" w:evenHBand="0" w:firstRowFirstColumn="0" w:firstRowLastColumn="0" w:lastRowFirstColumn="0" w:lastRowLastColumn="0"/>
              <w:rPr>
                <w:rFonts w:ascii="Futura Md BT" w:hAnsi="Futura Md BT"/>
                <w:b w:val="0"/>
                <w:color w:val="404040" w:themeColor="text1" w:themeTint="BF"/>
              </w:rPr>
            </w:pPr>
            <w:r w:rsidRPr="00D16433">
              <w:rPr>
                <w:rFonts w:ascii="Futura Md BT" w:hAnsi="Futura Md BT"/>
                <w:b w:val="0"/>
                <w:color w:val="404040" w:themeColor="text1" w:themeTint="BF"/>
              </w:rPr>
              <w:t>Cafeína</w:t>
            </w:r>
          </w:p>
        </w:tc>
      </w:tr>
      <w:tr w:rsidR="00213167" w:rsidRPr="002B6AD9" w:rsidTr="00296D9A">
        <w:trPr>
          <w:cnfStyle w:val="000000100000" w:firstRow="0" w:lastRow="0" w:firstColumn="0" w:lastColumn="0" w:oddVBand="0" w:evenVBand="0" w:oddHBand="1" w:evenHBand="0" w:firstRowFirstColumn="0" w:firstRowLastColumn="0" w:lastRowFirstColumn="0" w:lastRowLastColumn="0"/>
          <w:trHeight w:val="1926"/>
        </w:trPr>
        <w:tc>
          <w:tcPr>
            <w:cnfStyle w:val="001000000000" w:firstRow="0" w:lastRow="0" w:firstColumn="1" w:lastColumn="0" w:oddVBand="0" w:evenVBand="0" w:oddHBand="0" w:evenHBand="0" w:firstRowFirstColumn="0" w:firstRowLastColumn="0" w:lastRowFirstColumn="0" w:lastRowLastColumn="0"/>
            <w:tcW w:w="4646" w:type="dxa"/>
          </w:tcPr>
          <w:p w:rsidR="00213167" w:rsidRPr="00B430D6" w:rsidRDefault="00213167" w:rsidP="006A7323">
            <w:pPr>
              <w:pStyle w:val="PargrafodaLista"/>
              <w:numPr>
                <w:ilvl w:val="0"/>
                <w:numId w:val="19"/>
              </w:numPr>
              <w:spacing w:line="276" w:lineRule="auto"/>
              <w:jc w:val="both"/>
              <w:rPr>
                <w:rFonts w:ascii="Futura Md BT" w:hAnsi="Futura Md BT"/>
                <w:color w:val="808080" w:themeColor="background1" w:themeShade="80"/>
                <w:szCs w:val="20"/>
              </w:rPr>
            </w:pPr>
            <w:r w:rsidRPr="00B430D6">
              <w:rPr>
                <w:rFonts w:ascii="Futura Md BT" w:hAnsi="Futura Md BT"/>
                <w:color w:val="808080" w:themeColor="background1" w:themeShade="80"/>
                <w:szCs w:val="20"/>
              </w:rPr>
              <w:t xml:space="preserve">Estudo conduzido por Takeuchi </w:t>
            </w:r>
            <w:r w:rsidRPr="00B430D6">
              <w:rPr>
                <w:rFonts w:ascii="Futura Md BT" w:hAnsi="Futura Md BT"/>
                <w:i/>
                <w:color w:val="808080" w:themeColor="background1" w:themeShade="80"/>
                <w:szCs w:val="20"/>
              </w:rPr>
              <w:t>et al.</w:t>
            </w:r>
            <w:r w:rsidRPr="00B430D6">
              <w:rPr>
                <w:rFonts w:ascii="Futura Md BT" w:hAnsi="Futura Md BT"/>
                <w:color w:val="808080" w:themeColor="background1" w:themeShade="80"/>
                <w:szCs w:val="20"/>
              </w:rPr>
              <w:t xml:space="preserve"> (1995) avaliou 76 indivíduos comparando os resultados da ingestão de “banha”, óleo de cártamo rico em ácido oleico, óleo de cártamo rico em ácidos graxos poli-insaturados (PUFAs) e óleo de linhaça. </w:t>
            </w:r>
            <w:r w:rsidRPr="00B430D6">
              <w:rPr>
                <w:rFonts w:ascii="Futura Md BT" w:hAnsi="Futura Md BT"/>
                <w:b w:val="0"/>
                <w:color w:val="808080" w:themeColor="background1" w:themeShade="80"/>
                <w:szCs w:val="20"/>
              </w:rPr>
              <w:t>Os resultados sugeriram que a ingestão de óleo de cártamo rico em PUFAs aumenta a termogênese por aumentar a atividade simpática do tecido marrom</w:t>
            </w:r>
            <w:r w:rsidRPr="00B430D6">
              <w:rPr>
                <w:rFonts w:ascii="Futura Md BT" w:hAnsi="Futura Md BT"/>
                <w:color w:val="808080" w:themeColor="background1" w:themeShade="80"/>
                <w:szCs w:val="20"/>
              </w:rPr>
              <w:t>.</w:t>
            </w:r>
          </w:p>
        </w:tc>
        <w:tc>
          <w:tcPr>
            <w:tcW w:w="4786" w:type="dxa"/>
          </w:tcPr>
          <w:p w:rsidR="00213167" w:rsidRPr="00B430D6" w:rsidRDefault="00213167" w:rsidP="006A7323">
            <w:pPr>
              <w:pStyle w:val="PargrafodaLista"/>
              <w:numPr>
                <w:ilvl w:val="0"/>
                <w:numId w:val="17"/>
              </w:numPr>
              <w:spacing w:line="276" w:lineRule="auto"/>
              <w:jc w:val="both"/>
              <w:cnfStyle w:val="000000100000" w:firstRow="0" w:lastRow="0" w:firstColumn="0" w:lastColumn="0" w:oddVBand="0" w:evenVBand="0" w:oddHBand="1" w:evenHBand="0" w:firstRowFirstColumn="0" w:firstRowLastColumn="0" w:lastRowFirstColumn="0" w:lastRowLastColumn="0"/>
              <w:rPr>
                <w:rFonts w:ascii="Futura Md BT" w:hAnsi="Futura Md BT"/>
                <w:b/>
                <w:color w:val="808080" w:themeColor="background1" w:themeShade="80"/>
                <w:szCs w:val="20"/>
              </w:rPr>
            </w:pPr>
            <w:r w:rsidRPr="00B430D6">
              <w:rPr>
                <w:rFonts w:ascii="Futura Md BT" w:hAnsi="Futura Md BT"/>
                <w:color w:val="808080" w:themeColor="background1" w:themeShade="80"/>
                <w:szCs w:val="20"/>
              </w:rPr>
              <w:t xml:space="preserve">Segundo Hodgson </w:t>
            </w:r>
            <w:r w:rsidRPr="00B430D6">
              <w:rPr>
                <w:rFonts w:ascii="Futura Md BT" w:hAnsi="Futura Md BT"/>
                <w:i/>
                <w:color w:val="808080" w:themeColor="background1" w:themeShade="80"/>
                <w:szCs w:val="20"/>
              </w:rPr>
              <w:t>et al</w:t>
            </w:r>
            <w:r w:rsidRPr="00B430D6">
              <w:rPr>
                <w:rFonts w:ascii="Futura Md BT" w:hAnsi="Futura Md BT"/>
                <w:color w:val="808080" w:themeColor="background1" w:themeShade="80"/>
                <w:szCs w:val="20"/>
              </w:rPr>
              <w:t xml:space="preserve">. (2012), o consumo de uma </w:t>
            </w:r>
            <w:r w:rsidRPr="00B430D6">
              <w:rPr>
                <w:rFonts w:ascii="Futura Md BT" w:hAnsi="Futura Md BT"/>
                <w:b/>
                <w:color w:val="808080" w:themeColor="background1" w:themeShade="80"/>
                <w:szCs w:val="20"/>
              </w:rPr>
              <w:t xml:space="preserve">bebida contendo cafeína </w:t>
            </w:r>
            <w:r w:rsidRPr="00B430D6">
              <w:rPr>
                <w:rFonts w:ascii="Futura Md BT" w:hAnsi="Futura Md BT"/>
                <w:color w:val="808080" w:themeColor="background1" w:themeShade="80"/>
                <w:szCs w:val="20"/>
              </w:rPr>
              <w:t xml:space="preserve">(juntamente com extrato de chá verde) </w:t>
            </w:r>
            <w:r w:rsidRPr="00B430D6">
              <w:rPr>
                <w:rFonts w:ascii="Futura Md BT" w:hAnsi="Futura Md BT"/>
                <w:b/>
                <w:color w:val="808080" w:themeColor="background1" w:themeShade="80"/>
                <w:szCs w:val="20"/>
              </w:rPr>
              <w:t xml:space="preserve">promoveu aumento </w:t>
            </w:r>
            <w:r w:rsidRPr="00B430D6">
              <w:rPr>
                <w:rFonts w:ascii="Futura Md BT" w:hAnsi="Futura Md BT"/>
                <w:color w:val="808080" w:themeColor="background1" w:themeShade="80"/>
                <w:szCs w:val="20"/>
              </w:rPr>
              <w:t>das concentrações de metabólitos relacionados ao</w:t>
            </w:r>
            <w:r w:rsidRPr="00B430D6">
              <w:rPr>
                <w:rFonts w:ascii="Futura Md BT" w:hAnsi="Futura Md BT"/>
                <w:b/>
                <w:color w:val="808080" w:themeColor="background1" w:themeShade="80"/>
                <w:szCs w:val="20"/>
              </w:rPr>
              <w:t xml:space="preserve"> metabolismo lipídico</w:t>
            </w:r>
            <w:r w:rsidRPr="00B430D6">
              <w:rPr>
                <w:rFonts w:ascii="Futura Md BT" w:hAnsi="Futura Md BT"/>
                <w:color w:val="808080" w:themeColor="background1" w:themeShade="80"/>
                <w:szCs w:val="20"/>
              </w:rPr>
              <w:t xml:space="preserve"> (3-</w:t>
            </w:r>
            <w:r w:rsidRPr="00B430D6">
              <w:rPr>
                <w:rFonts w:ascii="Verdana" w:hAnsi="Verdana"/>
                <w:color w:val="808080" w:themeColor="background1" w:themeShade="80"/>
                <w:szCs w:val="20"/>
              </w:rPr>
              <w:t>β</w:t>
            </w:r>
            <w:r w:rsidRPr="00B430D6">
              <w:rPr>
                <w:rFonts w:ascii="Futura Md BT" w:hAnsi="Futura Md BT"/>
                <w:color w:val="808080" w:themeColor="background1" w:themeShade="80"/>
                <w:szCs w:val="20"/>
              </w:rPr>
              <w:t>-hidroxibutirato), lipólise (glicerol) e intermediários do ciclo do ácido tricarboxílico (citrato) quando comparado à bebida placebo).</w:t>
            </w:r>
          </w:p>
        </w:tc>
      </w:tr>
      <w:tr w:rsidR="00213167" w:rsidRPr="002B6AD9" w:rsidTr="00296D9A">
        <w:trPr>
          <w:trHeight w:val="1568"/>
        </w:trPr>
        <w:tc>
          <w:tcPr>
            <w:cnfStyle w:val="001000000000" w:firstRow="0" w:lastRow="0" w:firstColumn="1" w:lastColumn="0" w:oddVBand="0" w:evenVBand="0" w:oddHBand="0" w:evenHBand="0" w:firstRowFirstColumn="0" w:firstRowLastColumn="0" w:lastRowFirstColumn="0" w:lastRowLastColumn="0"/>
            <w:tcW w:w="4646" w:type="dxa"/>
          </w:tcPr>
          <w:p w:rsidR="00213167" w:rsidRPr="00B430D6" w:rsidRDefault="00213167" w:rsidP="006A7323">
            <w:pPr>
              <w:pStyle w:val="PargrafodaLista"/>
              <w:numPr>
                <w:ilvl w:val="0"/>
                <w:numId w:val="18"/>
              </w:numPr>
              <w:spacing w:line="276" w:lineRule="auto"/>
              <w:jc w:val="both"/>
              <w:rPr>
                <w:rFonts w:ascii="Futura Md BT" w:hAnsi="Futura Md BT"/>
                <w:color w:val="808080" w:themeColor="background1" w:themeShade="80"/>
                <w:szCs w:val="20"/>
              </w:rPr>
            </w:pPr>
            <w:r w:rsidRPr="00B430D6">
              <w:rPr>
                <w:rFonts w:ascii="Futura Md BT" w:hAnsi="Futura Md BT"/>
                <w:color w:val="808080" w:themeColor="background1" w:themeShade="80"/>
                <w:szCs w:val="20"/>
              </w:rPr>
              <w:t xml:space="preserve">Estudo conduzido por Neschen </w:t>
            </w:r>
            <w:r w:rsidRPr="00B430D6">
              <w:rPr>
                <w:rFonts w:ascii="Futura Md BT" w:hAnsi="Futura Md BT"/>
                <w:i/>
                <w:color w:val="808080" w:themeColor="background1" w:themeShade="80"/>
                <w:szCs w:val="20"/>
              </w:rPr>
              <w:t>et al.</w:t>
            </w:r>
            <w:r w:rsidRPr="00B430D6">
              <w:rPr>
                <w:rFonts w:ascii="Futura Md BT" w:hAnsi="Futura Md BT"/>
                <w:color w:val="808080" w:themeColor="background1" w:themeShade="80"/>
                <w:szCs w:val="20"/>
              </w:rPr>
              <w:t xml:space="preserve"> (2002), que envolveu 30 indivíduos, divididos em três grupos, sendo um grupo controle, um grupo ingerindo óleo de cártamo e um grupo ingerindo óleo de peixe demonstrou que </w:t>
            </w:r>
            <w:r w:rsidRPr="00B430D6">
              <w:rPr>
                <w:rFonts w:ascii="Futura Md BT" w:hAnsi="Futura Md BT"/>
                <w:b w:val="0"/>
                <w:color w:val="808080" w:themeColor="background1" w:themeShade="80"/>
                <w:szCs w:val="20"/>
              </w:rPr>
              <w:t>o consumo de óleo de cártamo reduz os níveis de triglicerídeos por promover aumento da capacidade de beta-oxidação hepática</w:t>
            </w:r>
            <w:r w:rsidRPr="00B430D6">
              <w:rPr>
                <w:rFonts w:ascii="Futura Md BT" w:hAnsi="Futura Md BT"/>
                <w:color w:val="808080" w:themeColor="background1" w:themeShade="80"/>
                <w:szCs w:val="20"/>
              </w:rPr>
              <w:t>.</w:t>
            </w:r>
          </w:p>
        </w:tc>
        <w:tc>
          <w:tcPr>
            <w:tcW w:w="4786" w:type="dxa"/>
          </w:tcPr>
          <w:p w:rsidR="00213167" w:rsidRPr="00B430D6" w:rsidRDefault="00213167" w:rsidP="006A7323">
            <w:pPr>
              <w:pStyle w:val="PargrafodaLista"/>
              <w:numPr>
                <w:ilvl w:val="0"/>
                <w:numId w:val="17"/>
              </w:numPr>
              <w:tabs>
                <w:tab w:val="left" w:pos="1106"/>
              </w:tabs>
              <w:spacing w:line="276" w:lineRule="auto"/>
              <w:jc w:val="both"/>
              <w:cnfStyle w:val="000000000000" w:firstRow="0" w:lastRow="0" w:firstColumn="0" w:lastColumn="0" w:oddVBand="0" w:evenVBand="0" w:oddHBand="0" w:evenHBand="0" w:firstRowFirstColumn="0" w:firstRowLastColumn="0" w:lastRowFirstColumn="0" w:lastRowLastColumn="0"/>
              <w:rPr>
                <w:rFonts w:ascii="Futura Md BT" w:hAnsi="Futura Md BT"/>
                <w:color w:val="808080" w:themeColor="background1" w:themeShade="80"/>
                <w:szCs w:val="20"/>
              </w:rPr>
            </w:pPr>
            <w:r w:rsidRPr="00B430D6">
              <w:rPr>
                <w:rFonts w:ascii="Futura Md BT" w:hAnsi="Futura Md BT"/>
                <w:color w:val="808080" w:themeColor="background1" w:themeShade="80"/>
                <w:szCs w:val="20"/>
              </w:rPr>
              <w:t xml:space="preserve">Arciero </w:t>
            </w:r>
            <w:r w:rsidRPr="00B430D6">
              <w:rPr>
                <w:rFonts w:ascii="Futura Md BT" w:hAnsi="Futura Md BT"/>
                <w:i/>
                <w:color w:val="808080" w:themeColor="background1" w:themeShade="80"/>
                <w:szCs w:val="20"/>
              </w:rPr>
              <w:t>et al.</w:t>
            </w:r>
            <w:r w:rsidRPr="00B430D6">
              <w:rPr>
                <w:rFonts w:ascii="Futura Md BT" w:hAnsi="Futura Md BT"/>
                <w:color w:val="808080" w:themeColor="background1" w:themeShade="80"/>
                <w:szCs w:val="20"/>
              </w:rPr>
              <w:t xml:space="preserve"> (2000) demonstraram que o </w:t>
            </w:r>
            <w:r w:rsidRPr="00B430D6">
              <w:rPr>
                <w:rFonts w:ascii="Futura Md BT" w:hAnsi="Futura Md BT"/>
                <w:b/>
                <w:color w:val="808080" w:themeColor="background1" w:themeShade="80"/>
                <w:szCs w:val="20"/>
              </w:rPr>
              <w:t>gasto energético foi aumentado tanto em mulheres mais jovens quanto em mais idosas após a ingestão de cafeína</w:t>
            </w:r>
            <w:r w:rsidRPr="00B430D6">
              <w:rPr>
                <w:rFonts w:ascii="Futura Md BT" w:hAnsi="Futura Md BT"/>
                <w:color w:val="808080" w:themeColor="background1" w:themeShade="80"/>
                <w:szCs w:val="20"/>
              </w:rPr>
              <w:t xml:space="preserve"> ( +15,4% e + 7,8% kcal/min, respectivamente).</w:t>
            </w:r>
          </w:p>
        </w:tc>
      </w:tr>
      <w:tr w:rsidR="00213167" w:rsidRPr="002B6AD9" w:rsidTr="00296D9A">
        <w:trPr>
          <w:cnfStyle w:val="000000100000" w:firstRow="0" w:lastRow="0" w:firstColumn="0" w:lastColumn="0" w:oddVBand="0" w:evenVBand="0" w:oddHBand="1" w:evenHBand="0" w:firstRowFirstColumn="0" w:firstRowLastColumn="0" w:lastRowFirstColumn="0" w:lastRowLastColumn="0"/>
          <w:trHeight w:val="1546"/>
        </w:trPr>
        <w:tc>
          <w:tcPr>
            <w:cnfStyle w:val="001000000000" w:firstRow="0" w:lastRow="0" w:firstColumn="1" w:lastColumn="0" w:oddVBand="0" w:evenVBand="0" w:oddHBand="0" w:evenHBand="0" w:firstRowFirstColumn="0" w:firstRowLastColumn="0" w:lastRowFirstColumn="0" w:lastRowLastColumn="0"/>
            <w:tcW w:w="4646" w:type="dxa"/>
          </w:tcPr>
          <w:p w:rsidR="00213167" w:rsidRPr="00B430D6" w:rsidRDefault="00213167" w:rsidP="006A7323">
            <w:pPr>
              <w:pStyle w:val="PargrafodaLista"/>
              <w:numPr>
                <w:ilvl w:val="0"/>
                <w:numId w:val="17"/>
              </w:numPr>
              <w:spacing w:line="276" w:lineRule="auto"/>
              <w:jc w:val="both"/>
              <w:rPr>
                <w:rFonts w:ascii="Futura Md BT" w:hAnsi="Futura Md BT"/>
                <w:b w:val="0"/>
                <w:color w:val="808080" w:themeColor="background1" w:themeShade="80"/>
                <w:szCs w:val="20"/>
              </w:rPr>
            </w:pPr>
            <w:r w:rsidRPr="00B430D6">
              <w:rPr>
                <w:rFonts w:ascii="Futura Md BT" w:hAnsi="Futura Md BT"/>
                <w:color w:val="808080" w:themeColor="background1" w:themeShade="80"/>
                <w:szCs w:val="20"/>
              </w:rPr>
              <w:t xml:space="preserve">Estudo conduzido por Hsu e Huang (2006) avaliou os efeitos do óleo de cártamo </w:t>
            </w:r>
            <w:r w:rsidRPr="00B430D6">
              <w:rPr>
                <w:rFonts w:ascii="Futura Md BT" w:hAnsi="Futura Md BT"/>
                <w:i/>
                <w:color w:val="808080" w:themeColor="background1" w:themeShade="80"/>
                <w:szCs w:val="20"/>
              </w:rPr>
              <w:t>vs</w:t>
            </w:r>
            <w:r w:rsidRPr="00B430D6">
              <w:rPr>
                <w:rFonts w:ascii="Futura Md BT" w:hAnsi="Futura Md BT"/>
                <w:color w:val="808080" w:themeColor="background1" w:themeShade="80"/>
                <w:szCs w:val="20"/>
              </w:rPr>
              <w:t xml:space="preserve">. manteiga em relação ao tecido adiposo. Os resultados sugeriram que </w:t>
            </w:r>
            <w:r w:rsidRPr="00B430D6">
              <w:rPr>
                <w:rFonts w:ascii="Futura Md BT" w:hAnsi="Futura Md BT"/>
                <w:b w:val="0"/>
                <w:color w:val="808080" w:themeColor="background1" w:themeShade="80"/>
                <w:szCs w:val="20"/>
              </w:rPr>
              <w:t>o óleo de cártamo pode aumentar o catabolismo de ácidos graxos</w:t>
            </w:r>
            <w:r w:rsidRPr="00B430D6">
              <w:rPr>
                <w:rFonts w:ascii="Futura Md BT" w:hAnsi="Futura Md BT"/>
                <w:color w:val="808080" w:themeColor="background1" w:themeShade="80"/>
                <w:szCs w:val="20"/>
              </w:rPr>
              <w:t xml:space="preserve"> </w:t>
            </w:r>
            <w:r w:rsidRPr="00B430D6">
              <w:rPr>
                <w:rFonts w:ascii="Futura Md BT" w:hAnsi="Futura Md BT"/>
                <w:b w:val="0"/>
                <w:color w:val="808080" w:themeColor="background1" w:themeShade="80"/>
                <w:szCs w:val="20"/>
              </w:rPr>
              <w:t>e diminuir a regulação dos estoques de gorduras e lipogênese</w:t>
            </w:r>
            <w:r w:rsidRPr="00B430D6">
              <w:rPr>
                <w:rFonts w:ascii="Futura Md BT" w:hAnsi="Futura Md BT"/>
                <w:color w:val="808080" w:themeColor="background1" w:themeShade="80"/>
                <w:szCs w:val="20"/>
              </w:rPr>
              <w:t>.</w:t>
            </w:r>
          </w:p>
        </w:tc>
        <w:tc>
          <w:tcPr>
            <w:tcW w:w="4786" w:type="dxa"/>
          </w:tcPr>
          <w:p w:rsidR="00213167" w:rsidRPr="00B430D6" w:rsidRDefault="00213167" w:rsidP="006A7323">
            <w:pPr>
              <w:pStyle w:val="PargrafodaLista"/>
              <w:numPr>
                <w:ilvl w:val="0"/>
                <w:numId w:val="17"/>
              </w:numPr>
              <w:spacing w:line="276" w:lineRule="auto"/>
              <w:jc w:val="both"/>
              <w:cnfStyle w:val="000000100000" w:firstRow="0" w:lastRow="0" w:firstColumn="0" w:lastColumn="0" w:oddVBand="0" w:evenVBand="0" w:oddHBand="1" w:evenHBand="0" w:firstRowFirstColumn="0" w:firstRowLastColumn="0" w:lastRowFirstColumn="0" w:lastRowLastColumn="0"/>
              <w:rPr>
                <w:rFonts w:ascii="Futura Md BT" w:hAnsi="Futura Md BT"/>
                <w:color w:val="808080" w:themeColor="background1" w:themeShade="80"/>
                <w:szCs w:val="20"/>
              </w:rPr>
            </w:pPr>
            <w:r w:rsidRPr="00B430D6">
              <w:rPr>
                <w:rFonts w:ascii="Futura Md BT" w:hAnsi="Futura Md BT"/>
                <w:color w:val="808080" w:themeColor="background1" w:themeShade="80"/>
                <w:szCs w:val="20"/>
              </w:rPr>
              <w:t xml:space="preserve">Arciero </w:t>
            </w:r>
            <w:r w:rsidRPr="00B430D6">
              <w:rPr>
                <w:rFonts w:ascii="Futura Md BT" w:hAnsi="Futura Md BT"/>
                <w:i/>
                <w:color w:val="808080" w:themeColor="background1" w:themeShade="80"/>
                <w:szCs w:val="20"/>
              </w:rPr>
              <w:t>et al.</w:t>
            </w:r>
            <w:r w:rsidRPr="00B430D6">
              <w:rPr>
                <w:rFonts w:ascii="Futura Md BT" w:hAnsi="Futura Md BT"/>
                <w:color w:val="808080" w:themeColor="background1" w:themeShade="80"/>
                <w:szCs w:val="20"/>
              </w:rPr>
              <w:t xml:space="preserve"> (1995) demonstraram que a ingestão de </w:t>
            </w:r>
            <w:r w:rsidRPr="00B430D6">
              <w:rPr>
                <w:rFonts w:ascii="Futura Md BT" w:hAnsi="Futura Md BT"/>
                <w:b/>
                <w:color w:val="808080" w:themeColor="background1" w:themeShade="80"/>
                <w:szCs w:val="20"/>
              </w:rPr>
              <w:t xml:space="preserve">cafeína aumentou as concentrações de ácidos graxos </w:t>
            </w:r>
            <w:r w:rsidRPr="00B430D6">
              <w:rPr>
                <w:rFonts w:ascii="Futura Md BT" w:hAnsi="Futura Md BT"/>
                <w:color w:val="808080" w:themeColor="background1" w:themeShade="80"/>
                <w:szCs w:val="20"/>
              </w:rPr>
              <w:t xml:space="preserve">(362 para 803 µmol/L, p=0,07) em homens jovens e a </w:t>
            </w:r>
            <w:r w:rsidRPr="00B430D6">
              <w:rPr>
                <w:rFonts w:ascii="Futura Md BT" w:hAnsi="Futura Md BT"/>
                <w:b/>
                <w:color w:val="808080" w:themeColor="background1" w:themeShade="80"/>
                <w:szCs w:val="20"/>
              </w:rPr>
              <w:t xml:space="preserve">taxa de termogênese foi aumentada </w:t>
            </w:r>
            <w:r w:rsidRPr="00B430D6">
              <w:rPr>
                <w:rFonts w:ascii="Futura Md BT" w:hAnsi="Futura Md BT"/>
                <w:color w:val="808080" w:themeColor="background1" w:themeShade="80"/>
                <w:szCs w:val="20"/>
              </w:rPr>
              <w:t>tanto em homens jovens quanto em homens mais idosos.</w:t>
            </w:r>
          </w:p>
        </w:tc>
      </w:tr>
    </w:tbl>
    <w:p w:rsidR="00B430D6" w:rsidRDefault="00B430D6" w:rsidP="006A7323">
      <w:pPr>
        <w:pStyle w:val="Subttulo"/>
        <w:spacing w:after="0"/>
        <w:ind w:left="-567" w:right="-568"/>
      </w:pPr>
    </w:p>
    <w:p w:rsidR="00B430D6" w:rsidRDefault="00B430D6" w:rsidP="006A7323">
      <w:pPr>
        <w:pStyle w:val="Subttulo"/>
        <w:spacing w:after="0"/>
        <w:ind w:left="-567" w:right="-568"/>
      </w:pPr>
      <w:r>
        <w:t xml:space="preserve">Cafeína </w:t>
      </w:r>
    </w:p>
    <w:p w:rsidR="00B430D6" w:rsidRDefault="00B430D6" w:rsidP="006A7323">
      <w:pPr>
        <w:pStyle w:val="Subttulo"/>
        <w:spacing w:after="0"/>
        <w:ind w:left="-567" w:right="-568"/>
      </w:pPr>
    </w:p>
    <w:p w:rsidR="00B430D6" w:rsidRDefault="00B430D6" w:rsidP="006A7323">
      <w:pPr>
        <w:pStyle w:val="Subttulo"/>
        <w:spacing w:after="0"/>
        <w:ind w:left="-567" w:right="-568"/>
        <w:rPr>
          <w:b w:val="0"/>
          <w:color w:val="7F7F7F" w:themeColor="text1" w:themeTint="80"/>
          <w:sz w:val="22"/>
        </w:rPr>
      </w:pPr>
      <w:r w:rsidRPr="00B430D6">
        <w:rPr>
          <w:b w:val="0"/>
          <w:color w:val="7F7F7F" w:themeColor="text1" w:themeTint="80"/>
          <w:sz w:val="22"/>
        </w:rPr>
        <w:t>A cafeína é um antagonista dos recep</w:t>
      </w:r>
      <w:r>
        <w:rPr>
          <w:b w:val="0"/>
          <w:color w:val="7F7F7F" w:themeColor="text1" w:themeTint="80"/>
          <w:sz w:val="22"/>
        </w:rPr>
        <w:t>tores de adenosina A(1) e A(2A)</w:t>
      </w:r>
      <w:r w:rsidRPr="00B430D6">
        <w:rPr>
          <w:b w:val="0"/>
          <w:color w:val="7F7F7F" w:themeColor="text1" w:themeTint="80"/>
          <w:sz w:val="22"/>
        </w:rPr>
        <w:t>. Sua ação antinociceptiva é explicada pelo efeito antag</w:t>
      </w:r>
      <w:r>
        <w:rPr>
          <w:b w:val="0"/>
          <w:color w:val="7F7F7F" w:themeColor="text1" w:themeTint="80"/>
          <w:sz w:val="22"/>
        </w:rPr>
        <w:t>ônico sobre os receptores A(2A) (</w:t>
      </w:r>
      <w:r w:rsidRPr="00B430D6">
        <w:rPr>
          <w:b w:val="0"/>
          <w:color w:val="7F7F7F" w:themeColor="text1" w:themeTint="80"/>
          <w:sz w:val="22"/>
        </w:rPr>
        <w:t>Ahrendt</w:t>
      </w:r>
      <w:r>
        <w:rPr>
          <w:b w:val="0"/>
          <w:color w:val="7F7F7F" w:themeColor="text1" w:themeTint="80"/>
          <w:sz w:val="22"/>
        </w:rPr>
        <w:t xml:space="preserve">, 2001; </w:t>
      </w:r>
      <w:r w:rsidRPr="00B430D6">
        <w:rPr>
          <w:b w:val="0"/>
          <w:color w:val="7F7F7F" w:themeColor="text1" w:themeTint="80"/>
          <w:sz w:val="22"/>
        </w:rPr>
        <w:t>Wu</w:t>
      </w:r>
      <w:r>
        <w:rPr>
          <w:b w:val="0"/>
          <w:color w:val="7F7F7F" w:themeColor="text1" w:themeTint="80"/>
          <w:sz w:val="22"/>
        </w:rPr>
        <w:t>, 2006)</w:t>
      </w:r>
      <w:r w:rsidRPr="00B430D6">
        <w:rPr>
          <w:b w:val="0"/>
          <w:color w:val="7F7F7F" w:themeColor="text1" w:themeTint="80"/>
          <w:sz w:val="22"/>
        </w:rPr>
        <w:t>.</w:t>
      </w:r>
      <w:r>
        <w:rPr>
          <w:b w:val="0"/>
          <w:color w:val="7F7F7F" w:themeColor="text1" w:themeTint="80"/>
          <w:sz w:val="22"/>
        </w:rPr>
        <w:t xml:space="preserve"> </w:t>
      </w:r>
    </w:p>
    <w:p w:rsidR="00B430D6" w:rsidRDefault="00B430D6" w:rsidP="006A7323">
      <w:pPr>
        <w:pStyle w:val="Subttulo"/>
        <w:spacing w:after="0"/>
        <w:ind w:left="-567" w:right="-568"/>
        <w:rPr>
          <w:b w:val="0"/>
          <w:color w:val="7F7F7F" w:themeColor="text1" w:themeTint="80"/>
          <w:sz w:val="22"/>
        </w:rPr>
      </w:pPr>
    </w:p>
    <w:p w:rsidR="00B430D6" w:rsidRDefault="00B430D6" w:rsidP="006A7323">
      <w:pPr>
        <w:pStyle w:val="Subttulo"/>
        <w:spacing w:after="0"/>
        <w:ind w:left="-567" w:right="-568"/>
      </w:pPr>
      <w:r>
        <w:t xml:space="preserve">Posologia </w:t>
      </w:r>
    </w:p>
    <w:p w:rsidR="00B430D6" w:rsidRDefault="00B430D6" w:rsidP="006A7323">
      <w:pPr>
        <w:pStyle w:val="Subttulo"/>
        <w:spacing w:after="0"/>
        <w:ind w:left="-567" w:right="-568"/>
      </w:pPr>
    </w:p>
    <w:p w:rsidR="00B430D6" w:rsidRPr="00B430D6" w:rsidRDefault="00B430D6" w:rsidP="006A7323">
      <w:pPr>
        <w:pStyle w:val="Subttulo"/>
        <w:spacing w:after="0"/>
        <w:ind w:left="-567" w:right="-568"/>
        <w:jc w:val="both"/>
        <w:rPr>
          <w:b w:val="0"/>
          <w:color w:val="7F7F7F" w:themeColor="text1" w:themeTint="80"/>
          <w:sz w:val="20"/>
        </w:rPr>
      </w:pPr>
      <w:r w:rsidRPr="00B430D6">
        <w:rPr>
          <w:b w:val="0"/>
          <w:color w:val="7F7F7F" w:themeColor="text1" w:themeTint="80"/>
          <w:sz w:val="22"/>
        </w:rPr>
        <w:t>A menor dose associada a resultados positivos é de 250 mg/dia (</w:t>
      </w:r>
      <w:r>
        <w:rPr>
          <w:b w:val="0"/>
          <w:color w:val="7F7F7F" w:themeColor="text1" w:themeTint="80"/>
          <w:sz w:val="22"/>
        </w:rPr>
        <w:t>Ahrendt, 2001). Doses de 5 a 10 mg/kg vêm sendo utilizadas em suplementação</w:t>
      </w:r>
      <w:r w:rsidR="005707E6">
        <w:rPr>
          <w:b w:val="0"/>
          <w:color w:val="7F7F7F" w:themeColor="text1" w:themeTint="80"/>
          <w:sz w:val="22"/>
        </w:rPr>
        <w:t xml:space="preserve"> (</w:t>
      </w:r>
      <w:r w:rsidR="005707E6" w:rsidRPr="005707E6">
        <w:rPr>
          <w:b w:val="0"/>
          <w:color w:val="7F7F7F" w:themeColor="text1" w:themeTint="80"/>
          <w:sz w:val="22"/>
        </w:rPr>
        <w:t>Motl</w:t>
      </w:r>
      <w:r w:rsidR="005707E6">
        <w:rPr>
          <w:b w:val="0"/>
          <w:color w:val="7F7F7F" w:themeColor="text1" w:themeTint="80"/>
          <w:sz w:val="22"/>
        </w:rPr>
        <w:t xml:space="preserve"> </w:t>
      </w:r>
      <w:r w:rsidR="005707E6" w:rsidRPr="005707E6">
        <w:rPr>
          <w:b w:val="0"/>
          <w:i/>
          <w:color w:val="7F7F7F" w:themeColor="text1" w:themeTint="80"/>
          <w:sz w:val="22"/>
        </w:rPr>
        <w:t>et al</w:t>
      </w:r>
      <w:r w:rsidR="005707E6">
        <w:rPr>
          <w:b w:val="0"/>
          <w:color w:val="7F7F7F" w:themeColor="text1" w:themeTint="80"/>
          <w:sz w:val="22"/>
        </w:rPr>
        <w:t>., 2006)</w:t>
      </w:r>
      <w:r>
        <w:rPr>
          <w:b w:val="0"/>
          <w:color w:val="7F7F7F" w:themeColor="text1" w:themeTint="80"/>
          <w:sz w:val="22"/>
        </w:rPr>
        <w:t>.</w:t>
      </w:r>
    </w:p>
    <w:p w:rsidR="00B430D6" w:rsidRPr="00B430D6" w:rsidRDefault="00B430D6" w:rsidP="006A7323"/>
    <w:p w:rsidR="00B430D6" w:rsidRDefault="00F95323" w:rsidP="006A7323">
      <w:r>
        <w:rPr>
          <w:noProof/>
        </w:rPr>
        <mc:AlternateContent>
          <mc:Choice Requires="wps">
            <w:drawing>
              <wp:anchor distT="0" distB="0" distL="114300" distR="114300" simplePos="0" relativeHeight="251826176" behindDoc="0" locked="0" layoutInCell="1" allowOverlap="1">
                <wp:simplePos x="0" y="0"/>
                <wp:positionH relativeFrom="margin">
                  <wp:posOffset>-460375</wp:posOffset>
                </wp:positionH>
                <wp:positionV relativeFrom="paragraph">
                  <wp:posOffset>137795</wp:posOffset>
                </wp:positionV>
                <wp:extent cx="6300470" cy="2891155"/>
                <wp:effectExtent l="10160" t="5715" r="23495" b="27305"/>
                <wp:wrapNone/>
                <wp:docPr id="103"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289115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C10726">
                            <w:pPr>
                              <w:pStyle w:val="bibliografia"/>
                              <w:rPr>
                                <w:b/>
                                <w:color w:val="FF9933"/>
                                <w:sz w:val="20"/>
                                <w:lang w:val="pt-BR"/>
                              </w:rPr>
                            </w:pPr>
                            <w:r w:rsidRPr="00F243C9">
                              <w:rPr>
                                <w:b/>
                                <w:color w:val="FF9933"/>
                                <w:sz w:val="20"/>
                                <w:lang w:val="pt-BR"/>
                              </w:rPr>
                              <w:t>Referências</w:t>
                            </w:r>
                          </w:p>
                          <w:p w:rsidR="00D95DC5" w:rsidRPr="00F243C9" w:rsidRDefault="00D95DC5" w:rsidP="00C10726">
                            <w:pPr>
                              <w:pStyle w:val="bibliografia"/>
                              <w:rPr>
                                <w:b/>
                                <w:color w:val="FF9933"/>
                                <w:sz w:val="4"/>
                                <w:szCs w:val="10"/>
                                <w:lang w:val="pt-BR"/>
                              </w:rPr>
                            </w:pPr>
                          </w:p>
                          <w:p w:rsidR="00D95DC5" w:rsidRPr="00213167" w:rsidRDefault="00D95DC5" w:rsidP="00213167">
                            <w:pPr>
                              <w:pStyle w:val="bibliografia"/>
                              <w:rPr>
                                <w:szCs w:val="12"/>
                              </w:rPr>
                            </w:pPr>
                            <w:r w:rsidRPr="00F243C9">
                              <w:rPr>
                                <w:szCs w:val="12"/>
                                <w:lang w:val="pt-BR"/>
                              </w:rPr>
                              <w:t xml:space="preserve">Arciero PJ, Bougopoulos CL, Nindl BC, Benowitz NL. </w:t>
                            </w:r>
                            <w:r w:rsidRPr="00213167">
                              <w:rPr>
                                <w:szCs w:val="12"/>
                              </w:rPr>
                              <w:t>Influence of age on the thermic response to caffeine in women. Metabolism. 2000 Jan;49(1):101-7.</w:t>
                            </w:r>
                          </w:p>
                          <w:p w:rsidR="00D95DC5" w:rsidRPr="00213167" w:rsidRDefault="00D95DC5" w:rsidP="00213167">
                            <w:pPr>
                              <w:pStyle w:val="bibliografia"/>
                              <w:rPr>
                                <w:szCs w:val="12"/>
                              </w:rPr>
                            </w:pPr>
                            <w:r w:rsidRPr="00213167">
                              <w:rPr>
                                <w:szCs w:val="12"/>
                              </w:rPr>
                              <w:t>Arciero PJ, Gardner AW, Calles-Escandon J, Benowitz NL, Poehlman ET. Effects of caffeine ingestion on NE kinetics, fat oxidation, and energy expenditure in younger and older men. Am J Physiol. 1995 Jun;268(6 Pt 1):E1192-8.</w:t>
                            </w:r>
                          </w:p>
                          <w:p w:rsidR="00D95DC5" w:rsidRPr="00213167" w:rsidRDefault="00D95DC5" w:rsidP="00213167">
                            <w:pPr>
                              <w:pStyle w:val="bibliografia"/>
                              <w:rPr>
                                <w:szCs w:val="12"/>
                              </w:rPr>
                            </w:pPr>
                            <w:r w:rsidRPr="00213167">
                              <w:rPr>
                                <w:szCs w:val="12"/>
                              </w:rPr>
                              <w:t>Cox C, Sutherland W, Mann J, de Jong S, Chisholm A, Skeaff M. Effects of dietary coconut oil, butter and safflower oil on plasma lipids, lipoproteins and lathosterol levels. Eur J Clin Nutr. 1998 Sep;52(9):650-4.</w:t>
                            </w:r>
                          </w:p>
                          <w:p w:rsidR="00D95DC5" w:rsidRPr="00213167" w:rsidRDefault="00D95DC5" w:rsidP="00213167">
                            <w:pPr>
                              <w:pStyle w:val="bibliografia"/>
                              <w:rPr>
                                <w:szCs w:val="12"/>
                              </w:rPr>
                            </w:pPr>
                            <w:r w:rsidRPr="00213167">
                              <w:rPr>
                                <w:szCs w:val="12"/>
                              </w:rPr>
                              <w:t>Hodgson AB, Randell RK, Boon N, Garczarek U, Mela DJ, Jeukendrup AE, Jacobs DM. Metabolic response to green tea extract during rest and moderate-intensity exercise. J Nutr Biochem. 2012 Sep 10. pii: S0955-2863(12)00183-0. doi: 10.1016/j.jnutbio.2012.06.017.</w:t>
                            </w:r>
                          </w:p>
                          <w:p w:rsidR="00D95DC5" w:rsidRPr="00213167" w:rsidRDefault="00D95DC5" w:rsidP="00213167">
                            <w:pPr>
                              <w:pStyle w:val="bibliografia"/>
                              <w:rPr>
                                <w:szCs w:val="12"/>
                              </w:rPr>
                            </w:pPr>
                            <w:r w:rsidRPr="00213167">
                              <w:rPr>
                                <w:szCs w:val="12"/>
                              </w:rPr>
                              <w:t>Hsu SC, Huang CJ. Reduced fat mass in rats fed a high oleic acid-rich safflower oil diet is associated with changes in expression of hepatic PPARalpha and adipose SREBP-1c-regulated genes. J Nutr. 2006 Jul;136(7):1779-85.</w:t>
                            </w:r>
                          </w:p>
                          <w:p w:rsidR="00D95DC5" w:rsidRPr="00213167" w:rsidRDefault="00D95DC5" w:rsidP="00213167">
                            <w:pPr>
                              <w:pStyle w:val="bibliografia"/>
                              <w:rPr>
                                <w:szCs w:val="12"/>
                              </w:rPr>
                            </w:pPr>
                            <w:r w:rsidRPr="00213167">
                              <w:rPr>
                                <w:szCs w:val="12"/>
                              </w:rPr>
                              <w:t>Neschen S, Moore I, Regittnig W, Yu CL, Wang Y, Pypaert M, Petersen KF, Shulman GI. Contrasting effects of fish oil and safflower oil on hepatic peroxisomal and tissue lipid content. Am J Physiol Endocrinol Metab. 2002 Feb;282(2):E395-401.</w:t>
                            </w:r>
                          </w:p>
                          <w:p w:rsidR="00D95DC5" w:rsidRDefault="00D95DC5" w:rsidP="00213167">
                            <w:pPr>
                              <w:pStyle w:val="bibliografia"/>
                              <w:rPr>
                                <w:szCs w:val="12"/>
                              </w:rPr>
                            </w:pPr>
                            <w:r w:rsidRPr="00213167">
                              <w:rPr>
                                <w:szCs w:val="12"/>
                              </w:rPr>
                              <w:t>Takeuchi H, Matsuo T, Tokuyama K, Shimomura Y, Suzuki M. Diet-induced thermogenesis is lower in rats fed a lard diet than in those fed a high oleic acid safflower oil diet, a safflower oil diet or a linseed oil diet. J Nutr. 1995 Apr;125(4):920-5.</w:t>
                            </w:r>
                          </w:p>
                          <w:p w:rsidR="00D95DC5" w:rsidRDefault="00D95DC5" w:rsidP="00213167">
                            <w:pPr>
                              <w:pStyle w:val="bibliografia"/>
                              <w:rPr>
                                <w:szCs w:val="12"/>
                              </w:rPr>
                            </w:pPr>
                            <w:r w:rsidRPr="00B430D6">
                              <w:rPr>
                                <w:szCs w:val="12"/>
                              </w:rPr>
                              <w:t>Ahrendt DM. Ergogenic aids: counseling the athlete. Am Fam Physician. 2001 Mar 1;63(5):913-22.</w:t>
                            </w:r>
                          </w:p>
                          <w:p w:rsidR="00D95DC5" w:rsidRDefault="00D95DC5" w:rsidP="00213167">
                            <w:pPr>
                              <w:pStyle w:val="bibliografia"/>
                              <w:rPr>
                                <w:szCs w:val="12"/>
                              </w:rPr>
                            </w:pPr>
                            <w:r w:rsidRPr="00B430D6">
                              <w:rPr>
                                <w:szCs w:val="12"/>
                              </w:rPr>
                              <w:t>Wu WP, Hao JX, Fredholm BB, Wiesenfeld-Hallin Z, Xu XJ. Effect of acute and chronic administration of caffeine on pain-like behaviors in rats with partial sciatic nerve injury. Neurosci Lett. 2006 Apr 24; [Epub ahead of print].</w:t>
                            </w:r>
                          </w:p>
                          <w:p w:rsidR="00D95DC5" w:rsidRPr="002710C0" w:rsidRDefault="00D95DC5" w:rsidP="00213167">
                            <w:pPr>
                              <w:pStyle w:val="bibliografia"/>
                              <w:rPr>
                                <w:szCs w:val="12"/>
                              </w:rPr>
                            </w:pPr>
                            <w:r w:rsidRPr="005707E6">
                              <w:rPr>
                                <w:szCs w:val="12"/>
                              </w:rPr>
                              <w:t>Motl RW, O'connor PJ, Tubandt L, Puetz T, Ely MR. Effect of caffeine on leg muscle pain during cycling exercise among females. Med Sci Sports Exerc. 2006 Mar;38(3):598-604.</w:t>
                            </w:r>
                          </w:p>
                          <w:p w:rsidR="00D95DC5" w:rsidRPr="00DF2EC1" w:rsidRDefault="00D95DC5" w:rsidP="00C10726">
                            <w:pPr>
                              <w:pStyle w:val="bibliografia"/>
                              <w:rPr>
                                <w:szCs w:val="12"/>
                              </w:rPr>
                            </w:pPr>
                          </w:p>
                          <w:p w:rsidR="00D95DC5" w:rsidRPr="00DF2EC1" w:rsidRDefault="00D95DC5" w:rsidP="00C10726">
                            <w:pPr>
                              <w:pStyle w:val="bibliografia"/>
                              <w:rPr>
                                <w:szCs w:val="12"/>
                              </w:rPr>
                            </w:pPr>
                          </w:p>
                          <w:p w:rsidR="00D95DC5" w:rsidRPr="00DF2EC1" w:rsidRDefault="00D95DC5" w:rsidP="00C10726">
                            <w:pPr>
                              <w:pStyle w:val="bibliografia"/>
                              <w:rPr>
                                <w:szCs w:val="12"/>
                              </w:rPr>
                            </w:pPr>
                          </w:p>
                          <w:p w:rsidR="00D95DC5" w:rsidRPr="000E5F34" w:rsidRDefault="00D95DC5" w:rsidP="00C10726">
                            <w:pPr>
                              <w:pStyle w:val="bibliografia"/>
                              <w:rPr>
                                <w:szCs w:val="12"/>
                              </w:rPr>
                            </w:pPr>
                          </w:p>
                          <w:p w:rsidR="00D95DC5" w:rsidRPr="000E5F34" w:rsidRDefault="00D95DC5" w:rsidP="00C10726">
                            <w:pPr>
                              <w:pStyle w:val="bibliografia"/>
                              <w:rPr>
                                <w:szCs w:val="12"/>
                              </w:rPr>
                            </w:pPr>
                          </w:p>
                          <w:p w:rsidR="00D95DC5" w:rsidRPr="0012624B" w:rsidRDefault="00D95DC5" w:rsidP="00C10726">
                            <w:pPr>
                              <w:pStyle w:val="bibliografia"/>
                              <w:rPr>
                                <w:szCs w:val="12"/>
                              </w:rPr>
                            </w:pPr>
                          </w:p>
                          <w:p w:rsidR="00D95DC5" w:rsidRPr="0012624B" w:rsidRDefault="00D95DC5" w:rsidP="00C10726">
                            <w:pPr>
                              <w:pStyle w:val="bibliografia"/>
                              <w:rPr>
                                <w:szCs w:val="12"/>
                              </w:rPr>
                            </w:pPr>
                          </w:p>
                          <w:p w:rsidR="00D95DC5" w:rsidRPr="0012624B" w:rsidRDefault="00D95DC5" w:rsidP="00C10726">
                            <w:pPr>
                              <w:pStyle w:val="bibliografia"/>
                              <w:rPr>
                                <w:szCs w:val="12"/>
                              </w:rPr>
                            </w:pPr>
                          </w:p>
                          <w:p w:rsidR="00D95DC5" w:rsidRPr="0012624B" w:rsidRDefault="00D95DC5" w:rsidP="00C10726">
                            <w:pPr>
                              <w:pStyle w:val="bibliografia"/>
                              <w:rPr>
                                <w:sz w:val="14"/>
                              </w:rPr>
                            </w:pPr>
                          </w:p>
                          <w:p w:rsidR="00D95DC5" w:rsidRPr="0012624B" w:rsidRDefault="00D95DC5" w:rsidP="00C10726">
                            <w:pPr>
                              <w:pStyle w:val="bibliografia"/>
                              <w:rPr>
                                <w:sz w:val="14"/>
                              </w:rPr>
                            </w:pPr>
                          </w:p>
                          <w:p w:rsidR="00D95DC5" w:rsidRPr="0012624B" w:rsidRDefault="00D95DC5" w:rsidP="00C10726">
                            <w:pPr>
                              <w:pStyle w:val="bibliografia"/>
                              <w:rPr>
                                <w:sz w:val="14"/>
                              </w:rPr>
                            </w:pPr>
                          </w:p>
                          <w:p w:rsidR="00D95DC5" w:rsidRPr="0012624B" w:rsidRDefault="00D95DC5" w:rsidP="00C10726">
                            <w:pPr>
                              <w:pStyle w:val="bibliografia"/>
                              <w:rPr>
                                <w:sz w:val="14"/>
                              </w:rPr>
                            </w:pPr>
                          </w:p>
                          <w:p w:rsidR="00D95DC5" w:rsidRPr="0012624B" w:rsidRDefault="00D95DC5" w:rsidP="00C10726">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6" o:spid="_x0000_s1100" type="#_x0000_t202" style="position:absolute;margin-left:-36.25pt;margin-top:10.85pt;width:496.1pt;height:227.65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" strokecolor="#d8d8d8 [2732]">
                <v:shadow on="t" opacity=".5"/>
                <v:textbox>
                  <w:txbxContent>
                    <w:p w:rsidR="00D95DC5" w:rsidRPr="00F243C9" w:rsidRDefault="00D95DC5" w:rsidP="00C10726">
                      <w:pPr>
                        <w:pStyle w:val="bibliografia"/>
                        <w:rPr>
                          <w:b/>
                          <w:color w:val="FF9933"/>
                          <w:sz w:val="20"/>
                          <w:lang w:val="pt-BR"/>
                        </w:rPr>
                      </w:pPr>
                      <w:r w:rsidRPr="00F243C9">
                        <w:rPr>
                          <w:b/>
                          <w:color w:val="FF9933"/>
                          <w:sz w:val="20"/>
                          <w:lang w:val="pt-BR"/>
                        </w:rPr>
                        <w:t>Referências</w:t>
                      </w:r>
                    </w:p>
                    <w:p w:rsidR="00D95DC5" w:rsidRPr="00F243C9" w:rsidRDefault="00D95DC5" w:rsidP="00C10726">
                      <w:pPr>
                        <w:pStyle w:val="bibliografia"/>
                        <w:rPr>
                          <w:b/>
                          <w:color w:val="FF9933"/>
                          <w:sz w:val="4"/>
                          <w:szCs w:val="10"/>
                          <w:lang w:val="pt-BR"/>
                        </w:rPr>
                      </w:pPr>
                    </w:p>
                    <w:p w:rsidR="00D95DC5" w:rsidRPr="00213167" w:rsidRDefault="00D95DC5" w:rsidP="00213167">
                      <w:pPr>
                        <w:pStyle w:val="bibliografia"/>
                        <w:rPr>
                          <w:szCs w:val="12"/>
                        </w:rPr>
                      </w:pPr>
                      <w:r w:rsidRPr="00F243C9">
                        <w:rPr>
                          <w:szCs w:val="12"/>
                          <w:lang w:val="pt-BR"/>
                        </w:rPr>
                        <w:t xml:space="preserve">Arciero PJ, Bougopoulos CL, Nindl BC, Benowitz NL. </w:t>
                      </w:r>
                      <w:r w:rsidRPr="00213167">
                        <w:rPr>
                          <w:szCs w:val="12"/>
                        </w:rPr>
                        <w:t>Influence of age on the thermic response to caffeine in women. Metabolism. 2000 Jan;49(1):101-7.</w:t>
                      </w:r>
                    </w:p>
                    <w:p w:rsidR="00D95DC5" w:rsidRPr="00213167" w:rsidRDefault="00D95DC5" w:rsidP="00213167">
                      <w:pPr>
                        <w:pStyle w:val="bibliografia"/>
                        <w:rPr>
                          <w:szCs w:val="12"/>
                        </w:rPr>
                      </w:pPr>
                      <w:r w:rsidRPr="00213167">
                        <w:rPr>
                          <w:szCs w:val="12"/>
                        </w:rPr>
                        <w:t>Arciero PJ, Gardner AW, Calles-Escandon J, Benowitz NL, Poehlman ET. Effects of caffeine ingestion on NE kinetics, fat oxidation, and energy expenditure in younger and older men. Am J Physiol. 1995 Jun;268(6 Pt 1):E1192-8.</w:t>
                      </w:r>
                    </w:p>
                    <w:p w:rsidR="00D95DC5" w:rsidRPr="00213167" w:rsidRDefault="00D95DC5" w:rsidP="00213167">
                      <w:pPr>
                        <w:pStyle w:val="bibliografia"/>
                        <w:rPr>
                          <w:szCs w:val="12"/>
                        </w:rPr>
                      </w:pPr>
                      <w:r w:rsidRPr="00213167">
                        <w:rPr>
                          <w:szCs w:val="12"/>
                        </w:rPr>
                        <w:t>Cox C, Sutherland W, Mann J, de Jong S, Chisholm A, Skeaff M. Effects of dietary coconut oil, butter and safflower oil on plasma lipids, lipoproteins and lathosterol levels. Eur J Clin Nutr. 1998 Sep;52(9):650-4.</w:t>
                      </w:r>
                    </w:p>
                    <w:p w:rsidR="00D95DC5" w:rsidRPr="00213167" w:rsidRDefault="00D95DC5" w:rsidP="00213167">
                      <w:pPr>
                        <w:pStyle w:val="bibliografia"/>
                        <w:rPr>
                          <w:szCs w:val="12"/>
                        </w:rPr>
                      </w:pPr>
                      <w:r w:rsidRPr="00213167">
                        <w:rPr>
                          <w:szCs w:val="12"/>
                        </w:rPr>
                        <w:t>Hodgson AB, Randell RK, Boon N, Garczarek U, Mela DJ, Jeukendrup AE, Jacobs DM. Metabolic response to green tea extract during rest and moderate-intensity exercise. J Nutr Biochem. 2012 Sep 10. pii: S0955-2863(12)00183-0. doi: 10.1016/j.jnutbio.2012.06.017.</w:t>
                      </w:r>
                    </w:p>
                    <w:p w:rsidR="00D95DC5" w:rsidRPr="00213167" w:rsidRDefault="00D95DC5" w:rsidP="00213167">
                      <w:pPr>
                        <w:pStyle w:val="bibliografia"/>
                        <w:rPr>
                          <w:szCs w:val="12"/>
                        </w:rPr>
                      </w:pPr>
                      <w:r w:rsidRPr="00213167">
                        <w:rPr>
                          <w:szCs w:val="12"/>
                        </w:rPr>
                        <w:t>Hsu SC, Huang CJ. Reduced fat mass in rats fed a high oleic acid-rich safflower oil diet is associated with changes in expression of hepatic PPARalpha and adipose SREBP-1c-regulated genes. J Nutr. 2006 Jul;136(7):1779-85.</w:t>
                      </w:r>
                    </w:p>
                    <w:p w:rsidR="00D95DC5" w:rsidRPr="00213167" w:rsidRDefault="00D95DC5" w:rsidP="00213167">
                      <w:pPr>
                        <w:pStyle w:val="bibliografia"/>
                        <w:rPr>
                          <w:szCs w:val="12"/>
                        </w:rPr>
                      </w:pPr>
                      <w:r w:rsidRPr="00213167">
                        <w:rPr>
                          <w:szCs w:val="12"/>
                        </w:rPr>
                        <w:t>Neschen S, Moore I, Regittnig W, Yu CL, Wang Y, Pypaert M, Petersen KF, Shulman GI. Contrasting effects of fish oil and safflower oil on hepatic peroxisomal and tissue lipid content. Am J Physiol Endocrinol Metab. 2002 Feb;282(2):E395-401.</w:t>
                      </w:r>
                    </w:p>
                    <w:p w:rsidR="00D95DC5" w:rsidRDefault="00D95DC5" w:rsidP="00213167">
                      <w:pPr>
                        <w:pStyle w:val="bibliografia"/>
                        <w:rPr>
                          <w:szCs w:val="12"/>
                        </w:rPr>
                      </w:pPr>
                      <w:r w:rsidRPr="00213167">
                        <w:rPr>
                          <w:szCs w:val="12"/>
                        </w:rPr>
                        <w:t>Takeuchi H, Matsuo T, Tokuyama K, Shimomura Y, Suzuki M. Diet-induced thermogenesis is lower in rats fed a lard diet than in those fed a high oleic acid safflower oil diet, a safflower oil diet or a linseed oil diet. J Nutr. 1995 Apr;125(4):920-5.</w:t>
                      </w:r>
                    </w:p>
                    <w:p w:rsidR="00D95DC5" w:rsidRDefault="00D95DC5" w:rsidP="00213167">
                      <w:pPr>
                        <w:pStyle w:val="bibliografia"/>
                        <w:rPr>
                          <w:szCs w:val="12"/>
                        </w:rPr>
                      </w:pPr>
                      <w:r w:rsidRPr="00B430D6">
                        <w:rPr>
                          <w:szCs w:val="12"/>
                        </w:rPr>
                        <w:t>Ahrendt DM. Ergogenic aids: counseling the athlete. Am Fam Physician. 2001 Mar 1;63(5):913-22.</w:t>
                      </w:r>
                    </w:p>
                    <w:p w:rsidR="00D95DC5" w:rsidRDefault="00D95DC5" w:rsidP="00213167">
                      <w:pPr>
                        <w:pStyle w:val="bibliografia"/>
                        <w:rPr>
                          <w:szCs w:val="12"/>
                        </w:rPr>
                      </w:pPr>
                      <w:r w:rsidRPr="00B430D6">
                        <w:rPr>
                          <w:szCs w:val="12"/>
                        </w:rPr>
                        <w:t>Wu WP, Hao JX, Fredholm BB, Wiesenfeld-Hallin Z, Xu XJ. Effect of acute and chronic administration of caffeine on pain-like behaviors in rats with partial sciatic nerve injury. Neurosci Lett. 2006 Apr 24; [Epub ahead of print].</w:t>
                      </w:r>
                    </w:p>
                    <w:p w:rsidR="00D95DC5" w:rsidRPr="002710C0" w:rsidRDefault="00D95DC5" w:rsidP="00213167">
                      <w:pPr>
                        <w:pStyle w:val="bibliografia"/>
                        <w:rPr>
                          <w:szCs w:val="12"/>
                        </w:rPr>
                      </w:pPr>
                      <w:r w:rsidRPr="005707E6">
                        <w:rPr>
                          <w:szCs w:val="12"/>
                        </w:rPr>
                        <w:t>Motl RW, O'connor PJ, Tubandt L, Puetz T, Ely MR. Effect of caffeine on leg muscle pain during cycling exercise among females. Med Sci Sports Exerc. 2006 Mar;38(3):598-604.</w:t>
                      </w:r>
                    </w:p>
                    <w:p w:rsidR="00D95DC5" w:rsidRPr="00DF2EC1" w:rsidRDefault="00D95DC5" w:rsidP="00C10726">
                      <w:pPr>
                        <w:pStyle w:val="bibliografia"/>
                        <w:rPr>
                          <w:szCs w:val="12"/>
                        </w:rPr>
                      </w:pPr>
                    </w:p>
                    <w:p w:rsidR="00D95DC5" w:rsidRPr="00DF2EC1" w:rsidRDefault="00D95DC5" w:rsidP="00C10726">
                      <w:pPr>
                        <w:pStyle w:val="bibliografia"/>
                        <w:rPr>
                          <w:szCs w:val="12"/>
                        </w:rPr>
                      </w:pPr>
                    </w:p>
                    <w:p w:rsidR="00D95DC5" w:rsidRPr="00DF2EC1" w:rsidRDefault="00D95DC5" w:rsidP="00C10726">
                      <w:pPr>
                        <w:pStyle w:val="bibliografia"/>
                        <w:rPr>
                          <w:szCs w:val="12"/>
                        </w:rPr>
                      </w:pPr>
                    </w:p>
                    <w:p w:rsidR="00D95DC5" w:rsidRPr="000E5F34" w:rsidRDefault="00D95DC5" w:rsidP="00C10726">
                      <w:pPr>
                        <w:pStyle w:val="bibliografia"/>
                        <w:rPr>
                          <w:szCs w:val="12"/>
                        </w:rPr>
                      </w:pPr>
                    </w:p>
                    <w:p w:rsidR="00D95DC5" w:rsidRPr="000E5F34" w:rsidRDefault="00D95DC5" w:rsidP="00C10726">
                      <w:pPr>
                        <w:pStyle w:val="bibliografia"/>
                        <w:rPr>
                          <w:szCs w:val="12"/>
                        </w:rPr>
                      </w:pPr>
                    </w:p>
                    <w:p w:rsidR="00D95DC5" w:rsidRPr="0012624B" w:rsidRDefault="00D95DC5" w:rsidP="00C10726">
                      <w:pPr>
                        <w:pStyle w:val="bibliografia"/>
                        <w:rPr>
                          <w:szCs w:val="12"/>
                        </w:rPr>
                      </w:pPr>
                    </w:p>
                    <w:p w:rsidR="00D95DC5" w:rsidRPr="0012624B" w:rsidRDefault="00D95DC5" w:rsidP="00C10726">
                      <w:pPr>
                        <w:pStyle w:val="bibliografia"/>
                        <w:rPr>
                          <w:szCs w:val="12"/>
                        </w:rPr>
                      </w:pPr>
                    </w:p>
                    <w:p w:rsidR="00D95DC5" w:rsidRPr="0012624B" w:rsidRDefault="00D95DC5" w:rsidP="00C10726">
                      <w:pPr>
                        <w:pStyle w:val="bibliografia"/>
                        <w:rPr>
                          <w:szCs w:val="12"/>
                        </w:rPr>
                      </w:pPr>
                    </w:p>
                    <w:p w:rsidR="00D95DC5" w:rsidRPr="0012624B" w:rsidRDefault="00D95DC5" w:rsidP="00C10726">
                      <w:pPr>
                        <w:pStyle w:val="bibliografia"/>
                        <w:rPr>
                          <w:sz w:val="14"/>
                        </w:rPr>
                      </w:pPr>
                    </w:p>
                    <w:p w:rsidR="00D95DC5" w:rsidRPr="0012624B" w:rsidRDefault="00D95DC5" w:rsidP="00C10726">
                      <w:pPr>
                        <w:pStyle w:val="bibliografia"/>
                        <w:rPr>
                          <w:sz w:val="14"/>
                        </w:rPr>
                      </w:pPr>
                    </w:p>
                    <w:p w:rsidR="00D95DC5" w:rsidRPr="0012624B" w:rsidRDefault="00D95DC5" w:rsidP="00C10726">
                      <w:pPr>
                        <w:pStyle w:val="bibliografia"/>
                        <w:rPr>
                          <w:sz w:val="14"/>
                        </w:rPr>
                      </w:pPr>
                    </w:p>
                    <w:p w:rsidR="00D95DC5" w:rsidRPr="0012624B" w:rsidRDefault="00D95DC5" w:rsidP="00C10726">
                      <w:pPr>
                        <w:pStyle w:val="bibliografia"/>
                        <w:rPr>
                          <w:sz w:val="14"/>
                        </w:rPr>
                      </w:pPr>
                    </w:p>
                    <w:p w:rsidR="00D95DC5" w:rsidRPr="0012624B" w:rsidRDefault="00D95DC5" w:rsidP="00C10726">
                      <w:pPr>
                        <w:rPr>
                          <w:rFonts w:ascii="Futura Md BT" w:hAnsi="Futura Md BT"/>
                          <w:lang w:val="en-US"/>
                        </w:rPr>
                      </w:pPr>
                    </w:p>
                  </w:txbxContent>
                </v:textbox>
                <w10:wrap anchorx="margin"/>
              </v:shape>
            </w:pict>
          </mc:Fallback>
        </mc:AlternateContent>
      </w:r>
    </w:p>
    <w:p w:rsidR="00210B74" w:rsidRDefault="00210B74" w:rsidP="006A7323">
      <w:pPr>
        <w:tabs>
          <w:tab w:val="left" w:pos="2131"/>
        </w:tabs>
      </w:pPr>
    </w:p>
    <w:p w:rsidR="00D16433" w:rsidRDefault="00D16433" w:rsidP="006A7323">
      <w:pPr>
        <w:tabs>
          <w:tab w:val="left" w:pos="2131"/>
        </w:tabs>
      </w:pPr>
    </w:p>
    <w:p w:rsidR="00D16433" w:rsidRDefault="00D16433" w:rsidP="006A7323">
      <w:pPr>
        <w:tabs>
          <w:tab w:val="left" w:pos="2131"/>
        </w:tabs>
      </w:pPr>
    </w:p>
    <w:p w:rsidR="00D16433" w:rsidRDefault="00D16433" w:rsidP="006A7323">
      <w:pPr>
        <w:tabs>
          <w:tab w:val="left" w:pos="2131"/>
        </w:tabs>
      </w:pPr>
    </w:p>
    <w:p w:rsidR="00D16433" w:rsidRDefault="00D16433" w:rsidP="006A7323">
      <w:pPr>
        <w:tabs>
          <w:tab w:val="left" w:pos="2131"/>
        </w:tabs>
      </w:pPr>
    </w:p>
    <w:p w:rsidR="00D16433" w:rsidRDefault="00D16433" w:rsidP="006A7323">
      <w:pPr>
        <w:tabs>
          <w:tab w:val="left" w:pos="2131"/>
        </w:tabs>
      </w:pPr>
    </w:p>
    <w:p w:rsidR="00D16433" w:rsidRDefault="00D16433" w:rsidP="006A7323">
      <w:pPr>
        <w:tabs>
          <w:tab w:val="left" w:pos="2131"/>
        </w:tabs>
      </w:pPr>
    </w:p>
    <w:p w:rsidR="00D16433" w:rsidRDefault="00D16433" w:rsidP="006A7323">
      <w:pPr>
        <w:tabs>
          <w:tab w:val="left" w:pos="2131"/>
        </w:tabs>
      </w:pPr>
    </w:p>
    <w:p w:rsidR="00B50E88" w:rsidRDefault="00B50E88" w:rsidP="00B50E88">
      <w:pPr>
        <w:pStyle w:val="Subttulo"/>
        <w:numPr>
          <w:ilvl w:val="0"/>
          <w:numId w:val="0"/>
        </w:numPr>
        <w:spacing w:after="0"/>
        <w:ind w:right="-568"/>
      </w:pPr>
      <w:r>
        <w:t>Formulação</w:t>
      </w:r>
    </w:p>
    <w:p w:rsidR="00B50E88" w:rsidRPr="00B50E88" w:rsidRDefault="00B50E88" w:rsidP="00B50E88"/>
    <w:p w:rsidR="00D4027A" w:rsidRDefault="00D4027A" w:rsidP="006A7323">
      <w:pPr>
        <w:pStyle w:val="Subttulo"/>
        <w:numPr>
          <w:ilvl w:val="0"/>
          <w:numId w:val="0"/>
        </w:numPr>
        <w:spacing w:after="0"/>
        <w:ind w:right="-568"/>
      </w:pPr>
      <w:r>
        <w:t>5</w:t>
      </w:r>
      <w:r w:rsidR="00814A54">
        <w:t>7</w:t>
      </w:r>
      <w:r w:rsidRPr="0087097D">
        <w:t xml:space="preserve">. </w:t>
      </w:r>
      <w:r>
        <w:t>Cápsulas de Cafeína</w:t>
      </w:r>
    </w:p>
    <w:p w:rsidR="00D4027A" w:rsidRPr="000A3382" w:rsidRDefault="00D4027A"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D4027A" w:rsidRPr="0087097D" w:rsidTr="00CE7800">
        <w:tc>
          <w:tcPr>
            <w:tcW w:w="4786" w:type="dxa"/>
          </w:tcPr>
          <w:p w:rsidR="00D4027A" w:rsidRPr="00B90E6A" w:rsidRDefault="00D4027A" w:rsidP="006A7323">
            <w:pPr>
              <w:pStyle w:val="formulas"/>
              <w:spacing w:line="276" w:lineRule="auto"/>
            </w:pPr>
            <w:r>
              <w:t>Cafeína _________________________250 mg</w:t>
            </w:r>
          </w:p>
        </w:tc>
      </w:tr>
    </w:tbl>
    <w:p w:rsidR="00D4027A" w:rsidRDefault="00D4027A" w:rsidP="006A7323">
      <w:pPr>
        <w:spacing w:after="0"/>
        <w:ind w:left="360" w:right="-568"/>
        <w:jc w:val="center"/>
        <w:rPr>
          <w:rFonts w:ascii="Futura Md BT" w:hAnsi="Futura Md BT"/>
          <w:color w:val="808080" w:themeColor="background1" w:themeShade="80"/>
          <w:szCs w:val="24"/>
        </w:rPr>
      </w:pPr>
    </w:p>
    <w:p w:rsidR="00D4027A" w:rsidRDefault="00D4027A" w:rsidP="006A7323">
      <w:pPr>
        <w:spacing w:after="0"/>
        <w:ind w:left="360" w:right="-568"/>
        <w:jc w:val="center"/>
        <w:rPr>
          <w:rFonts w:ascii="Futura Md BT" w:hAnsi="Futura Md BT"/>
          <w:color w:val="808080" w:themeColor="background1" w:themeShade="80"/>
          <w:szCs w:val="24"/>
        </w:rPr>
      </w:pPr>
    </w:p>
    <w:p w:rsidR="00D4027A" w:rsidRDefault="00D4027A"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30 cápsulas.</w:t>
      </w:r>
    </w:p>
    <w:p w:rsidR="00D4027A" w:rsidRDefault="00D4027A"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1 cápsula ao dia aproximadamente 30 minutos antes do treino</w:t>
      </w:r>
      <w:r w:rsidRPr="00B90E6A">
        <w:rPr>
          <w:rFonts w:ascii="Futura Md BT" w:hAnsi="Futura Md BT"/>
          <w:color w:val="808080" w:themeColor="background1" w:themeShade="80"/>
          <w:szCs w:val="24"/>
        </w:rPr>
        <w:t xml:space="preserve"> ou a critério médico/nutricional. </w:t>
      </w:r>
    </w:p>
    <w:p w:rsidR="00D4027A" w:rsidRDefault="00D4027A" w:rsidP="006A7323">
      <w:pPr>
        <w:pStyle w:val="Subttulo"/>
        <w:spacing w:after="0"/>
        <w:ind w:left="-567" w:right="-568"/>
      </w:pPr>
    </w:p>
    <w:p w:rsidR="00B615D4" w:rsidRDefault="00B615D4" w:rsidP="006A7323">
      <w:pPr>
        <w:pStyle w:val="Subttulo"/>
        <w:spacing w:after="0"/>
        <w:ind w:left="-567" w:right="-568"/>
      </w:pPr>
      <w:r>
        <w:t>Mecanismos de Ação do CLA</w:t>
      </w:r>
    </w:p>
    <w:p w:rsidR="00B615D4" w:rsidRDefault="00B615D4" w:rsidP="006A7323">
      <w:pPr>
        <w:pStyle w:val="Subttulo"/>
        <w:spacing w:after="0"/>
        <w:ind w:left="-567" w:right="-568"/>
      </w:pPr>
    </w:p>
    <w:p w:rsidR="00B615D4" w:rsidRDefault="00B615D4" w:rsidP="006A7323">
      <w:pPr>
        <w:pStyle w:val="Subttulo"/>
        <w:spacing w:after="0"/>
        <w:ind w:left="-567" w:right="-568"/>
        <w:rPr>
          <w:b w:val="0"/>
          <w:color w:val="7F7F7F" w:themeColor="text1" w:themeTint="80"/>
          <w:sz w:val="22"/>
        </w:rPr>
      </w:pPr>
      <w:r w:rsidRPr="00B615D4">
        <w:rPr>
          <w:b w:val="0"/>
          <w:color w:val="7F7F7F" w:themeColor="text1" w:themeTint="80"/>
          <w:sz w:val="22"/>
        </w:rPr>
        <w:t>Modificação do metabolismo lipídico de forma direta</w:t>
      </w:r>
      <w:r w:rsidR="0036349E">
        <w:rPr>
          <w:b w:val="0"/>
          <w:color w:val="7F7F7F" w:themeColor="text1" w:themeTint="80"/>
          <w:sz w:val="22"/>
        </w:rPr>
        <w:t xml:space="preserve"> (</w:t>
      </w:r>
      <w:r w:rsidR="0036349E" w:rsidRPr="0036349E">
        <w:rPr>
          <w:b w:val="0"/>
          <w:color w:val="7F7F7F" w:themeColor="text1" w:themeTint="80"/>
          <w:sz w:val="22"/>
        </w:rPr>
        <w:t>Risérus</w:t>
      </w:r>
      <w:r w:rsidR="0036349E">
        <w:rPr>
          <w:b w:val="0"/>
          <w:color w:val="7F7F7F" w:themeColor="text1" w:themeTint="80"/>
          <w:sz w:val="22"/>
        </w:rPr>
        <w:t xml:space="preserve"> </w:t>
      </w:r>
      <w:r w:rsidR="0036349E" w:rsidRPr="0036349E">
        <w:rPr>
          <w:b w:val="0"/>
          <w:i/>
          <w:color w:val="7F7F7F" w:themeColor="text1" w:themeTint="80"/>
          <w:sz w:val="22"/>
        </w:rPr>
        <w:t>et al</w:t>
      </w:r>
      <w:r w:rsidR="0036349E">
        <w:rPr>
          <w:b w:val="0"/>
          <w:color w:val="7F7F7F" w:themeColor="text1" w:themeTint="80"/>
          <w:sz w:val="22"/>
        </w:rPr>
        <w:t>., 2001)</w:t>
      </w:r>
      <w:r w:rsidRPr="00B615D4">
        <w:rPr>
          <w:b w:val="0"/>
          <w:color w:val="7F7F7F" w:themeColor="text1" w:themeTint="80"/>
          <w:sz w:val="22"/>
        </w:rPr>
        <w:t>:</w:t>
      </w:r>
    </w:p>
    <w:p w:rsidR="00B615D4" w:rsidRPr="00B615D4" w:rsidRDefault="00B615D4" w:rsidP="006A7323">
      <w:pPr>
        <w:tabs>
          <w:tab w:val="left" w:pos="2131"/>
        </w:tabs>
        <w:spacing w:after="0"/>
        <w:jc w:val="both"/>
        <w:rPr>
          <w:rFonts w:ascii="Futura Md BT" w:eastAsiaTheme="majorEastAsia" w:hAnsi="Futura Md BT" w:cstheme="majorBidi"/>
          <w:iCs/>
          <w:color w:val="7F7F7F" w:themeColor="text1" w:themeTint="80"/>
          <w:spacing w:val="15"/>
          <w:szCs w:val="24"/>
        </w:rPr>
      </w:pPr>
      <w:r w:rsidRPr="00B615D4">
        <w:rPr>
          <w:rFonts w:ascii="Futura Md BT" w:eastAsiaTheme="majorEastAsia" w:hAnsi="Futura Md BT" w:cstheme="majorBidi"/>
          <w:iCs/>
          <w:color w:val="7F7F7F" w:themeColor="text1" w:themeTint="80"/>
          <w:spacing w:val="15"/>
          <w:szCs w:val="24"/>
        </w:rPr>
        <w:t>- Redução no armazenamento de energia fornecida pelos alimentos ingeridos;</w:t>
      </w:r>
    </w:p>
    <w:p w:rsidR="00B615D4" w:rsidRPr="00B615D4" w:rsidRDefault="00B615D4" w:rsidP="006A7323">
      <w:pPr>
        <w:tabs>
          <w:tab w:val="left" w:pos="2131"/>
        </w:tabs>
        <w:spacing w:after="0"/>
        <w:jc w:val="both"/>
        <w:rPr>
          <w:rFonts w:ascii="Futura Md BT" w:eastAsiaTheme="majorEastAsia" w:hAnsi="Futura Md BT" w:cstheme="majorBidi"/>
          <w:iCs/>
          <w:color w:val="7F7F7F" w:themeColor="text1" w:themeTint="80"/>
          <w:spacing w:val="15"/>
          <w:szCs w:val="24"/>
        </w:rPr>
      </w:pPr>
      <w:r w:rsidRPr="00B615D4">
        <w:rPr>
          <w:rFonts w:ascii="Futura Md BT" w:eastAsiaTheme="majorEastAsia" w:hAnsi="Futura Md BT" w:cstheme="majorBidi"/>
          <w:iCs/>
          <w:color w:val="7F7F7F" w:themeColor="text1" w:themeTint="80"/>
          <w:spacing w:val="15"/>
          <w:szCs w:val="24"/>
        </w:rPr>
        <w:t>- Aumento do consumo d</w:t>
      </w:r>
      <w:r>
        <w:rPr>
          <w:rFonts w:ascii="Futura Md BT" w:eastAsiaTheme="majorEastAsia" w:hAnsi="Futura Md BT" w:cstheme="majorBidi"/>
          <w:iCs/>
          <w:color w:val="7F7F7F" w:themeColor="text1" w:themeTint="80"/>
          <w:spacing w:val="15"/>
          <w:szCs w:val="24"/>
        </w:rPr>
        <w:t>a</w:t>
      </w:r>
      <w:r w:rsidRPr="00B615D4">
        <w:rPr>
          <w:rFonts w:ascii="Futura Md BT" w:eastAsiaTheme="majorEastAsia" w:hAnsi="Futura Md BT" w:cstheme="majorBidi"/>
          <w:iCs/>
          <w:color w:val="7F7F7F" w:themeColor="text1" w:themeTint="80"/>
          <w:spacing w:val="15"/>
          <w:szCs w:val="24"/>
        </w:rPr>
        <w:t xml:space="preserve"> energia adquirida;</w:t>
      </w:r>
    </w:p>
    <w:p w:rsidR="00B615D4" w:rsidRPr="00B615D4" w:rsidRDefault="00B615D4" w:rsidP="006A7323">
      <w:pPr>
        <w:tabs>
          <w:tab w:val="left" w:pos="2131"/>
        </w:tabs>
        <w:spacing w:after="0"/>
        <w:jc w:val="both"/>
        <w:rPr>
          <w:rFonts w:ascii="Futura Md BT" w:eastAsiaTheme="majorEastAsia" w:hAnsi="Futura Md BT" w:cstheme="majorBidi"/>
          <w:iCs/>
          <w:color w:val="7F7F7F" w:themeColor="text1" w:themeTint="80"/>
          <w:spacing w:val="15"/>
          <w:szCs w:val="24"/>
        </w:rPr>
      </w:pPr>
      <w:r w:rsidRPr="00B615D4">
        <w:rPr>
          <w:rFonts w:ascii="Futura Md BT" w:eastAsiaTheme="majorEastAsia" w:hAnsi="Futura Md BT" w:cstheme="majorBidi"/>
          <w:iCs/>
          <w:color w:val="7F7F7F" w:themeColor="text1" w:themeTint="80"/>
          <w:spacing w:val="15"/>
          <w:szCs w:val="24"/>
        </w:rPr>
        <w:t>- Redução da diferenciação e proliferação dos pré-adipócitos;</w:t>
      </w:r>
    </w:p>
    <w:p w:rsidR="00B615D4" w:rsidRPr="00B615D4" w:rsidRDefault="00B615D4" w:rsidP="006A7323">
      <w:pPr>
        <w:tabs>
          <w:tab w:val="left" w:pos="2131"/>
        </w:tabs>
        <w:spacing w:after="0"/>
        <w:jc w:val="both"/>
        <w:rPr>
          <w:rFonts w:ascii="Futura Md BT" w:eastAsiaTheme="majorEastAsia" w:hAnsi="Futura Md BT" w:cstheme="majorBidi"/>
          <w:iCs/>
          <w:color w:val="7F7F7F" w:themeColor="text1" w:themeTint="80"/>
          <w:spacing w:val="15"/>
          <w:szCs w:val="24"/>
        </w:rPr>
      </w:pPr>
      <w:r w:rsidRPr="00B615D4">
        <w:rPr>
          <w:rFonts w:ascii="Futura Md BT" w:eastAsiaTheme="majorEastAsia" w:hAnsi="Futura Md BT" w:cstheme="majorBidi"/>
          <w:iCs/>
          <w:color w:val="7F7F7F" w:themeColor="text1" w:themeTint="80"/>
          <w:spacing w:val="15"/>
          <w:szCs w:val="24"/>
        </w:rPr>
        <w:t>- Redução da lipogênese;</w:t>
      </w:r>
    </w:p>
    <w:p w:rsidR="00B615D4" w:rsidRDefault="00B615D4" w:rsidP="006A7323">
      <w:pPr>
        <w:tabs>
          <w:tab w:val="left" w:pos="2131"/>
        </w:tabs>
        <w:spacing w:after="0"/>
        <w:jc w:val="both"/>
        <w:rPr>
          <w:rFonts w:ascii="Futura Md BT" w:eastAsiaTheme="majorEastAsia" w:hAnsi="Futura Md BT" w:cstheme="majorBidi"/>
          <w:iCs/>
          <w:color w:val="7F7F7F" w:themeColor="text1" w:themeTint="80"/>
          <w:spacing w:val="15"/>
          <w:szCs w:val="24"/>
        </w:rPr>
      </w:pPr>
      <w:r w:rsidRPr="00B615D4">
        <w:rPr>
          <w:rFonts w:ascii="Futura Md BT" w:eastAsiaTheme="majorEastAsia" w:hAnsi="Futura Md BT" w:cstheme="majorBidi"/>
          <w:iCs/>
          <w:color w:val="7F7F7F" w:themeColor="text1" w:themeTint="80"/>
          <w:spacing w:val="15"/>
          <w:szCs w:val="24"/>
        </w:rPr>
        <w:t>- Aumento da lipólise.</w:t>
      </w:r>
    </w:p>
    <w:p w:rsidR="00B615D4" w:rsidRDefault="00B615D4" w:rsidP="006A7323">
      <w:pPr>
        <w:tabs>
          <w:tab w:val="left" w:pos="2131"/>
        </w:tabs>
        <w:spacing w:after="0"/>
        <w:jc w:val="both"/>
        <w:rPr>
          <w:rFonts w:ascii="Futura Md BT" w:eastAsiaTheme="majorEastAsia" w:hAnsi="Futura Md BT" w:cstheme="majorBidi"/>
          <w:iCs/>
          <w:color w:val="7F7F7F" w:themeColor="text1" w:themeTint="80"/>
          <w:spacing w:val="15"/>
          <w:szCs w:val="24"/>
        </w:rPr>
      </w:pPr>
    </w:p>
    <w:p w:rsidR="00B615D4" w:rsidRDefault="00B615D4" w:rsidP="006A7323">
      <w:pPr>
        <w:tabs>
          <w:tab w:val="left" w:pos="2131"/>
        </w:tabs>
        <w:spacing w:after="0"/>
        <w:jc w:val="both"/>
        <w:rPr>
          <w:rFonts w:ascii="Futura Md BT" w:eastAsiaTheme="majorEastAsia" w:hAnsi="Futura Md BT" w:cstheme="majorBidi"/>
          <w:iCs/>
          <w:color w:val="7F7F7F" w:themeColor="text1" w:themeTint="80"/>
          <w:spacing w:val="15"/>
          <w:szCs w:val="24"/>
        </w:rPr>
      </w:pPr>
    </w:p>
    <w:p w:rsidR="00B615D4" w:rsidRDefault="00B615D4" w:rsidP="006A7323">
      <w:pPr>
        <w:pStyle w:val="Subttulo"/>
        <w:spacing w:after="0"/>
        <w:ind w:left="-567" w:right="-568"/>
        <w:rPr>
          <w:b w:val="0"/>
          <w:color w:val="7F7F7F" w:themeColor="text1" w:themeTint="80"/>
          <w:sz w:val="22"/>
        </w:rPr>
      </w:pPr>
      <w:r w:rsidRPr="00B615D4">
        <w:rPr>
          <w:b w:val="0"/>
          <w:color w:val="7F7F7F" w:themeColor="text1" w:themeTint="80"/>
          <w:sz w:val="22"/>
        </w:rPr>
        <w:t>Aumento da sensibilidade à insulina</w:t>
      </w:r>
      <w:r>
        <w:rPr>
          <w:b w:val="0"/>
          <w:color w:val="7F7F7F" w:themeColor="text1" w:themeTint="80"/>
          <w:sz w:val="22"/>
        </w:rPr>
        <w:t>:</w:t>
      </w:r>
    </w:p>
    <w:p w:rsidR="00B615D4" w:rsidRPr="00B615D4" w:rsidRDefault="00B615D4" w:rsidP="006A7323">
      <w:pPr>
        <w:tabs>
          <w:tab w:val="left" w:pos="2131"/>
        </w:tabs>
        <w:spacing w:after="0"/>
        <w:jc w:val="both"/>
        <w:rPr>
          <w:rFonts w:ascii="Futura Md BT" w:eastAsiaTheme="majorEastAsia" w:hAnsi="Futura Md BT" w:cstheme="majorBidi"/>
          <w:iCs/>
          <w:color w:val="7F7F7F" w:themeColor="text1" w:themeTint="80"/>
          <w:spacing w:val="15"/>
          <w:szCs w:val="24"/>
        </w:rPr>
      </w:pPr>
      <w:r w:rsidRPr="00B615D4">
        <w:rPr>
          <w:rFonts w:ascii="Futura Md BT" w:eastAsiaTheme="majorEastAsia" w:hAnsi="Futura Md BT" w:cstheme="majorBidi"/>
          <w:iCs/>
          <w:color w:val="7F7F7F" w:themeColor="text1" w:themeTint="80"/>
          <w:spacing w:val="15"/>
          <w:szCs w:val="24"/>
        </w:rPr>
        <w:t>- Devido ao aumento da sensibilidade à insulina, os ácidos graxos e a glicose podem atravessar as m</w:t>
      </w:r>
      <w:r>
        <w:rPr>
          <w:rFonts w:ascii="Futura Md BT" w:eastAsiaTheme="majorEastAsia" w:hAnsi="Futura Md BT" w:cstheme="majorBidi"/>
          <w:iCs/>
          <w:color w:val="7F7F7F" w:themeColor="text1" w:themeTint="80"/>
          <w:spacing w:val="15"/>
          <w:szCs w:val="24"/>
        </w:rPr>
        <w:t>embranas das células musculares;</w:t>
      </w:r>
    </w:p>
    <w:p w:rsidR="00B615D4" w:rsidRPr="00B615D4" w:rsidRDefault="00B615D4" w:rsidP="006A7323">
      <w:pPr>
        <w:tabs>
          <w:tab w:val="left" w:pos="2131"/>
        </w:tabs>
        <w:spacing w:after="0"/>
        <w:jc w:val="both"/>
        <w:rPr>
          <w:rFonts w:ascii="Futura Md BT" w:eastAsiaTheme="majorEastAsia" w:hAnsi="Futura Md BT" w:cstheme="majorBidi"/>
          <w:iCs/>
          <w:color w:val="7F7F7F" w:themeColor="text1" w:themeTint="80"/>
          <w:spacing w:val="15"/>
          <w:szCs w:val="24"/>
        </w:rPr>
      </w:pPr>
      <w:r w:rsidRPr="00B615D4">
        <w:rPr>
          <w:rFonts w:ascii="Futura Md BT" w:eastAsiaTheme="majorEastAsia" w:hAnsi="Futura Md BT" w:cstheme="majorBidi"/>
          <w:iCs/>
          <w:color w:val="7F7F7F" w:themeColor="text1" w:themeTint="80"/>
          <w:spacing w:val="15"/>
          <w:szCs w:val="24"/>
        </w:rPr>
        <w:t>- Ocorre liberação do</w:t>
      </w:r>
      <w:r w:rsidR="00757582">
        <w:rPr>
          <w:rFonts w:ascii="Futura Md BT" w:eastAsiaTheme="majorEastAsia" w:hAnsi="Futura Md BT" w:cstheme="majorBidi"/>
          <w:iCs/>
          <w:color w:val="7F7F7F" w:themeColor="text1" w:themeTint="80"/>
          <w:spacing w:val="15"/>
          <w:szCs w:val="24"/>
        </w:rPr>
        <w:t xml:space="preserve"> </w:t>
      </w:r>
      <w:r w:rsidRPr="00B615D4">
        <w:rPr>
          <w:rFonts w:ascii="Futura Md BT" w:eastAsiaTheme="majorEastAsia" w:hAnsi="Futura Md BT" w:cstheme="majorBidi"/>
          <w:iCs/>
          <w:color w:val="7F7F7F" w:themeColor="text1" w:themeTint="80"/>
          <w:spacing w:val="15"/>
          <w:szCs w:val="24"/>
        </w:rPr>
        <w:t>s áci</w:t>
      </w:r>
      <w:r>
        <w:rPr>
          <w:rFonts w:ascii="Futura Md BT" w:eastAsiaTheme="majorEastAsia" w:hAnsi="Futura Md BT" w:cstheme="majorBidi"/>
          <w:iCs/>
          <w:color w:val="7F7F7F" w:themeColor="text1" w:themeTint="80"/>
          <w:spacing w:val="15"/>
          <w:szCs w:val="24"/>
        </w:rPr>
        <w:t>dos graxos das células adiposas;</w:t>
      </w:r>
    </w:p>
    <w:p w:rsidR="00B615D4" w:rsidRPr="00B615D4" w:rsidRDefault="00B50E88" w:rsidP="006A7323">
      <w:pPr>
        <w:tabs>
          <w:tab w:val="left" w:pos="2131"/>
        </w:tabs>
        <w:spacing w:after="0"/>
        <w:jc w:val="both"/>
      </w:pPr>
      <w:r>
        <w:rPr>
          <w:rFonts w:ascii="Futura Md BT" w:eastAsiaTheme="majorEastAsia" w:hAnsi="Futura Md BT" w:cstheme="majorBidi"/>
          <w:iCs/>
          <w:noProof/>
          <w:color w:val="7F7F7F" w:themeColor="text1" w:themeTint="80"/>
          <w:spacing w:val="15"/>
          <w:szCs w:val="24"/>
        </w:rPr>
        <w:drawing>
          <wp:anchor distT="0" distB="0" distL="114300" distR="114300" simplePos="0" relativeHeight="251876352" behindDoc="0" locked="0" layoutInCell="1" allowOverlap="1">
            <wp:simplePos x="0" y="0"/>
            <wp:positionH relativeFrom="column">
              <wp:posOffset>1967230</wp:posOffset>
            </wp:positionH>
            <wp:positionV relativeFrom="paragraph">
              <wp:posOffset>266700</wp:posOffset>
            </wp:positionV>
            <wp:extent cx="1772920" cy="1791970"/>
            <wp:effectExtent l="19050" t="0" r="0" b="0"/>
            <wp:wrapSquare wrapText="bothSides"/>
            <wp:docPr id="10" name="Imagem 1"/>
            <wp:cNvGraphicFramePr/>
            <a:graphic xmlns:a="http://schemas.openxmlformats.org/drawingml/2006/main">
              <a:graphicData uri="http://schemas.openxmlformats.org/drawingml/2006/picture">
                <pic:pic xmlns:pic="http://schemas.openxmlformats.org/drawingml/2006/picture">
                  <pic:nvPicPr>
                    <pic:cNvPr id="25603" name="Picture 5"/>
                    <pic:cNvPicPr>
                      <a:picLocks noChangeAspect="1" noChangeArrowheads="1"/>
                    </pic:cNvPicPr>
                  </pic:nvPicPr>
                  <pic:blipFill>
                    <a:blip r:embed="rId35" cstate="print"/>
                    <a:srcRect/>
                    <a:stretch>
                      <a:fillRect/>
                    </a:stretch>
                  </pic:blipFill>
                  <pic:spPr bwMode="auto">
                    <a:xfrm>
                      <a:off x="0" y="0"/>
                      <a:ext cx="1772920" cy="1791970"/>
                    </a:xfrm>
                    <a:prstGeom prst="rect">
                      <a:avLst/>
                    </a:prstGeom>
                    <a:noFill/>
                    <a:ln w="9525">
                      <a:noFill/>
                      <a:miter lim="800000"/>
                      <a:headEnd/>
                      <a:tailEnd/>
                    </a:ln>
                  </pic:spPr>
                </pic:pic>
              </a:graphicData>
            </a:graphic>
          </wp:anchor>
        </w:drawing>
      </w:r>
      <w:r w:rsidR="00B615D4" w:rsidRPr="00B615D4">
        <w:rPr>
          <w:rFonts w:ascii="Futura Md BT" w:eastAsiaTheme="majorEastAsia" w:hAnsi="Futura Md BT" w:cstheme="majorBidi"/>
          <w:iCs/>
          <w:color w:val="7F7F7F" w:themeColor="text1" w:themeTint="80"/>
          <w:spacing w:val="15"/>
          <w:szCs w:val="24"/>
        </w:rPr>
        <w:t>- Dessa forma, obtém-se a mel</w:t>
      </w:r>
      <w:r w:rsidR="00757582">
        <w:rPr>
          <w:rFonts w:ascii="Futura Md BT" w:eastAsiaTheme="majorEastAsia" w:hAnsi="Futura Md BT" w:cstheme="majorBidi"/>
          <w:iCs/>
          <w:color w:val="7F7F7F" w:themeColor="text1" w:themeTint="80"/>
          <w:spacing w:val="15"/>
          <w:szCs w:val="24"/>
        </w:rPr>
        <w:t>hora da relação massa muscular/</w:t>
      </w:r>
      <w:r w:rsidR="00B615D4" w:rsidRPr="00B615D4">
        <w:rPr>
          <w:rFonts w:ascii="Futura Md BT" w:eastAsiaTheme="majorEastAsia" w:hAnsi="Futura Md BT" w:cstheme="majorBidi"/>
          <w:iCs/>
          <w:color w:val="7F7F7F" w:themeColor="text1" w:themeTint="80"/>
          <w:spacing w:val="15"/>
          <w:szCs w:val="24"/>
        </w:rPr>
        <w:t>gordura corpórea.</w:t>
      </w:r>
    </w:p>
    <w:p w:rsidR="00B615D4" w:rsidRDefault="00B615D4" w:rsidP="006A7323">
      <w:pPr>
        <w:pStyle w:val="Subttulo"/>
        <w:spacing w:after="0"/>
        <w:ind w:left="-567" w:right="-568"/>
        <w:rPr>
          <w:b w:val="0"/>
          <w:color w:val="7F7F7F" w:themeColor="text1" w:themeTint="80"/>
          <w:sz w:val="22"/>
        </w:rPr>
      </w:pPr>
    </w:p>
    <w:p w:rsidR="00B615D4" w:rsidRDefault="00B615D4" w:rsidP="006A7323">
      <w:pPr>
        <w:tabs>
          <w:tab w:val="left" w:pos="2131"/>
        </w:tabs>
        <w:spacing w:after="0"/>
        <w:jc w:val="center"/>
      </w:pPr>
    </w:p>
    <w:p w:rsidR="00296D9A" w:rsidRDefault="00296D9A" w:rsidP="006A7323">
      <w:pPr>
        <w:tabs>
          <w:tab w:val="left" w:pos="2131"/>
        </w:tabs>
        <w:spacing w:after="0"/>
        <w:jc w:val="both"/>
        <w:rPr>
          <w:rFonts w:ascii="Futura Md BT" w:hAnsi="Futura Md BT"/>
          <w:b/>
          <w:color w:val="7F7F7F" w:themeColor="text1" w:themeTint="80"/>
          <w:sz w:val="18"/>
        </w:rPr>
      </w:pPr>
    </w:p>
    <w:p w:rsidR="00B50E88" w:rsidRDefault="00B50E88" w:rsidP="006A7323">
      <w:pPr>
        <w:tabs>
          <w:tab w:val="left" w:pos="2131"/>
        </w:tabs>
        <w:spacing w:after="0"/>
        <w:jc w:val="both"/>
        <w:rPr>
          <w:rFonts w:ascii="Futura Md BT" w:hAnsi="Futura Md BT"/>
          <w:b/>
          <w:color w:val="7F7F7F" w:themeColor="text1" w:themeTint="80"/>
          <w:sz w:val="18"/>
        </w:rPr>
      </w:pPr>
    </w:p>
    <w:p w:rsidR="00B50E88" w:rsidRDefault="00B50E88" w:rsidP="006A7323">
      <w:pPr>
        <w:tabs>
          <w:tab w:val="left" w:pos="2131"/>
        </w:tabs>
        <w:spacing w:after="0"/>
        <w:jc w:val="both"/>
        <w:rPr>
          <w:rFonts w:ascii="Futura Md BT" w:hAnsi="Futura Md BT"/>
          <w:b/>
          <w:color w:val="7F7F7F" w:themeColor="text1" w:themeTint="80"/>
          <w:sz w:val="18"/>
        </w:rPr>
      </w:pPr>
    </w:p>
    <w:p w:rsidR="00B50E88" w:rsidRDefault="00B50E88" w:rsidP="006A7323">
      <w:pPr>
        <w:tabs>
          <w:tab w:val="left" w:pos="2131"/>
        </w:tabs>
        <w:spacing w:after="0"/>
        <w:jc w:val="both"/>
        <w:rPr>
          <w:rFonts w:ascii="Futura Md BT" w:hAnsi="Futura Md BT"/>
          <w:b/>
          <w:color w:val="7F7F7F" w:themeColor="text1" w:themeTint="80"/>
          <w:sz w:val="18"/>
        </w:rPr>
      </w:pPr>
    </w:p>
    <w:p w:rsidR="00B50E88" w:rsidRDefault="00B50E88" w:rsidP="006A7323">
      <w:pPr>
        <w:tabs>
          <w:tab w:val="left" w:pos="2131"/>
        </w:tabs>
        <w:spacing w:after="0"/>
        <w:jc w:val="both"/>
        <w:rPr>
          <w:rFonts w:ascii="Futura Md BT" w:hAnsi="Futura Md BT"/>
          <w:b/>
          <w:color w:val="7F7F7F" w:themeColor="text1" w:themeTint="80"/>
          <w:sz w:val="18"/>
        </w:rPr>
      </w:pPr>
    </w:p>
    <w:p w:rsidR="00B50E88" w:rsidRDefault="00B50E88" w:rsidP="006A7323">
      <w:pPr>
        <w:tabs>
          <w:tab w:val="left" w:pos="2131"/>
        </w:tabs>
        <w:spacing w:after="0"/>
        <w:jc w:val="both"/>
        <w:rPr>
          <w:rFonts w:ascii="Futura Md BT" w:hAnsi="Futura Md BT"/>
          <w:b/>
          <w:color w:val="7F7F7F" w:themeColor="text1" w:themeTint="80"/>
          <w:sz w:val="18"/>
        </w:rPr>
      </w:pPr>
    </w:p>
    <w:p w:rsidR="00B50E88" w:rsidRDefault="00B50E88" w:rsidP="006A7323">
      <w:pPr>
        <w:tabs>
          <w:tab w:val="left" w:pos="2131"/>
        </w:tabs>
        <w:spacing w:after="0"/>
        <w:jc w:val="both"/>
        <w:rPr>
          <w:rFonts w:ascii="Futura Md BT" w:hAnsi="Futura Md BT"/>
          <w:b/>
          <w:color w:val="7F7F7F" w:themeColor="text1" w:themeTint="80"/>
          <w:sz w:val="18"/>
        </w:rPr>
      </w:pPr>
    </w:p>
    <w:p w:rsidR="00B50E88" w:rsidRDefault="00B50E88" w:rsidP="006A7323">
      <w:pPr>
        <w:tabs>
          <w:tab w:val="left" w:pos="2131"/>
        </w:tabs>
        <w:spacing w:after="0"/>
        <w:jc w:val="both"/>
        <w:rPr>
          <w:rFonts w:ascii="Futura Md BT" w:hAnsi="Futura Md BT"/>
          <w:b/>
          <w:color w:val="7F7F7F" w:themeColor="text1" w:themeTint="80"/>
          <w:sz w:val="18"/>
        </w:rPr>
      </w:pPr>
    </w:p>
    <w:p w:rsidR="00B50E88" w:rsidRDefault="00B50E88" w:rsidP="006A7323">
      <w:pPr>
        <w:tabs>
          <w:tab w:val="left" w:pos="2131"/>
        </w:tabs>
        <w:spacing w:after="0"/>
        <w:jc w:val="both"/>
        <w:rPr>
          <w:rFonts w:ascii="Futura Md BT" w:hAnsi="Futura Md BT"/>
          <w:b/>
          <w:color w:val="7F7F7F" w:themeColor="text1" w:themeTint="80"/>
          <w:sz w:val="18"/>
        </w:rPr>
      </w:pPr>
    </w:p>
    <w:p w:rsidR="00296D9A" w:rsidRDefault="00296D9A" w:rsidP="006A7323">
      <w:pPr>
        <w:tabs>
          <w:tab w:val="left" w:pos="2131"/>
        </w:tabs>
        <w:spacing w:after="0"/>
        <w:jc w:val="both"/>
        <w:rPr>
          <w:rFonts w:ascii="Futura Md BT" w:hAnsi="Futura Md BT"/>
          <w:color w:val="7F7F7F" w:themeColor="text1" w:themeTint="80"/>
          <w:sz w:val="18"/>
        </w:rPr>
      </w:pPr>
      <w:r w:rsidRPr="00296D9A">
        <w:rPr>
          <w:rFonts w:ascii="Futura Md BT" w:hAnsi="Futura Md BT"/>
          <w:b/>
          <w:color w:val="7F7F7F" w:themeColor="text1" w:themeTint="80"/>
          <w:sz w:val="18"/>
        </w:rPr>
        <w:t>Legenda:</w:t>
      </w:r>
      <w:r w:rsidRPr="00296D9A">
        <w:rPr>
          <w:rFonts w:ascii="Futura Md BT" w:hAnsi="Futura Md BT"/>
          <w:color w:val="7F7F7F" w:themeColor="text1" w:themeTint="80"/>
          <w:sz w:val="18"/>
        </w:rPr>
        <w:t xml:space="preserve"> CLA reduz/inibe a diferenciação e proliferação dos pré-adipócitos.</w:t>
      </w:r>
    </w:p>
    <w:p w:rsidR="00296D9A" w:rsidRPr="00296D9A" w:rsidRDefault="00296D9A" w:rsidP="006A7323">
      <w:pPr>
        <w:rPr>
          <w:rFonts w:ascii="Futura Md BT" w:hAnsi="Futura Md BT"/>
          <w:sz w:val="18"/>
        </w:rPr>
      </w:pPr>
    </w:p>
    <w:p w:rsidR="00296D9A" w:rsidRPr="00296D9A" w:rsidRDefault="00F95323" w:rsidP="006A7323">
      <w:pPr>
        <w:rPr>
          <w:rFonts w:ascii="Futura Md BT" w:hAnsi="Futura Md BT"/>
          <w:sz w:val="18"/>
        </w:rPr>
      </w:pPr>
      <w:r>
        <w:rPr>
          <w:rFonts w:ascii="Futura Md BT" w:hAnsi="Futura Md BT"/>
          <w:noProof/>
          <w:sz w:val="18"/>
        </w:rPr>
        <mc:AlternateContent>
          <mc:Choice Requires="wps">
            <w:drawing>
              <wp:anchor distT="0" distB="0" distL="114300" distR="114300" simplePos="0" relativeHeight="251828224" behindDoc="0" locked="0" layoutInCell="1" allowOverlap="1">
                <wp:simplePos x="0" y="0"/>
                <wp:positionH relativeFrom="column">
                  <wp:posOffset>-290195</wp:posOffset>
                </wp:positionH>
                <wp:positionV relativeFrom="paragraph">
                  <wp:posOffset>32385</wp:posOffset>
                </wp:positionV>
                <wp:extent cx="6300470" cy="826770"/>
                <wp:effectExtent l="8890" t="5080" r="24765" b="25400"/>
                <wp:wrapNone/>
                <wp:docPr id="102"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82677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296D9A">
                            <w:pPr>
                              <w:pStyle w:val="bibliografia"/>
                              <w:rPr>
                                <w:b/>
                                <w:color w:val="FF9933"/>
                                <w:sz w:val="20"/>
                              </w:rPr>
                            </w:pPr>
                            <w:r w:rsidRPr="0012624B">
                              <w:rPr>
                                <w:b/>
                                <w:color w:val="FF9933"/>
                                <w:sz w:val="20"/>
                              </w:rPr>
                              <w:t>Referências</w:t>
                            </w:r>
                          </w:p>
                          <w:p w:rsidR="00D95DC5" w:rsidRPr="001F4FF6" w:rsidRDefault="00D95DC5" w:rsidP="00296D9A">
                            <w:pPr>
                              <w:pStyle w:val="bibliografia"/>
                              <w:rPr>
                                <w:b/>
                                <w:color w:val="FF9933"/>
                                <w:sz w:val="4"/>
                                <w:szCs w:val="10"/>
                              </w:rPr>
                            </w:pPr>
                          </w:p>
                          <w:p w:rsidR="00D95DC5" w:rsidRPr="00DF2EC1" w:rsidRDefault="00D95DC5" w:rsidP="00296D9A">
                            <w:pPr>
                              <w:pStyle w:val="bibliografia"/>
                              <w:rPr>
                                <w:szCs w:val="12"/>
                              </w:rPr>
                            </w:pPr>
                          </w:p>
                          <w:p w:rsidR="00D95DC5" w:rsidRPr="00296D9A" w:rsidRDefault="00D95DC5" w:rsidP="00296D9A">
                            <w:pPr>
                              <w:pStyle w:val="bibliografia"/>
                              <w:rPr>
                                <w:szCs w:val="12"/>
                              </w:rPr>
                            </w:pPr>
                            <w:r w:rsidRPr="00296D9A">
                              <w:rPr>
                                <w:szCs w:val="12"/>
                              </w:rPr>
                              <w:t>Risérus U, Berglund L, Vessby B. Conjugated linoleic acid (CLA) reduced abdominal adipose tissue in obese middle-aged men with signs of the metabolic syndrome: a randomised controlled trial. Int J Obes Relat Metab Disord. 2001 Aug;25(8):1129-35.</w:t>
                            </w:r>
                          </w:p>
                          <w:p w:rsidR="00D95DC5" w:rsidRPr="00296D9A" w:rsidRDefault="00D95DC5" w:rsidP="00296D9A">
                            <w:pPr>
                              <w:pStyle w:val="bibliografia"/>
                              <w:rPr>
                                <w:szCs w:val="12"/>
                              </w:rPr>
                            </w:pPr>
                          </w:p>
                          <w:p w:rsidR="00D95DC5" w:rsidRPr="00DF2EC1" w:rsidRDefault="00D95DC5" w:rsidP="00296D9A">
                            <w:pPr>
                              <w:pStyle w:val="bibliografia"/>
                              <w:rPr>
                                <w:szCs w:val="12"/>
                              </w:rPr>
                            </w:pPr>
                          </w:p>
                          <w:p w:rsidR="00D95DC5" w:rsidRPr="00DF2EC1" w:rsidRDefault="00D95DC5" w:rsidP="00296D9A">
                            <w:pPr>
                              <w:pStyle w:val="bibliografia"/>
                              <w:rPr>
                                <w:szCs w:val="12"/>
                              </w:rPr>
                            </w:pPr>
                          </w:p>
                          <w:p w:rsidR="00D95DC5" w:rsidRPr="000E5F34" w:rsidRDefault="00D95DC5" w:rsidP="00296D9A">
                            <w:pPr>
                              <w:pStyle w:val="bibliografia"/>
                              <w:rPr>
                                <w:szCs w:val="12"/>
                              </w:rPr>
                            </w:pPr>
                          </w:p>
                          <w:p w:rsidR="00D95DC5" w:rsidRPr="000E5F34" w:rsidRDefault="00D95DC5" w:rsidP="00296D9A">
                            <w:pPr>
                              <w:pStyle w:val="bibliografia"/>
                              <w:rPr>
                                <w:szCs w:val="12"/>
                              </w:rPr>
                            </w:pPr>
                          </w:p>
                          <w:p w:rsidR="00D95DC5" w:rsidRPr="0012624B" w:rsidRDefault="00D95DC5" w:rsidP="00296D9A">
                            <w:pPr>
                              <w:pStyle w:val="bibliografia"/>
                              <w:rPr>
                                <w:szCs w:val="12"/>
                              </w:rPr>
                            </w:pPr>
                          </w:p>
                          <w:p w:rsidR="00D95DC5" w:rsidRPr="0012624B" w:rsidRDefault="00D95DC5" w:rsidP="00296D9A">
                            <w:pPr>
                              <w:pStyle w:val="bibliografia"/>
                              <w:rPr>
                                <w:szCs w:val="12"/>
                              </w:rPr>
                            </w:pPr>
                          </w:p>
                          <w:p w:rsidR="00D95DC5" w:rsidRPr="0012624B" w:rsidRDefault="00D95DC5" w:rsidP="00296D9A">
                            <w:pPr>
                              <w:pStyle w:val="bibliografia"/>
                              <w:rPr>
                                <w:szCs w:val="12"/>
                              </w:rPr>
                            </w:pPr>
                          </w:p>
                          <w:p w:rsidR="00D95DC5" w:rsidRPr="0012624B" w:rsidRDefault="00D95DC5" w:rsidP="00296D9A">
                            <w:pPr>
                              <w:pStyle w:val="bibliografia"/>
                              <w:rPr>
                                <w:sz w:val="14"/>
                              </w:rPr>
                            </w:pPr>
                          </w:p>
                          <w:p w:rsidR="00D95DC5" w:rsidRPr="0012624B" w:rsidRDefault="00D95DC5" w:rsidP="00296D9A">
                            <w:pPr>
                              <w:pStyle w:val="bibliografia"/>
                              <w:rPr>
                                <w:sz w:val="14"/>
                              </w:rPr>
                            </w:pPr>
                          </w:p>
                          <w:p w:rsidR="00D95DC5" w:rsidRPr="0012624B" w:rsidRDefault="00D95DC5" w:rsidP="00296D9A">
                            <w:pPr>
                              <w:pStyle w:val="bibliografia"/>
                              <w:rPr>
                                <w:sz w:val="14"/>
                              </w:rPr>
                            </w:pPr>
                          </w:p>
                          <w:p w:rsidR="00D95DC5" w:rsidRPr="0012624B" w:rsidRDefault="00D95DC5" w:rsidP="00296D9A">
                            <w:pPr>
                              <w:pStyle w:val="bibliografia"/>
                              <w:rPr>
                                <w:sz w:val="14"/>
                              </w:rPr>
                            </w:pPr>
                          </w:p>
                          <w:p w:rsidR="00D95DC5" w:rsidRPr="0012624B" w:rsidRDefault="00D95DC5" w:rsidP="00296D9A">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9" o:spid="_x0000_s1101" type="#_x0000_t202" style="position:absolute;margin-left:-22.85pt;margin-top:2.55pt;width:496.1pt;height:65.1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" strokecolor="#d8d8d8 [2732]">
                <v:shadow on="t" opacity=".5"/>
                <v:textbox>
                  <w:txbxContent>
                    <w:p w:rsidR="00D95DC5" w:rsidRPr="0012624B" w:rsidRDefault="00D95DC5" w:rsidP="00296D9A">
                      <w:pPr>
                        <w:pStyle w:val="bibliografia"/>
                        <w:rPr>
                          <w:b/>
                          <w:color w:val="FF9933"/>
                          <w:sz w:val="20"/>
                        </w:rPr>
                      </w:pPr>
                      <w:r w:rsidRPr="0012624B">
                        <w:rPr>
                          <w:b/>
                          <w:color w:val="FF9933"/>
                          <w:sz w:val="20"/>
                        </w:rPr>
                        <w:t>Referências</w:t>
                      </w:r>
                    </w:p>
                    <w:p w:rsidR="00D95DC5" w:rsidRPr="001F4FF6" w:rsidRDefault="00D95DC5" w:rsidP="00296D9A">
                      <w:pPr>
                        <w:pStyle w:val="bibliografia"/>
                        <w:rPr>
                          <w:b/>
                          <w:color w:val="FF9933"/>
                          <w:sz w:val="4"/>
                          <w:szCs w:val="10"/>
                        </w:rPr>
                      </w:pPr>
                    </w:p>
                    <w:p w:rsidR="00D95DC5" w:rsidRPr="00DF2EC1" w:rsidRDefault="00D95DC5" w:rsidP="00296D9A">
                      <w:pPr>
                        <w:pStyle w:val="bibliografia"/>
                        <w:rPr>
                          <w:szCs w:val="12"/>
                        </w:rPr>
                      </w:pPr>
                    </w:p>
                    <w:p w:rsidR="00D95DC5" w:rsidRPr="00296D9A" w:rsidRDefault="00D95DC5" w:rsidP="00296D9A">
                      <w:pPr>
                        <w:pStyle w:val="bibliografia"/>
                        <w:rPr>
                          <w:szCs w:val="12"/>
                        </w:rPr>
                      </w:pPr>
                      <w:r w:rsidRPr="00296D9A">
                        <w:rPr>
                          <w:szCs w:val="12"/>
                        </w:rPr>
                        <w:t>Risérus U, Berglund L, Vessby B. Conjugated linoleic acid (CLA) reduced abdominal adipose tissue in obese middle-aged men with signs of the metabolic syndrome: a randomised controlled trial. Int J Obes Relat Metab Disord. 2001 Aug;25(8):1129-35.</w:t>
                      </w:r>
                    </w:p>
                    <w:p w:rsidR="00D95DC5" w:rsidRPr="00296D9A" w:rsidRDefault="00D95DC5" w:rsidP="00296D9A">
                      <w:pPr>
                        <w:pStyle w:val="bibliografia"/>
                        <w:rPr>
                          <w:szCs w:val="12"/>
                        </w:rPr>
                      </w:pPr>
                    </w:p>
                    <w:p w:rsidR="00D95DC5" w:rsidRPr="00DF2EC1" w:rsidRDefault="00D95DC5" w:rsidP="00296D9A">
                      <w:pPr>
                        <w:pStyle w:val="bibliografia"/>
                        <w:rPr>
                          <w:szCs w:val="12"/>
                        </w:rPr>
                      </w:pPr>
                    </w:p>
                    <w:p w:rsidR="00D95DC5" w:rsidRPr="00DF2EC1" w:rsidRDefault="00D95DC5" w:rsidP="00296D9A">
                      <w:pPr>
                        <w:pStyle w:val="bibliografia"/>
                        <w:rPr>
                          <w:szCs w:val="12"/>
                        </w:rPr>
                      </w:pPr>
                    </w:p>
                    <w:p w:rsidR="00D95DC5" w:rsidRPr="000E5F34" w:rsidRDefault="00D95DC5" w:rsidP="00296D9A">
                      <w:pPr>
                        <w:pStyle w:val="bibliografia"/>
                        <w:rPr>
                          <w:szCs w:val="12"/>
                        </w:rPr>
                      </w:pPr>
                    </w:p>
                    <w:p w:rsidR="00D95DC5" w:rsidRPr="000E5F34" w:rsidRDefault="00D95DC5" w:rsidP="00296D9A">
                      <w:pPr>
                        <w:pStyle w:val="bibliografia"/>
                        <w:rPr>
                          <w:szCs w:val="12"/>
                        </w:rPr>
                      </w:pPr>
                    </w:p>
                    <w:p w:rsidR="00D95DC5" w:rsidRPr="0012624B" w:rsidRDefault="00D95DC5" w:rsidP="00296D9A">
                      <w:pPr>
                        <w:pStyle w:val="bibliografia"/>
                        <w:rPr>
                          <w:szCs w:val="12"/>
                        </w:rPr>
                      </w:pPr>
                    </w:p>
                    <w:p w:rsidR="00D95DC5" w:rsidRPr="0012624B" w:rsidRDefault="00D95DC5" w:rsidP="00296D9A">
                      <w:pPr>
                        <w:pStyle w:val="bibliografia"/>
                        <w:rPr>
                          <w:szCs w:val="12"/>
                        </w:rPr>
                      </w:pPr>
                    </w:p>
                    <w:p w:rsidR="00D95DC5" w:rsidRPr="0012624B" w:rsidRDefault="00D95DC5" w:rsidP="00296D9A">
                      <w:pPr>
                        <w:pStyle w:val="bibliografia"/>
                        <w:rPr>
                          <w:szCs w:val="12"/>
                        </w:rPr>
                      </w:pPr>
                    </w:p>
                    <w:p w:rsidR="00D95DC5" w:rsidRPr="0012624B" w:rsidRDefault="00D95DC5" w:rsidP="00296D9A">
                      <w:pPr>
                        <w:pStyle w:val="bibliografia"/>
                        <w:rPr>
                          <w:sz w:val="14"/>
                        </w:rPr>
                      </w:pPr>
                    </w:p>
                    <w:p w:rsidR="00D95DC5" w:rsidRPr="0012624B" w:rsidRDefault="00D95DC5" w:rsidP="00296D9A">
                      <w:pPr>
                        <w:pStyle w:val="bibliografia"/>
                        <w:rPr>
                          <w:sz w:val="14"/>
                        </w:rPr>
                      </w:pPr>
                    </w:p>
                    <w:p w:rsidR="00D95DC5" w:rsidRPr="0012624B" w:rsidRDefault="00D95DC5" w:rsidP="00296D9A">
                      <w:pPr>
                        <w:pStyle w:val="bibliografia"/>
                        <w:rPr>
                          <w:sz w:val="14"/>
                        </w:rPr>
                      </w:pPr>
                    </w:p>
                    <w:p w:rsidR="00D95DC5" w:rsidRPr="0012624B" w:rsidRDefault="00D95DC5" w:rsidP="00296D9A">
                      <w:pPr>
                        <w:pStyle w:val="bibliografia"/>
                        <w:rPr>
                          <w:sz w:val="14"/>
                        </w:rPr>
                      </w:pPr>
                    </w:p>
                    <w:p w:rsidR="00D95DC5" w:rsidRPr="0012624B" w:rsidRDefault="00D95DC5" w:rsidP="00296D9A">
                      <w:pPr>
                        <w:rPr>
                          <w:rFonts w:ascii="Futura Md BT" w:hAnsi="Futura Md BT"/>
                          <w:lang w:val="en-US"/>
                        </w:rPr>
                      </w:pPr>
                    </w:p>
                  </w:txbxContent>
                </v:textbox>
              </v:shape>
            </w:pict>
          </mc:Fallback>
        </mc:AlternateContent>
      </w:r>
    </w:p>
    <w:p w:rsidR="00296D9A" w:rsidRDefault="00296D9A" w:rsidP="006A7323">
      <w:pPr>
        <w:rPr>
          <w:rFonts w:ascii="Futura Md BT" w:hAnsi="Futura Md BT"/>
          <w:sz w:val="18"/>
        </w:rPr>
      </w:pPr>
    </w:p>
    <w:p w:rsidR="00296D9A" w:rsidRDefault="00296D9A" w:rsidP="006A7323">
      <w:pPr>
        <w:jc w:val="center"/>
        <w:rPr>
          <w:rFonts w:ascii="Futura Md BT" w:hAnsi="Futura Md BT"/>
          <w:sz w:val="18"/>
        </w:rPr>
      </w:pPr>
    </w:p>
    <w:p w:rsidR="0036349E" w:rsidRDefault="0036349E" w:rsidP="006A7323">
      <w:pPr>
        <w:pStyle w:val="Subttulo"/>
        <w:spacing w:after="0"/>
        <w:ind w:left="-567" w:right="-568"/>
      </w:pPr>
      <w:r>
        <w:t>Coenzima Q10</w:t>
      </w:r>
    </w:p>
    <w:p w:rsidR="0036349E" w:rsidRDefault="0036349E" w:rsidP="006A7323">
      <w:pPr>
        <w:pStyle w:val="Subttulo"/>
        <w:spacing w:after="0"/>
        <w:ind w:left="-567" w:right="-568"/>
      </w:pPr>
    </w:p>
    <w:p w:rsidR="0036349E" w:rsidRDefault="0036349E" w:rsidP="006A7323">
      <w:pPr>
        <w:pStyle w:val="Subttulo"/>
        <w:spacing w:after="0"/>
        <w:ind w:left="-567" w:right="-568"/>
        <w:rPr>
          <w:b w:val="0"/>
          <w:color w:val="7F7F7F" w:themeColor="text1" w:themeTint="80"/>
          <w:sz w:val="22"/>
        </w:rPr>
      </w:pPr>
      <w:r>
        <w:rPr>
          <w:b w:val="0"/>
          <w:color w:val="7F7F7F" w:themeColor="text1" w:themeTint="80"/>
          <w:sz w:val="22"/>
        </w:rPr>
        <w:t xml:space="preserve">Detalhes sobre a coenzima Q10 já foram descritos na </w:t>
      </w:r>
      <w:r w:rsidR="00757582">
        <w:rPr>
          <w:b w:val="0"/>
          <w:color w:val="7F7F7F" w:themeColor="text1" w:themeTint="80"/>
          <w:sz w:val="22"/>
        </w:rPr>
        <w:t>“</w:t>
      </w:r>
      <w:r>
        <w:rPr>
          <w:b w:val="0"/>
          <w:color w:val="7F7F7F" w:themeColor="text1" w:themeTint="80"/>
          <w:sz w:val="22"/>
        </w:rPr>
        <w:t>seção</w:t>
      </w:r>
      <w:r w:rsidR="00757582">
        <w:rPr>
          <w:b w:val="0"/>
          <w:color w:val="7F7F7F" w:themeColor="text1" w:themeTint="80"/>
          <w:sz w:val="22"/>
        </w:rPr>
        <w:t>”</w:t>
      </w:r>
      <w:r>
        <w:rPr>
          <w:b w:val="0"/>
          <w:color w:val="7F7F7F" w:themeColor="text1" w:themeTint="80"/>
          <w:sz w:val="22"/>
        </w:rPr>
        <w:t xml:space="preserve"> antioxidantes. Neste capítulo, foco será dado sobre s</w:t>
      </w:r>
      <w:r w:rsidR="00757582">
        <w:rPr>
          <w:b w:val="0"/>
          <w:color w:val="7F7F7F" w:themeColor="text1" w:themeTint="80"/>
          <w:sz w:val="22"/>
        </w:rPr>
        <w:t xml:space="preserve">eus benefícios </w:t>
      </w:r>
      <w:r>
        <w:rPr>
          <w:b w:val="0"/>
          <w:color w:val="7F7F7F" w:themeColor="text1" w:themeTint="80"/>
          <w:sz w:val="22"/>
        </w:rPr>
        <w:t>sobre o rendimento.</w:t>
      </w:r>
    </w:p>
    <w:p w:rsidR="0036349E" w:rsidRDefault="0036349E" w:rsidP="006A7323"/>
    <w:p w:rsidR="0036349E" w:rsidRDefault="0036349E" w:rsidP="006A7323">
      <w:pPr>
        <w:pStyle w:val="Subttulo"/>
        <w:spacing w:after="0"/>
        <w:ind w:left="-567" w:right="-568"/>
      </w:pPr>
      <w:r>
        <w:t xml:space="preserve">Coenzima Q10 e Rendimento Físico: Estudos Clínicos </w:t>
      </w:r>
    </w:p>
    <w:p w:rsidR="0036349E" w:rsidRDefault="0036349E" w:rsidP="006A7323">
      <w:pPr>
        <w:pStyle w:val="Subttulo"/>
        <w:spacing w:after="0"/>
        <w:ind w:left="-567" w:right="-568"/>
      </w:pPr>
    </w:p>
    <w:p w:rsidR="0036349E" w:rsidRPr="0036349E" w:rsidRDefault="0036349E" w:rsidP="006A7323">
      <w:pPr>
        <w:pStyle w:val="Subttulo"/>
        <w:numPr>
          <w:ilvl w:val="0"/>
          <w:numId w:val="2"/>
        </w:numPr>
        <w:spacing w:after="0"/>
        <w:ind w:right="-568"/>
        <w:jc w:val="both"/>
        <w:rPr>
          <w:b w:val="0"/>
          <w:color w:val="7F7F7F" w:themeColor="text1" w:themeTint="80"/>
          <w:sz w:val="22"/>
          <w:szCs w:val="22"/>
        </w:rPr>
      </w:pPr>
      <w:r w:rsidRPr="0036349E">
        <w:rPr>
          <w:b w:val="0"/>
          <w:color w:val="7F7F7F" w:themeColor="text1" w:themeTint="80"/>
          <w:sz w:val="22"/>
          <w:szCs w:val="22"/>
        </w:rPr>
        <w:t xml:space="preserve">Weston </w:t>
      </w:r>
      <w:r w:rsidRPr="0036349E">
        <w:rPr>
          <w:b w:val="0"/>
          <w:i/>
          <w:color w:val="7F7F7F" w:themeColor="text1" w:themeTint="80"/>
          <w:sz w:val="22"/>
          <w:szCs w:val="22"/>
        </w:rPr>
        <w:t>et al</w:t>
      </w:r>
      <w:r w:rsidRPr="0036349E">
        <w:rPr>
          <w:b w:val="0"/>
          <w:color w:val="7F7F7F" w:themeColor="text1" w:themeTint="80"/>
          <w:sz w:val="22"/>
          <w:szCs w:val="22"/>
        </w:rPr>
        <w:t>. (1997) investigaram os efeitos da suplementação de CoQ10 sobre as concentrações plasmáticas da substância e capacidade aeróbica de atletas de resistência, mais especificamente ciclistas e triatletas;</w:t>
      </w:r>
    </w:p>
    <w:p w:rsidR="0036349E" w:rsidRPr="0036349E" w:rsidRDefault="0036349E" w:rsidP="006A7323">
      <w:pPr>
        <w:pStyle w:val="Subttulo"/>
        <w:spacing w:after="0"/>
        <w:ind w:left="-567" w:right="-568"/>
        <w:jc w:val="both"/>
        <w:rPr>
          <w:b w:val="0"/>
          <w:color w:val="7F7F7F" w:themeColor="text1" w:themeTint="80"/>
          <w:sz w:val="22"/>
          <w:szCs w:val="22"/>
        </w:rPr>
      </w:pPr>
    </w:p>
    <w:p w:rsidR="0036349E" w:rsidRDefault="0036349E" w:rsidP="006A7323">
      <w:pPr>
        <w:pStyle w:val="Subttulo"/>
        <w:spacing w:after="0"/>
        <w:ind w:left="-207" w:right="-568"/>
        <w:jc w:val="both"/>
        <w:rPr>
          <w:color w:val="7F7F7F" w:themeColor="text1" w:themeTint="80"/>
          <w:sz w:val="22"/>
          <w:szCs w:val="22"/>
        </w:rPr>
      </w:pPr>
      <w:r w:rsidRPr="0036349E">
        <w:rPr>
          <w:color w:val="7F7F7F" w:themeColor="text1" w:themeTint="80"/>
          <w:sz w:val="22"/>
          <w:szCs w:val="22"/>
        </w:rPr>
        <w:t>- Segundo os resultados, a suplementação de 1 mg/kg/dia, durante 28 dias, promoveu aumento significativo das concentrações plasmáticas de CoQ10, porém não foram observados efeitos sobre o consumo de oxigênio.</w:t>
      </w:r>
    </w:p>
    <w:p w:rsidR="0036349E" w:rsidRDefault="0036349E" w:rsidP="006A7323"/>
    <w:p w:rsidR="0036349E" w:rsidRDefault="0036349E" w:rsidP="006A7323">
      <w:pPr>
        <w:pStyle w:val="Subttulo"/>
        <w:numPr>
          <w:ilvl w:val="0"/>
          <w:numId w:val="2"/>
        </w:numPr>
        <w:spacing w:after="0"/>
        <w:ind w:right="-568"/>
        <w:jc w:val="both"/>
        <w:rPr>
          <w:color w:val="7F7F7F" w:themeColor="text1" w:themeTint="80"/>
        </w:rPr>
      </w:pPr>
      <w:r w:rsidRPr="0036349E">
        <w:rPr>
          <w:b w:val="0"/>
          <w:color w:val="7F7F7F" w:themeColor="text1" w:themeTint="80"/>
          <w:sz w:val="22"/>
          <w:szCs w:val="22"/>
        </w:rPr>
        <w:t xml:space="preserve">Ylikoski </w:t>
      </w:r>
      <w:r w:rsidRPr="0036349E">
        <w:rPr>
          <w:b w:val="0"/>
          <w:i/>
          <w:color w:val="7F7F7F" w:themeColor="text1" w:themeTint="80"/>
          <w:sz w:val="22"/>
          <w:szCs w:val="22"/>
        </w:rPr>
        <w:t>et al.</w:t>
      </w:r>
      <w:r w:rsidRPr="0036349E">
        <w:rPr>
          <w:b w:val="0"/>
          <w:color w:val="7F7F7F" w:themeColor="text1" w:themeTint="80"/>
          <w:sz w:val="22"/>
          <w:szCs w:val="22"/>
        </w:rPr>
        <w:t xml:space="preserve"> (1997) estudando os efeitos da coenzima Q10 sobre os indicativos de rendimento esportivo em atletas de elite verificou melhora em 94% dos atletas suplementados (90 mg/dia).</w:t>
      </w:r>
    </w:p>
    <w:p w:rsidR="0036349E" w:rsidRPr="0036349E" w:rsidRDefault="0036349E" w:rsidP="006A7323"/>
    <w:p w:rsidR="00D4027A" w:rsidRDefault="00D4027A" w:rsidP="006A7323">
      <w:pPr>
        <w:pStyle w:val="Subttulo"/>
        <w:numPr>
          <w:ilvl w:val="0"/>
          <w:numId w:val="0"/>
        </w:numPr>
        <w:spacing w:after="0"/>
        <w:ind w:right="-568"/>
      </w:pPr>
      <w:r>
        <w:t>5</w:t>
      </w:r>
      <w:r w:rsidR="00814A54">
        <w:t>8</w:t>
      </w:r>
      <w:r w:rsidRPr="0087097D">
        <w:t xml:space="preserve">. </w:t>
      </w:r>
      <w:r>
        <w:t>Cápsulas de Coenzima Q10 – Indivíduo com 70 kg</w:t>
      </w:r>
    </w:p>
    <w:p w:rsidR="00D4027A" w:rsidRPr="000A3382" w:rsidRDefault="00D4027A"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D4027A" w:rsidRPr="0087097D" w:rsidTr="00CE7800">
        <w:tc>
          <w:tcPr>
            <w:tcW w:w="4786" w:type="dxa"/>
          </w:tcPr>
          <w:p w:rsidR="00D4027A" w:rsidRPr="00B90E6A" w:rsidRDefault="00D4027A" w:rsidP="006A7323">
            <w:pPr>
              <w:pStyle w:val="formulas"/>
              <w:spacing w:line="276" w:lineRule="auto"/>
            </w:pPr>
            <w:r>
              <w:t>Coenzima Q10___________________70 mg</w:t>
            </w:r>
          </w:p>
        </w:tc>
      </w:tr>
    </w:tbl>
    <w:p w:rsidR="00D4027A" w:rsidRDefault="00D4027A" w:rsidP="006A7323">
      <w:pPr>
        <w:spacing w:after="0"/>
        <w:ind w:left="360" w:right="-568"/>
        <w:jc w:val="center"/>
        <w:rPr>
          <w:rFonts w:ascii="Futura Md BT" w:hAnsi="Futura Md BT"/>
          <w:color w:val="808080" w:themeColor="background1" w:themeShade="80"/>
          <w:szCs w:val="24"/>
        </w:rPr>
      </w:pPr>
    </w:p>
    <w:p w:rsidR="00D4027A" w:rsidRDefault="00D4027A" w:rsidP="006A7323">
      <w:pPr>
        <w:spacing w:after="0"/>
        <w:ind w:left="360" w:right="-568"/>
        <w:jc w:val="center"/>
        <w:rPr>
          <w:rFonts w:ascii="Futura Md BT" w:hAnsi="Futura Md BT"/>
          <w:color w:val="808080" w:themeColor="background1" w:themeShade="80"/>
          <w:szCs w:val="24"/>
        </w:rPr>
      </w:pPr>
    </w:p>
    <w:p w:rsidR="00D4027A" w:rsidRDefault="00D4027A"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30 cápsulas.</w:t>
      </w:r>
    </w:p>
    <w:p w:rsidR="00D4027A" w:rsidRDefault="00D4027A"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ao dia </w:t>
      </w:r>
      <w:r w:rsidRPr="00B90E6A">
        <w:rPr>
          <w:rFonts w:ascii="Futura Md BT" w:hAnsi="Futura Md BT"/>
          <w:color w:val="808080" w:themeColor="background1" w:themeShade="80"/>
          <w:szCs w:val="24"/>
        </w:rPr>
        <w:t xml:space="preserve">ou a critério médico/nutricional. </w:t>
      </w:r>
    </w:p>
    <w:p w:rsidR="00D4027A" w:rsidRDefault="00D4027A" w:rsidP="006A7323">
      <w:pPr>
        <w:pStyle w:val="Subttulo"/>
        <w:numPr>
          <w:ilvl w:val="0"/>
          <w:numId w:val="0"/>
        </w:numPr>
        <w:spacing w:after="0"/>
        <w:ind w:right="-568"/>
      </w:pPr>
    </w:p>
    <w:p w:rsidR="00D4027A" w:rsidRPr="00D4027A" w:rsidRDefault="00D4027A" w:rsidP="006A7323"/>
    <w:p w:rsidR="00D4027A" w:rsidRDefault="00D4027A" w:rsidP="006A7323">
      <w:pPr>
        <w:pStyle w:val="Subttulo"/>
        <w:numPr>
          <w:ilvl w:val="0"/>
          <w:numId w:val="0"/>
        </w:numPr>
        <w:spacing w:after="0"/>
        <w:ind w:right="-568"/>
      </w:pPr>
      <w:r>
        <w:t>5</w:t>
      </w:r>
      <w:r w:rsidR="00814A54">
        <w:t>9</w:t>
      </w:r>
      <w:r w:rsidRPr="0087097D">
        <w:t xml:space="preserve">. </w:t>
      </w:r>
      <w:r>
        <w:t>Cápsulas de Coenzima Q10 – Indivíduo com 80 kg</w:t>
      </w:r>
    </w:p>
    <w:p w:rsidR="00D4027A" w:rsidRPr="000A3382" w:rsidRDefault="00D4027A"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D4027A" w:rsidRPr="0087097D" w:rsidTr="00CE7800">
        <w:tc>
          <w:tcPr>
            <w:tcW w:w="4786" w:type="dxa"/>
          </w:tcPr>
          <w:p w:rsidR="00D4027A" w:rsidRPr="00B90E6A" w:rsidRDefault="00D4027A" w:rsidP="006A7323">
            <w:pPr>
              <w:pStyle w:val="formulas"/>
              <w:spacing w:line="276" w:lineRule="auto"/>
            </w:pPr>
            <w:r>
              <w:t>Coenzima Q10___________________80 mg</w:t>
            </w:r>
          </w:p>
        </w:tc>
      </w:tr>
    </w:tbl>
    <w:p w:rsidR="00D4027A" w:rsidRDefault="00D4027A" w:rsidP="006A7323">
      <w:pPr>
        <w:spacing w:after="0"/>
        <w:ind w:left="360" w:right="-568"/>
        <w:jc w:val="center"/>
        <w:rPr>
          <w:rFonts w:ascii="Futura Md BT" w:hAnsi="Futura Md BT"/>
          <w:color w:val="808080" w:themeColor="background1" w:themeShade="80"/>
          <w:szCs w:val="24"/>
        </w:rPr>
      </w:pPr>
    </w:p>
    <w:p w:rsidR="00D4027A" w:rsidRDefault="00D4027A" w:rsidP="006A7323">
      <w:pPr>
        <w:spacing w:after="0"/>
        <w:ind w:left="360" w:right="-568"/>
        <w:jc w:val="center"/>
        <w:rPr>
          <w:rFonts w:ascii="Futura Md BT" w:hAnsi="Futura Md BT"/>
          <w:color w:val="808080" w:themeColor="background1" w:themeShade="80"/>
          <w:szCs w:val="24"/>
        </w:rPr>
      </w:pPr>
    </w:p>
    <w:p w:rsidR="00D4027A" w:rsidRDefault="00D4027A"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30 cápsulas.</w:t>
      </w:r>
    </w:p>
    <w:p w:rsidR="00D4027A" w:rsidRDefault="00D4027A"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ao dia </w:t>
      </w:r>
      <w:r w:rsidRPr="00B90E6A">
        <w:rPr>
          <w:rFonts w:ascii="Futura Md BT" w:hAnsi="Futura Md BT"/>
          <w:color w:val="808080" w:themeColor="background1" w:themeShade="80"/>
          <w:szCs w:val="24"/>
        </w:rPr>
        <w:t xml:space="preserve">ou a critério médico/nutricional. </w:t>
      </w:r>
    </w:p>
    <w:p w:rsidR="0036349E" w:rsidRDefault="00F95323" w:rsidP="006A7323">
      <w:pPr>
        <w:ind w:firstLine="709"/>
      </w:pPr>
      <w:r>
        <w:rPr>
          <w:noProof/>
        </w:rPr>
        <mc:AlternateContent>
          <mc:Choice Requires="wps">
            <w:drawing>
              <wp:anchor distT="0" distB="0" distL="114300" distR="114300" simplePos="0" relativeHeight="251829248" behindDoc="0" locked="0" layoutInCell="1" allowOverlap="1">
                <wp:simplePos x="0" y="0"/>
                <wp:positionH relativeFrom="column">
                  <wp:posOffset>-473710</wp:posOffset>
                </wp:positionH>
                <wp:positionV relativeFrom="paragraph">
                  <wp:posOffset>149860</wp:posOffset>
                </wp:positionV>
                <wp:extent cx="6300470" cy="1206500"/>
                <wp:effectExtent l="6350" t="5715" r="27305" b="26035"/>
                <wp:wrapNone/>
                <wp:docPr id="99"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20650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36349E">
                            <w:pPr>
                              <w:pStyle w:val="bibliografia"/>
                              <w:rPr>
                                <w:b/>
                                <w:color w:val="FF9933"/>
                                <w:sz w:val="20"/>
                              </w:rPr>
                            </w:pPr>
                            <w:r w:rsidRPr="0012624B">
                              <w:rPr>
                                <w:b/>
                                <w:color w:val="FF9933"/>
                                <w:sz w:val="20"/>
                              </w:rPr>
                              <w:t>Referências</w:t>
                            </w:r>
                          </w:p>
                          <w:p w:rsidR="00D95DC5" w:rsidRPr="001F4FF6" w:rsidRDefault="00D95DC5" w:rsidP="0036349E">
                            <w:pPr>
                              <w:pStyle w:val="bibliografia"/>
                              <w:rPr>
                                <w:b/>
                                <w:color w:val="FF9933"/>
                                <w:sz w:val="4"/>
                                <w:szCs w:val="10"/>
                              </w:rPr>
                            </w:pPr>
                          </w:p>
                          <w:p w:rsidR="00D95DC5" w:rsidRPr="00DF2EC1" w:rsidRDefault="00D95DC5" w:rsidP="0036349E">
                            <w:pPr>
                              <w:pStyle w:val="bibliografia"/>
                              <w:rPr>
                                <w:szCs w:val="12"/>
                              </w:rPr>
                            </w:pPr>
                          </w:p>
                          <w:p w:rsidR="00D95DC5" w:rsidRDefault="00D95DC5" w:rsidP="0036349E">
                            <w:pPr>
                              <w:pStyle w:val="bibliografia"/>
                              <w:rPr>
                                <w:szCs w:val="12"/>
                              </w:rPr>
                            </w:pPr>
                            <w:r w:rsidRPr="0036349E">
                              <w:rPr>
                                <w:szCs w:val="12"/>
                              </w:rPr>
                              <w:t>Weston SB, Zhou S, Weatherby RP, Robson SJ. Does exogenous coenzyme Q10 affect aerobic capacity in endurance athletes? Int J Sport Nutr. 1997 Sep;7(3):197-206.</w:t>
                            </w:r>
                          </w:p>
                          <w:p w:rsidR="00D95DC5" w:rsidRPr="00D4027A" w:rsidRDefault="00D95DC5" w:rsidP="00D4027A">
                            <w:pPr>
                              <w:pStyle w:val="bibliografia"/>
                              <w:rPr>
                                <w:szCs w:val="12"/>
                              </w:rPr>
                            </w:pPr>
                            <w:r w:rsidRPr="00D4027A">
                              <w:rPr>
                                <w:szCs w:val="12"/>
                              </w:rPr>
                              <w:t>Ylikoski T, Piirainen J, Hanninen O, Penttinen J. The effect of coenzyme Q10 on the exercise performance of cross-country skiers.</w:t>
                            </w:r>
                            <w:r>
                              <w:rPr>
                                <w:szCs w:val="12"/>
                              </w:rPr>
                              <w:t xml:space="preserve"> </w:t>
                            </w:r>
                            <w:r w:rsidRPr="00D4027A">
                              <w:rPr>
                                <w:szCs w:val="12"/>
                              </w:rPr>
                              <w:t>Mol Aspects Med. 1997;18 Suppl:S283-90.</w:t>
                            </w:r>
                          </w:p>
                          <w:p w:rsidR="00D95DC5" w:rsidRPr="0036349E" w:rsidRDefault="00D95DC5" w:rsidP="0036349E">
                            <w:pPr>
                              <w:pStyle w:val="bibliografia"/>
                              <w:rPr>
                                <w:szCs w:val="12"/>
                              </w:rPr>
                            </w:pPr>
                          </w:p>
                          <w:p w:rsidR="00D95DC5" w:rsidRPr="00296D9A" w:rsidRDefault="00D95DC5" w:rsidP="0036349E">
                            <w:pPr>
                              <w:pStyle w:val="bibliografia"/>
                              <w:rPr>
                                <w:szCs w:val="12"/>
                              </w:rPr>
                            </w:pPr>
                          </w:p>
                          <w:p w:rsidR="00D95DC5" w:rsidRPr="00DF2EC1" w:rsidRDefault="00D95DC5" w:rsidP="0036349E">
                            <w:pPr>
                              <w:pStyle w:val="bibliografia"/>
                              <w:rPr>
                                <w:szCs w:val="12"/>
                              </w:rPr>
                            </w:pPr>
                          </w:p>
                          <w:p w:rsidR="00D95DC5" w:rsidRPr="00DF2EC1" w:rsidRDefault="00D95DC5" w:rsidP="0036349E">
                            <w:pPr>
                              <w:pStyle w:val="bibliografia"/>
                              <w:rPr>
                                <w:szCs w:val="12"/>
                              </w:rPr>
                            </w:pPr>
                          </w:p>
                          <w:p w:rsidR="00D95DC5" w:rsidRPr="000E5F34" w:rsidRDefault="00D95DC5" w:rsidP="0036349E">
                            <w:pPr>
                              <w:pStyle w:val="bibliografia"/>
                              <w:rPr>
                                <w:szCs w:val="12"/>
                              </w:rPr>
                            </w:pPr>
                          </w:p>
                          <w:p w:rsidR="00D95DC5" w:rsidRPr="000E5F34" w:rsidRDefault="00D95DC5" w:rsidP="0036349E">
                            <w:pPr>
                              <w:pStyle w:val="bibliografia"/>
                              <w:rPr>
                                <w:szCs w:val="12"/>
                              </w:rPr>
                            </w:pPr>
                          </w:p>
                          <w:p w:rsidR="00D95DC5" w:rsidRPr="0012624B" w:rsidRDefault="00D95DC5" w:rsidP="0036349E">
                            <w:pPr>
                              <w:pStyle w:val="bibliografia"/>
                              <w:rPr>
                                <w:szCs w:val="12"/>
                              </w:rPr>
                            </w:pPr>
                          </w:p>
                          <w:p w:rsidR="00D95DC5" w:rsidRPr="0012624B" w:rsidRDefault="00D95DC5" w:rsidP="0036349E">
                            <w:pPr>
                              <w:pStyle w:val="bibliografia"/>
                              <w:rPr>
                                <w:szCs w:val="12"/>
                              </w:rPr>
                            </w:pPr>
                          </w:p>
                          <w:p w:rsidR="00D95DC5" w:rsidRPr="0012624B" w:rsidRDefault="00D95DC5" w:rsidP="0036349E">
                            <w:pPr>
                              <w:pStyle w:val="bibliografia"/>
                              <w:rPr>
                                <w:szCs w:val="12"/>
                              </w:rPr>
                            </w:pPr>
                          </w:p>
                          <w:p w:rsidR="00D95DC5" w:rsidRPr="0012624B" w:rsidRDefault="00D95DC5" w:rsidP="0036349E">
                            <w:pPr>
                              <w:pStyle w:val="bibliografia"/>
                              <w:rPr>
                                <w:sz w:val="14"/>
                              </w:rPr>
                            </w:pPr>
                          </w:p>
                          <w:p w:rsidR="00D95DC5" w:rsidRPr="0012624B" w:rsidRDefault="00D95DC5" w:rsidP="0036349E">
                            <w:pPr>
                              <w:pStyle w:val="bibliografia"/>
                              <w:rPr>
                                <w:sz w:val="14"/>
                              </w:rPr>
                            </w:pPr>
                          </w:p>
                          <w:p w:rsidR="00D95DC5" w:rsidRPr="0012624B" w:rsidRDefault="00D95DC5" w:rsidP="0036349E">
                            <w:pPr>
                              <w:pStyle w:val="bibliografia"/>
                              <w:rPr>
                                <w:sz w:val="14"/>
                              </w:rPr>
                            </w:pPr>
                          </w:p>
                          <w:p w:rsidR="00D95DC5" w:rsidRPr="0012624B" w:rsidRDefault="00D95DC5" w:rsidP="0036349E">
                            <w:pPr>
                              <w:pStyle w:val="bibliografia"/>
                              <w:rPr>
                                <w:sz w:val="14"/>
                              </w:rPr>
                            </w:pPr>
                          </w:p>
                          <w:p w:rsidR="00D95DC5" w:rsidRPr="0012624B" w:rsidRDefault="00D95DC5" w:rsidP="0036349E">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0" o:spid="_x0000_s1102" type="#_x0000_t202" style="position:absolute;left:0;text-align:left;margin-left:-37.3pt;margin-top:11.8pt;width:496.1pt;height:9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" strokecolor="#d8d8d8 [2732]">
                <v:shadow on="t" opacity=".5"/>
                <v:textbox>
                  <w:txbxContent>
                    <w:p w:rsidR="00D95DC5" w:rsidRPr="0012624B" w:rsidRDefault="00D95DC5" w:rsidP="0036349E">
                      <w:pPr>
                        <w:pStyle w:val="bibliografia"/>
                        <w:rPr>
                          <w:b/>
                          <w:color w:val="FF9933"/>
                          <w:sz w:val="20"/>
                        </w:rPr>
                      </w:pPr>
                      <w:r w:rsidRPr="0012624B">
                        <w:rPr>
                          <w:b/>
                          <w:color w:val="FF9933"/>
                          <w:sz w:val="20"/>
                        </w:rPr>
                        <w:t>Referências</w:t>
                      </w:r>
                    </w:p>
                    <w:p w:rsidR="00D95DC5" w:rsidRPr="001F4FF6" w:rsidRDefault="00D95DC5" w:rsidP="0036349E">
                      <w:pPr>
                        <w:pStyle w:val="bibliografia"/>
                        <w:rPr>
                          <w:b/>
                          <w:color w:val="FF9933"/>
                          <w:sz w:val="4"/>
                          <w:szCs w:val="10"/>
                        </w:rPr>
                      </w:pPr>
                    </w:p>
                    <w:p w:rsidR="00D95DC5" w:rsidRPr="00DF2EC1" w:rsidRDefault="00D95DC5" w:rsidP="0036349E">
                      <w:pPr>
                        <w:pStyle w:val="bibliografia"/>
                        <w:rPr>
                          <w:szCs w:val="12"/>
                        </w:rPr>
                      </w:pPr>
                    </w:p>
                    <w:p w:rsidR="00D95DC5" w:rsidRDefault="00D95DC5" w:rsidP="0036349E">
                      <w:pPr>
                        <w:pStyle w:val="bibliografia"/>
                        <w:rPr>
                          <w:szCs w:val="12"/>
                        </w:rPr>
                      </w:pPr>
                      <w:r w:rsidRPr="0036349E">
                        <w:rPr>
                          <w:szCs w:val="12"/>
                        </w:rPr>
                        <w:t>Weston SB, Zhou S, Weatherby RP, Robson SJ. Does exogenous coenzyme Q10 affect aerobic capacity in endurance athletes? Int J Sport Nutr. 1997 Sep;7(3):197-206.</w:t>
                      </w:r>
                    </w:p>
                    <w:p w:rsidR="00D95DC5" w:rsidRPr="00D4027A" w:rsidRDefault="00D95DC5" w:rsidP="00D4027A">
                      <w:pPr>
                        <w:pStyle w:val="bibliografia"/>
                        <w:rPr>
                          <w:szCs w:val="12"/>
                        </w:rPr>
                      </w:pPr>
                      <w:r w:rsidRPr="00D4027A">
                        <w:rPr>
                          <w:szCs w:val="12"/>
                        </w:rPr>
                        <w:t>Ylikoski T, Piirainen J, Hanninen O, Penttinen J. The effect of coenzyme Q10 on the exercise performance of cross-country skiers.</w:t>
                      </w:r>
                      <w:r>
                        <w:rPr>
                          <w:szCs w:val="12"/>
                        </w:rPr>
                        <w:t xml:space="preserve"> </w:t>
                      </w:r>
                      <w:r w:rsidRPr="00D4027A">
                        <w:rPr>
                          <w:szCs w:val="12"/>
                        </w:rPr>
                        <w:t>Mol Aspects Med. 1997;18 Suppl:S283-90.</w:t>
                      </w:r>
                    </w:p>
                    <w:p w:rsidR="00D95DC5" w:rsidRPr="0036349E" w:rsidRDefault="00D95DC5" w:rsidP="0036349E">
                      <w:pPr>
                        <w:pStyle w:val="bibliografia"/>
                        <w:rPr>
                          <w:szCs w:val="12"/>
                        </w:rPr>
                      </w:pPr>
                    </w:p>
                    <w:p w:rsidR="00D95DC5" w:rsidRPr="00296D9A" w:rsidRDefault="00D95DC5" w:rsidP="0036349E">
                      <w:pPr>
                        <w:pStyle w:val="bibliografia"/>
                        <w:rPr>
                          <w:szCs w:val="12"/>
                        </w:rPr>
                      </w:pPr>
                    </w:p>
                    <w:p w:rsidR="00D95DC5" w:rsidRPr="00DF2EC1" w:rsidRDefault="00D95DC5" w:rsidP="0036349E">
                      <w:pPr>
                        <w:pStyle w:val="bibliografia"/>
                        <w:rPr>
                          <w:szCs w:val="12"/>
                        </w:rPr>
                      </w:pPr>
                    </w:p>
                    <w:p w:rsidR="00D95DC5" w:rsidRPr="00DF2EC1" w:rsidRDefault="00D95DC5" w:rsidP="0036349E">
                      <w:pPr>
                        <w:pStyle w:val="bibliografia"/>
                        <w:rPr>
                          <w:szCs w:val="12"/>
                        </w:rPr>
                      </w:pPr>
                    </w:p>
                    <w:p w:rsidR="00D95DC5" w:rsidRPr="000E5F34" w:rsidRDefault="00D95DC5" w:rsidP="0036349E">
                      <w:pPr>
                        <w:pStyle w:val="bibliografia"/>
                        <w:rPr>
                          <w:szCs w:val="12"/>
                        </w:rPr>
                      </w:pPr>
                    </w:p>
                    <w:p w:rsidR="00D95DC5" w:rsidRPr="000E5F34" w:rsidRDefault="00D95DC5" w:rsidP="0036349E">
                      <w:pPr>
                        <w:pStyle w:val="bibliografia"/>
                        <w:rPr>
                          <w:szCs w:val="12"/>
                        </w:rPr>
                      </w:pPr>
                    </w:p>
                    <w:p w:rsidR="00D95DC5" w:rsidRPr="0012624B" w:rsidRDefault="00D95DC5" w:rsidP="0036349E">
                      <w:pPr>
                        <w:pStyle w:val="bibliografia"/>
                        <w:rPr>
                          <w:szCs w:val="12"/>
                        </w:rPr>
                      </w:pPr>
                    </w:p>
                    <w:p w:rsidR="00D95DC5" w:rsidRPr="0012624B" w:rsidRDefault="00D95DC5" w:rsidP="0036349E">
                      <w:pPr>
                        <w:pStyle w:val="bibliografia"/>
                        <w:rPr>
                          <w:szCs w:val="12"/>
                        </w:rPr>
                      </w:pPr>
                    </w:p>
                    <w:p w:rsidR="00D95DC5" w:rsidRPr="0012624B" w:rsidRDefault="00D95DC5" w:rsidP="0036349E">
                      <w:pPr>
                        <w:pStyle w:val="bibliografia"/>
                        <w:rPr>
                          <w:szCs w:val="12"/>
                        </w:rPr>
                      </w:pPr>
                    </w:p>
                    <w:p w:rsidR="00D95DC5" w:rsidRPr="0012624B" w:rsidRDefault="00D95DC5" w:rsidP="0036349E">
                      <w:pPr>
                        <w:pStyle w:val="bibliografia"/>
                        <w:rPr>
                          <w:sz w:val="14"/>
                        </w:rPr>
                      </w:pPr>
                    </w:p>
                    <w:p w:rsidR="00D95DC5" w:rsidRPr="0012624B" w:rsidRDefault="00D95DC5" w:rsidP="0036349E">
                      <w:pPr>
                        <w:pStyle w:val="bibliografia"/>
                        <w:rPr>
                          <w:sz w:val="14"/>
                        </w:rPr>
                      </w:pPr>
                    </w:p>
                    <w:p w:rsidR="00D95DC5" w:rsidRPr="0012624B" w:rsidRDefault="00D95DC5" w:rsidP="0036349E">
                      <w:pPr>
                        <w:pStyle w:val="bibliografia"/>
                        <w:rPr>
                          <w:sz w:val="14"/>
                        </w:rPr>
                      </w:pPr>
                    </w:p>
                    <w:p w:rsidR="00D95DC5" w:rsidRPr="0012624B" w:rsidRDefault="00D95DC5" w:rsidP="0036349E">
                      <w:pPr>
                        <w:pStyle w:val="bibliografia"/>
                        <w:rPr>
                          <w:sz w:val="14"/>
                        </w:rPr>
                      </w:pPr>
                    </w:p>
                    <w:p w:rsidR="00D95DC5" w:rsidRPr="0012624B" w:rsidRDefault="00D95DC5" w:rsidP="0036349E">
                      <w:pPr>
                        <w:rPr>
                          <w:rFonts w:ascii="Futura Md BT" w:hAnsi="Futura Md BT"/>
                          <w:lang w:val="en-US"/>
                        </w:rPr>
                      </w:pPr>
                    </w:p>
                  </w:txbxContent>
                </v:textbox>
              </v:shape>
            </w:pict>
          </mc:Fallback>
        </mc:AlternateContent>
      </w:r>
    </w:p>
    <w:p w:rsidR="00D4027A" w:rsidRDefault="00D4027A" w:rsidP="006A7323">
      <w:pPr>
        <w:ind w:firstLine="709"/>
      </w:pPr>
    </w:p>
    <w:p w:rsidR="00D4027A" w:rsidRDefault="00D4027A" w:rsidP="006A7323">
      <w:pPr>
        <w:ind w:firstLine="709"/>
      </w:pPr>
    </w:p>
    <w:p w:rsidR="00D4027A" w:rsidRDefault="00D4027A" w:rsidP="006A7323">
      <w:pPr>
        <w:ind w:firstLine="709"/>
      </w:pPr>
    </w:p>
    <w:p w:rsidR="00CE7800" w:rsidRPr="003E0FBD" w:rsidRDefault="00CE7800" w:rsidP="006A7323">
      <w:pPr>
        <w:pStyle w:val="Subttulo"/>
        <w:spacing w:after="0"/>
        <w:ind w:left="-567" w:right="-568"/>
      </w:pPr>
      <w:r w:rsidRPr="003E0FBD">
        <w:t>Bio-Arct®</w:t>
      </w:r>
    </w:p>
    <w:p w:rsidR="00CE7800" w:rsidRDefault="00CE7800" w:rsidP="006A7323">
      <w:pPr>
        <w:pStyle w:val="Subttulo"/>
        <w:spacing w:after="0"/>
        <w:ind w:left="-567" w:right="-568"/>
      </w:pPr>
    </w:p>
    <w:p w:rsidR="00CE7800" w:rsidRDefault="00CE7800" w:rsidP="006A7323">
      <w:pPr>
        <w:pStyle w:val="Subttulo"/>
        <w:spacing w:after="0"/>
        <w:ind w:left="-567" w:right="-568"/>
        <w:jc w:val="both"/>
        <w:rPr>
          <w:b w:val="0"/>
          <w:color w:val="7F7F7F" w:themeColor="text1" w:themeTint="80"/>
          <w:sz w:val="22"/>
        </w:rPr>
      </w:pPr>
      <w:r w:rsidRPr="00CE7800">
        <w:rPr>
          <w:b w:val="0"/>
          <w:color w:val="7F7F7F" w:themeColor="text1" w:themeTint="80"/>
          <w:sz w:val="22"/>
        </w:rPr>
        <w:t>Bio-Arct</w:t>
      </w:r>
      <w:r w:rsidRPr="00CE7800">
        <w:rPr>
          <w:b w:val="0"/>
          <w:color w:val="7F7F7F" w:themeColor="text1" w:themeTint="80"/>
          <w:sz w:val="22"/>
          <w:vertAlign w:val="superscript"/>
        </w:rPr>
        <w:t>®</w:t>
      </w:r>
      <w:r w:rsidRPr="00CE7800">
        <w:rPr>
          <w:b w:val="0"/>
          <w:color w:val="7F7F7F" w:themeColor="text1" w:themeTint="80"/>
          <w:sz w:val="22"/>
        </w:rPr>
        <w:t xml:space="preserve"> (uma biomassa marinha rica em citrulil-arginina) é capaz de:</w:t>
      </w:r>
    </w:p>
    <w:p w:rsidR="00CE7800" w:rsidRPr="00CE7800" w:rsidRDefault="00CE7800" w:rsidP="006A7323">
      <w:pPr>
        <w:jc w:val="both"/>
      </w:pPr>
    </w:p>
    <w:p w:rsidR="00CE7800" w:rsidRPr="00CE7800" w:rsidRDefault="00CE7800" w:rsidP="006A7323">
      <w:pPr>
        <w:pStyle w:val="Subttulo"/>
        <w:numPr>
          <w:ilvl w:val="0"/>
          <w:numId w:val="20"/>
        </w:numPr>
        <w:spacing w:after="0"/>
        <w:ind w:right="-568"/>
        <w:jc w:val="both"/>
        <w:rPr>
          <w:b w:val="0"/>
          <w:color w:val="7F7F7F" w:themeColor="text1" w:themeTint="80"/>
          <w:sz w:val="22"/>
        </w:rPr>
      </w:pPr>
      <w:r w:rsidRPr="00CE7800">
        <w:rPr>
          <w:b w:val="0"/>
          <w:color w:val="7F7F7F" w:themeColor="text1" w:themeTint="80"/>
          <w:sz w:val="22"/>
        </w:rPr>
        <w:t>Aumentar a produção de energia;</w:t>
      </w:r>
    </w:p>
    <w:p w:rsidR="00D4027A" w:rsidRDefault="00CE7800" w:rsidP="006A7323">
      <w:pPr>
        <w:pStyle w:val="Subttulo"/>
        <w:numPr>
          <w:ilvl w:val="0"/>
          <w:numId w:val="20"/>
        </w:numPr>
        <w:spacing w:after="0"/>
        <w:ind w:right="-568"/>
        <w:jc w:val="both"/>
        <w:rPr>
          <w:b w:val="0"/>
          <w:color w:val="7F7F7F" w:themeColor="text1" w:themeTint="80"/>
          <w:sz w:val="22"/>
        </w:rPr>
      </w:pPr>
      <w:r>
        <w:rPr>
          <w:b w:val="0"/>
          <w:color w:val="7F7F7F" w:themeColor="text1" w:themeTint="80"/>
          <w:sz w:val="22"/>
        </w:rPr>
        <w:t>Estimular o crescimento celular</w:t>
      </w:r>
      <w:r w:rsidRPr="00CE7800">
        <w:rPr>
          <w:b w:val="0"/>
          <w:color w:val="7F7F7F" w:themeColor="text1" w:themeTint="80"/>
          <w:sz w:val="22"/>
        </w:rPr>
        <w:t xml:space="preserve"> liberando arginina e citrulina, aminoácidos essenciais para a biossíntese de proteínas e em particular do colágeno.</w:t>
      </w:r>
    </w:p>
    <w:p w:rsidR="003E0FBD" w:rsidRDefault="003E0FBD" w:rsidP="006A7323"/>
    <w:p w:rsidR="003E0FBD" w:rsidRPr="003E0FBD" w:rsidRDefault="003E0FBD" w:rsidP="006A7323">
      <w:pPr>
        <w:pStyle w:val="Subttulo"/>
        <w:spacing w:after="0"/>
        <w:ind w:left="-567" w:right="-568"/>
      </w:pPr>
      <w:r>
        <w:t>Mecanismo de Ação</w:t>
      </w:r>
    </w:p>
    <w:p w:rsidR="003E0FBD" w:rsidRDefault="003E0FBD" w:rsidP="006A7323">
      <w:pPr>
        <w:pStyle w:val="Subttulo"/>
        <w:spacing w:after="0"/>
        <w:ind w:left="-567" w:right="-568"/>
      </w:pPr>
    </w:p>
    <w:p w:rsidR="003E0FBD" w:rsidRDefault="003E0FBD" w:rsidP="006A7323">
      <w:pPr>
        <w:pStyle w:val="Subttulo"/>
        <w:spacing w:after="0"/>
        <w:ind w:left="-567" w:right="-568"/>
        <w:jc w:val="both"/>
        <w:rPr>
          <w:b w:val="0"/>
          <w:color w:val="7F7F7F" w:themeColor="text1" w:themeTint="80"/>
          <w:sz w:val="22"/>
        </w:rPr>
      </w:pPr>
      <w:r w:rsidRPr="00CE7800">
        <w:rPr>
          <w:b w:val="0"/>
          <w:color w:val="7F7F7F" w:themeColor="text1" w:themeTint="80"/>
          <w:sz w:val="22"/>
        </w:rPr>
        <w:t>Bio-Arct</w:t>
      </w:r>
      <w:r w:rsidRPr="00CE7800">
        <w:rPr>
          <w:b w:val="0"/>
          <w:color w:val="7F7F7F" w:themeColor="text1" w:themeTint="80"/>
          <w:sz w:val="22"/>
          <w:vertAlign w:val="superscript"/>
        </w:rPr>
        <w:t>®</w:t>
      </w:r>
      <w:r w:rsidRPr="00CE7800">
        <w:rPr>
          <w:b w:val="0"/>
          <w:color w:val="7F7F7F" w:themeColor="text1" w:themeTint="80"/>
          <w:sz w:val="22"/>
        </w:rPr>
        <w:t xml:space="preserve"> </w:t>
      </w:r>
      <w:r>
        <w:rPr>
          <w:b w:val="0"/>
          <w:color w:val="7F7F7F" w:themeColor="text1" w:themeTint="80"/>
          <w:sz w:val="22"/>
        </w:rPr>
        <w:t xml:space="preserve">aumenta a expressão de uma sirtuína, a SIRT-3 que </w:t>
      </w:r>
      <w:r w:rsidRPr="003E0FBD">
        <w:rPr>
          <w:b w:val="0"/>
          <w:i/>
          <w:color w:val="7F7F7F" w:themeColor="text1" w:themeTint="80"/>
          <w:sz w:val="22"/>
        </w:rPr>
        <w:t>up</w:t>
      </w:r>
      <w:r>
        <w:rPr>
          <w:b w:val="0"/>
          <w:color w:val="7F7F7F" w:themeColor="text1" w:themeTint="80"/>
          <w:sz w:val="22"/>
        </w:rPr>
        <w:t>-regula o processo de síntese energética na mitocôndria, triplicando a produção de ATP.</w:t>
      </w:r>
    </w:p>
    <w:p w:rsidR="003E0FBD" w:rsidRPr="003E0FBD" w:rsidRDefault="003E0FBD" w:rsidP="006A7323"/>
    <w:p w:rsidR="003E0FBD" w:rsidRDefault="003E0FBD" w:rsidP="006A7323"/>
    <w:p w:rsidR="003E0FBD" w:rsidRDefault="003E0FBD" w:rsidP="006A7323">
      <w:pPr>
        <w:jc w:val="center"/>
      </w:pPr>
      <w:r w:rsidRPr="003E0FBD">
        <w:rPr>
          <w:noProof/>
        </w:rPr>
        <w:drawing>
          <wp:inline distT="0" distB="0" distL="0" distR="0">
            <wp:extent cx="3672249" cy="1492301"/>
            <wp:effectExtent l="19050" t="0" r="4401" b="0"/>
            <wp:docPr id="18" name="Imagem 2" descr="Biarct_3.png"/>
            <wp:cNvGraphicFramePr/>
            <a:graphic xmlns:a="http://schemas.openxmlformats.org/drawingml/2006/main">
              <a:graphicData uri="http://schemas.openxmlformats.org/drawingml/2006/picture">
                <pic:pic xmlns:pic="http://schemas.openxmlformats.org/drawingml/2006/picture">
                  <pic:nvPicPr>
                    <pic:cNvPr id="44035" name="Imagem 3" descr="Biarct_3.png"/>
                    <pic:cNvPicPr>
                      <a:picLocks noChangeAspect="1"/>
                    </pic:cNvPicPr>
                  </pic:nvPicPr>
                  <pic:blipFill>
                    <a:blip r:embed="rId36" cstate="print"/>
                    <a:srcRect/>
                    <a:stretch>
                      <a:fillRect/>
                    </a:stretch>
                  </pic:blipFill>
                  <pic:spPr bwMode="auto">
                    <a:xfrm>
                      <a:off x="0" y="0"/>
                      <a:ext cx="3676537" cy="1494044"/>
                    </a:xfrm>
                    <a:prstGeom prst="rect">
                      <a:avLst/>
                    </a:prstGeom>
                    <a:noFill/>
                    <a:ln w="9525">
                      <a:noFill/>
                      <a:miter lim="800000"/>
                      <a:headEnd/>
                      <a:tailEnd/>
                    </a:ln>
                  </pic:spPr>
                </pic:pic>
              </a:graphicData>
            </a:graphic>
          </wp:inline>
        </w:drawing>
      </w:r>
    </w:p>
    <w:p w:rsidR="003E0FBD" w:rsidRDefault="003E0FBD" w:rsidP="006A7323">
      <w:pPr>
        <w:jc w:val="both"/>
        <w:rPr>
          <w:rFonts w:ascii="Futura Md BT" w:hAnsi="Futura Md BT"/>
          <w:color w:val="7F7F7F" w:themeColor="text1" w:themeTint="80"/>
          <w:sz w:val="18"/>
        </w:rPr>
      </w:pPr>
      <w:r w:rsidRPr="003E0FBD">
        <w:rPr>
          <w:rFonts w:ascii="Futura Md BT" w:hAnsi="Futura Md BT"/>
          <w:b/>
          <w:color w:val="7F7F7F" w:themeColor="text1" w:themeTint="80"/>
          <w:sz w:val="18"/>
        </w:rPr>
        <w:t>Legenda:</w:t>
      </w:r>
      <w:r w:rsidRPr="003E0FBD">
        <w:rPr>
          <w:rFonts w:ascii="Futura Md BT" w:hAnsi="Futura Md BT"/>
          <w:color w:val="7F7F7F" w:themeColor="text1" w:themeTint="80"/>
          <w:sz w:val="18"/>
        </w:rPr>
        <w:t xml:space="preserve"> Bio-Arct</w:t>
      </w:r>
      <w:r w:rsidRPr="003E0FBD">
        <w:rPr>
          <w:rFonts w:ascii="Futura Md BT" w:hAnsi="Futura Md BT"/>
          <w:color w:val="7F7F7F" w:themeColor="text1" w:themeTint="80"/>
          <w:sz w:val="18"/>
          <w:vertAlign w:val="superscript"/>
        </w:rPr>
        <w:t>®</w:t>
      </w:r>
      <w:r w:rsidRPr="003E0FBD">
        <w:rPr>
          <w:rFonts w:ascii="Futura Md BT" w:hAnsi="Futura Md BT"/>
          <w:color w:val="7F7F7F" w:themeColor="text1" w:themeTint="80"/>
          <w:sz w:val="18"/>
        </w:rPr>
        <w:t xml:space="preserve"> aumenta a produção em ATP em três vezes quando comparado a um meio sem Bio-Arct</w:t>
      </w:r>
      <w:r w:rsidRPr="003E0FBD">
        <w:rPr>
          <w:rFonts w:ascii="Futura Md BT" w:hAnsi="Futura Md BT"/>
          <w:color w:val="7F7F7F" w:themeColor="text1" w:themeTint="80"/>
          <w:sz w:val="18"/>
          <w:vertAlign w:val="superscript"/>
        </w:rPr>
        <w:t>®</w:t>
      </w:r>
      <w:r w:rsidRPr="003E0FBD">
        <w:rPr>
          <w:rFonts w:ascii="Futura Md BT" w:hAnsi="Futura Md BT"/>
          <w:color w:val="7F7F7F" w:themeColor="text1" w:themeTint="80"/>
          <w:sz w:val="18"/>
        </w:rPr>
        <w:t>.</w:t>
      </w:r>
    </w:p>
    <w:p w:rsidR="003E0FBD" w:rsidRDefault="003E0FBD" w:rsidP="006A7323">
      <w:pPr>
        <w:pStyle w:val="Subttulo"/>
        <w:spacing w:after="0"/>
        <w:ind w:left="-567" w:right="-568"/>
        <w:jc w:val="both"/>
        <w:rPr>
          <w:b w:val="0"/>
          <w:color w:val="7F7F7F" w:themeColor="text1" w:themeTint="80"/>
          <w:sz w:val="22"/>
        </w:rPr>
      </w:pPr>
      <w:r w:rsidRPr="00CE7800">
        <w:rPr>
          <w:b w:val="0"/>
          <w:color w:val="7F7F7F" w:themeColor="text1" w:themeTint="80"/>
          <w:sz w:val="22"/>
        </w:rPr>
        <w:t>Bio-Arct</w:t>
      </w:r>
      <w:r w:rsidRPr="00CE7800">
        <w:rPr>
          <w:b w:val="0"/>
          <w:color w:val="7F7F7F" w:themeColor="text1" w:themeTint="80"/>
          <w:sz w:val="22"/>
          <w:vertAlign w:val="superscript"/>
        </w:rPr>
        <w:t>®</w:t>
      </w:r>
      <w:r w:rsidRPr="00CE7800">
        <w:rPr>
          <w:b w:val="0"/>
          <w:color w:val="7F7F7F" w:themeColor="text1" w:themeTint="80"/>
          <w:sz w:val="22"/>
        </w:rPr>
        <w:t xml:space="preserve"> </w:t>
      </w:r>
      <w:r>
        <w:rPr>
          <w:b w:val="0"/>
          <w:color w:val="7F7F7F" w:themeColor="text1" w:themeTint="80"/>
          <w:sz w:val="22"/>
        </w:rPr>
        <w:t xml:space="preserve">ainda é fonte de arginina biodisponível, na forma de citrulil-arginina, sendo, portanto, importante para a produção de óxido nítrico (NO), que aumentará o fluxo sanguíneo muscular e, consequentemente, oxigenação, nutrição e </w:t>
      </w:r>
      <w:r w:rsidRPr="003E0FBD">
        <w:rPr>
          <w:b w:val="0"/>
          <w:i/>
          <w:color w:val="7F7F7F" w:themeColor="text1" w:themeTint="80"/>
          <w:sz w:val="22"/>
        </w:rPr>
        <w:t>performance</w:t>
      </w:r>
      <w:r>
        <w:rPr>
          <w:b w:val="0"/>
          <w:color w:val="7F7F7F" w:themeColor="text1" w:themeTint="80"/>
          <w:sz w:val="22"/>
        </w:rPr>
        <w:t>.</w:t>
      </w:r>
    </w:p>
    <w:p w:rsidR="003E0FBD" w:rsidRDefault="003E0FBD" w:rsidP="006A7323">
      <w:pPr>
        <w:jc w:val="both"/>
        <w:rPr>
          <w:rFonts w:ascii="Futura Md BT" w:hAnsi="Futura Md BT"/>
          <w:color w:val="7F7F7F" w:themeColor="text1" w:themeTint="80"/>
          <w:sz w:val="18"/>
        </w:rPr>
      </w:pPr>
    </w:p>
    <w:p w:rsidR="003E0FBD" w:rsidRDefault="00814A54" w:rsidP="006A7323">
      <w:pPr>
        <w:pStyle w:val="Subttulo"/>
        <w:numPr>
          <w:ilvl w:val="0"/>
          <w:numId w:val="0"/>
        </w:numPr>
        <w:spacing w:after="0"/>
        <w:ind w:right="-568"/>
      </w:pPr>
      <w:r>
        <w:t>60</w:t>
      </w:r>
      <w:r w:rsidR="003E0FBD" w:rsidRPr="0087097D">
        <w:t xml:space="preserve">. </w:t>
      </w:r>
      <w:r w:rsidR="003E0FBD">
        <w:t>Cápsulas de Bio-Arct</w:t>
      </w:r>
      <w:r w:rsidR="003E0FBD" w:rsidRPr="003E0FBD">
        <w:rPr>
          <w:vertAlign w:val="superscript"/>
        </w:rPr>
        <w:t>®</w:t>
      </w:r>
    </w:p>
    <w:p w:rsidR="003E0FBD" w:rsidRPr="000A3382" w:rsidRDefault="003E0FBD"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3E0FBD" w:rsidRPr="0087097D" w:rsidTr="00AB7635">
        <w:tc>
          <w:tcPr>
            <w:tcW w:w="4786" w:type="dxa"/>
          </w:tcPr>
          <w:p w:rsidR="003E0FBD" w:rsidRPr="003E0FBD" w:rsidRDefault="003E0FBD" w:rsidP="006A7323">
            <w:pPr>
              <w:pStyle w:val="formulas"/>
              <w:spacing w:line="276" w:lineRule="auto"/>
            </w:pPr>
            <w:r>
              <w:t>Bio-Arct</w:t>
            </w:r>
            <w:r w:rsidRPr="003E0FBD">
              <w:rPr>
                <w:vertAlign w:val="superscript"/>
              </w:rPr>
              <w:t>®</w:t>
            </w:r>
            <w:r>
              <w:t>_________________150  a 1.000 mg</w:t>
            </w:r>
          </w:p>
        </w:tc>
      </w:tr>
    </w:tbl>
    <w:p w:rsidR="003E0FBD" w:rsidRDefault="003E0FBD" w:rsidP="006A7323">
      <w:pPr>
        <w:spacing w:after="0"/>
        <w:ind w:left="360" w:right="-568"/>
        <w:jc w:val="center"/>
        <w:rPr>
          <w:rFonts w:ascii="Futura Md BT" w:hAnsi="Futura Md BT"/>
          <w:color w:val="808080" w:themeColor="background1" w:themeShade="80"/>
          <w:szCs w:val="24"/>
        </w:rPr>
      </w:pPr>
    </w:p>
    <w:p w:rsidR="003E0FBD" w:rsidRDefault="003E0FBD" w:rsidP="006A7323">
      <w:pPr>
        <w:spacing w:after="0"/>
        <w:ind w:left="360" w:right="-568"/>
        <w:jc w:val="center"/>
        <w:rPr>
          <w:rFonts w:ascii="Futura Md BT" w:hAnsi="Futura Md BT"/>
          <w:color w:val="808080" w:themeColor="background1" w:themeShade="80"/>
          <w:szCs w:val="24"/>
        </w:rPr>
      </w:pPr>
    </w:p>
    <w:p w:rsidR="003E0FBD" w:rsidRDefault="003E0FBD"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30 cápsulas.</w:t>
      </w:r>
    </w:p>
    <w:p w:rsidR="003E0FBD" w:rsidRDefault="003E0FBD"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ao dia aproximadamente 30 minutos antes do treino </w:t>
      </w:r>
      <w:r w:rsidRPr="00B90E6A">
        <w:rPr>
          <w:rFonts w:ascii="Futura Md BT" w:hAnsi="Futura Md BT"/>
          <w:color w:val="808080" w:themeColor="background1" w:themeShade="80"/>
          <w:szCs w:val="24"/>
        </w:rPr>
        <w:t xml:space="preserve">ou a critério médico/nutricional. </w:t>
      </w:r>
    </w:p>
    <w:p w:rsidR="003E0FBD" w:rsidRDefault="00F95323" w:rsidP="006A7323">
      <w:pPr>
        <w:jc w:val="both"/>
        <w:rPr>
          <w:rFonts w:ascii="Futura Md BT" w:hAnsi="Futura Md BT"/>
          <w:color w:val="7F7F7F" w:themeColor="text1" w:themeTint="80"/>
          <w:sz w:val="18"/>
        </w:rPr>
      </w:pPr>
      <w:r>
        <w:rPr>
          <w:rFonts w:ascii="Futura Md BT" w:hAnsi="Futura Md BT"/>
          <w:noProof/>
          <w:color w:val="7F7F7F" w:themeColor="text1" w:themeTint="80"/>
          <w:sz w:val="18"/>
        </w:rPr>
        <mc:AlternateContent>
          <mc:Choice Requires="wps">
            <w:drawing>
              <wp:anchor distT="0" distB="0" distL="114300" distR="114300" simplePos="0" relativeHeight="251830272" behindDoc="0" locked="0" layoutInCell="1" allowOverlap="1">
                <wp:simplePos x="0" y="0"/>
                <wp:positionH relativeFrom="column">
                  <wp:posOffset>-401320</wp:posOffset>
                </wp:positionH>
                <wp:positionV relativeFrom="paragraph">
                  <wp:posOffset>116205</wp:posOffset>
                </wp:positionV>
                <wp:extent cx="6300470" cy="643890"/>
                <wp:effectExtent l="12065" t="11430" r="21590" b="20955"/>
                <wp:wrapNone/>
                <wp:docPr id="96"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64389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3E0FBD">
                            <w:pPr>
                              <w:pStyle w:val="bibliografia"/>
                              <w:rPr>
                                <w:b/>
                                <w:color w:val="FF9933"/>
                                <w:sz w:val="20"/>
                              </w:rPr>
                            </w:pPr>
                            <w:r w:rsidRPr="0012624B">
                              <w:rPr>
                                <w:b/>
                                <w:color w:val="FF9933"/>
                                <w:sz w:val="20"/>
                              </w:rPr>
                              <w:t>Referências</w:t>
                            </w:r>
                          </w:p>
                          <w:p w:rsidR="00D95DC5" w:rsidRPr="001F4FF6" w:rsidRDefault="00D95DC5" w:rsidP="003E0FBD">
                            <w:pPr>
                              <w:pStyle w:val="bibliografia"/>
                              <w:rPr>
                                <w:b/>
                                <w:color w:val="FF9933"/>
                                <w:sz w:val="4"/>
                                <w:szCs w:val="10"/>
                              </w:rPr>
                            </w:pPr>
                          </w:p>
                          <w:p w:rsidR="00D95DC5" w:rsidRPr="00DF2EC1" w:rsidRDefault="00D95DC5" w:rsidP="003E0FBD">
                            <w:pPr>
                              <w:pStyle w:val="bibliografia"/>
                              <w:rPr>
                                <w:szCs w:val="12"/>
                              </w:rPr>
                            </w:pPr>
                          </w:p>
                          <w:p w:rsidR="00D95DC5" w:rsidRPr="00D4027A" w:rsidRDefault="00D95DC5" w:rsidP="003E0FBD">
                            <w:pPr>
                              <w:pStyle w:val="bibliografia"/>
                              <w:rPr>
                                <w:szCs w:val="12"/>
                              </w:rPr>
                            </w:pPr>
                            <w:r>
                              <w:rPr>
                                <w:szCs w:val="12"/>
                              </w:rPr>
                              <w:t>Exsymol, Mônaco.</w:t>
                            </w:r>
                          </w:p>
                          <w:p w:rsidR="00D95DC5" w:rsidRPr="0036349E" w:rsidRDefault="00D95DC5" w:rsidP="003E0FBD">
                            <w:pPr>
                              <w:pStyle w:val="bibliografia"/>
                              <w:rPr>
                                <w:szCs w:val="12"/>
                              </w:rPr>
                            </w:pPr>
                          </w:p>
                          <w:p w:rsidR="00D95DC5" w:rsidRPr="00296D9A" w:rsidRDefault="00D95DC5" w:rsidP="003E0FBD">
                            <w:pPr>
                              <w:pStyle w:val="bibliografia"/>
                              <w:rPr>
                                <w:szCs w:val="12"/>
                              </w:rPr>
                            </w:pPr>
                          </w:p>
                          <w:p w:rsidR="00D95DC5" w:rsidRPr="00DF2EC1" w:rsidRDefault="00D95DC5" w:rsidP="003E0FBD">
                            <w:pPr>
                              <w:pStyle w:val="bibliografia"/>
                              <w:rPr>
                                <w:szCs w:val="12"/>
                              </w:rPr>
                            </w:pPr>
                          </w:p>
                          <w:p w:rsidR="00D95DC5" w:rsidRPr="00DF2EC1" w:rsidRDefault="00D95DC5" w:rsidP="003E0FBD">
                            <w:pPr>
                              <w:pStyle w:val="bibliografia"/>
                              <w:rPr>
                                <w:szCs w:val="12"/>
                              </w:rPr>
                            </w:pPr>
                          </w:p>
                          <w:p w:rsidR="00D95DC5" w:rsidRPr="000E5F34" w:rsidRDefault="00D95DC5" w:rsidP="003E0FBD">
                            <w:pPr>
                              <w:pStyle w:val="bibliografia"/>
                              <w:rPr>
                                <w:szCs w:val="12"/>
                              </w:rPr>
                            </w:pPr>
                          </w:p>
                          <w:p w:rsidR="00D95DC5" w:rsidRPr="000E5F34" w:rsidRDefault="00D95DC5" w:rsidP="003E0FBD">
                            <w:pPr>
                              <w:pStyle w:val="bibliografia"/>
                              <w:rPr>
                                <w:szCs w:val="12"/>
                              </w:rPr>
                            </w:pPr>
                          </w:p>
                          <w:p w:rsidR="00D95DC5" w:rsidRPr="0012624B" w:rsidRDefault="00D95DC5" w:rsidP="003E0FBD">
                            <w:pPr>
                              <w:pStyle w:val="bibliografia"/>
                              <w:rPr>
                                <w:szCs w:val="12"/>
                              </w:rPr>
                            </w:pPr>
                          </w:p>
                          <w:p w:rsidR="00D95DC5" w:rsidRPr="0012624B" w:rsidRDefault="00D95DC5" w:rsidP="003E0FBD">
                            <w:pPr>
                              <w:pStyle w:val="bibliografia"/>
                              <w:rPr>
                                <w:szCs w:val="12"/>
                              </w:rPr>
                            </w:pPr>
                          </w:p>
                          <w:p w:rsidR="00D95DC5" w:rsidRPr="0012624B" w:rsidRDefault="00D95DC5" w:rsidP="003E0FBD">
                            <w:pPr>
                              <w:pStyle w:val="bibliografia"/>
                              <w:rPr>
                                <w:szCs w:val="12"/>
                              </w:rPr>
                            </w:pPr>
                          </w:p>
                          <w:p w:rsidR="00D95DC5" w:rsidRPr="0012624B" w:rsidRDefault="00D95DC5" w:rsidP="003E0FBD">
                            <w:pPr>
                              <w:pStyle w:val="bibliografia"/>
                              <w:rPr>
                                <w:sz w:val="14"/>
                              </w:rPr>
                            </w:pPr>
                          </w:p>
                          <w:p w:rsidR="00D95DC5" w:rsidRPr="0012624B" w:rsidRDefault="00D95DC5" w:rsidP="003E0FBD">
                            <w:pPr>
                              <w:pStyle w:val="bibliografia"/>
                              <w:rPr>
                                <w:sz w:val="14"/>
                              </w:rPr>
                            </w:pPr>
                          </w:p>
                          <w:p w:rsidR="00D95DC5" w:rsidRPr="0012624B" w:rsidRDefault="00D95DC5" w:rsidP="003E0FBD">
                            <w:pPr>
                              <w:pStyle w:val="bibliografia"/>
                              <w:rPr>
                                <w:sz w:val="14"/>
                              </w:rPr>
                            </w:pPr>
                          </w:p>
                          <w:p w:rsidR="00D95DC5" w:rsidRPr="0012624B" w:rsidRDefault="00D95DC5" w:rsidP="003E0FBD">
                            <w:pPr>
                              <w:pStyle w:val="bibliografia"/>
                              <w:rPr>
                                <w:sz w:val="14"/>
                              </w:rPr>
                            </w:pPr>
                          </w:p>
                          <w:p w:rsidR="00D95DC5" w:rsidRPr="0012624B" w:rsidRDefault="00D95DC5" w:rsidP="003E0FBD">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1" o:spid="_x0000_s1103" type="#_x0000_t202" style="position:absolute;left:0;text-align:left;margin-left:-31.6pt;margin-top:9.15pt;width:496.1pt;height:50.7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" strokecolor="#d8d8d8 [2732]">
                <v:shadow on="t" opacity=".5"/>
                <v:textbox>
                  <w:txbxContent>
                    <w:p w:rsidR="00D95DC5" w:rsidRPr="0012624B" w:rsidRDefault="00D95DC5" w:rsidP="003E0FBD">
                      <w:pPr>
                        <w:pStyle w:val="bibliografia"/>
                        <w:rPr>
                          <w:b/>
                          <w:color w:val="FF9933"/>
                          <w:sz w:val="20"/>
                        </w:rPr>
                      </w:pPr>
                      <w:r w:rsidRPr="0012624B">
                        <w:rPr>
                          <w:b/>
                          <w:color w:val="FF9933"/>
                          <w:sz w:val="20"/>
                        </w:rPr>
                        <w:t>Referências</w:t>
                      </w:r>
                    </w:p>
                    <w:p w:rsidR="00D95DC5" w:rsidRPr="001F4FF6" w:rsidRDefault="00D95DC5" w:rsidP="003E0FBD">
                      <w:pPr>
                        <w:pStyle w:val="bibliografia"/>
                        <w:rPr>
                          <w:b/>
                          <w:color w:val="FF9933"/>
                          <w:sz w:val="4"/>
                          <w:szCs w:val="10"/>
                        </w:rPr>
                      </w:pPr>
                    </w:p>
                    <w:p w:rsidR="00D95DC5" w:rsidRPr="00DF2EC1" w:rsidRDefault="00D95DC5" w:rsidP="003E0FBD">
                      <w:pPr>
                        <w:pStyle w:val="bibliografia"/>
                        <w:rPr>
                          <w:szCs w:val="12"/>
                        </w:rPr>
                      </w:pPr>
                    </w:p>
                    <w:p w:rsidR="00D95DC5" w:rsidRPr="00D4027A" w:rsidRDefault="00D95DC5" w:rsidP="003E0FBD">
                      <w:pPr>
                        <w:pStyle w:val="bibliografia"/>
                        <w:rPr>
                          <w:szCs w:val="12"/>
                        </w:rPr>
                      </w:pPr>
                      <w:r>
                        <w:rPr>
                          <w:szCs w:val="12"/>
                        </w:rPr>
                        <w:t>Exsymol, Mônaco.</w:t>
                      </w:r>
                    </w:p>
                    <w:p w:rsidR="00D95DC5" w:rsidRPr="0036349E" w:rsidRDefault="00D95DC5" w:rsidP="003E0FBD">
                      <w:pPr>
                        <w:pStyle w:val="bibliografia"/>
                        <w:rPr>
                          <w:szCs w:val="12"/>
                        </w:rPr>
                      </w:pPr>
                    </w:p>
                    <w:p w:rsidR="00D95DC5" w:rsidRPr="00296D9A" w:rsidRDefault="00D95DC5" w:rsidP="003E0FBD">
                      <w:pPr>
                        <w:pStyle w:val="bibliografia"/>
                        <w:rPr>
                          <w:szCs w:val="12"/>
                        </w:rPr>
                      </w:pPr>
                    </w:p>
                    <w:p w:rsidR="00D95DC5" w:rsidRPr="00DF2EC1" w:rsidRDefault="00D95DC5" w:rsidP="003E0FBD">
                      <w:pPr>
                        <w:pStyle w:val="bibliografia"/>
                        <w:rPr>
                          <w:szCs w:val="12"/>
                        </w:rPr>
                      </w:pPr>
                    </w:p>
                    <w:p w:rsidR="00D95DC5" w:rsidRPr="00DF2EC1" w:rsidRDefault="00D95DC5" w:rsidP="003E0FBD">
                      <w:pPr>
                        <w:pStyle w:val="bibliografia"/>
                        <w:rPr>
                          <w:szCs w:val="12"/>
                        </w:rPr>
                      </w:pPr>
                    </w:p>
                    <w:p w:rsidR="00D95DC5" w:rsidRPr="000E5F34" w:rsidRDefault="00D95DC5" w:rsidP="003E0FBD">
                      <w:pPr>
                        <w:pStyle w:val="bibliografia"/>
                        <w:rPr>
                          <w:szCs w:val="12"/>
                        </w:rPr>
                      </w:pPr>
                    </w:p>
                    <w:p w:rsidR="00D95DC5" w:rsidRPr="000E5F34" w:rsidRDefault="00D95DC5" w:rsidP="003E0FBD">
                      <w:pPr>
                        <w:pStyle w:val="bibliografia"/>
                        <w:rPr>
                          <w:szCs w:val="12"/>
                        </w:rPr>
                      </w:pPr>
                    </w:p>
                    <w:p w:rsidR="00D95DC5" w:rsidRPr="0012624B" w:rsidRDefault="00D95DC5" w:rsidP="003E0FBD">
                      <w:pPr>
                        <w:pStyle w:val="bibliografia"/>
                        <w:rPr>
                          <w:szCs w:val="12"/>
                        </w:rPr>
                      </w:pPr>
                    </w:p>
                    <w:p w:rsidR="00D95DC5" w:rsidRPr="0012624B" w:rsidRDefault="00D95DC5" w:rsidP="003E0FBD">
                      <w:pPr>
                        <w:pStyle w:val="bibliografia"/>
                        <w:rPr>
                          <w:szCs w:val="12"/>
                        </w:rPr>
                      </w:pPr>
                    </w:p>
                    <w:p w:rsidR="00D95DC5" w:rsidRPr="0012624B" w:rsidRDefault="00D95DC5" w:rsidP="003E0FBD">
                      <w:pPr>
                        <w:pStyle w:val="bibliografia"/>
                        <w:rPr>
                          <w:szCs w:val="12"/>
                        </w:rPr>
                      </w:pPr>
                    </w:p>
                    <w:p w:rsidR="00D95DC5" w:rsidRPr="0012624B" w:rsidRDefault="00D95DC5" w:rsidP="003E0FBD">
                      <w:pPr>
                        <w:pStyle w:val="bibliografia"/>
                        <w:rPr>
                          <w:sz w:val="14"/>
                        </w:rPr>
                      </w:pPr>
                    </w:p>
                    <w:p w:rsidR="00D95DC5" w:rsidRPr="0012624B" w:rsidRDefault="00D95DC5" w:rsidP="003E0FBD">
                      <w:pPr>
                        <w:pStyle w:val="bibliografia"/>
                        <w:rPr>
                          <w:sz w:val="14"/>
                        </w:rPr>
                      </w:pPr>
                    </w:p>
                    <w:p w:rsidR="00D95DC5" w:rsidRPr="0012624B" w:rsidRDefault="00D95DC5" w:rsidP="003E0FBD">
                      <w:pPr>
                        <w:pStyle w:val="bibliografia"/>
                        <w:rPr>
                          <w:sz w:val="14"/>
                        </w:rPr>
                      </w:pPr>
                    </w:p>
                    <w:p w:rsidR="00D95DC5" w:rsidRPr="0012624B" w:rsidRDefault="00D95DC5" w:rsidP="003E0FBD">
                      <w:pPr>
                        <w:pStyle w:val="bibliografia"/>
                        <w:rPr>
                          <w:sz w:val="14"/>
                        </w:rPr>
                      </w:pPr>
                    </w:p>
                    <w:p w:rsidR="00D95DC5" w:rsidRPr="0012624B" w:rsidRDefault="00D95DC5" w:rsidP="003E0FBD">
                      <w:pPr>
                        <w:rPr>
                          <w:rFonts w:ascii="Futura Md BT" w:hAnsi="Futura Md BT"/>
                          <w:lang w:val="en-US"/>
                        </w:rPr>
                      </w:pPr>
                    </w:p>
                  </w:txbxContent>
                </v:textbox>
              </v:shape>
            </w:pict>
          </mc:Fallback>
        </mc:AlternateContent>
      </w:r>
    </w:p>
    <w:p w:rsidR="003E0FBD" w:rsidRDefault="003E0FBD" w:rsidP="006A7323">
      <w:pPr>
        <w:jc w:val="both"/>
        <w:rPr>
          <w:rFonts w:ascii="Futura Md BT" w:hAnsi="Futura Md BT"/>
          <w:color w:val="7F7F7F" w:themeColor="text1" w:themeTint="80"/>
          <w:sz w:val="18"/>
        </w:rPr>
      </w:pPr>
    </w:p>
    <w:p w:rsidR="00AB7635" w:rsidRDefault="00AB7635" w:rsidP="006A7323">
      <w:pPr>
        <w:pStyle w:val="Subttulo"/>
        <w:spacing w:after="0"/>
        <w:ind w:left="-567" w:right="-568"/>
        <w:jc w:val="both"/>
      </w:pPr>
      <w:r>
        <w:t>Ácidos graxos essenciais - Ácidos graxos poli-insaturados (PUFAs) Ômega-3</w:t>
      </w:r>
    </w:p>
    <w:p w:rsidR="00AB7635" w:rsidRPr="00AB7635" w:rsidRDefault="00AB7635" w:rsidP="006A7323"/>
    <w:p w:rsidR="00AB7635" w:rsidRPr="00AB7635" w:rsidRDefault="00AB7635" w:rsidP="006A7323">
      <w:pPr>
        <w:pStyle w:val="Subttulo"/>
        <w:spacing w:after="0"/>
        <w:ind w:left="-567" w:right="-568"/>
        <w:jc w:val="both"/>
        <w:rPr>
          <w:b w:val="0"/>
          <w:color w:val="7F7F7F" w:themeColor="text1" w:themeTint="80"/>
          <w:sz w:val="22"/>
        </w:rPr>
      </w:pPr>
      <w:r w:rsidRPr="00AB7635">
        <w:rPr>
          <w:b w:val="0"/>
          <w:color w:val="7F7F7F" w:themeColor="text1" w:themeTint="80"/>
          <w:sz w:val="22"/>
        </w:rPr>
        <w:t>Identificados na natureza: Ácidos graxos</w:t>
      </w:r>
      <w:r>
        <w:rPr>
          <w:b w:val="0"/>
          <w:color w:val="7F7F7F" w:themeColor="text1" w:themeTint="80"/>
          <w:sz w:val="22"/>
        </w:rPr>
        <w:t xml:space="preserve"> </w:t>
      </w:r>
      <w:r w:rsidRPr="00AB7635">
        <w:rPr>
          <w:b w:val="0"/>
          <w:color w:val="7F7F7F" w:themeColor="text1" w:themeTint="80"/>
          <w:sz w:val="22"/>
        </w:rPr>
        <w:t>poli-</w:t>
      </w:r>
      <w:r>
        <w:rPr>
          <w:b w:val="0"/>
          <w:color w:val="7F7F7F" w:themeColor="text1" w:themeTint="80"/>
          <w:sz w:val="22"/>
        </w:rPr>
        <w:t xml:space="preserve">insaturados linoleico (ômega-6) </w:t>
      </w:r>
      <w:r w:rsidRPr="00AB7635">
        <w:rPr>
          <w:b w:val="0"/>
          <w:color w:val="7F7F7F" w:themeColor="text1" w:themeTint="80"/>
          <w:sz w:val="22"/>
        </w:rPr>
        <w:sym w:font="Wingdings" w:char="F0E0"/>
      </w:r>
      <w:r>
        <w:rPr>
          <w:b w:val="0"/>
          <w:color w:val="7F7F7F" w:themeColor="text1" w:themeTint="80"/>
          <w:sz w:val="22"/>
        </w:rPr>
        <w:t xml:space="preserve"> </w:t>
      </w:r>
      <w:r w:rsidRPr="00AB7635">
        <w:rPr>
          <w:b w:val="0"/>
          <w:color w:val="7F7F7F" w:themeColor="text1" w:themeTint="80"/>
          <w:sz w:val="22"/>
        </w:rPr>
        <w:t>fontes: óleos vegetais, como girassol, canola, milho, soja e amen</w:t>
      </w:r>
      <w:r>
        <w:rPr>
          <w:b w:val="0"/>
          <w:color w:val="7F7F7F" w:themeColor="text1" w:themeTint="80"/>
          <w:sz w:val="22"/>
        </w:rPr>
        <w:t>doim</w:t>
      </w:r>
      <w:r w:rsidRPr="00AB7635">
        <w:rPr>
          <w:b w:val="0"/>
          <w:color w:val="7F7F7F" w:themeColor="text1" w:themeTint="80"/>
          <w:sz w:val="22"/>
        </w:rPr>
        <w:t>;</w:t>
      </w:r>
    </w:p>
    <w:p w:rsidR="00AB7635" w:rsidRPr="00AB7635" w:rsidRDefault="00AB7635" w:rsidP="006A7323">
      <w:pPr>
        <w:pStyle w:val="Subttulo"/>
        <w:spacing w:after="0"/>
        <w:ind w:left="-567" w:right="-568"/>
        <w:jc w:val="both"/>
        <w:rPr>
          <w:b w:val="0"/>
          <w:color w:val="7F7F7F" w:themeColor="text1" w:themeTint="80"/>
          <w:sz w:val="22"/>
        </w:rPr>
      </w:pPr>
      <w:r>
        <w:rPr>
          <w:b w:val="0"/>
          <w:color w:val="7F7F7F" w:themeColor="text1" w:themeTint="80"/>
          <w:sz w:val="22"/>
        </w:rPr>
        <w:t xml:space="preserve"> </w:t>
      </w:r>
    </w:p>
    <w:p w:rsidR="003E0FBD" w:rsidRDefault="00AB7635" w:rsidP="006A7323">
      <w:pPr>
        <w:pStyle w:val="Subttulo"/>
        <w:spacing w:after="0"/>
        <w:ind w:left="-567" w:right="-568"/>
        <w:jc w:val="both"/>
        <w:rPr>
          <w:b w:val="0"/>
          <w:color w:val="7F7F7F" w:themeColor="text1" w:themeTint="80"/>
          <w:sz w:val="22"/>
        </w:rPr>
      </w:pPr>
      <w:r w:rsidRPr="00AB7635">
        <w:rPr>
          <w:b w:val="0"/>
          <w:color w:val="7F7F7F" w:themeColor="text1" w:themeTint="80"/>
          <w:sz w:val="22"/>
        </w:rPr>
        <w:t>Ácidos graxos poli-insaturados linolênico (ômega-3)</w:t>
      </w:r>
      <w:r w:rsidRPr="00AB7635">
        <w:rPr>
          <w:b w:val="0"/>
          <w:color w:val="7F7F7F" w:themeColor="text1" w:themeTint="80"/>
          <w:sz w:val="22"/>
        </w:rPr>
        <w:sym w:font="Wingdings" w:char="F0E0"/>
      </w:r>
      <w:r>
        <w:rPr>
          <w:b w:val="0"/>
          <w:color w:val="7F7F7F" w:themeColor="text1" w:themeTint="80"/>
          <w:sz w:val="22"/>
        </w:rPr>
        <w:t xml:space="preserve"> </w:t>
      </w:r>
      <w:r w:rsidRPr="00AB7635">
        <w:rPr>
          <w:b w:val="0"/>
          <w:color w:val="7F7F7F" w:themeColor="text1" w:themeTint="80"/>
          <w:sz w:val="22"/>
        </w:rPr>
        <w:t>fontes: vegetais folhosos de coloração verde-escura, óleo de canola, soja, óleo de soja, além de peixes de água gelada, como truta, salmão e atum.</w:t>
      </w:r>
    </w:p>
    <w:p w:rsidR="00AB7635" w:rsidRDefault="00AB7635" w:rsidP="006A7323"/>
    <w:p w:rsidR="00AB7635" w:rsidRDefault="00AB7635" w:rsidP="006A7323">
      <w:r w:rsidRPr="00AB7635">
        <w:rPr>
          <w:noProof/>
        </w:rPr>
        <mc:AlternateContent>
          <mc:Choice Requires="wpg">
            <w:drawing>
              <wp:inline distT="0" distB="0" distL="0" distR="0">
                <wp:extent cx="5400040" cy="2524051"/>
                <wp:effectExtent l="0" t="0" r="2467610" b="1153160"/>
                <wp:docPr id="10240" name="Grupo 10240"/>
                <wp:cNvGraphicFramePr/>
                <a:graphic xmlns:a="http://schemas.openxmlformats.org/drawingml/2006/main">
                  <a:graphicData uri="http://schemas.microsoft.com/office/word/2010/wordprocessingGroup">
                    <wpg:wgp>
                      <wpg:cNvGrpSpPr/>
                      <wpg:grpSpPr>
                        <a:xfrm>
                          <a:off x="0" y="0"/>
                          <a:ext cx="7848600" cy="3668712"/>
                          <a:chOff x="395288" y="1058863"/>
                          <a:chExt cx="7848600" cy="3668712"/>
                        </a:xfrm>
                      </wpg:grpSpPr>
                      <pic:pic xmlns:pic="http://schemas.openxmlformats.org/drawingml/2006/picture">
                        <pic:nvPicPr>
                          <pic:cNvPr id="192" name="Imagem 192" descr="omega3chart.jpg"/>
                          <pic:cNvPicPr>
                            <a:picLocks noChangeAspect="1"/>
                          </pic:cNvPicPr>
                        </pic:nvPicPr>
                        <pic:blipFill>
                          <a:blip r:embed="rId37"/>
                          <a:srcRect/>
                          <a:stretch>
                            <a:fillRect/>
                          </a:stretch>
                        </pic:blipFill>
                        <pic:spPr bwMode="auto">
                          <a:xfrm>
                            <a:off x="900113" y="1058863"/>
                            <a:ext cx="6829425" cy="3668712"/>
                          </a:xfrm>
                          <a:prstGeom prst="rect">
                            <a:avLst/>
                          </a:prstGeom>
                          <a:noFill/>
                          <a:ln w="9525">
                            <a:noFill/>
                            <a:miter lim="800000"/>
                            <a:headEnd/>
                            <a:tailEnd/>
                          </a:ln>
                        </pic:spPr>
                      </pic:pic>
                      <wps:wsp>
                        <wps:cNvPr id="193" name="Retângulo 193"/>
                        <wps:cNvSpPr/>
                        <wps:spPr>
                          <a:xfrm>
                            <a:off x="395288" y="3508375"/>
                            <a:ext cx="7848600" cy="93503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D95DC5" w:rsidRDefault="00D95DC5" w:rsidP="00F95323">
                              <w:pPr>
                                <w:rPr>
                                  <w:rFonts w:eastAsia="Times New Roman"/>
                                </w:rPr>
                              </w:pPr>
                            </w:p>
                          </w:txbxContent>
                        </wps:txbx>
                        <wps:bodyPr anchor="ctr"/>
                      </wps:wsp>
                    </wpg:wgp>
                  </a:graphicData>
                </a:graphic>
              </wp:inline>
            </w:drawing>
          </mc:Choice>
          <mc:Fallback>
            <w:pict>
              <v:group id="Grupo 10240" o:spid="_x0000_s1104" style="width:425.2pt;height:198.75pt;mso-position-horizontal-relative:char;mso-position-vertical-relative:line" coordorigin="3952,10588" coordsize="78486,366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">
                <v:shape id="Imagem 192" o:spid="_x0000_s1105" type="#_x0000_t75" alt="omega3chart.jpg" style="position:absolute;left:9001;top:10588;width:68294;height:366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49/RzCAAAA3AAAAA8AAABkcnMvZG93bnJldi54bWxET0trwkAQvgv9D8sUepG6aQ5SY1YRoaWH&#10;XKqC12l28sDMbMhuYvrvu4VCb/PxPSffz9ypiQbfOjHwskpAkZTOtlIbuJzfnl9B+YBisXNCBr7J&#10;w373sMgxs+4unzSdQq1iiPgMDTQh9JnWvmyI0a9cTxK5yg2MIcKh1nbAewznTqdJstaMrcSGBns6&#10;NlTeTiMbeOdlcSgKWo/Vlz6mmzOP14mNeXqcD1tQgebwL/5zf9g4f5PC7zPxAr3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Pf0cwgAAANwAAAAPAAAAAAAAAAAAAAAAAJ8C&#10;AABkcnMvZG93bnJldi54bWxQSwUGAAAAAAQABAD3AAAAjgMAAAAA&#10;">
                  <v:imagedata r:id="rId38" o:title="omega3chart"/>
                  <v:path arrowok="t"/>
                </v:shape>
                <v:rect id="Retângulo 193" o:spid="_x0000_s1106" style="position:absolute;left:3952;top:35083;width:78486;height:93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MT88QA&#10;AADcAAAADwAAAGRycy9kb3ducmV2LnhtbERP32vCMBB+H/g/hBN8m6kTxuyMosJA2BzUbgPfjuRs&#10;q82lNFE7//pFGPh2H9/Pm847W4sztb5yrGA0TEAQa2cqLhR85W+PLyB8QDZYOyYFv+RhPus9TDE1&#10;7sIZnbehEDGEfYoKyhCaVEqvS7Loh64hjtzetRZDhG0hTYuXGG5r+ZQkz9JixbGhxIZWJenj9mQV&#10;0PfPIbvu3vXnh164jFchX+YbpQb9bvEKIlAX7uJ/99rE+ZMx3J6JF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zE/PEAAAA3AAAAA8AAAAAAAAAAAAAAAAAmAIAAGRycy9k&#10;b3ducmV2LnhtbFBLBQYAAAAABAAEAPUAAACJAwAAAAA=&#10;" filled="f" strokecolor="#6e6e6e [1604]" strokeweight="2pt">
                  <v:textbox>
                    <w:txbxContent>
                      <w:p w:rsidR="00D95DC5" w:rsidRDefault="00D95DC5" w:rsidP="00F95323">
                        <w:pPr>
                          <w:rPr>
                            <w:rFonts w:eastAsia="Times New Roman"/>
                          </w:rPr>
                        </w:pPr>
                      </w:p>
                    </w:txbxContent>
                  </v:textbox>
                </v:rect>
                <w10:anchorlock/>
              </v:group>
            </w:pict>
          </mc:Fallback>
        </mc:AlternateContent>
      </w:r>
    </w:p>
    <w:p w:rsidR="00AB7635" w:rsidRDefault="00AB7635" w:rsidP="006A7323"/>
    <w:p w:rsidR="00AB7635" w:rsidRDefault="00AB7635" w:rsidP="006A7323">
      <w:pPr>
        <w:pStyle w:val="Subttulo"/>
        <w:spacing w:after="0"/>
        <w:ind w:left="-567" w:right="-568"/>
        <w:jc w:val="both"/>
      </w:pPr>
      <w:r>
        <w:t>DHA: Ácido Docosaexaenoico</w:t>
      </w:r>
    </w:p>
    <w:p w:rsidR="00AB7635" w:rsidRPr="00AB7635" w:rsidRDefault="00AB7635" w:rsidP="006A7323"/>
    <w:p w:rsidR="00AC40EC" w:rsidRDefault="00AB7635" w:rsidP="006A7323">
      <w:pPr>
        <w:pStyle w:val="Subttulo"/>
        <w:spacing w:after="0"/>
        <w:ind w:left="-567" w:right="-568"/>
        <w:jc w:val="both"/>
      </w:pPr>
      <w:r w:rsidRPr="00AB7635">
        <w:rPr>
          <w:b w:val="0"/>
          <w:color w:val="7F7F7F" w:themeColor="text1" w:themeTint="80"/>
          <w:sz w:val="22"/>
        </w:rPr>
        <w:t>O DHA (ácido docosaexaenoico, um ômega-3) é um componente vital dos fosfolipídeos das membranas celulares, em especial às do cérebro e da retina</w:t>
      </w:r>
      <w:r w:rsidR="001178E8">
        <w:rPr>
          <w:b w:val="0"/>
          <w:color w:val="7F7F7F" w:themeColor="text1" w:themeTint="80"/>
          <w:sz w:val="22"/>
        </w:rPr>
        <w:t xml:space="preserve">. </w:t>
      </w:r>
      <w:r w:rsidRPr="00AB7635">
        <w:rPr>
          <w:b w:val="0"/>
          <w:color w:val="7F7F7F" w:themeColor="text1" w:themeTint="80"/>
          <w:sz w:val="22"/>
        </w:rPr>
        <w:t>Tanto o DHA quanto o EPA</w:t>
      </w:r>
      <w:r w:rsidR="001178E8">
        <w:rPr>
          <w:b w:val="0"/>
          <w:color w:val="7F7F7F" w:themeColor="text1" w:themeTint="80"/>
          <w:sz w:val="22"/>
        </w:rPr>
        <w:t xml:space="preserve"> (ácido eicosapentaenoico)</w:t>
      </w:r>
      <w:r w:rsidRPr="00AB7635">
        <w:rPr>
          <w:b w:val="0"/>
          <w:color w:val="7F7F7F" w:themeColor="text1" w:themeTint="80"/>
          <w:sz w:val="22"/>
        </w:rPr>
        <w:t xml:space="preserve"> desempenham importante papel anti-inflamatório e imunomodulador.</w:t>
      </w:r>
      <w:r w:rsidR="001178E8">
        <w:rPr>
          <w:b w:val="0"/>
          <w:color w:val="7F7F7F" w:themeColor="text1" w:themeTint="80"/>
          <w:sz w:val="22"/>
        </w:rPr>
        <w:t xml:space="preserve"> No esporte, m</w:t>
      </w:r>
      <w:r w:rsidR="001178E8" w:rsidRPr="001178E8">
        <w:rPr>
          <w:b w:val="0"/>
          <w:color w:val="7F7F7F" w:themeColor="text1" w:themeTint="80"/>
          <w:sz w:val="22"/>
        </w:rPr>
        <w:t xml:space="preserve">elhoram </w:t>
      </w:r>
      <w:r w:rsidR="001178E8">
        <w:rPr>
          <w:b w:val="0"/>
          <w:color w:val="7F7F7F" w:themeColor="text1" w:themeTint="80"/>
          <w:sz w:val="22"/>
        </w:rPr>
        <w:t xml:space="preserve">a </w:t>
      </w:r>
      <w:r w:rsidR="001178E8" w:rsidRPr="001178E8">
        <w:rPr>
          <w:b w:val="0"/>
          <w:i/>
          <w:color w:val="7F7F7F" w:themeColor="text1" w:themeTint="80"/>
          <w:sz w:val="22"/>
        </w:rPr>
        <w:t xml:space="preserve">performance </w:t>
      </w:r>
      <w:r w:rsidR="001178E8" w:rsidRPr="001178E8">
        <w:rPr>
          <w:b w:val="0"/>
          <w:color w:val="7F7F7F" w:themeColor="text1" w:themeTint="80"/>
          <w:sz w:val="22"/>
        </w:rPr>
        <w:t>por limitar</w:t>
      </w:r>
      <w:r w:rsidR="001178E8">
        <w:rPr>
          <w:b w:val="0"/>
          <w:color w:val="7F7F7F" w:themeColor="text1" w:themeTint="80"/>
          <w:sz w:val="22"/>
        </w:rPr>
        <w:t xml:space="preserve"> o</w:t>
      </w:r>
      <w:r w:rsidR="001178E8" w:rsidRPr="001178E8">
        <w:rPr>
          <w:b w:val="0"/>
          <w:color w:val="7F7F7F" w:themeColor="text1" w:themeTint="80"/>
          <w:sz w:val="22"/>
        </w:rPr>
        <w:t xml:space="preserve"> estresse oxidativo e </w:t>
      </w:r>
      <w:r w:rsidR="001178E8">
        <w:rPr>
          <w:b w:val="0"/>
          <w:color w:val="7F7F7F" w:themeColor="text1" w:themeTint="80"/>
          <w:sz w:val="22"/>
        </w:rPr>
        <w:t xml:space="preserve">a </w:t>
      </w:r>
      <w:r w:rsidR="001178E8" w:rsidRPr="001178E8">
        <w:rPr>
          <w:b w:val="0"/>
          <w:color w:val="7F7F7F" w:themeColor="text1" w:themeTint="80"/>
          <w:sz w:val="22"/>
        </w:rPr>
        <w:t>resposta inflamatória excessiva</w:t>
      </w:r>
      <w:r w:rsidR="001178E8">
        <w:rPr>
          <w:b w:val="0"/>
          <w:color w:val="7F7F7F" w:themeColor="text1" w:themeTint="80"/>
          <w:sz w:val="22"/>
        </w:rPr>
        <w:t xml:space="preserve"> e, consequentemente, evitar o catabolismo em excesso (</w:t>
      </w:r>
      <w:r w:rsidR="001178E8" w:rsidRPr="001178E8">
        <w:rPr>
          <w:b w:val="0"/>
          <w:color w:val="7F7F7F" w:themeColor="text1" w:themeTint="80"/>
          <w:sz w:val="22"/>
        </w:rPr>
        <w:t>Tartibian</w:t>
      </w:r>
      <w:r w:rsidR="001178E8">
        <w:rPr>
          <w:b w:val="0"/>
          <w:color w:val="7F7F7F" w:themeColor="text1" w:themeTint="80"/>
          <w:sz w:val="22"/>
        </w:rPr>
        <w:t xml:space="preserve"> </w:t>
      </w:r>
      <w:r w:rsidR="001178E8" w:rsidRPr="001178E8">
        <w:rPr>
          <w:b w:val="0"/>
          <w:i/>
          <w:color w:val="7F7F7F" w:themeColor="text1" w:themeTint="80"/>
          <w:sz w:val="22"/>
        </w:rPr>
        <w:t>et al</w:t>
      </w:r>
      <w:r w:rsidR="001178E8">
        <w:rPr>
          <w:b w:val="0"/>
          <w:color w:val="7F7F7F" w:themeColor="text1" w:themeTint="80"/>
          <w:sz w:val="22"/>
        </w:rPr>
        <w:t>., 2011).</w:t>
      </w:r>
    </w:p>
    <w:p w:rsidR="00AC40EC" w:rsidRPr="00AC40EC" w:rsidRDefault="00AC40EC" w:rsidP="006A7323"/>
    <w:p w:rsidR="00AC40EC" w:rsidRPr="00AC40EC" w:rsidRDefault="00F95323" w:rsidP="006A7323">
      <w:r>
        <w:rPr>
          <w:noProof/>
        </w:rPr>
        <mc:AlternateContent>
          <mc:Choice Requires="wps">
            <w:drawing>
              <wp:anchor distT="0" distB="0" distL="114300" distR="114300" simplePos="0" relativeHeight="251831296" behindDoc="0" locked="0" layoutInCell="1" allowOverlap="1">
                <wp:simplePos x="0" y="0"/>
                <wp:positionH relativeFrom="margin">
                  <wp:posOffset>-460375</wp:posOffset>
                </wp:positionH>
                <wp:positionV relativeFrom="paragraph">
                  <wp:posOffset>302895</wp:posOffset>
                </wp:positionV>
                <wp:extent cx="6300470" cy="1038860"/>
                <wp:effectExtent l="10160" t="13335" r="23495" b="24130"/>
                <wp:wrapNone/>
                <wp:docPr id="255"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03886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AB7635">
                            <w:pPr>
                              <w:pStyle w:val="bibliografia"/>
                              <w:rPr>
                                <w:b/>
                                <w:color w:val="FF9933"/>
                                <w:sz w:val="20"/>
                              </w:rPr>
                            </w:pPr>
                            <w:r w:rsidRPr="0012624B">
                              <w:rPr>
                                <w:b/>
                                <w:color w:val="FF9933"/>
                                <w:sz w:val="20"/>
                              </w:rPr>
                              <w:t>Referências</w:t>
                            </w:r>
                          </w:p>
                          <w:p w:rsidR="00D95DC5" w:rsidRPr="001F4FF6" w:rsidRDefault="00D95DC5" w:rsidP="00AB7635">
                            <w:pPr>
                              <w:pStyle w:val="bibliografia"/>
                              <w:rPr>
                                <w:b/>
                                <w:color w:val="FF9933"/>
                                <w:sz w:val="4"/>
                                <w:szCs w:val="10"/>
                              </w:rPr>
                            </w:pPr>
                          </w:p>
                          <w:p w:rsidR="00D95DC5" w:rsidRPr="00DF2EC1" w:rsidRDefault="00D95DC5" w:rsidP="00AB7635">
                            <w:pPr>
                              <w:pStyle w:val="bibliografia"/>
                              <w:rPr>
                                <w:szCs w:val="12"/>
                              </w:rPr>
                            </w:pPr>
                          </w:p>
                          <w:p w:rsidR="00D95DC5" w:rsidRPr="001178E8" w:rsidRDefault="00D95DC5" w:rsidP="001178E8">
                            <w:pPr>
                              <w:pStyle w:val="bibliografia"/>
                              <w:rPr>
                                <w:szCs w:val="12"/>
                              </w:rPr>
                            </w:pPr>
                            <w:r w:rsidRPr="001178E8">
                              <w:rPr>
                                <w:szCs w:val="12"/>
                              </w:rPr>
                              <w:t>Tartibian B, Maleki BH, Abbasi A. Omega-3 fatty acids supplementation attenuates inflammatory markers after eccentric exercise in untrained men. Clin J Sport Med. 2011 Mar;21(2):131-7. doi: 10.1097/JSM.0b013e31820f8c2f.</w:t>
                            </w:r>
                          </w:p>
                          <w:p w:rsidR="00D95DC5" w:rsidRPr="001178E8" w:rsidRDefault="00D95DC5" w:rsidP="001178E8">
                            <w:pPr>
                              <w:pStyle w:val="bibliografia"/>
                              <w:rPr>
                                <w:szCs w:val="12"/>
                              </w:rPr>
                            </w:pPr>
                          </w:p>
                          <w:p w:rsidR="00D95DC5" w:rsidRPr="0036349E" w:rsidRDefault="00D95DC5" w:rsidP="001178E8">
                            <w:pPr>
                              <w:pStyle w:val="bibliografia"/>
                              <w:rPr>
                                <w:szCs w:val="12"/>
                              </w:rPr>
                            </w:pPr>
                          </w:p>
                          <w:p w:rsidR="00D95DC5" w:rsidRPr="00296D9A" w:rsidRDefault="00D95DC5" w:rsidP="00AB7635">
                            <w:pPr>
                              <w:pStyle w:val="bibliografia"/>
                              <w:rPr>
                                <w:szCs w:val="12"/>
                              </w:rPr>
                            </w:pPr>
                          </w:p>
                          <w:p w:rsidR="00D95DC5" w:rsidRPr="00DF2EC1" w:rsidRDefault="00D95DC5" w:rsidP="00AB7635">
                            <w:pPr>
                              <w:pStyle w:val="bibliografia"/>
                              <w:rPr>
                                <w:szCs w:val="12"/>
                              </w:rPr>
                            </w:pPr>
                          </w:p>
                          <w:p w:rsidR="00D95DC5" w:rsidRPr="00DF2EC1" w:rsidRDefault="00D95DC5" w:rsidP="00AB7635">
                            <w:pPr>
                              <w:pStyle w:val="bibliografia"/>
                              <w:rPr>
                                <w:szCs w:val="12"/>
                              </w:rPr>
                            </w:pPr>
                          </w:p>
                          <w:p w:rsidR="00D95DC5" w:rsidRPr="000E5F34" w:rsidRDefault="00D95DC5" w:rsidP="00AB7635">
                            <w:pPr>
                              <w:pStyle w:val="bibliografia"/>
                              <w:rPr>
                                <w:szCs w:val="12"/>
                              </w:rPr>
                            </w:pPr>
                          </w:p>
                          <w:p w:rsidR="00D95DC5" w:rsidRPr="000E5F34" w:rsidRDefault="00D95DC5" w:rsidP="00AB7635">
                            <w:pPr>
                              <w:pStyle w:val="bibliografia"/>
                              <w:rPr>
                                <w:szCs w:val="12"/>
                              </w:rPr>
                            </w:pPr>
                          </w:p>
                          <w:p w:rsidR="00D95DC5" w:rsidRPr="0012624B" w:rsidRDefault="00D95DC5" w:rsidP="00AB7635">
                            <w:pPr>
                              <w:pStyle w:val="bibliografia"/>
                              <w:rPr>
                                <w:szCs w:val="12"/>
                              </w:rPr>
                            </w:pPr>
                          </w:p>
                          <w:p w:rsidR="00D95DC5" w:rsidRPr="0012624B" w:rsidRDefault="00D95DC5" w:rsidP="00AB7635">
                            <w:pPr>
                              <w:pStyle w:val="bibliografia"/>
                              <w:rPr>
                                <w:szCs w:val="12"/>
                              </w:rPr>
                            </w:pPr>
                          </w:p>
                          <w:p w:rsidR="00D95DC5" w:rsidRPr="0012624B" w:rsidRDefault="00D95DC5" w:rsidP="00AB7635">
                            <w:pPr>
                              <w:pStyle w:val="bibliografia"/>
                              <w:rPr>
                                <w:szCs w:val="12"/>
                              </w:rPr>
                            </w:pPr>
                          </w:p>
                          <w:p w:rsidR="00D95DC5" w:rsidRPr="0012624B" w:rsidRDefault="00D95DC5" w:rsidP="00AB7635">
                            <w:pPr>
                              <w:pStyle w:val="bibliografia"/>
                              <w:rPr>
                                <w:sz w:val="14"/>
                              </w:rPr>
                            </w:pPr>
                          </w:p>
                          <w:p w:rsidR="00D95DC5" w:rsidRPr="0012624B" w:rsidRDefault="00D95DC5" w:rsidP="00AB7635">
                            <w:pPr>
                              <w:pStyle w:val="bibliografia"/>
                              <w:rPr>
                                <w:sz w:val="14"/>
                              </w:rPr>
                            </w:pPr>
                          </w:p>
                          <w:p w:rsidR="00D95DC5" w:rsidRPr="0012624B" w:rsidRDefault="00D95DC5" w:rsidP="00AB7635">
                            <w:pPr>
                              <w:pStyle w:val="bibliografia"/>
                              <w:rPr>
                                <w:sz w:val="14"/>
                              </w:rPr>
                            </w:pPr>
                          </w:p>
                          <w:p w:rsidR="00D95DC5" w:rsidRPr="0012624B" w:rsidRDefault="00D95DC5" w:rsidP="00AB7635">
                            <w:pPr>
                              <w:pStyle w:val="bibliografia"/>
                              <w:rPr>
                                <w:sz w:val="14"/>
                              </w:rPr>
                            </w:pPr>
                          </w:p>
                          <w:p w:rsidR="00D95DC5" w:rsidRPr="0012624B" w:rsidRDefault="00D95DC5" w:rsidP="00AB7635">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2" o:spid="_x0000_s1107" type="#_x0000_t202" style="position:absolute;margin-left:-36.25pt;margin-top:23.85pt;width:496.1pt;height:81.8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" strokecolor="#d8d8d8 [2732]">
                <v:shadow on="t" opacity=".5"/>
                <v:textbox>
                  <w:txbxContent>
                    <w:p w:rsidR="00D95DC5" w:rsidRPr="0012624B" w:rsidRDefault="00D95DC5" w:rsidP="00AB7635">
                      <w:pPr>
                        <w:pStyle w:val="bibliografia"/>
                        <w:rPr>
                          <w:b/>
                          <w:color w:val="FF9933"/>
                          <w:sz w:val="20"/>
                        </w:rPr>
                      </w:pPr>
                      <w:r w:rsidRPr="0012624B">
                        <w:rPr>
                          <w:b/>
                          <w:color w:val="FF9933"/>
                          <w:sz w:val="20"/>
                        </w:rPr>
                        <w:t>Referências</w:t>
                      </w:r>
                    </w:p>
                    <w:p w:rsidR="00D95DC5" w:rsidRPr="001F4FF6" w:rsidRDefault="00D95DC5" w:rsidP="00AB7635">
                      <w:pPr>
                        <w:pStyle w:val="bibliografia"/>
                        <w:rPr>
                          <w:b/>
                          <w:color w:val="FF9933"/>
                          <w:sz w:val="4"/>
                          <w:szCs w:val="10"/>
                        </w:rPr>
                      </w:pPr>
                    </w:p>
                    <w:p w:rsidR="00D95DC5" w:rsidRPr="00DF2EC1" w:rsidRDefault="00D95DC5" w:rsidP="00AB7635">
                      <w:pPr>
                        <w:pStyle w:val="bibliografia"/>
                        <w:rPr>
                          <w:szCs w:val="12"/>
                        </w:rPr>
                      </w:pPr>
                    </w:p>
                    <w:p w:rsidR="00D95DC5" w:rsidRPr="001178E8" w:rsidRDefault="00D95DC5" w:rsidP="001178E8">
                      <w:pPr>
                        <w:pStyle w:val="bibliografia"/>
                        <w:rPr>
                          <w:szCs w:val="12"/>
                        </w:rPr>
                      </w:pPr>
                      <w:r w:rsidRPr="001178E8">
                        <w:rPr>
                          <w:szCs w:val="12"/>
                        </w:rPr>
                        <w:t>Tartibian B, Maleki BH, Abbasi A. Omega-3 fatty acids supplementation attenuates inflammatory markers after eccentric exercise in untrained men. Clin J Sport Med. 2011 Mar;21(2):131-7. doi: 10.1097/JSM.0b013e31820f8c2f.</w:t>
                      </w:r>
                    </w:p>
                    <w:p w:rsidR="00D95DC5" w:rsidRPr="001178E8" w:rsidRDefault="00D95DC5" w:rsidP="001178E8">
                      <w:pPr>
                        <w:pStyle w:val="bibliografia"/>
                        <w:rPr>
                          <w:szCs w:val="12"/>
                        </w:rPr>
                      </w:pPr>
                    </w:p>
                    <w:p w:rsidR="00D95DC5" w:rsidRPr="0036349E" w:rsidRDefault="00D95DC5" w:rsidP="001178E8">
                      <w:pPr>
                        <w:pStyle w:val="bibliografia"/>
                        <w:rPr>
                          <w:szCs w:val="12"/>
                        </w:rPr>
                      </w:pPr>
                    </w:p>
                    <w:p w:rsidR="00D95DC5" w:rsidRPr="00296D9A" w:rsidRDefault="00D95DC5" w:rsidP="00AB7635">
                      <w:pPr>
                        <w:pStyle w:val="bibliografia"/>
                        <w:rPr>
                          <w:szCs w:val="12"/>
                        </w:rPr>
                      </w:pPr>
                    </w:p>
                    <w:p w:rsidR="00D95DC5" w:rsidRPr="00DF2EC1" w:rsidRDefault="00D95DC5" w:rsidP="00AB7635">
                      <w:pPr>
                        <w:pStyle w:val="bibliografia"/>
                        <w:rPr>
                          <w:szCs w:val="12"/>
                        </w:rPr>
                      </w:pPr>
                    </w:p>
                    <w:p w:rsidR="00D95DC5" w:rsidRPr="00DF2EC1" w:rsidRDefault="00D95DC5" w:rsidP="00AB7635">
                      <w:pPr>
                        <w:pStyle w:val="bibliografia"/>
                        <w:rPr>
                          <w:szCs w:val="12"/>
                        </w:rPr>
                      </w:pPr>
                    </w:p>
                    <w:p w:rsidR="00D95DC5" w:rsidRPr="000E5F34" w:rsidRDefault="00D95DC5" w:rsidP="00AB7635">
                      <w:pPr>
                        <w:pStyle w:val="bibliografia"/>
                        <w:rPr>
                          <w:szCs w:val="12"/>
                        </w:rPr>
                      </w:pPr>
                    </w:p>
                    <w:p w:rsidR="00D95DC5" w:rsidRPr="000E5F34" w:rsidRDefault="00D95DC5" w:rsidP="00AB7635">
                      <w:pPr>
                        <w:pStyle w:val="bibliografia"/>
                        <w:rPr>
                          <w:szCs w:val="12"/>
                        </w:rPr>
                      </w:pPr>
                    </w:p>
                    <w:p w:rsidR="00D95DC5" w:rsidRPr="0012624B" w:rsidRDefault="00D95DC5" w:rsidP="00AB7635">
                      <w:pPr>
                        <w:pStyle w:val="bibliografia"/>
                        <w:rPr>
                          <w:szCs w:val="12"/>
                        </w:rPr>
                      </w:pPr>
                    </w:p>
                    <w:p w:rsidR="00D95DC5" w:rsidRPr="0012624B" w:rsidRDefault="00D95DC5" w:rsidP="00AB7635">
                      <w:pPr>
                        <w:pStyle w:val="bibliografia"/>
                        <w:rPr>
                          <w:szCs w:val="12"/>
                        </w:rPr>
                      </w:pPr>
                    </w:p>
                    <w:p w:rsidR="00D95DC5" w:rsidRPr="0012624B" w:rsidRDefault="00D95DC5" w:rsidP="00AB7635">
                      <w:pPr>
                        <w:pStyle w:val="bibliografia"/>
                        <w:rPr>
                          <w:szCs w:val="12"/>
                        </w:rPr>
                      </w:pPr>
                    </w:p>
                    <w:p w:rsidR="00D95DC5" w:rsidRPr="0012624B" w:rsidRDefault="00D95DC5" w:rsidP="00AB7635">
                      <w:pPr>
                        <w:pStyle w:val="bibliografia"/>
                        <w:rPr>
                          <w:sz w:val="14"/>
                        </w:rPr>
                      </w:pPr>
                    </w:p>
                    <w:p w:rsidR="00D95DC5" w:rsidRPr="0012624B" w:rsidRDefault="00D95DC5" w:rsidP="00AB7635">
                      <w:pPr>
                        <w:pStyle w:val="bibliografia"/>
                        <w:rPr>
                          <w:sz w:val="14"/>
                        </w:rPr>
                      </w:pPr>
                    </w:p>
                    <w:p w:rsidR="00D95DC5" w:rsidRPr="0012624B" w:rsidRDefault="00D95DC5" w:rsidP="00AB7635">
                      <w:pPr>
                        <w:pStyle w:val="bibliografia"/>
                        <w:rPr>
                          <w:sz w:val="14"/>
                        </w:rPr>
                      </w:pPr>
                    </w:p>
                    <w:p w:rsidR="00D95DC5" w:rsidRPr="0012624B" w:rsidRDefault="00D95DC5" w:rsidP="00AB7635">
                      <w:pPr>
                        <w:pStyle w:val="bibliografia"/>
                        <w:rPr>
                          <w:sz w:val="14"/>
                        </w:rPr>
                      </w:pPr>
                    </w:p>
                    <w:p w:rsidR="00D95DC5" w:rsidRPr="0012624B" w:rsidRDefault="00D95DC5" w:rsidP="00AB7635">
                      <w:pPr>
                        <w:rPr>
                          <w:rFonts w:ascii="Futura Md BT" w:hAnsi="Futura Md BT"/>
                          <w:lang w:val="en-US"/>
                        </w:rPr>
                      </w:pPr>
                    </w:p>
                  </w:txbxContent>
                </v:textbox>
                <w10:wrap anchorx="margin"/>
              </v:shape>
            </w:pict>
          </mc:Fallback>
        </mc:AlternateContent>
      </w:r>
    </w:p>
    <w:p w:rsidR="00AC40EC" w:rsidRPr="00AC40EC" w:rsidRDefault="00AC40EC" w:rsidP="006A7323"/>
    <w:p w:rsidR="00AC40EC" w:rsidRDefault="00AC40EC" w:rsidP="006A7323"/>
    <w:p w:rsidR="00AB7635" w:rsidRDefault="00AC40EC" w:rsidP="006A7323">
      <w:pPr>
        <w:tabs>
          <w:tab w:val="left" w:pos="1233"/>
        </w:tabs>
      </w:pPr>
      <w:r>
        <w:tab/>
      </w:r>
    </w:p>
    <w:p w:rsidR="006B12C5" w:rsidRDefault="00AC40EC" w:rsidP="006A7323">
      <w:pPr>
        <w:pStyle w:val="Subttulo"/>
        <w:spacing w:after="0"/>
        <w:ind w:left="-567" w:right="-568"/>
        <w:jc w:val="both"/>
      </w:pPr>
      <w:r>
        <w:t xml:space="preserve">Mecanismo de Ação </w:t>
      </w:r>
    </w:p>
    <w:p w:rsidR="006B12C5" w:rsidRDefault="006B12C5" w:rsidP="006A7323">
      <w:pPr>
        <w:pStyle w:val="Subttulo"/>
        <w:spacing w:after="0"/>
        <w:ind w:left="-567" w:right="-568"/>
        <w:jc w:val="both"/>
      </w:pPr>
    </w:p>
    <w:p w:rsidR="00AC40EC" w:rsidRDefault="006B12C5" w:rsidP="006A7323">
      <w:pPr>
        <w:pStyle w:val="Subttulo"/>
        <w:spacing w:after="0"/>
        <w:ind w:left="-567" w:right="-568"/>
        <w:jc w:val="both"/>
        <w:rPr>
          <w:b w:val="0"/>
          <w:color w:val="7F7F7F" w:themeColor="text1" w:themeTint="80"/>
          <w:sz w:val="22"/>
        </w:rPr>
      </w:pPr>
      <w:r w:rsidRPr="006B12C5">
        <w:rPr>
          <w:b w:val="0"/>
          <w:color w:val="7F7F7F" w:themeColor="text1" w:themeTint="80"/>
          <w:sz w:val="22"/>
        </w:rPr>
        <w:t>A competição entre PUFAs ômega-6 e 3 ocorre na formação de prostaglandinas e leucotrienos em nível de COX e LOX, respectivamente.</w:t>
      </w:r>
      <w:r>
        <w:rPr>
          <w:b w:val="0"/>
          <w:color w:val="7F7F7F" w:themeColor="text1" w:themeTint="80"/>
          <w:sz w:val="22"/>
        </w:rPr>
        <w:t xml:space="preserve"> </w:t>
      </w:r>
      <w:r w:rsidRPr="006B12C5">
        <w:rPr>
          <w:b w:val="0"/>
          <w:color w:val="7F7F7F" w:themeColor="text1" w:themeTint="80"/>
          <w:sz w:val="22"/>
        </w:rPr>
        <w:t>EPA é liberado para competir com o ácido araquidônico (AA) pelo metabolismo enzimático, induzindo a produção de menos derivados inflamatórios e quimiotá</w:t>
      </w:r>
      <w:r w:rsidR="00757582">
        <w:rPr>
          <w:b w:val="0"/>
          <w:color w:val="7F7F7F" w:themeColor="text1" w:themeTint="80"/>
          <w:sz w:val="22"/>
        </w:rPr>
        <w:t>t</w:t>
      </w:r>
      <w:r w:rsidRPr="006B12C5">
        <w:rPr>
          <w:b w:val="0"/>
          <w:color w:val="7F7F7F" w:themeColor="text1" w:themeTint="80"/>
          <w:sz w:val="22"/>
        </w:rPr>
        <w:t>icos.</w:t>
      </w:r>
      <w:r>
        <w:rPr>
          <w:b w:val="0"/>
          <w:color w:val="7F7F7F" w:themeColor="text1" w:themeTint="80"/>
          <w:sz w:val="22"/>
        </w:rPr>
        <w:t xml:space="preserve"> </w:t>
      </w:r>
    </w:p>
    <w:p w:rsidR="006B12C5" w:rsidRDefault="006B12C5" w:rsidP="006A7323"/>
    <w:p w:rsidR="006B12C5" w:rsidRPr="006B12C5" w:rsidRDefault="006B12C5" w:rsidP="006A7323">
      <w:pPr>
        <w:jc w:val="center"/>
      </w:pPr>
      <w:r w:rsidRPr="006B12C5">
        <w:rPr>
          <w:noProof/>
        </w:rPr>
        <w:drawing>
          <wp:inline distT="0" distB="0" distL="0" distR="0">
            <wp:extent cx="4032250" cy="2808288"/>
            <wp:effectExtent l="19050" t="0" r="6350" b="0"/>
            <wp:docPr id="29" name="Imagem 4" descr="Sem título"/>
            <wp:cNvGraphicFramePr/>
            <a:graphic xmlns:a="http://schemas.openxmlformats.org/drawingml/2006/main">
              <a:graphicData uri="http://schemas.openxmlformats.org/drawingml/2006/picture">
                <pic:pic xmlns:pic="http://schemas.openxmlformats.org/drawingml/2006/picture">
                  <pic:nvPicPr>
                    <pic:cNvPr id="54275" name="Picture 2" descr="Sem título"/>
                    <pic:cNvPicPr>
                      <a:picLocks noChangeAspect="1" noChangeArrowheads="1"/>
                    </pic:cNvPicPr>
                  </pic:nvPicPr>
                  <pic:blipFill>
                    <a:blip r:embed="rId39" cstate="print"/>
                    <a:srcRect/>
                    <a:stretch>
                      <a:fillRect/>
                    </a:stretch>
                  </pic:blipFill>
                  <pic:spPr bwMode="auto">
                    <a:xfrm>
                      <a:off x="0" y="0"/>
                      <a:ext cx="4032250" cy="2808288"/>
                    </a:xfrm>
                    <a:prstGeom prst="rect">
                      <a:avLst/>
                    </a:prstGeom>
                    <a:noFill/>
                    <a:ln w="9525">
                      <a:noFill/>
                      <a:miter lim="800000"/>
                      <a:headEnd/>
                      <a:tailEnd/>
                    </a:ln>
                  </pic:spPr>
                </pic:pic>
              </a:graphicData>
            </a:graphic>
          </wp:inline>
        </w:drawing>
      </w:r>
    </w:p>
    <w:p w:rsidR="006B12C5" w:rsidRDefault="006B12C5" w:rsidP="006A7323">
      <w:pPr>
        <w:tabs>
          <w:tab w:val="left" w:pos="1233"/>
        </w:tabs>
        <w:jc w:val="both"/>
        <w:rPr>
          <w:rFonts w:ascii="Futura Md BT" w:hAnsi="Futura Md BT"/>
          <w:color w:val="7F7F7F" w:themeColor="text1" w:themeTint="80"/>
          <w:sz w:val="18"/>
        </w:rPr>
      </w:pPr>
      <w:r w:rsidRPr="006B12C5">
        <w:rPr>
          <w:rFonts w:ascii="Futura Md BT" w:hAnsi="Futura Md BT"/>
          <w:b/>
          <w:color w:val="7F7F7F" w:themeColor="text1" w:themeTint="80"/>
          <w:sz w:val="18"/>
        </w:rPr>
        <w:t>Legenda:</w:t>
      </w:r>
      <w:r w:rsidRPr="006B12C5">
        <w:rPr>
          <w:rFonts w:ascii="Futura Md BT" w:hAnsi="Futura Md BT"/>
          <w:color w:val="7F7F7F" w:themeColor="text1" w:themeTint="80"/>
          <w:sz w:val="18"/>
        </w:rPr>
        <w:t xml:space="preserve"> EPA competindo com PUFAs ômega-6 nas membranas para produzir eicosanoides.</w:t>
      </w:r>
    </w:p>
    <w:p w:rsidR="006B12C5" w:rsidRDefault="006B12C5" w:rsidP="006A7323">
      <w:pPr>
        <w:pStyle w:val="Subttulo"/>
        <w:spacing w:after="0"/>
        <w:ind w:left="-567" w:right="-568"/>
        <w:jc w:val="both"/>
        <w:rPr>
          <w:sz w:val="18"/>
        </w:rPr>
      </w:pPr>
    </w:p>
    <w:p w:rsidR="006B12C5" w:rsidRPr="006B12C5" w:rsidRDefault="006B12C5" w:rsidP="006A7323">
      <w:pPr>
        <w:pStyle w:val="Subttulo"/>
        <w:spacing w:after="0"/>
        <w:ind w:left="-567" w:right="-568"/>
        <w:jc w:val="both"/>
        <w:rPr>
          <w:b w:val="0"/>
          <w:color w:val="7F7F7F" w:themeColor="text1" w:themeTint="80"/>
          <w:sz w:val="22"/>
        </w:rPr>
      </w:pPr>
      <w:r w:rsidRPr="006B12C5">
        <w:rPr>
          <w:b w:val="0"/>
          <w:color w:val="7F7F7F" w:themeColor="text1" w:themeTint="80"/>
          <w:sz w:val="22"/>
        </w:rPr>
        <w:t xml:space="preserve">Estudos mais recentes têm demonstrado a formação de derivados di e tri-hidroxi de DHA, descritos como trienos e tetraenos conjugados derivados da dupla ou tripla oxidação. </w:t>
      </w:r>
    </w:p>
    <w:p w:rsidR="006B12C5" w:rsidRPr="006B12C5" w:rsidRDefault="006B12C5" w:rsidP="006A7323">
      <w:pPr>
        <w:pStyle w:val="Subttulo"/>
        <w:spacing w:after="0"/>
        <w:ind w:left="-567" w:right="-568"/>
        <w:jc w:val="both"/>
        <w:rPr>
          <w:b w:val="0"/>
          <w:color w:val="7F7F7F" w:themeColor="text1" w:themeTint="80"/>
          <w:sz w:val="22"/>
        </w:rPr>
      </w:pPr>
    </w:p>
    <w:p w:rsidR="006B12C5" w:rsidRDefault="006B12C5" w:rsidP="006A7323">
      <w:pPr>
        <w:pStyle w:val="Subttulo"/>
        <w:spacing w:after="0"/>
        <w:ind w:left="-567" w:right="-568"/>
        <w:jc w:val="both"/>
        <w:rPr>
          <w:b w:val="0"/>
          <w:color w:val="7F7F7F" w:themeColor="text1" w:themeTint="80"/>
          <w:sz w:val="22"/>
        </w:rPr>
      </w:pPr>
      <w:r w:rsidRPr="006B12C5">
        <w:rPr>
          <w:b w:val="0"/>
          <w:color w:val="7F7F7F" w:themeColor="text1" w:themeTint="80"/>
          <w:sz w:val="22"/>
        </w:rPr>
        <w:t xml:space="preserve">Os mais bioativos desses têm sido denominados resolvinas devido a sua propriedade de promover resolução do processo inflamatório (Hong et al., 2003) e protetina D1 (PD1) ou neuroprotetina D1 (NPD1) devido ao seu potencial anti-inflamatório e potente efeito neuroprotetor (Bannenberg </w:t>
      </w:r>
      <w:r w:rsidRPr="00604073">
        <w:rPr>
          <w:b w:val="0"/>
          <w:i/>
          <w:color w:val="7F7F7F" w:themeColor="text1" w:themeTint="80"/>
          <w:sz w:val="22"/>
        </w:rPr>
        <w:t>et al</w:t>
      </w:r>
      <w:r w:rsidRPr="006B12C5">
        <w:rPr>
          <w:b w:val="0"/>
          <w:color w:val="7F7F7F" w:themeColor="text1" w:themeTint="80"/>
          <w:sz w:val="22"/>
        </w:rPr>
        <w:t>., 2005</w:t>
      </w:r>
      <w:r w:rsidR="00604073">
        <w:rPr>
          <w:b w:val="0"/>
          <w:color w:val="7F7F7F" w:themeColor="text1" w:themeTint="80"/>
          <w:sz w:val="22"/>
        </w:rPr>
        <w:t>)</w:t>
      </w:r>
      <w:r w:rsidRPr="006B12C5">
        <w:rPr>
          <w:b w:val="0"/>
          <w:color w:val="7F7F7F" w:themeColor="text1" w:themeTint="80"/>
          <w:sz w:val="22"/>
        </w:rPr>
        <w:t>.</w:t>
      </w:r>
    </w:p>
    <w:p w:rsidR="00604073" w:rsidRDefault="00604073" w:rsidP="006A7323">
      <w:pPr>
        <w:tabs>
          <w:tab w:val="left" w:pos="2753"/>
        </w:tabs>
        <w:rPr>
          <w:rFonts w:ascii="Futura Md BT" w:hAnsi="Futura Md BT"/>
          <w:sz w:val="18"/>
        </w:rPr>
      </w:pPr>
    </w:p>
    <w:p w:rsidR="00604073" w:rsidRPr="00604073" w:rsidRDefault="00604073" w:rsidP="006A7323">
      <w:pPr>
        <w:rPr>
          <w:rFonts w:ascii="Futura Md BT" w:hAnsi="Futura Md BT"/>
          <w:sz w:val="18"/>
        </w:rPr>
      </w:pPr>
    </w:p>
    <w:p w:rsidR="00604073" w:rsidRPr="00604073" w:rsidRDefault="00F95323" w:rsidP="006A7323">
      <w:pPr>
        <w:rPr>
          <w:rFonts w:ascii="Futura Md BT" w:hAnsi="Futura Md BT"/>
          <w:sz w:val="18"/>
        </w:rPr>
      </w:pPr>
      <w:r>
        <w:rPr>
          <w:rFonts w:ascii="Futura Md BT" w:hAnsi="Futura Md BT"/>
          <w:noProof/>
          <w:sz w:val="18"/>
        </w:rPr>
        <mc:AlternateContent>
          <mc:Choice Requires="wps">
            <w:drawing>
              <wp:anchor distT="0" distB="0" distL="114300" distR="114300" simplePos="0" relativeHeight="251832320" behindDoc="0" locked="0" layoutInCell="1" allowOverlap="1">
                <wp:simplePos x="0" y="0"/>
                <wp:positionH relativeFrom="margin">
                  <wp:posOffset>-460375</wp:posOffset>
                </wp:positionH>
                <wp:positionV relativeFrom="paragraph">
                  <wp:posOffset>192405</wp:posOffset>
                </wp:positionV>
                <wp:extent cx="6300470" cy="1307465"/>
                <wp:effectExtent l="10160" t="11430" r="23495" b="24130"/>
                <wp:wrapNone/>
                <wp:docPr id="254"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30746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604073">
                            <w:pPr>
                              <w:pStyle w:val="bibliografia"/>
                              <w:rPr>
                                <w:b/>
                                <w:color w:val="FF9933"/>
                                <w:sz w:val="20"/>
                              </w:rPr>
                            </w:pPr>
                            <w:r w:rsidRPr="0012624B">
                              <w:rPr>
                                <w:b/>
                                <w:color w:val="FF9933"/>
                                <w:sz w:val="20"/>
                              </w:rPr>
                              <w:t>Referências</w:t>
                            </w:r>
                          </w:p>
                          <w:p w:rsidR="00D95DC5" w:rsidRPr="001F4FF6" w:rsidRDefault="00D95DC5" w:rsidP="00604073">
                            <w:pPr>
                              <w:pStyle w:val="bibliografia"/>
                              <w:rPr>
                                <w:b/>
                                <w:color w:val="FF9933"/>
                                <w:sz w:val="4"/>
                                <w:szCs w:val="10"/>
                              </w:rPr>
                            </w:pPr>
                          </w:p>
                          <w:p w:rsidR="00D95DC5" w:rsidRPr="00DF2EC1" w:rsidRDefault="00D95DC5" w:rsidP="00604073">
                            <w:pPr>
                              <w:pStyle w:val="bibliografia"/>
                              <w:rPr>
                                <w:szCs w:val="12"/>
                              </w:rPr>
                            </w:pPr>
                          </w:p>
                          <w:p w:rsidR="00D95DC5" w:rsidRDefault="00D95DC5" w:rsidP="00604073">
                            <w:pPr>
                              <w:pStyle w:val="bibliografia"/>
                              <w:rPr>
                                <w:szCs w:val="12"/>
                              </w:rPr>
                            </w:pPr>
                            <w:r w:rsidRPr="00604073">
                              <w:rPr>
                                <w:szCs w:val="12"/>
                              </w:rPr>
                              <w:t>Hong S, Gronert K, Devchand PR, Moussignac RL, Serhan CN. Novel docosatrienes and 17S-resolvins generated from docosahexaenoic acid in murine brain, human blood, and glial cells. Autacoids in anti-inflammation. J Biol Chem. 2003 Apr 25;278(17):14677-87. Epub 2003 Feb 17.</w:t>
                            </w:r>
                          </w:p>
                          <w:p w:rsidR="00D95DC5" w:rsidRPr="00604073" w:rsidRDefault="00D95DC5" w:rsidP="00604073">
                            <w:pPr>
                              <w:pStyle w:val="bibliografia"/>
                              <w:rPr>
                                <w:szCs w:val="12"/>
                              </w:rPr>
                            </w:pPr>
                            <w:r w:rsidRPr="00604073">
                              <w:rPr>
                                <w:szCs w:val="12"/>
                              </w:rPr>
                              <w:t>Bannenberg GL, Chiang N, Ariel A, Arita M, Tjonahen E, Gotlinger KH, Hong S, Serhan CN. Molecular circuits of resolution: formation and actions of resolvins and protectins.</w:t>
                            </w:r>
                            <w:r>
                              <w:rPr>
                                <w:szCs w:val="12"/>
                              </w:rPr>
                              <w:t xml:space="preserve"> </w:t>
                            </w:r>
                            <w:r w:rsidRPr="00604073">
                              <w:rPr>
                                <w:szCs w:val="12"/>
                              </w:rPr>
                              <w:t>J Immunol. 2005 Apr 1;174(7):4345-55.</w:t>
                            </w:r>
                          </w:p>
                          <w:p w:rsidR="00D95DC5" w:rsidRPr="00604073" w:rsidRDefault="00D95DC5" w:rsidP="00604073">
                            <w:pPr>
                              <w:pStyle w:val="bibliografia"/>
                              <w:rPr>
                                <w:szCs w:val="12"/>
                              </w:rPr>
                            </w:pPr>
                          </w:p>
                          <w:p w:rsidR="00D95DC5" w:rsidRPr="001178E8" w:rsidRDefault="00D95DC5" w:rsidP="00604073">
                            <w:pPr>
                              <w:pStyle w:val="bibliografia"/>
                              <w:rPr>
                                <w:szCs w:val="12"/>
                              </w:rPr>
                            </w:pPr>
                          </w:p>
                          <w:p w:rsidR="00D95DC5" w:rsidRPr="0036349E" w:rsidRDefault="00D95DC5" w:rsidP="00604073">
                            <w:pPr>
                              <w:pStyle w:val="bibliografia"/>
                              <w:rPr>
                                <w:szCs w:val="12"/>
                              </w:rPr>
                            </w:pPr>
                          </w:p>
                          <w:p w:rsidR="00D95DC5" w:rsidRPr="00296D9A" w:rsidRDefault="00D95DC5" w:rsidP="00604073">
                            <w:pPr>
                              <w:pStyle w:val="bibliografia"/>
                              <w:rPr>
                                <w:szCs w:val="12"/>
                              </w:rPr>
                            </w:pPr>
                          </w:p>
                          <w:p w:rsidR="00D95DC5" w:rsidRPr="00DF2EC1" w:rsidRDefault="00D95DC5" w:rsidP="00604073">
                            <w:pPr>
                              <w:pStyle w:val="bibliografia"/>
                              <w:rPr>
                                <w:szCs w:val="12"/>
                              </w:rPr>
                            </w:pPr>
                          </w:p>
                          <w:p w:rsidR="00D95DC5" w:rsidRPr="00DF2EC1" w:rsidRDefault="00D95DC5" w:rsidP="00604073">
                            <w:pPr>
                              <w:pStyle w:val="bibliografia"/>
                              <w:rPr>
                                <w:szCs w:val="12"/>
                              </w:rPr>
                            </w:pPr>
                          </w:p>
                          <w:p w:rsidR="00D95DC5" w:rsidRPr="000E5F34" w:rsidRDefault="00D95DC5" w:rsidP="00604073">
                            <w:pPr>
                              <w:pStyle w:val="bibliografia"/>
                              <w:rPr>
                                <w:szCs w:val="12"/>
                              </w:rPr>
                            </w:pPr>
                          </w:p>
                          <w:p w:rsidR="00D95DC5" w:rsidRPr="000E5F34" w:rsidRDefault="00D95DC5" w:rsidP="00604073">
                            <w:pPr>
                              <w:pStyle w:val="bibliografia"/>
                              <w:rPr>
                                <w:szCs w:val="12"/>
                              </w:rPr>
                            </w:pPr>
                          </w:p>
                          <w:p w:rsidR="00D95DC5" w:rsidRPr="0012624B" w:rsidRDefault="00D95DC5" w:rsidP="00604073">
                            <w:pPr>
                              <w:pStyle w:val="bibliografia"/>
                              <w:rPr>
                                <w:szCs w:val="12"/>
                              </w:rPr>
                            </w:pPr>
                          </w:p>
                          <w:p w:rsidR="00D95DC5" w:rsidRPr="0012624B" w:rsidRDefault="00D95DC5" w:rsidP="00604073">
                            <w:pPr>
                              <w:pStyle w:val="bibliografia"/>
                              <w:rPr>
                                <w:szCs w:val="12"/>
                              </w:rPr>
                            </w:pPr>
                          </w:p>
                          <w:p w:rsidR="00D95DC5" w:rsidRPr="0012624B" w:rsidRDefault="00D95DC5" w:rsidP="00604073">
                            <w:pPr>
                              <w:pStyle w:val="bibliografia"/>
                              <w:rPr>
                                <w:szCs w:val="12"/>
                              </w:rPr>
                            </w:pPr>
                          </w:p>
                          <w:p w:rsidR="00D95DC5" w:rsidRPr="0012624B" w:rsidRDefault="00D95DC5" w:rsidP="00604073">
                            <w:pPr>
                              <w:pStyle w:val="bibliografia"/>
                              <w:rPr>
                                <w:sz w:val="14"/>
                              </w:rPr>
                            </w:pPr>
                          </w:p>
                          <w:p w:rsidR="00D95DC5" w:rsidRPr="0012624B" w:rsidRDefault="00D95DC5" w:rsidP="00604073">
                            <w:pPr>
                              <w:pStyle w:val="bibliografia"/>
                              <w:rPr>
                                <w:sz w:val="14"/>
                              </w:rPr>
                            </w:pPr>
                          </w:p>
                          <w:p w:rsidR="00D95DC5" w:rsidRPr="0012624B" w:rsidRDefault="00D95DC5" w:rsidP="00604073">
                            <w:pPr>
                              <w:pStyle w:val="bibliografia"/>
                              <w:rPr>
                                <w:sz w:val="14"/>
                              </w:rPr>
                            </w:pPr>
                          </w:p>
                          <w:p w:rsidR="00D95DC5" w:rsidRPr="0012624B" w:rsidRDefault="00D95DC5" w:rsidP="00604073">
                            <w:pPr>
                              <w:pStyle w:val="bibliografia"/>
                              <w:rPr>
                                <w:sz w:val="14"/>
                              </w:rPr>
                            </w:pPr>
                          </w:p>
                          <w:p w:rsidR="00D95DC5" w:rsidRPr="0012624B" w:rsidRDefault="00D95DC5" w:rsidP="00604073">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3" o:spid="_x0000_s1108" type="#_x0000_t202" style="position:absolute;margin-left:-36.25pt;margin-top:15.15pt;width:496.1pt;height:102.95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" strokecolor="#d8d8d8 [2732]">
                <v:shadow on="t" opacity=".5"/>
                <v:textbox>
                  <w:txbxContent>
                    <w:p w:rsidR="00D95DC5" w:rsidRPr="0012624B" w:rsidRDefault="00D95DC5" w:rsidP="00604073">
                      <w:pPr>
                        <w:pStyle w:val="bibliografia"/>
                        <w:rPr>
                          <w:b/>
                          <w:color w:val="FF9933"/>
                          <w:sz w:val="20"/>
                        </w:rPr>
                      </w:pPr>
                      <w:r w:rsidRPr="0012624B">
                        <w:rPr>
                          <w:b/>
                          <w:color w:val="FF9933"/>
                          <w:sz w:val="20"/>
                        </w:rPr>
                        <w:t>Referências</w:t>
                      </w:r>
                    </w:p>
                    <w:p w:rsidR="00D95DC5" w:rsidRPr="001F4FF6" w:rsidRDefault="00D95DC5" w:rsidP="00604073">
                      <w:pPr>
                        <w:pStyle w:val="bibliografia"/>
                        <w:rPr>
                          <w:b/>
                          <w:color w:val="FF9933"/>
                          <w:sz w:val="4"/>
                          <w:szCs w:val="10"/>
                        </w:rPr>
                      </w:pPr>
                    </w:p>
                    <w:p w:rsidR="00D95DC5" w:rsidRPr="00DF2EC1" w:rsidRDefault="00D95DC5" w:rsidP="00604073">
                      <w:pPr>
                        <w:pStyle w:val="bibliografia"/>
                        <w:rPr>
                          <w:szCs w:val="12"/>
                        </w:rPr>
                      </w:pPr>
                    </w:p>
                    <w:p w:rsidR="00D95DC5" w:rsidRDefault="00D95DC5" w:rsidP="00604073">
                      <w:pPr>
                        <w:pStyle w:val="bibliografia"/>
                        <w:rPr>
                          <w:szCs w:val="12"/>
                        </w:rPr>
                      </w:pPr>
                      <w:r w:rsidRPr="00604073">
                        <w:rPr>
                          <w:szCs w:val="12"/>
                        </w:rPr>
                        <w:t>Hong S, Gronert K, Devchand PR, Moussignac RL, Serhan CN. Novel docosatrienes and 17S-resolvins generated from docosahexaenoic acid in murine brain, human blood, and glial cells. Autacoids in anti-inflammation. J Biol Chem. 2003 Apr 25;278(17):14677-87. Epub 2003 Feb 17.</w:t>
                      </w:r>
                    </w:p>
                    <w:p w:rsidR="00D95DC5" w:rsidRPr="00604073" w:rsidRDefault="00D95DC5" w:rsidP="00604073">
                      <w:pPr>
                        <w:pStyle w:val="bibliografia"/>
                        <w:rPr>
                          <w:szCs w:val="12"/>
                        </w:rPr>
                      </w:pPr>
                      <w:r w:rsidRPr="00604073">
                        <w:rPr>
                          <w:szCs w:val="12"/>
                        </w:rPr>
                        <w:t>Bannenberg GL, Chiang N, Ariel A, Arita M, Tjonahen E, Gotlinger KH, Hong S, Serhan CN. Molecular circuits of resolution: formation and actions of resolvins and protectins.</w:t>
                      </w:r>
                      <w:r>
                        <w:rPr>
                          <w:szCs w:val="12"/>
                        </w:rPr>
                        <w:t xml:space="preserve"> </w:t>
                      </w:r>
                      <w:r w:rsidRPr="00604073">
                        <w:rPr>
                          <w:szCs w:val="12"/>
                        </w:rPr>
                        <w:t>J Immunol. 2005 Apr 1;174(7):4345-55.</w:t>
                      </w:r>
                    </w:p>
                    <w:p w:rsidR="00D95DC5" w:rsidRPr="00604073" w:rsidRDefault="00D95DC5" w:rsidP="00604073">
                      <w:pPr>
                        <w:pStyle w:val="bibliografia"/>
                        <w:rPr>
                          <w:szCs w:val="12"/>
                        </w:rPr>
                      </w:pPr>
                    </w:p>
                    <w:p w:rsidR="00D95DC5" w:rsidRPr="001178E8" w:rsidRDefault="00D95DC5" w:rsidP="00604073">
                      <w:pPr>
                        <w:pStyle w:val="bibliografia"/>
                        <w:rPr>
                          <w:szCs w:val="12"/>
                        </w:rPr>
                      </w:pPr>
                    </w:p>
                    <w:p w:rsidR="00D95DC5" w:rsidRPr="0036349E" w:rsidRDefault="00D95DC5" w:rsidP="00604073">
                      <w:pPr>
                        <w:pStyle w:val="bibliografia"/>
                        <w:rPr>
                          <w:szCs w:val="12"/>
                        </w:rPr>
                      </w:pPr>
                    </w:p>
                    <w:p w:rsidR="00D95DC5" w:rsidRPr="00296D9A" w:rsidRDefault="00D95DC5" w:rsidP="00604073">
                      <w:pPr>
                        <w:pStyle w:val="bibliografia"/>
                        <w:rPr>
                          <w:szCs w:val="12"/>
                        </w:rPr>
                      </w:pPr>
                    </w:p>
                    <w:p w:rsidR="00D95DC5" w:rsidRPr="00DF2EC1" w:rsidRDefault="00D95DC5" w:rsidP="00604073">
                      <w:pPr>
                        <w:pStyle w:val="bibliografia"/>
                        <w:rPr>
                          <w:szCs w:val="12"/>
                        </w:rPr>
                      </w:pPr>
                    </w:p>
                    <w:p w:rsidR="00D95DC5" w:rsidRPr="00DF2EC1" w:rsidRDefault="00D95DC5" w:rsidP="00604073">
                      <w:pPr>
                        <w:pStyle w:val="bibliografia"/>
                        <w:rPr>
                          <w:szCs w:val="12"/>
                        </w:rPr>
                      </w:pPr>
                    </w:p>
                    <w:p w:rsidR="00D95DC5" w:rsidRPr="000E5F34" w:rsidRDefault="00D95DC5" w:rsidP="00604073">
                      <w:pPr>
                        <w:pStyle w:val="bibliografia"/>
                        <w:rPr>
                          <w:szCs w:val="12"/>
                        </w:rPr>
                      </w:pPr>
                    </w:p>
                    <w:p w:rsidR="00D95DC5" w:rsidRPr="000E5F34" w:rsidRDefault="00D95DC5" w:rsidP="00604073">
                      <w:pPr>
                        <w:pStyle w:val="bibliografia"/>
                        <w:rPr>
                          <w:szCs w:val="12"/>
                        </w:rPr>
                      </w:pPr>
                    </w:p>
                    <w:p w:rsidR="00D95DC5" w:rsidRPr="0012624B" w:rsidRDefault="00D95DC5" w:rsidP="00604073">
                      <w:pPr>
                        <w:pStyle w:val="bibliografia"/>
                        <w:rPr>
                          <w:szCs w:val="12"/>
                        </w:rPr>
                      </w:pPr>
                    </w:p>
                    <w:p w:rsidR="00D95DC5" w:rsidRPr="0012624B" w:rsidRDefault="00D95DC5" w:rsidP="00604073">
                      <w:pPr>
                        <w:pStyle w:val="bibliografia"/>
                        <w:rPr>
                          <w:szCs w:val="12"/>
                        </w:rPr>
                      </w:pPr>
                    </w:p>
                    <w:p w:rsidR="00D95DC5" w:rsidRPr="0012624B" w:rsidRDefault="00D95DC5" w:rsidP="00604073">
                      <w:pPr>
                        <w:pStyle w:val="bibliografia"/>
                        <w:rPr>
                          <w:szCs w:val="12"/>
                        </w:rPr>
                      </w:pPr>
                    </w:p>
                    <w:p w:rsidR="00D95DC5" w:rsidRPr="0012624B" w:rsidRDefault="00D95DC5" w:rsidP="00604073">
                      <w:pPr>
                        <w:pStyle w:val="bibliografia"/>
                        <w:rPr>
                          <w:sz w:val="14"/>
                        </w:rPr>
                      </w:pPr>
                    </w:p>
                    <w:p w:rsidR="00D95DC5" w:rsidRPr="0012624B" w:rsidRDefault="00D95DC5" w:rsidP="00604073">
                      <w:pPr>
                        <w:pStyle w:val="bibliografia"/>
                        <w:rPr>
                          <w:sz w:val="14"/>
                        </w:rPr>
                      </w:pPr>
                    </w:p>
                    <w:p w:rsidR="00D95DC5" w:rsidRPr="0012624B" w:rsidRDefault="00D95DC5" w:rsidP="00604073">
                      <w:pPr>
                        <w:pStyle w:val="bibliografia"/>
                        <w:rPr>
                          <w:sz w:val="14"/>
                        </w:rPr>
                      </w:pPr>
                    </w:p>
                    <w:p w:rsidR="00D95DC5" w:rsidRPr="0012624B" w:rsidRDefault="00D95DC5" w:rsidP="00604073">
                      <w:pPr>
                        <w:pStyle w:val="bibliografia"/>
                        <w:rPr>
                          <w:sz w:val="14"/>
                        </w:rPr>
                      </w:pPr>
                    </w:p>
                    <w:p w:rsidR="00D95DC5" w:rsidRPr="0012624B" w:rsidRDefault="00D95DC5" w:rsidP="00604073">
                      <w:pPr>
                        <w:rPr>
                          <w:rFonts w:ascii="Futura Md BT" w:hAnsi="Futura Md BT"/>
                          <w:lang w:val="en-US"/>
                        </w:rPr>
                      </w:pPr>
                    </w:p>
                  </w:txbxContent>
                </v:textbox>
                <w10:wrap anchorx="margin"/>
              </v:shape>
            </w:pict>
          </mc:Fallback>
        </mc:AlternateContent>
      </w:r>
    </w:p>
    <w:p w:rsidR="00604073" w:rsidRPr="00604073" w:rsidRDefault="00604073" w:rsidP="006A7323">
      <w:pPr>
        <w:rPr>
          <w:rFonts w:ascii="Futura Md BT" w:hAnsi="Futura Md BT"/>
          <w:sz w:val="18"/>
        </w:rPr>
      </w:pPr>
    </w:p>
    <w:p w:rsidR="00604073" w:rsidRPr="00604073" w:rsidRDefault="00604073" w:rsidP="006A7323">
      <w:pPr>
        <w:rPr>
          <w:rFonts w:ascii="Futura Md BT" w:hAnsi="Futura Md BT"/>
          <w:sz w:val="18"/>
        </w:rPr>
      </w:pPr>
    </w:p>
    <w:p w:rsidR="00604073" w:rsidRDefault="00604073" w:rsidP="006A7323">
      <w:pPr>
        <w:rPr>
          <w:rFonts w:ascii="Futura Md BT" w:hAnsi="Futura Md BT"/>
          <w:sz w:val="18"/>
        </w:rPr>
      </w:pPr>
    </w:p>
    <w:p w:rsidR="00AC40EC" w:rsidRDefault="00AC40EC" w:rsidP="006A7323">
      <w:pPr>
        <w:jc w:val="center"/>
        <w:rPr>
          <w:rFonts w:ascii="Futura Md BT" w:hAnsi="Futura Md BT"/>
          <w:sz w:val="18"/>
        </w:rPr>
      </w:pPr>
    </w:p>
    <w:p w:rsidR="00604073" w:rsidRDefault="00604073" w:rsidP="006A7323">
      <w:pPr>
        <w:pStyle w:val="Subttulo"/>
        <w:spacing w:after="0"/>
        <w:ind w:left="-567" w:right="-568"/>
        <w:jc w:val="both"/>
      </w:pPr>
      <w:r>
        <w:t>Tipos de Ômega3 Disponíveis no Mercado Magistral</w:t>
      </w:r>
    </w:p>
    <w:p w:rsidR="00604073" w:rsidRDefault="00604073" w:rsidP="006A7323">
      <w:pPr>
        <w:pStyle w:val="Subttulo"/>
        <w:spacing w:after="0"/>
        <w:ind w:left="-567" w:right="-568"/>
        <w:jc w:val="both"/>
      </w:pPr>
    </w:p>
    <w:p w:rsidR="00604073" w:rsidRDefault="00604073" w:rsidP="006A7323">
      <w:pPr>
        <w:pStyle w:val="Subttulo"/>
        <w:spacing w:after="0"/>
        <w:ind w:left="-567" w:right="-568"/>
        <w:jc w:val="both"/>
        <w:rPr>
          <w:b w:val="0"/>
          <w:color w:val="7F7F7F" w:themeColor="text1" w:themeTint="80"/>
          <w:sz w:val="22"/>
        </w:rPr>
      </w:pPr>
      <w:r w:rsidRPr="00604073">
        <w:rPr>
          <w:color w:val="7F7F7F" w:themeColor="text1" w:themeTint="80"/>
          <w:sz w:val="22"/>
        </w:rPr>
        <w:t>Óleo de peixe e óleo de fígado de bacalhau 30%:</w:t>
      </w:r>
      <w:r>
        <w:rPr>
          <w:b w:val="0"/>
          <w:color w:val="7F7F7F" w:themeColor="text1" w:themeTint="80"/>
          <w:sz w:val="22"/>
        </w:rPr>
        <w:t xml:space="preserve"> contém aproximadamente 30% de ácidos graxos poli-insaturados ômega-3, sendo 18% EPA e 12% DHA. Estes PUFAs ômega-3 são veiculados em triglicérides, apresentando, portanto, elevado potencial de oxidação e baixa biodisponibilidade. </w:t>
      </w:r>
    </w:p>
    <w:p w:rsidR="00604073" w:rsidRDefault="00604073" w:rsidP="006A7323"/>
    <w:p w:rsidR="00757582" w:rsidRDefault="00757582" w:rsidP="006A7323"/>
    <w:p w:rsidR="00604073" w:rsidRDefault="00604073" w:rsidP="006A7323">
      <w:pPr>
        <w:pStyle w:val="Subttulo"/>
        <w:spacing w:after="0"/>
        <w:ind w:left="-567" w:right="-568"/>
        <w:jc w:val="both"/>
        <w:rPr>
          <w:b w:val="0"/>
          <w:color w:val="7F7F7F" w:themeColor="text1" w:themeTint="80"/>
          <w:sz w:val="22"/>
        </w:rPr>
      </w:pPr>
      <w:r w:rsidRPr="00604073">
        <w:rPr>
          <w:color w:val="7F7F7F" w:themeColor="text1" w:themeTint="80"/>
          <w:sz w:val="22"/>
        </w:rPr>
        <w:t xml:space="preserve">Óleo de peixe e </w:t>
      </w:r>
      <w:r>
        <w:rPr>
          <w:color w:val="7F7F7F" w:themeColor="text1" w:themeTint="80"/>
          <w:sz w:val="22"/>
        </w:rPr>
        <w:t>33/22</w:t>
      </w:r>
      <w:r w:rsidRPr="00604073">
        <w:rPr>
          <w:color w:val="7F7F7F" w:themeColor="text1" w:themeTint="80"/>
          <w:sz w:val="22"/>
        </w:rPr>
        <w:t>:</w:t>
      </w:r>
      <w:r>
        <w:rPr>
          <w:b w:val="0"/>
          <w:color w:val="7F7F7F" w:themeColor="text1" w:themeTint="80"/>
          <w:sz w:val="22"/>
        </w:rPr>
        <w:t xml:space="preserve"> contém aproximadamente 33% de EPA e 22% de DHA. Estes PUFAs ômega-3 são veiculados em triglicérides. </w:t>
      </w:r>
    </w:p>
    <w:p w:rsidR="00604073" w:rsidRDefault="00604073" w:rsidP="006A7323"/>
    <w:p w:rsidR="00757582" w:rsidRDefault="00757582" w:rsidP="006A7323"/>
    <w:p w:rsidR="00604073" w:rsidRDefault="00604073" w:rsidP="006A7323">
      <w:pPr>
        <w:pStyle w:val="Subttulo"/>
        <w:spacing w:after="0"/>
        <w:ind w:left="-567" w:right="-568"/>
        <w:jc w:val="both"/>
        <w:rPr>
          <w:b w:val="0"/>
          <w:color w:val="7F7F7F" w:themeColor="text1" w:themeTint="80"/>
          <w:sz w:val="22"/>
        </w:rPr>
      </w:pPr>
      <w:r w:rsidRPr="00604073">
        <w:rPr>
          <w:color w:val="7F7F7F" w:themeColor="text1" w:themeTint="80"/>
          <w:sz w:val="22"/>
        </w:rPr>
        <w:t xml:space="preserve">Óleo </w:t>
      </w:r>
      <w:r>
        <w:rPr>
          <w:color w:val="7F7F7F" w:themeColor="text1" w:themeTint="80"/>
          <w:sz w:val="22"/>
        </w:rPr>
        <w:t>de Krill</w:t>
      </w:r>
      <w:r w:rsidRPr="00604073">
        <w:rPr>
          <w:color w:val="7F7F7F" w:themeColor="text1" w:themeTint="80"/>
          <w:sz w:val="22"/>
        </w:rPr>
        <w:t>:</w:t>
      </w:r>
      <w:r>
        <w:rPr>
          <w:b w:val="0"/>
          <w:color w:val="7F7F7F" w:themeColor="text1" w:themeTint="80"/>
          <w:sz w:val="22"/>
        </w:rPr>
        <w:t xml:space="preserve"> contém aproximadamente 30% de PUFAs ômega-3, sendo 18% EPA e 12% DHA. Estes PUFAs ômega-3 são veiculados em fosfatidilcolina, apresentando, portanto, baixíssimo potencial de oxidação e alta biodisponibilidade. Além disso, contém vitamina E, astaxantina e outros antioxidantes.</w:t>
      </w:r>
    </w:p>
    <w:p w:rsidR="00604073" w:rsidRDefault="00604073" w:rsidP="006A7323"/>
    <w:p w:rsidR="00757582" w:rsidRDefault="00757582" w:rsidP="006A7323"/>
    <w:p w:rsidR="00604073" w:rsidRPr="00604073" w:rsidRDefault="00604073" w:rsidP="006A7323">
      <w:pPr>
        <w:pStyle w:val="Subttulo"/>
        <w:spacing w:after="0"/>
        <w:ind w:left="-567" w:right="-568"/>
        <w:jc w:val="both"/>
      </w:pPr>
      <w:r>
        <w:rPr>
          <w:color w:val="7F7F7F" w:themeColor="text1" w:themeTint="80"/>
          <w:sz w:val="22"/>
        </w:rPr>
        <w:t>FC Oral</w:t>
      </w:r>
      <w:r w:rsidRPr="00604073">
        <w:rPr>
          <w:color w:val="7F7F7F" w:themeColor="text1" w:themeTint="80"/>
          <w:sz w:val="22"/>
          <w:vertAlign w:val="superscript"/>
        </w:rPr>
        <w:t>®</w:t>
      </w:r>
      <w:r w:rsidRPr="00604073">
        <w:rPr>
          <w:color w:val="7F7F7F" w:themeColor="text1" w:themeTint="80"/>
          <w:sz w:val="22"/>
        </w:rPr>
        <w:t>:</w:t>
      </w:r>
      <w:r>
        <w:rPr>
          <w:b w:val="0"/>
          <w:color w:val="7F7F7F" w:themeColor="text1" w:themeTint="80"/>
          <w:sz w:val="22"/>
        </w:rPr>
        <w:t xml:space="preserve"> contém aproximadamente 30% de PUFAs ômega-3, sendo 10% EPA e 20</w:t>
      </w:r>
      <w:r w:rsidR="00EC39B7">
        <w:rPr>
          <w:b w:val="0"/>
          <w:color w:val="7F7F7F" w:themeColor="text1" w:themeTint="80"/>
          <w:sz w:val="22"/>
        </w:rPr>
        <w:t>%</w:t>
      </w:r>
      <w:r>
        <w:rPr>
          <w:b w:val="0"/>
          <w:color w:val="7F7F7F" w:themeColor="text1" w:themeTint="80"/>
          <w:sz w:val="22"/>
        </w:rPr>
        <w:t xml:space="preserve"> DHA. Estes PUFAs ômega-3 são veiculados em fosfatidilcolina, apresentando, portanto, baixíssimo potencial de oxidação e alta biodisponibilidade. Além disso, contém vitamina E, astaxantina e outros antioxidantes.</w:t>
      </w:r>
      <w:r w:rsidR="00EC39B7">
        <w:rPr>
          <w:b w:val="0"/>
          <w:color w:val="7F7F7F" w:themeColor="text1" w:themeTint="80"/>
          <w:sz w:val="22"/>
        </w:rPr>
        <w:t xml:space="preserve"> A matéria-prima encontra-se em pó, podendo, portanto, ser associada a outros ativos.</w:t>
      </w:r>
    </w:p>
    <w:p w:rsidR="00604073" w:rsidRPr="00604073" w:rsidRDefault="00604073" w:rsidP="006A7323"/>
    <w:p w:rsidR="00604073" w:rsidRDefault="00604073" w:rsidP="006A7323">
      <w:pPr>
        <w:pStyle w:val="Subttulo"/>
        <w:spacing w:after="0"/>
        <w:ind w:left="-567" w:right="-568"/>
        <w:jc w:val="both"/>
        <w:rPr>
          <w:b w:val="0"/>
          <w:color w:val="7F7F7F" w:themeColor="text1" w:themeTint="80"/>
          <w:sz w:val="22"/>
        </w:rPr>
      </w:pPr>
      <w:r w:rsidRPr="00604073">
        <w:rPr>
          <w:color w:val="7F7F7F" w:themeColor="text1" w:themeTint="80"/>
          <w:sz w:val="22"/>
        </w:rPr>
        <w:t>Óleo de linhaça:</w:t>
      </w:r>
      <w:r>
        <w:rPr>
          <w:b w:val="0"/>
          <w:color w:val="7F7F7F" w:themeColor="text1" w:themeTint="80"/>
          <w:sz w:val="22"/>
        </w:rPr>
        <w:t xml:space="preserve"> contém de 25 a 40% de ácidos graxos poli-insaturados, entre eles, o ácido alfa-linolênico, o precursor de EPA e DHA. Estes PUFAs estão ligados em triglicérides.</w:t>
      </w:r>
    </w:p>
    <w:p w:rsidR="00526FE0" w:rsidRDefault="00526FE0" w:rsidP="006A7323"/>
    <w:p w:rsidR="00526FE0" w:rsidRDefault="00526FE0" w:rsidP="006A7323"/>
    <w:p w:rsidR="00526FE0" w:rsidRDefault="00526FE0" w:rsidP="006A7323"/>
    <w:p w:rsidR="00604073" w:rsidRDefault="00F95323" w:rsidP="006A7323">
      <w:r>
        <w:rPr>
          <w:noProof/>
        </w:rPr>
        <mc:AlternateContent>
          <mc:Choice Requires="wps">
            <w:drawing>
              <wp:anchor distT="0" distB="0" distL="114300" distR="114300" simplePos="0" relativeHeight="251833344" behindDoc="0" locked="0" layoutInCell="1" allowOverlap="1">
                <wp:simplePos x="0" y="0"/>
                <wp:positionH relativeFrom="margin">
                  <wp:posOffset>-460375</wp:posOffset>
                </wp:positionH>
                <wp:positionV relativeFrom="paragraph">
                  <wp:posOffset>12065</wp:posOffset>
                </wp:positionV>
                <wp:extent cx="6300470" cy="1307465"/>
                <wp:effectExtent l="10160" t="8890" r="23495" b="26670"/>
                <wp:wrapNone/>
                <wp:docPr id="253"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30746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EC39B7">
                            <w:pPr>
                              <w:pStyle w:val="bibliografia"/>
                              <w:rPr>
                                <w:b/>
                                <w:color w:val="FF9933"/>
                                <w:sz w:val="20"/>
                                <w:lang w:val="pt-BR"/>
                              </w:rPr>
                            </w:pPr>
                            <w:r w:rsidRPr="00F243C9">
                              <w:rPr>
                                <w:b/>
                                <w:color w:val="FF9933"/>
                                <w:sz w:val="20"/>
                                <w:lang w:val="pt-BR"/>
                              </w:rPr>
                              <w:t>Referências</w:t>
                            </w:r>
                          </w:p>
                          <w:p w:rsidR="00D95DC5" w:rsidRPr="00F243C9" w:rsidRDefault="00D95DC5" w:rsidP="00EC39B7">
                            <w:pPr>
                              <w:pStyle w:val="bibliografia"/>
                              <w:rPr>
                                <w:b/>
                                <w:color w:val="FF9933"/>
                                <w:sz w:val="4"/>
                                <w:szCs w:val="10"/>
                                <w:lang w:val="pt-BR"/>
                              </w:rPr>
                            </w:pPr>
                          </w:p>
                          <w:p w:rsidR="00D95DC5" w:rsidRPr="00F243C9" w:rsidRDefault="00D95DC5" w:rsidP="00EC39B7">
                            <w:pPr>
                              <w:pStyle w:val="bibliografia"/>
                              <w:rPr>
                                <w:szCs w:val="12"/>
                                <w:lang w:val="pt-BR"/>
                              </w:rPr>
                            </w:pPr>
                          </w:p>
                          <w:p w:rsidR="00D95DC5" w:rsidRPr="00F243C9" w:rsidRDefault="00D95DC5" w:rsidP="00EC39B7">
                            <w:pPr>
                              <w:pStyle w:val="bibliografia"/>
                              <w:rPr>
                                <w:szCs w:val="12"/>
                                <w:lang w:val="pt-BR"/>
                              </w:rPr>
                            </w:pPr>
                            <w:r w:rsidRPr="00F243C9">
                              <w:rPr>
                                <w:szCs w:val="12"/>
                                <w:lang w:val="pt-BR"/>
                              </w:rPr>
                              <w:t>OBS: as concentrações podem variar de acordo com os lotes.</w:t>
                            </w:r>
                          </w:p>
                          <w:p w:rsidR="00D95DC5" w:rsidRPr="00F243C9" w:rsidRDefault="00D95DC5" w:rsidP="00EC39B7">
                            <w:pPr>
                              <w:pStyle w:val="bibliografia"/>
                              <w:rPr>
                                <w:szCs w:val="12"/>
                                <w:lang w:val="pt-BR"/>
                              </w:rPr>
                            </w:pPr>
                          </w:p>
                          <w:p w:rsidR="00D95DC5" w:rsidRPr="00604073" w:rsidRDefault="00D95DC5" w:rsidP="00EC39B7">
                            <w:pPr>
                              <w:pStyle w:val="bibliografia"/>
                              <w:rPr>
                                <w:szCs w:val="12"/>
                              </w:rPr>
                            </w:pPr>
                            <w:r>
                              <w:rPr>
                                <w:szCs w:val="12"/>
                              </w:rPr>
                              <w:t>Informes de Fornecedores.</w:t>
                            </w:r>
                          </w:p>
                          <w:p w:rsidR="00D95DC5" w:rsidRPr="00604073" w:rsidRDefault="00D95DC5" w:rsidP="00EC39B7">
                            <w:pPr>
                              <w:pStyle w:val="bibliografia"/>
                              <w:rPr>
                                <w:szCs w:val="12"/>
                              </w:rPr>
                            </w:pPr>
                          </w:p>
                          <w:p w:rsidR="00D95DC5" w:rsidRPr="001178E8" w:rsidRDefault="00D95DC5" w:rsidP="00EC39B7">
                            <w:pPr>
                              <w:pStyle w:val="bibliografia"/>
                              <w:rPr>
                                <w:szCs w:val="12"/>
                              </w:rPr>
                            </w:pPr>
                          </w:p>
                          <w:p w:rsidR="00D95DC5" w:rsidRPr="0036349E" w:rsidRDefault="00D95DC5" w:rsidP="00EC39B7">
                            <w:pPr>
                              <w:pStyle w:val="bibliografia"/>
                              <w:rPr>
                                <w:szCs w:val="12"/>
                              </w:rPr>
                            </w:pPr>
                          </w:p>
                          <w:p w:rsidR="00D95DC5" w:rsidRPr="00296D9A" w:rsidRDefault="00D95DC5" w:rsidP="00EC39B7">
                            <w:pPr>
                              <w:pStyle w:val="bibliografia"/>
                              <w:rPr>
                                <w:szCs w:val="12"/>
                              </w:rPr>
                            </w:pPr>
                          </w:p>
                          <w:p w:rsidR="00D95DC5" w:rsidRPr="00DF2EC1" w:rsidRDefault="00D95DC5" w:rsidP="00EC39B7">
                            <w:pPr>
                              <w:pStyle w:val="bibliografia"/>
                              <w:rPr>
                                <w:szCs w:val="12"/>
                              </w:rPr>
                            </w:pPr>
                          </w:p>
                          <w:p w:rsidR="00D95DC5" w:rsidRPr="00DF2EC1" w:rsidRDefault="00D95DC5" w:rsidP="00EC39B7">
                            <w:pPr>
                              <w:pStyle w:val="bibliografia"/>
                              <w:rPr>
                                <w:szCs w:val="12"/>
                              </w:rPr>
                            </w:pPr>
                          </w:p>
                          <w:p w:rsidR="00D95DC5" w:rsidRPr="000E5F34" w:rsidRDefault="00D95DC5" w:rsidP="00EC39B7">
                            <w:pPr>
                              <w:pStyle w:val="bibliografia"/>
                              <w:rPr>
                                <w:szCs w:val="12"/>
                              </w:rPr>
                            </w:pPr>
                          </w:p>
                          <w:p w:rsidR="00D95DC5" w:rsidRPr="000E5F34" w:rsidRDefault="00D95DC5" w:rsidP="00EC39B7">
                            <w:pPr>
                              <w:pStyle w:val="bibliografia"/>
                              <w:rPr>
                                <w:szCs w:val="12"/>
                              </w:rPr>
                            </w:pPr>
                          </w:p>
                          <w:p w:rsidR="00D95DC5" w:rsidRPr="0012624B" w:rsidRDefault="00D95DC5" w:rsidP="00EC39B7">
                            <w:pPr>
                              <w:pStyle w:val="bibliografia"/>
                              <w:rPr>
                                <w:szCs w:val="12"/>
                              </w:rPr>
                            </w:pPr>
                          </w:p>
                          <w:p w:rsidR="00D95DC5" w:rsidRPr="0012624B" w:rsidRDefault="00D95DC5" w:rsidP="00EC39B7">
                            <w:pPr>
                              <w:pStyle w:val="bibliografia"/>
                              <w:rPr>
                                <w:szCs w:val="12"/>
                              </w:rPr>
                            </w:pPr>
                          </w:p>
                          <w:p w:rsidR="00D95DC5" w:rsidRPr="0012624B" w:rsidRDefault="00D95DC5" w:rsidP="00EC39B7">
                            <w:pPr>
                              <w:pStyle w:val="bibliografia"/>
                              <w:rPr>
                                <w:szCs w:val="12"/>
                              </w:rPr>
                            </w:pPr>
                          </w:p>
                          <w:p w:rsidR="00D95DC5" w:rsidRPr="0012624B" w:rsidRDefault="00D95DC5" w:rsidP="00EC39B7">
                            <w:pPr>
                              <w:pStyle w:val="bibliografia"/>
                              <w:rPr>
                                <w:sz w:val="14"/>
                              </w:rPr>
                            </w:pPr>
                          </w:p>
                          <w:p w:rsidR="00D95DC5" w:rsidRPr="0012624B" w:rsidRDefault="00D95DC5" w:rsidP="00EC39B7">
                            <w:pPr>
                              <w:pStyle w:val="bibliografia"/>
                              <w:rPr>
                                <w:sz w:val="14"/>
                              </w:rPr>
                            </w:pPr>
                          </w:p>
                          <w:p w:rsidR="00D95DC5" w:rsidRPr="0012624B" w:rsidRDefault="00D95DC5" w:rsidP="00EC39B7">
                            <w:pPr>
                              <w:pStyle w:val="bibliografia"/>
                              <w:rPr>
                                <w:sz w:val="14"/>
                              </w:rPr>
                            </w:pPr>
                          </w:p>
                          <w:p w:rsidR="00D95DC5" w:rsidRPr="0012624B" w:rsidRDefault="00D95DC5" w:rsidP="00EC39B7">
                            <w:pPr>
                              <w:pStyle w:val="bibliografia"/>
                              <w:rPr>
                                <w:sz w:val="14"/>
                              </w:rPr>
                            </w:pPr>
                          </w:p>
                          <w:p w:rsidR="00D95DC5" w:rsidRPr="0012624B" w:rsidRDefault="00D95DC5" w:rsidP="00EC39B7">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4" o:spid="_x0000_s1109" type="#_x0000_t202" style="position:absolute;margin-left:-36.25pt;margin-top:.95pt;width:496.1pt;height:102.95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" strokecolor="#d8d8d8 [2732]">
                <v:shadow on="t" opacity=".5"/>
                <v:textbox>
                  <w:txbxContent>
                    <w:p w:rsidR="00D95DC5" w:rsidRPr="00F243C9" w:rsidRDefault="00D95DC5" w:rsidP="00EC39B7">
                      <w:pPr>
                        <w:pStyle w:val="bibliografia"/>
                        <w:rPr>
                          <w:b/>
                          <w:color w:val="FF9933"/>
                          <w:sz w:val="20"/>
                          <w:lang w:val="pt-BR"/>
                        </w:rPr>
                      </w:pPr>
                      <w:r w:rsidRPr="00F243C9">
                        <w:rPr>
                          <w:b/>
                          <w:color w:val="FF9933"/>
                          <w:sz w:val="20"/>
                          <w:lang w:val="pt-BR"/>
                        </w:rPr>
                        <w:t>Referências</w:t>
                      </w:r>
                    </w:p>
                    <w:p w:rsidR="00D95DC5" w:rsidRPr="00F243C9" w:rsidRDefault="00D95DC5" w:rsidP="00EC39B7">
                      <w:pPr>
                        <w:pStyle w:val="bibliografia"/>
                        <w:rPr>
                          <w:b/>
                          <w:color w:val="FF9933"/>
                          <w:sz w:val="4"/>
                          <w:szCs w:val="10"/>
                          <w:lang w:val="pt-BR"/>
                        </w:rPr>
                      </w:pPr>
                    </w:p>
                    <w:p w:rsidR="00D95DC5" w:rsidRPr="00F243C9" w:rsidRDefault="00D95DC5" w:rsidP="00EC39B7">
                      <w:pPr>
                        <w:pStyle w:val="bibliografia"/>
                        <w:rPr>
                          <w:szCs w:val="12"/>
                          <w:lang w:val="pt-BR"/>
                        </w:rPr>
                      </w:pPr>
                    </w:p>
                    <w:p w:rsidR="00D95DC5" w:rsidRPr="00F243C9" w:rsidRDefault="00D95DC5" w:rsidP="00EC39B7">
                      <w:pPr>
                        <w:pStyle w:val="bibliografia"/>
                        <w:rPr>
                          <w:szCs w:val="12"/>
                          <w:lang w:val="pt-BR"/>
                        </w:rPr>
                      </w:pPr>
                      <w:r w:rsidRPr="00F243C9">
                        <w:rPr>
                          <w:szCs w:val="12"/>
                          <w:lang w:val="pt-BR"/>
                        </w:rPr>
                        <w:t>OBS: as concentrações podem variar de acordo com os lotes.</w:t>
                      </w:r>
                    </w:p>
                    <w:p w:rsidR="00D95DC5" w:rsidRPr="00F243C9" w:rsidRDefault="00D95DC5" w:rsidP="00EC39B7">
                      <w:pPr>
                        <w:pStyle w:val="bibliografia"/>
                        <w:rPr>
                          <w:szCs w:val="12"/>
                          <w:lang w:val="pt-BR"/>
                        </w:rPr>
                      </w:pPr>
                    </w:p>
                    <w:p w:rsidR="00D95DC5" w:rsidRPr="00604073" w:rsidRDefault="00D95DC5" w:rsidP="00EC39B7">
                      <w:pPr>
                        <w:pStyle w:val="bibliografia"/>
                        <w:rPr>
                          <w:szCs w:val="12"/>
                        </w:rPr>
                      </w:pPr>
                      <w:r>
                        <w:rPr>
                          <w:szCs w:val="12"/>
                        </w:rPr>
                        <w:t>Informes de Fornecedores.</w:t>
                      </w:r>
                    </w:p>
                    <w:p w:rsidR="00D95DC5" w:rsidRPr="00604073" w:rsidRDefault="00D95DC5" w:rsidP="00EC39B7">
                      <w:pPr>
                        <w:pStyle w:val="bibliografia"/>
                        <w:rPr>
                          <w:szCs w:val="12"/>
                        </w:rPr>
                      </w:pPr>
                    </w:p>
                    <w:p w:rsidR="00D95DC5" w:rsidRPr="001178E8" w:rsidRDefault="00D95DC5" w:rsidP="00EC39B7">
                      <w:pPr>
                        <w:pStyle w:val="bibliografia"/>
                        <w:rPr>
                          <w:szCs w:val="12"/>
                        </w:rPr>
                      </w:pPr>
                    </w:p>
                    <w:p w:rsidR="00D95DC5" w:rsidRPr="0036349E" w:rsidRDefault="00D95DC5" w:rsidP="00EC39B7">
                      <w:pPr>
                        <w:pStyle w:val="bibliografia"/>
                        <w:rPr>
                          <w:szCs w:val="12"/>
                        </w:rPr>
                      </w:pPr>
                    </w:p>
                    <w:p w:rsidR="00D95DC5" w:rsidRPr="00296D9A" w:rsidRDefault="00D95DC5" w:rsidP="00EC39B7">
                      <w:pPr>
                        <w:pStyle w:val="bibliografia"/>
                        <w:rPr>
                          <w:szCs w:val="12"/>
                        </w:rPr>
                      </w:pPr>
                    </w:p>
                    <w:p w:rsidR="00D95DC5" w:rsidRPr="00DF2EC1" w:rsidRDefault="00D95DC5" w:rsidP="00EC39B7">
                      <w:pPr>
                        <w:pStyle w:val="bibliografia"/>
                        <w:rPr>
                          <w:szCs w:val="12"/>
                        </w:rPr>
                      </w:pPr>
                    </w:p>
                    <w:p w:rsidR="00D95DC5" w:rsidRPr="00DF2EC1" w:rsidRDefault="00D95DC5" w:rsidP="00EC39B7">
                      <w:pPr>
                        <w:pStyle w:val="bibliografia"/>
                        <w:rPr>
                          <w:szCs w:val="12"/>
                        </w:rPr>
                      </w:pPr>
                    </w:p>
                    <w:p w:rsidR="00D95DC5" w:rsidRPr="000E5F34" w:rsidRDefault="00D95DC5" w:rsidP="00EC39B7">
                      <w:pPr>
                        <w:pStyle w:val="bibliografia"/>
                        <w:rPr>
                          <w:szCs w:val="12"/>
                        </w:rPr>
                      </w:pPr>
                    </w:p>
                    <w:p w:rsidR="00D95DC5" w:rsidRPr="000E5F34" w:rsidRDefault="00D95DC5" w:rsidP="00EC39B7">
                      <w:pPr>
                        <w:pStyle w:val="bibliografia"/>
                        <w:rPr>
                          <w:szCs w:val="12"/>
                        </w:rPr>
                      </w:pPr>
                    </w:p>
                    <w:p w:rsidR="00D95DC5" w:rsidRPr="0012624B" w:rsidRDefault="00D95DC5" w:rsidP="00EC39B7">
                      <w:pPr>
                        <w:pStyle w:val="bibliografia"/>
                        <w:rPr>
                          <w:szCs w:val="12"/>
                        </w:rPr>
                      </w:pPr>
                    </w:p>
                    <w:p w:rsidR="00D95DC5" w:rsidRPr="0012624B" w:rsidRDefault="00D95DC5" w:rsidP="00EC39B7">
                      <w:pPr>
                        <w:pStyle w:val="bibliografia"/>
                        <w:rPr>
                          <w:szCs w:val="12"/>
                        </w:rPr>
                      </w:pPr>
                    </w:p>
                    <w:p w:rsidR="00D95DC5" w:rsidRPr="0012624B" w:rsidRDefault="00D95DC5" w:rsidP="00EC39B7">
                      <w:pPr>
                        <w:pStyle w:val="bibliografia"/>
                        <w:rPr>
                          <w:szCs w:val="12"/>
                        </w:rPr>
                      </w:pPr>
                    </w:p>
                    <w:p w:rsidR="00D95DC5" w:rsidRPr="0012624B" w:rsidRDefault="00D95DC5" w:rsidP="00EC39B7">
                      <w:pPr>
                        <w:pStyle w:val="bibliografia"/>
                        <w:rPr>
                          <w:sz w:val="14"/>
                        </w:rPr>
                      </w:pPr>
                    </w:p>
                    <w:p w:rsidR="00D95DC5" w:rsidRPr="0012624B" w:rsidRDefault="00D95DC5" w:rsidP="00EC39B7">
                      <w:pPr>
                        <w:pStyle w:val="bibliografia"/>
                        <w:rPr>
                          <w:sz w:val="14"/>
                        </w:rPr>
                      </w:pPr>
                    </w:p>
                    <w:p w:rsidR="00D95DC5" w:rsidRPr="0012624B" w:rsidRDefault="00D95DC5" w:rsidP="00EC39B7">
                      <w:pPr>
                        <w:pStyle w:val="bibliografia"/>
                        <w:rPr>
                          <w:sz w:val="14"/>
                        </w:rPr>
                      </w:pPr>
                    </w:p>
                    <w:p w:rsidR="00D95DC5" w:rsidRPr="0012624B" w:rsidRDefault="00D95DC5" w:rsidP="00EC39B7">
                      <w:pPr>
                        <w:pStyle w:val="bibliografia"/>
                        <w:rPr>
                          <w:sz w:val="14"/>
                        </w:rPr>
                      </w:pPr>
                    </w:p>
                    <w:p w:rsidR="00D95DC5" w:rsidRPr="0012624B" w:rsidRDefault="00D95DC5" w:rsidP="00EC39B7">
                      <w:pPr>
                        <w:rPr>
                          <w:rFonts w:ascii="Futura Md BT" w:hAnsi="Futura Md BT"/>
                          <w:lang w:val="en-US"/>
                        </w:rPr>
                      </w:pPr>
                    </w:p>
                  </w:txbxContent>
                </v:textbox>
                <w10:wrap anchorx="margin"/>
              </v:shape>
            </w:pict>
          </mc:Fallback>
        </mc:AlternateContent>
      </w:r>
    </w:p>
    <w:p w:rsidR="00526FE0" w:rsidRDefault="00526FE0" w:rsidP="006A7323"/>
    <w:p w:rsidR="00526FE0" w:rsidRDefault="00526FE0" w:rsidP="006A7323"/>
    <w:p w:rsidR="00526FE0" w:rsidRDefault="00526FE0" w:rsidP="006A7323"/>
    <w:p w:rsidR="00526FE0" w:rsidRDefault="00526FE0" w:rsidP="006A7323"/>
    <w:p w:rsidR="00526FE0" w:rsidRDefault="00526FE0" w:rsidP="006A7323">
      <w:pPr>
        <w:pStyle w:val="Subttulo"/>
        <w:numPr>
          <w:ilvl w:val="0"/>
          <w:numId w:val="0"/>
        </w:numPr>
        <w:spacing w:after="0"/>
        <w:ind w:right="-568"/>
      </w:pPr>
      <w:r>
        <w:t>6</w:t>
      </w:r>
      <w:r w:rsidR="00814A54">
        <w:t>1</w:t>
      </w:r>
      <w:r w:rsidRPr="0087097D">
        <w:t xml:space="preserve">. </w:t>
      </w:r>
      <w:r>
        <w:t>Cápsulas de Óleo de Peixe</w:t>
      </w:r>
    </w:p>
    <w:p w:rsidR="00526FE0" w:rsidRPr="000A3382" w:rsidRDefault="00526FE0"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526FE0" w:rsidRPr="0087097D" w:rsidTr="008E091D">
        <w:tc>
          <w:tcPr>
            <w:tcW w:w="4786" w:type="dxa"/>
          </w:tcPr>
          <w:p w:rsidR="00526FE0" w:rsidRPr="003E0FBD" w:rsidRDefault="00526FE0" w:rsidP="006A7323">
            <w:pPr>
              <w:pStyle w:val="formulas"/>
              <w:spacing w:line="276" w:lineRule="auto"/>
            </w:pPr>
            <w:r>
              <w:t>Cápsulas de Óleo de  Peixe____________1 g</w:t>
            </w:r>
          </w:p>
        </w:tc>
      </w:tr>
    </w:tbl>
    <w:p w:rsidR="00526FE0" w:rsidRDefault="00526FE0" w:rsidP="006A7323">
      <w:pPr>
        <w:spacing w:after="0"/>
        <w:ind w:left="360" w:right="-568"/>
        <w:jc w:val="center"/>
        <w:rPr>
          <w:rFonts w:ascii="Futura Md BT" w:hAnsi="Futura Md BT"/>
          <w:color w:val="808080" w:themeColor="background1" w:themeShade="80"/>
          <w:szCs w:val="24"/>
        </w:rPr>
      </w:pPr>
    </w:p>
    <w:p w:rsidR="00526FE0" w:rsidRDefault="00526FE0" w:rsidP="006A7323">
      <w:pPr>
        <w:spacing w:after="0"/>
        <w:ind w:left="360" w:right="-568"/>
        <w:jc w:val="center"/>
        <w:rPr>
          <w:rFonts w:ascii="Futura Md BT" w:hAnsi="Futura Md BT"/>
          <w:color w:val="808080" w:themeColor="background1" w:themeShade="80"/>
          <w:szCs w:val="24"/>
        </w:rPr>
      </w:pPr>
    </w:p>
    <w:p w:rsidR="00526FE0" w:rsidRDefault="00526FE0" w:rsidP="006A7323">
      <w:pPr>
        <w:spacing w:after="0"/>
        <w:ind w:left="3196" w:right="-568" w:firstLine="349"/>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Mande </w:t>
      </w:r>
      <w:r>
        <w:rPr>
          <w:rFonts w:ascii="Futura Md BT" w:hAnsi="Futura Md BT"/>
          <w:color w:val="808080" w:themeColor="background1" w:themeShade="80"/>
          <w:szCs w:val="24"/>
        </w:rPr>
        <w:t>90 cápsulas.</w:t>
      </w:r>
    </w:p>
    <w:p w:rsidR="00526FE0" w:rsidRDefault="00526FE0"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3 vezes ao dia </w:t>
      </w:r>
      <w:r w:rsidRPr="00B90E6A">
        <w:rPr>
          <w:rFonts w:ascii="Futura Md BT" w:hAnsi="Futura Md BT"/>
          <w:color w:val="808080" w:themeColor="background1" w:themeShade="80"/>
          <w:szCs w:val="24"/>
        </w:rPr>
        <w:t xml:space="preserve">ou a critério médico/nutricional. </w:t>
      </w:r>
    </w:p>
    <w:p w:rsidR="00526FE0" w:rsidRDefault="00526FE0" w:rsidP="006A7323">
      <w:pPr>
        <w:jc w:val="both"/>
        <w:rPr>
          <w:rFonts w:ascii="Futura Md BT" w:hAnsi="Futura Md BT"/>
          <w:color w:val="7F7F7F" w:themeColor="text1" w:themeTint="80"/>
          <w:sz w:val="18"/>
        </w:rPr>
      </w:pPr>
    </w:p>
    <w:p w:rsidR="00526FE0" w:rsidRDefault="00526FE0" w:rsidP="006A7323">
      <w:pPr>
        <w:jc w:val="both"/>
        <w:rPr>
          <w:rFonts w:ascii="Futura Md BT" w:hAnsi="Futura Md BT"/>
          <w:color w:val="7F7F7F" w:themeColor="text1" w:themeTint="80"/>
          <w:sz w:val="18"/>
        </w:rPr>
      </w:pPr>
    </w:p>
    <w:p w:rsidR="00526FE0" w:rsidRDefault="00526FE0" w:rsidP="006A7323">
      <w:pPr>
        <w:pStyle w:val="Subttulo"/>
        <w:numPr>
          <w:ilvl w:val="0"/>
          <w:numId w:val="0"/>
        </w:numPr>
        <w:spacing w:after="0"/>
        <w:ind w:right="-568"/>
      </w:pPr>
      <w:r>
        <w:t>6</w:t>
      </w:r>
      <w:r w:rsidR="00814A54">
        <w:t>2</w:t>
      </w:r>
      <w:r w:rsidRPr="0087097D">
        <w:t xml:space="preserve">. </w:t>
      </w:r>
      <w:r>
        <w:t xml:space="preserve">Cápsulas de Óleo de Fígado de Bacalhau </w:t>
      </w:r>
    </w:p>
    <w:p w:rsidR="00526FE0" w:rsidRPr="000A3382" w:rsidRDefault="00526FE0"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526FE0" w:rsidRPr="0087097D" w:rsidTr="008E091D">
        <w:tc>
          <w:tcPr>
            <w:tcW w:w="4786" w:type="dxa"/>
          </w:tcPr>
          <w:p w:rsidR="00526FE0" w:rsidRPr="003E0FBD" w:rsidRDefault="00526FE0" w:rsidP="006A7323">
            <w:pPr>
              <w:pStyle w:val="formulas"/>
              <w:spacing w:line="276" w:lineRule="auto"/>
            </w:pPr>
            <w:r>
              <w:t>Cápsulas de Óleo de Fígado d</w:t>
            </w:r>
            <w:r w:rsidR="00FF6C0C">
              <w:t>e Bacalhau_____________________</w:t>
            </w:r>
            <w:r>
              <w:t>________1 g</w:t>
            </w:r>
          </w:p>
        </w:tc>
      </w:tr>
    </w:tbl>
    <w:p w:rsidR="00526FE0" w:rsidRDefault="00526FE0" w:rsidP="006A7323">
      <w:pPr>
        <w:spacing w:after="0"/>
        <w:ind w:left="360" w:right="-568"/>
        <w:jc w:val="center"/>
        <w:rPr>
          <w:rFonts w:ascii="Futura Md BT" w:hAnsi="Futura Md BT"/>
          <w:color w:val="808080" w:themeColor="background1" w:themeShade="80"/>
          <w:szCs w:val="24"/>
        </w:rPr>
      </w:pPr>
    </w:p>
    <w:p w:rsidR="00526FE0" w:rsidRDefault="00526FE0" w:rsidP="006A7323">
      <w:pPr>
        <w:spacing w:after="0"/>
        <w:ind w:left="360" w:right="-568"/>
        <w:jc w:val="center"/>
        <w:rPr>
          <w:rFonts w:ascii="Futura Md BT" w:hAnsi="Futura Md BT"/>
          <w:color w:val="808080" w:themeColor="background1" w:themeShade="80"/>
          <w:szCs w:val="24"/>
        </w:rPr>
      </w:pPr>
    </w:p>
    <w:p w:rsidR="00526FE0" w:rsidRDefault="00526FE0" w:rsidP="006A7323">
      <w:pPr>
        <w:spacing w:after="0"/>
        <w:ind w:left="3196" w:right="-568" w:firstLine="349"/>
        <w:rPr>
          <w:rFonts w:ascii="Futura Md BT" w:hAnsi="Futura Md BT"/>
          <w:color w:val="808080" w:themeColor="background1" w:themeShade="80"/>
          <w:szCs w:val="24"/>
        </w:rPr>
      </w:pPr>
    </w:p>
    <w:p w:rsidR="00526FE0" w:rsidRDefault="00526FE0"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90 cápsulas.</w:t>
      </w:r>
    </w:p>
    <w:p w:rsidR="00526FE0" w:rsidRDefault="00526FE0"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3 vezes ao dia </w:t>
      </w:r>
      <w:r w:rsidRPr="00B90E6A">
        <w:rPr>
          <w:rFonts w:ascii="Futura Md BT" w:hAnsi="Futura Md BT"/>
          <w:color w:val="808080" w:themeColor="background1" w:themeShade="80"/>
          <w:szCs w:val="24"/>
        </w:rPr>
        <w:t xml:space="preserve">ou a critério médico/nutricional. </w:t>
      </w:r>
    </w:p>
    <w:p w:rsidR="00526FE0" w:rsidRDefault="00526FE0" w:rsidP="006A7323">
      <w:pPr>
        <w:spacing w:after="0"/>
        <w:ind w:right="-568"/>
        <w:jc w:val="center"/>
        <w:rPr>
          <w:rFonts w:ascii="Futura Md BT" w:hAnsi="Futura Md BT"/>
          <w:color w:val="808080" w:themeColor="background1" w:themeShade="80"/>
          <w:szCs w:val="24"/>
        </w:rPr>
      </w:pPr>
      <w:r>
        <w:rPr>
          <w:rFonts w:ascii="Futura Md BT" w:hAnsi="Futura Md BT"/>
          <w:color w:val="808080" w:themeColor="background1" w:themeShade="80"/>
          <w:szCs w:val="24"/>
        </w:rPr>
        <w:t>Contém vitamina D.</w:t>
      </w:r>
    </w:p>
    <w:p w:rsidR="00526FE0" w:rsidRDefault="00526FE0" w:rsidP="006A7323"/>
    <w:p w:rsidR="00526FE0" w:rsidRDefault="00526FE0" w:rsidP="006A7323"/>
    <w:p w:rsidR="00526FE0" w:rsidRDefault="00526FE0" w:rsidP="006A7323">
      <w:pPr>
        <w:pStyle w:val="Subttulo"/>
        <w:numPr>
          <w:ilvl w:val="0"/>
          <w:numId w:val="0"/>
        </w:numPr>
        <w:spacing w:after="0"/>
        <w:ind w:right="-568"/>
      </w:pPr>
      <w:r>
        <w:t>6</w:t>
      </w:r>
      <w:r w:rsidR="00814A54">
        <w:t>3</w:t>
      </w:r>
      <w:r w:rsidRPr="0087097D">
        <w:t xml:space="preserve">. </w:t>
      </w:r>
      <w:r>
        <w:t>Cápsulas de Óleo de Peixe 33/22</w:t>
      </w:r>
    </w:p>
    <w:p w:rsidR="00526FE0" w:rsidRPr="000A3382" w:rsidRDefault="00526FE0"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526FE0" w:rsidRPr="0087097D" w:rsidTr="008E091D">
        <w:tc>
          <w:tcPr>
            <w:tcW w:w="4786" w:type="dxa"/>
          </w:tcPr>
          <w:p w:rsidR="00526FE0" w:rsidRPr="003E0FBD" w:rsidRDefault="00526FE0" w:rsidP="006A7323">
            <w:pPr>
              <w:pStyle w:val="formulas"/>
              <w:spacing w:line="276" w:lineRule="auto"/>
            </w:pPr>
            <w:r>
              <w:t xml:space="preserve">Cápsulas de Óleo </w:t>
            </w:r>
            <w:r w:rsidR="00FF6C0C">
              <w:t>de Peixe 33/22______</w:t>
            </w:r>
            <w:r>
              <w:t>_1 g</w:t>
            </w:r>
          </w:p>
        </w:tc>
      </w:tr>
    </w:tbl>
    <w:p w:rsidR="00526FE0" w:rsidRDefault="00526FE0" w:rsidP="006A7323">
      <w:pPr>
        <w:spacing w:after="0"/>
        <w:ind w:left="360" w:right="-568"/>
        <w:jc w:val="center"/>
        <w:rPr>
          <w:rFonts w:ascii="Futura Md BT" w:hAnsi="Futura Md BT"/>
          <w:color w:val="808080" w:themeColor="background1" w:themeShade="80"/>
          <w:szCs w:val="24"/>
        </w:rPr>
      </w:pPr>
    </w:p>
    <w:p w:rsidR="00526FE0" w:rsidRDefault="00526FE0" w:rsidP="006A7323">
      <w:pPr>
        <w:spacing w:after="0"/>
        <w:ind w:left="360" w:right="-568"/>
        <w:jc w:val="center"/>
        <w:rPr>
          <w:rFonts w:ascii="Futura Md BT" w:hAnsi="Futura Md BT"/>
          <w:color w:val="808080" w:themeColor="background1" w:themeShade="80"/>
          <w:szCs w:val="24"/>
        </w:rPr>
      </w:pPr>
    </w:p>
    <w:p w:rsidR="00526FE0" w:rsidRDefault="00526FE0" w:rsidP="006A7323">
      <w:pPr>
        <w:spacing w:after="0"/>
        <w:ind w:left="3196" w:right="-568" w:firstLine="349"/>
        <w:rPr>
          <w:rFonts w:ascii="Futura Md BT" w:hAnsi="Futura Md BT"/>
          <w:color w:val="808080" w:themeColor="background1" w:themeShade="80"/>
          <w:szCs w:val="24"/>
        </w:rPr>
      </w:pPr>
    </w:p>
    <w:p w:rsidR="00526FE0" w:rsidRDefault="00526FE0"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90 cápsulas.</w:t>
      </w:r>
    </w:p>
    <w:p w:rsidR="00526FE0" w:rsidRDefault="00526FE0"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3 vezes ao dia </w:t>
      </w:r>
      <w:r w:rsidRPr="00B90E6A">
        <w:rPr>
          <w:rFonts w:ascii="Futura Md BT" w:hAnsi="Futura Md BT"/>
          <w:color w:val="808080" w:themeColor="background1" w:themeShade="80"/>
          <w:szCs w:val="24"/>
        </w:rPr>
        <w:t xml:space="preserve">ou a critério médico/nutricional. </w:t>
      </w:r>
    </w:p>
    <w:p w:rsidR="00526FE0" w:rsidRDefault="00526FE0" w:rsidP="006A7323"/>
    <w:p w:rsidR="00526FE0" w:rsidRDefault="00526FE0" w:rsidP="006A7323"/>
    <w:p w:rsidR="00526FE0" w:rsidRDefault="00526FE0" w:rsidP="006A7323">
      <w:pPr>
        <w:pStyle w:val="Subttulo"/>
        <w:numPr>
          <w:ilvl w:val="0"/>
          <w:numId w:val="0"/>
        </w:numPr>
        <w:spacing w:after="0"/>
        <w:ind w:right="-568"/>
      </w:pPr>
      <w:r>
        <w:t>6</w:t>
      </w:r>
      <w:r w:rsidR="00814A54">
        <w:t>4</w:t>
      </w:r>
      <w:r w:rsidRPr="0087097D">
        <w:t xml:space="preserve">. </w:t>
      </w:r>
      <w:r>
        <w:t>Cápsulas de Óleo de Krill</w:t>
      </w:r>
    </w:p>
    <w:p w:rsidR="00526FE0" w:rsidRPr="000A3382" w:rsidRDefault="00526FE0"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526FE0" w:rsidRPr="0087097D" w:rsidTr="008E091D">
        <w:tc>
          <w:tcPr>
            <w:tcW w:w="4786" w:type="dxa"/>
          </w:tcPr>
          <w:p w:rsidR="00526FE0" w:rsidRPr="003E0FBD" w:rsidRDefault="00526FE0" w:rsidP="006A7323">
            <w:pPr>
              <w:pStyle w:val="formulas"/>
              <w:spacing w:line="276" w:lineRule="auto"/>
            </w:pPr>
            <w:r>
              <w:t>Cápsulas de Óleo</w:t>
            </w:r>
            <w:r w:rsidR="00FF6C0C">
              <w:t xml:space="preserve"> de Krill_______</w:t>
            </w:r>
            <w:r>
              <w:t>________1 g</w:t>
            </w:r>
          </w:p>
        </w:tc>
      </w:tr>
    </w:tbl>
    <w:p w:rsidR="00526FE0" w:rsidRDefault="00526FE0" w:rsidP="006A7323">
      <w:pPr>
        <w:spacing w:after="0"/>
        <w:ind w:left="360" w:right="-568"/>
        <w:jc w:val="center"/>
        <w:rPr>
          <w:rFonts w:ascii="Futura Md BT" w:hAnsi="Futura Md BT"/>
          <w:color w:val="808080" w:themeColor="background1" w:themeShade="80"/>
          <w:szCs w:val="24"/>
        </w:rPr>
      </w:pPr>
    </w:p>
    <w:p w:rsidR="00526FE0" w:rsidRDefault="00526FE0" w:rsidP="006A7323">
      <w:pPr>
        <w:spacing w:after="0"/>
        <w:ind w:left="360" w:right="-568"/>
        <w:jc w:val="center"/>
        <w:rPr>
          <w:rFonts w:ascii="Futura Md BT" w:hAnsi="Futura Md BT"/>
          <w:color w:val="808080" w:themeColor="background1" w:themeShade="80"/>
          <w:szCs w:val="24"/>
        </w:rPr>
      </w:pPr>
    </w:p>
    <w:p w:rsidR="00526FE0" w:rsidRDefault="00526FE0" w:rsidP="006A7323">
      <w:pPr>
        <w:spacing w:after="0"/>
        <w:ind w:left="3196" w:right="-568" w:firstLine="349"/>
        <w:rPr>
          <w:rFonts w:ascii="Futura Md BT" w:hAnsi="Futura Md BT"/>
          <w:color w:val="808080" w:themeColor="background1" w:themeShade="80"/>
          <w:szCs w:val="24"/>
        </w:rPr>
      </w:pPr>
    </w:p>
    <w:p w:rsidR="00526FE0" w:rsidRDefault="00526FE0"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526FE0" w:rsidRDefault="00526FE0"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2 vezes ao dia </w:t>
      </w:r>
      <w:r w:rsidRPr="00B90E6A">
        <w:rPr>
          <w:rFonts w:ascii="Futura Md BT" w:hAnsi="Futura Md BT"/>
          <w:color w:val="808080" w:themeColor="background1" w:themeShade="80"/>
          <w:szCs w:val="24"/>
        </w:rPr>
        <w:t xml:space="preserve">ou a critério médico/nutricional. </w:t>
      </w:r>
    </w:p>
    <w:p w:rsidR="00526FE0" w:rsidRDefault="00526FE0" w:rsidP="006A7323">
      <w:pPr>
        <w:spacing w:after="0"/>
        <w:ind w:right="-568"/>
        <w:jc w:val="center"/>
        <w:rPr>
          <w:rFonts w:ascii="Futura Md BT" w:hAnsi="Futura Md BT"/>
          <w:color w:val="808080" w:themeColor="background1" w:themeShade="80"/>
          <w:szCs w:val="24"/>
        </w:rPr>
      </w:pPr>
      <w:r>
        <w:rPr>
          <w:rFonts w:ascii="Futura Md BT" w:hAnsi="Futura Md BT"/>
          <w:color w:val="808080" w:themeColor="background1" w:themeShade="80"/>
          <w:szCs w:val="24"/>
        </w:rPr>
        <w:t>Por ser vetorizado em fosfatidilcolina e apresentar maior biodisponibilidade, a dose pode ser reduzida.</w:t>
      </w:r>
    </w:p>
    <w:p w:rsidR="00526FE0" w:rsidRDefault="00526FE0" w:rsidP="006A7323"/>
    <w:p w:rsidR="00526FE0" w:rsidRDefault="00526FE0" w:rsidP="006A7323"/>
    <w:p w:rsidR="00526FE0" w:rsidRDefault="00526FE0" w:rsidP="006A7323">
      <w:pPr>
        <w:pStyle w:val="Subttulo"/>
        <w:numPr>
          <w:ilvl w:val="0"/>
          <w:numId w:val="0"/>
        </w:numPr>
        <w:spacing w:after="0"/>
        <w:ind w:right="-568"/>
      </w:pPr>
      <w:r>
        <w:t>6</w:t>
      </w:r>
      <w:r w:rsidR="00814A54">
        <w:t>5</w:t>
      </w:r>
      <w:r w:rsidRPr="0087097D">
        <w:t xml:space="preserve">. </w:t>
      </w:r>
      <w:r>
        <w:t>Cápsulas de FC Oral</w:t>
      </w:r>
      <w:r w:rsidRPr="00526FE0">
        <w:rPr>
          <w:vertAlign w:val="superscript"/>
        </w:rPr>
        <w:t>®</w:t>
      </w:r>
    </w:p>
    <w:p w:rsidR="00526FE0" w:rsidRPr="000A3382" w:rsidRDefault="00526FE0"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526FE0" w:rsidRPr="0087097D" w:rsidTr="008E091D">
        <w:tc>
          <w:tcPr>
            <w:tcW w:w="4786" w:type="dxa"/>
          </w:tcPr>
          <w:p w:rsidR="00526FE0" w:rsidRPr="003E0FBD" w:rsidRDefault="00814A54" w:rsidP="00814A54">
            <w:pPr>
              <w:pStyle w:val="formulas"/>
              <w:spacing w:line="276" w:lineRule="auto"/>
            </w:pPr>
            <w:r>
              <w:t>F</w:t>
            </w:r>
            <w:r w:rsidR="00526FE0">
              <w:t>C Oral</w:t>
            </w:r>
            <w:r w:rsidR="00526FE0" w:rsidRPr="00526FE0">
              <w:rPr>
                <w:vertAlign w:val="superscript"/>
              </w:rPr>
              <w:t>®</w:t>
            </w:r>
            <w:r w:rsidR="00526FE0">
              <w:t>___________________________75 mg</w:t>
            </w:r>
          </w:p>
        </w:tc>
      </w:tr>
    </w:tbl>
    <w:p w:rsidR="00526FE0" w:rsidRDefault="00526FE0" w:rsidP="006A7323">
      <w:pPr>
        <w:spacing w:after="0"/>
        <w:ind w:left="360" w:right="-568"/>
        <w:jc w:val="center"/>
        <w:rPr>
          <w:rFonts w:ascii="Futura Md BT" w:hAnsi="Futura Md BT"/>
          <w:color w:val="808080" w:themeColor="background1" w:themeShade="80"/>
          <w:szCs w:val="24"/>
        </w:rPr>
      </w:pPr>
    </w:p>
    <w:p w:rsidR="00526FE0" w:rsidRDefault="00526FE0" w:rsidP="006A7323">
      <w:pPr>
        <w:spacing w:after="0"/>
        <w:ind w:left="360" w:right="-568"/>
        <w:jc w:val="center"/>
        <w:rPr>
          <w:rFonts w:ascii="Futura Md BT" w:hAnsi="Futura Md BT"/>
          <w:color w:val="808080" w:themeColor="background1" w:themeShade="80"/>
          <w:szCs w:val="24"/>
        </w:rPr>
      </w:pPr>
    </w:p>
    <w:p w:rsidR="00526FE0" w:rsidRDefault="00526FE0"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526FE0" w:rsidRDefault="00526FE0"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2 vezes ao dia </w:t>
      </w:r>
      <w:r w:rsidRPr="00B90E6A">
        <w:rPr>
          <w:rFonts w:ascii="Futura Md BT" w:hAnsi="Futura Md BT"/>
          <w:color w:val="808080" w:themeColor="background1" w:themeShade="80"/>
          <w:szCs w:val="24"/>
        </w:rPr>
        <w:t xml:space="preserve">ou a critério médico/nutricional. </w:t>
      </w:r>
    </w:p>
    <w:p w:rsidR="00526FE0" w:rsidRDefault="00526FE0" w:rsidP="006A7323">
      <w:pPr>
        <w:spacing w:after="0"/>
        <w:ind w:right="-568"/>
        <w:jc w:val="center"/>
        <w:rPr>
          <w:rFonts w:ascii="Futura Md BT" w:hAnsi="Futura Md BT"/>
          <w:color w:val="808080" w:themeColor="background1" w:themeShade="80"/>
          <w:szCs w:val="24"/>
        </w:rPr>
      </w:pPr>
      <w:r>
        <w:rPr>
          <w:rFonts w:ascii="Futura Md BT" w:hAnsi="Futura Md BT"/>
          <w:color w:val="808080" w:themeColor="background1" w:themeShade="80"/>
          <w:szCs w:val="24"/>
        </w:rPr>
        <w:t>Por ser vetorizado em fosfatidilcolina e apresentar maior biodisponibilidade a dose pode ser reduzida.</w:t>
      </w:r>
    </w:p>
    <w:p w:rsidR="00526FE0" w:rsidRDefault="00526FE0" w:rsidP="006A7323">
      <w:pPr>
        <w:spacing w:after="0"/>
        <w:ind w:right="-568"/>
        <w:jc w:val="center"/>
        <w:rPr>
          <w:rFonts w:ascii="Futura Md BT" w:hAnsi="Futura Md BT"/>
          <w:color w:val="808080" w:themeColor="background1" w:themeShade="80"/>
          <w:szCs w:val="24"/>
        </w:rPr>
      </w:pPr>
    </w:p>
    <w:p w:rsidR="00526FE0" w:rsidRDefault="00526FE0" w:rsidP="006A7323">
      <w:pPr>
        <w:spacing w:after="0"/>
        <w:ind w:right="-568"/>
        <w:jc w:val="center"/>
        <w:rPr>
          <w:rFonts w:ascii="Futura Md BT" w:hAnsi="Futura Md BT"/>
          <w:color w:val="808080" w:themeColor="background1" w:themeShade="80"/>
          <w:szCs w:val="24"/>
        </w:rPr>
      </w:pPr>
    </w:p>
    <w:p w:rsidR="00526FE0" w:rsidRPr="00446E61" w:rsidRDefault="00526FE0" w:rsidP="006A7323">
      <w:pPr>
        <w:pStyle w:val="Subttulo"/>
        <w:numPr>
          <w:ilvl w:val="0"/>
          <w:numId w:val="0"/>
        </w:numPr>
        <w:spacing w:after="0"/>
        <w:ind w:right="-568"/>
      </w:pPr>
      <w:r>
        <w:t>6</w:t>
      </w:r>
      <w:r w:rsidR="00814A54">
        <w:t>6</w:t>
      </w:r>
      <w:r w:rsidRPr="0087097D">
        <w:t xml:space="preserve">. </w:t>
      </w:r>
      <w:r>
        <w:t>Cápsulas de FC Oral</w:t>
      </w:r>
      <w:r w:rsidRPr="00526FE0">
        <w:rPr>
          <w:vertAlign w:val="superscript"/>
        </w:rPr>
        <w:t>®</w:t>
      </w:r>
      <w:r w:rsidR="00446E61">
        <w:t xml:space="preserve"> +</w:t>
      </w:r>
      <w:r w:rsidR="00446E61" w:rsidRPr="00446E61">
        <w:t xml:space="preserve"> </w:t>
      </w:r>
      <w:r w:rsidR="00446E61">
        <w:t>Bio-Arct</w:t>
      </w:r>
      <w:r w:rsidR="00446E61" w:rsidRPr="00526FE0">
        <w:rPr>
          <w:vertAlign w:val="superscript"/>
        </w:rPr>
        <w:t>®</w:t>
      </w:r>
    </w:p>
    <w:p w:rsidR="00526FE0" w:rsidRPr="000A3382" w:rsidRDefault="00526FE0"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526FE0" w:rsidRPr="0087097D" w:rsidTr="008E091D">
        <w:tc>
          <w:tcPr>
            <w:tcW w:w="4786" w:type="dxa"/>
          </w:tcPr>
          <w:p w:rsidR="00526FE0" w:rsidRPr="003E0FBD" w:rsidRDefault="00526FE0" w:rsidP="006A7323">
            <w:pPr>
              <w:pStyle w:val="formulas"/>
              <w:spacing w:line="276" w:lineRule="auto"/>
            </w:pPr>
            <w:r>
              <w:t>FC Oral</w:t>
            </w:r>
            <w:r w:rsidRPr="00526FE0">
              <w:rPr>
                <w:vertAlign w:val="superscript"/>
              </w:rPr>
              <w:t>®</w:t>
            </w:r>
            <w:r>
              <w:t>___</w:t>
            </w:r>
            <w:r w:rsidR="00814A54">
              <w:t>_________</w:t>
            </w:r>
            <w:r>
              <w:t>____________75 mg</w:t>
            </w:r>
          </w:p>
        </w:tc>
      </w:tr>
      <w:tr w:rsidR="00526FE0" w:rsidRPr="0087097D" w:rsidTr="008E091D">
        <w:tc>
          <w:tcPr>
            <w:tcW w:w="4786" w:type="dxa"/>
          </w:tcPr>
          <w:p w:rsidR="00526FE0" w:rsidRPr="00526FE0" w:rsidRDefault="00526FE0" w:rsidP="006A7323">
            <w:pPr>
              <w:pStyle w:val="formulas"/>
              <w:spacing w:line="276" w:lineRule="auto"/>
            </w:pPr>
            <w:r>
              <w:t>Bio-Arct</w:t>
            </w:r>
            <w:r w:rsidRPr="00526FE0">
              <w:rPr>
                <w:vertAlign w:val="superscript"/>
              </w:rPr>
              <w:t>®</w:t>
            </w:r>
            <w:r>
              <w:t>__________________________50 mg</w:t>
            </w:r>
          </w:p>
        </w:tc>
      </w:tr>
    </w:tbl>
    <w:p w:rsidR="00526FE0" w:rsidRDefault="00526FE0" w:rsidP="006A7323">
      <w:pPr>
        <w:spacing w:after="0"/>
        <w:ind w:left="360" w:right="-568"/>
        <w:jc w:val="center"/>
        <w:rPr>
          <w:rFonts w:ascii="Futura Md BT" w:hAnsi="Futura Md BT"/>
          <w:color w:val="808080" w:themeColor="background1" w:themeShade="80"/>
          <w:szCs w:val="24"/>
        </w:rPr>
      </w:pPr>
    </w:p>
    <w:p w:rsidR="00526FE0" w:rsidRDefault="00526FE0" w:rsidP="006A7323">
      <w:pPr>
        <w:spacing w:after="0"/>
        <w:ind w:left="360" w:right="-568"/>
        <w:jc w:val="center"/>
        <w:rPr>
          <w:rFonts w:ascii="Futura Md BT" w:hAnsi="Futura Md BT"/>
          <w:color w:val="808080" w:themeColor="background1" w:themeShade="80"/>
          <w:szCs w:val="24"/>
        </w:rPr>
      </w:pPr>
    </w:p>
    <w:p w:rsidR="00526FE0" w:rsidRDefault="00526FE0" w:rsidP="006A7323">
      <w:pPr>
        <w:spacing w:after="0"/>
        <w:ind w:left="3196" w:right="-568" w:firstLine="349"/>
        <w:rPr>
          <w:rFonts w:ascii="Futura Md BT" w:hAnsi="Futura Md BT"/>
          <w:color w:val="808080" w:themeColor="background1" w:themeShade="80"/>
          <w:szCs w:val="24"/>
        </w:rPr>
      </w:pPr>
    </w:p>
    <w:p w:rsidR="00526FE0" w:rsidRDefault="00526FE0"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526FE0" w:rsidRDefault="00526FE0"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2 vezes ao dia </w:t>
      </w:r>
      <w:r w:rsidRPr="00B90E6A">
        <w:rPr>
          <w:rFonts w:ascii="Futura Md BT" w:hAnsi="Futura Md BT"/>
          <w:color w:val="808080" w:themeColor="background1" w:themeShade="80"/>
          <w:szCs w:val="24"/>
        </w:rPr>
        <w:t xml:space="preserve">ou a critério médico/nutricional. </w:t>
      </w:r>
    </w:p>
    <w:p w:rsidR="00526FE0" w:rsidRDefault="00526FE0" w:rsidP="006A7323">
      <w:pPr>
        <w:spacing w:after="0"/>
        <w:ind w:right="-568"/>
        <w:jc w:val="center"/>
        <w:rPr>
          <w:rFonts w:ascii="Futura Md BT" w:hAnsi="Futura Md BT"/>
          <w:color w:val="808080" w:themeColor="background1" w:themeShade="80"/>
          <w:szCs w:val="24"/>
        </w:rPr>
      </w:pPr>
      <w:r>
        <w:rPr>
          <w:rFonts w:ascii="Futura Md BT" w:hAnsi="Futura Md BT"/>
          <w:color w:val="808080" w:themeColor="background1" w:themeShade="80"/>
          <w:szCs w:val="24"/>
        </w:rPr>
        <w:t>Por ser vetorizado em fosfatidilcolina e apresentar maior biodisponibilidade</w:t>
      </w:r>
      <w:r w:rsidR="00757582">
        <w:rPr>
          <w:rFonts w:ascii="Futura Md BT" w:hAnsi="Futura Md BT"/>
          <w:color w:val="808080" w:themeColor="background1" w:themeShade="80"/>
          <w:szCs w:val="24"/>
        </w:rPr>
        <w:t xml:space="preserve"> </w:t>
      </w:r>
      <w:r>
        <w:rPr>
          <w:rFonts w:ascii="Futura Md BT" w:hAnsi="Futura Md BT"/>
          <w:color w:val="808080" w:themeColor="background1" w:themeShade="80"/>
          <w:szCs w:val="24"/>
        </w:rPr>
        <w:t>a dose pode ser reduzida.</w:t>
      </w:r>
    </w:p>
    <w:p w:rsidR="00526FE0" w:rsidRDefault="00526FE0" w:rsidP="006A7323"/>
    <w:p w:rsidR="00446E61" w:rsidRPr="00446E61" w:rsidRDefault="00446E61" w:rsidP="006A7323">
      <w:pPr>
        <w:pStyle w:val="Subttulo"/>
        <w:numPr>
          <w:ilvl w:val="0"/>
          <w:numId w:val="0"/>
        </w:numPr>
        <w:spacing w:after="0"/>
        <w:ind w:right="-568"/>
      </w:pPr>
      <w:r>
        <w:t>6</w:t>
      </w:r>
      <w:r w:rsidR="00814A54">
        <w:t>7</w:t>
      </w:r>
      <w:r w:rsidRPr="0087097D">
        <w:t xml:space="preserve">. </w:t>
      </w:r>
      <w:r>
        <w:t>Cápsulas de FC Oral</w:t>
      </w:r>
      <w:r w:rsidRPr="00526FE0">
        <w:rPr>
          <w:vertAlign w:val="superscript"/>
        </w:rPr>
        <w:t>®</w:t>
      </w:r>
      <w:r>
        <w:t xml:space="preserve"> +</w:t>
      </w:r>
      <w:r w:rsidRPr="00446E61">
        <w:t xml:space="preserve"> </w:t>
      </w:r>
      <w:r>
        <w:t>Bio-Arct</w:t>
      </w:r>
      <w:r w:rsidRPr="00526FE0">
        <w:rPr>
          <w:vertAlign w:val="superscript"/>
        </w:rPr>
        <w:t>®</w:t>
      </w:r>
      <w:r>
        <w:t xml:space="preserve"> + Cafeína</w:t>
      </w:r>
    </w:p>
    <w:p w:rsidR="00446E61" w:rsidRPr="000A3382" w:rsidRDefault="00446E61"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446E61" w:rsidRPr="0087097D" w:rsidTr="008E091D">
        <w:tc>
          <w:tcPr>
            <w:tcW w:w="4786" w:type="dxa"/>
          </w:tcPr>
          <w:p w:rsidR="00446E61" w:rsidRPr="003E0FBD" w:rsidRDefault="00446E61" w:rsidP="006A7323">
            <w:pPr>
              <w:pStyle w:val="formulas"/>
              <w:spacing w:line="276" w:lineRule="auto"/>
            </w:pPr>
            <w:r>
              <w:t>FC Oral</w:t>
            </w:r>
            <w:r w:rsidRPr="00526FE0">
              <w:rPr>
                <w:vertAlign w:val="superscript"/>
              </w:rPr>
              <w:t>®</w:t>
            </w:r>
            <w:r>
              <w:t>____________</w:t>
            </w:r>
            <w:r w:rsidR="00814A54">
              <w:t>_________</w:t>
            </w:r>
            <w:r>
              <w:t>___75 mg</w:t>
            </w:r>
          </w:p>
        </w:tc>
      </w:tr>
      <w:tr w:rsidR="00446E61" w:rsidRPr="0087097D" w:rsidTr="008E091D">
        <w:tc>
          <w:tcPr>
            <w:tcW w:w="4786" w:type="dxa"/>
          </w:tcPr>
          <w:p w:rsidR="00446E61" w:rsidRPr="00526FE0" w:rsidRDefault="00446E61" w:rsidP="006A7323">
            <w:pPr>
              <w:pStyle w:val="formulas"/>
              <w:spacing w:line="276" w:lineRule="auto"/>
            </w:pPr>
            <w:r>
              <w:t>Bio-Arct</w:t>
            </w:r>
            <w:r w:rsidRPr="00526FE0">
              <w:rPr>
                <w:vertAlign w:val="superscript"/>
              </w:rPr>
              <w:t>®</w:t>
            </w:r>
            <w:r>
              <w:t>__________________________50 mg</w:t>
            </w:r>
          </w:p>
        </w:tc>
      </w:tr>
      <w:tr w:rsidR="00446E61" w:rsidRPr="0087097D" w:rsidTr="008E091D">
        <w:tc>
          <w:tcPr>
            <w:tcW w:w="4786" w:type="dxa"/>
          </w:tcPr>
          <w:p w:rsidR="00446E61" w:rsidRDefault="00446E61" w:rsidP="006A7323">
            <w:pPr>
              <w:pStyle w:val="formulas"/>
              <w:spacing w:line="276" w:lineRule="auto"/>
            </w:pPr>
            <w:r>
              <w:t>Cafeína _________________________125 mg</w:t>
            </w:r>
          </w:p>
        </w:tc>
      </w:tr>
    </w:tbl>
    <w:p w:rsidR="00446E61" w:rsidRDefault="00446E61" w:rsidP="006A7323">
      <w:pPr>
        <w:spacing w:after="0"/>
        <w:ind w:left="360" w:right="-568"/>
        <w:jc w:val="center"/>
        <w:rPr>
          <w:rFonts w:ascii="Futura Md BT" w:hAnsi="Futura Md BT"/>
          <w:color w:val="808080" w:themeColor="background1" w:themeShade="80"/>
          <w:szCs w:val="24"/>
        </w:rPr>
      </w:pPr>
    </w:p>
    <w:p w:rsidR="00446E61" w:rsidRDefault="00446E61" w:rsidP="006A7323">
      <w:pPr>
        <w:spacing w:after="0"/>
        <w:ind w:left="360" w:right="-568"/>
        <w:jc w:val="center"/>
        <w:rPr>
          <w:rFonts w:ascii="Futura Md BT" w:hAnsi="Futura Md BT"/>
          <w:color w:val="808080" w:themeColor="background1" w:themeShade="80"/>
          <w:szCs w:val="24"/>
        </w:rPr>
      </w:pPr>
    </w:p>
    <w:p w:rsidR="00446E61" w:rsidRDefault="00446E61" w:rsidP="006A7323">
      <w:pPr>
        <w:spacing w:after="0"/>
        <w:ind w:left="3196" w:right="-568" w:firstLine="349"/>
        <w:rPr>
          <w:rFonts w:ascii="Futura Md BT" w:hAnsi="Futura Md BT"/>
          <w:color w:val="808080" w:themeColor="background1" w:themeShade="80"/>
          <w:szCs w:val="24"/>
        </w:rPr>
      </w:pPr>
    </w:p>
    <w:p w:rsidR="00446E61" w:rsidRDefault="00446E61" w:rsidP="006A7323">
      <w:pPr>
        <w:spacing w:after="0"/>
        <w:ind w:left="3196" w:right="-568" w:firstLine="349"/>
        <w:rPr>
          <w:rFonts w:ascii="Futura Md BT" w:hAnsi="Futura Md BT"/>
          <w:color w:val="808080" w:themeColor="background1" w:themeShade="80"/>
          <w:szCs w:val="24"/>
        </w:rPr>
      </w:pPr>
    </w:p>
    <w:p w:rsidR="00446E61" w:rsidRDefault="00446E61"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446E61" w:rsidRDefault="00446E61"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2 vezes ao dia, sendo 1 das vezes aproximadamente 30 minutos antes do treino </w:t>
      </w:r>
      <w:r w:rsidRPr="00B90E6A">
        <w:rPr>
          <w:rFonts w:ascii="Futura Md BT" w:hAnsi="Futura Md BT"/>
          <w:color w:val="808080" w:themeColor="background1" w:themeShade="80"/>
          <w:szCs w:val="24"/>
        </w:rPr>
        <w:t xml:space="preserve">ou a critério médico/nutricional. </w:t>
      </w:r>
    </w:p>
    <w:p w:rsidR="00446E61" w:rsidRDefault="00446E61" w:rsidP="006A7323">
      <w:pPr>
        <w:spacing w:after="0"/>
        <w:ind w:right="-568"/>
        <w:jc w:val="center"/>
        <w:rPr>
          <w:rFonts w:ascii="Futura Md BT" w:hAnsi="Futura Md BT"/>
          <w:color w:val="808080" w:themeColor="background1" w:themeShade="80"/>
          <w:szCs w:val="24"/>
        </w:rPr>
      </w:pPr>
      <w:r>
        <w:rPr>
          <w:rFonts w:ascii="Futura Md BT" w:hAnsi="Futura Md BT"/>
          <w:color w:val="808080" w:themeColor="background1" w:themeShade="80"/>
          <w:szCs w:val="24"/>
        </w:rPr>
        <w:t>Por ser vetorizado em fosfatidilcolina e apresentar maior biodisponibilidade</w:t>
      </w:r>
      <w:r w:rsidR="00757582">
        <w:rPr>
          <w:rFonts w:ascii="Futura Md BT" w:hAnsi="Futura Md BT"/>
          <w:color w:val="808080" w:themeColor="background1" w:themeShade="80"/>
          <w:szCs w:val="24"/>
        </w:rPr>
        <w:t xml:space="preserve"> </w:t>
      </w:r>
      <w:r>
        <w:rPr>
          <w:rFonts w:ascii="Futura Md BT" w:hAnsi="Futura Md BT"/>
          <w:color w:val="808080" w:themeColor="background1" w:themeShade="80"/>
          <w:szCs w:val="24"/>
        </w:rPr>
        <w:t>a dose pode ser reduzida.</w:t>
      </w:r>
    </w:p>
    <w:p w:rsidR="00446E61" w:rsidRDefault="00446E61" w:rsidP="006A7323"/>
    <w:p w:rsidR="00526FE0" w:rsidRDefault="00526FE0" w:rsidP="006A7323">
      <w:pPr>
        <w:pStyle w:val="Subttulo"/>
        <w:numPr>
          <w:ilvl w:val="0"/>
          <w:numId w:val="0"/>
        </w:numPr>
        <w:spacing w:after="0"/>
        <w:ind w:right="-568"/>
      </w:pPr>
      <w:r>
        <w:t>6</w:t>
      </w:r>
      <w:r w:rsidR="00814A54">
        <w:t>8</w:t>
      </w:r>
      <w:r w:rsidRPr="0087097D">
        <w:t xml:space="preserve">. </w:t>
      </w:r>
      <w:r>
        <w:t>Cápsulas de Óleo de Linhaça</w:t>
      </w:r>
    </w:p>
    <w:p w:rsidR="00526FE0" w:rsidRPr="000A3382" w:rsidRDefault="00526FE0"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526FE0" w:rsidRPr="0087097D" w:rsidTr="008E091D">
        <w:tc>
          <w:tcPr>
            <w:tcW w:w="4786" w:type="dxa"/>
          </w:tcPr>
          <w:p w:rsidR="00526FE0" w:rsidRPr="003E0FBD" w:rsidRDefault="00526FE0" w:rsidP="006A7323">
            <w:pPr>
              <w:pStyle w:val="formulas"/>
              <w:spacing w:line="276" w:lineRule="auto"/>
            </w:pPr>
            <w:r>
              <w:t>Cápsulas de Óleo de Linhaça __________1 g</w:t>
            </w:r>
          </w:p>
        </w:tc>
      </w:tr>
    </w:tbl>
    <w:p w:rsidR="00526FE0" w:rsidRDefault="00526FE0" w:rsidP="006A7323">
      <w:pPr>
        <w:spacing w:after="0"/>
        <w:ind w:left="360" w:right="-568"/>
        <w:jc w:val="center"/>
        <w:rPr>
          <w:rFonts w:ascii="Futura Md BT" w:hAnsi="Futura Md BT"/>
          <w:color w:val="808080" w:themeColor="background1" w:themeShade="80"/>
          <w:szCs w:val="24"/>
        </w:rPr>
      </w:pPr>
    </w:p>
    <w:p w:rsidR="00526FE0" w:rsidRDefault="00526FE0" w:rsidP="006A7323">
      <w:pPr>
        <w:spacing w:after="0"/>
        <w:ind w:left="360" w:right="-568"/>
        <w:jc w:val="center"/>
        <w:rPr>
          <w:rFonts w:ascii="Futura Md BT" w:hAnsi="Futura Md BT"/>
          <w:color w:val="808080" w:themeColor="background1" w:themeShade="80"/>
          <w:szCs w:val="24"/>
        </w:rPr>
      </w:pPr>
    </w:p>
    <w:p w:rsidR="00526FE0" w:rsidRDefault="00526FE0"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526FE0" w:rsidRDefault="00526FE0"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2 vezes ao dia </w:t>
      </w:r>
      <w:r w:rsidRPr="00B90E6A">
        <w:rPr>
          <w:rFonts w:ascii="Futura Md BT" w:hAnsi="Futura Md BT"/>
          <w:color w:val="808080" w:themeColor="background1" w:themeShade="80"/>
          <w:szCs w:val="24"/>
        </w:rPr>
        <w:t xml:space="preserve">ou a critério médico/nutricional. </w:t>
      </w:r>
    </w:p>
    <w:p w:rsidR="00526FE0" w:rsidRDefault="00526FE0" w:rsidP="006A7323"/>
    <w:p w:rsidR="00446E61" w:rsidRDefault="00446E61" w:rsidP="006A7323"/>
    <w:p w:rsidR="00814A54" w:rsidRDefault="00814A54" w:rsidP="006A7323"/>
    <w:p w:rsidR="008E091D" w:rsidRDefault="008E091D" w:rsidP="006A7323">
      <w:pPr>
        <w:pStyle w:val="Subttulo"/>
        <w:spacing w:after="0"/>
        <w:ind w:left="-567" w:right="-568"/>
        <w:jc w:val="both"/>
      </w:pPr>
      <w:r>
        <w:t>Hormônio D (Vitamina D)</w:t>
      </w:r>
    </w:p>
    <w:p w:rsidR="008E091D" w:rsidRDefault="008E091D" w:rsidP="006A7323">
      <w:pPr>
        <w:pStyle w:val="Subttulo"/>
        <w:spacing w:after="0"/>
        <w:ind w:left="-567" w:right="-568"/>
        <w:jc w:val="both"/>
      </w:pPr>
    </w:p>
    <w:p w:rsidR="008E091D" w:rsidRDefault="008E091D" w:rsidP="006A7323">
      <w:pPr>
        <w:pStyle w:val="Subttulo"/>
        <w:spacing w:after="0"/>
        <w:ind w:left="-567" w:right="-568"/>
        <w:jc w:val="both"/>
        <w:rPr>
          <w:b w:val="0"/>
          <w:color w:val="7F7F7F" w:themeColor="text1" w:themeTint="80"/>
          <w:sz w:val="22"/>
        </w:rPr>
      </w:pPr>
      <w:r w:rsidRPr="008E091D">
        <w:rPr>
          <w:b w:val="0"/>
          <w:color w:val="7F7F7F" w:themeColor="text1" w:themeTint="80"/>
          <w:sz w:val="22"/>
        </w:rPr>
        <w:t>Somente as Vitaminas D2 (ergoca</w:t>
      </w:r>
      <w:r>
        <w:rPr>
          <w:b w:val="0"/>
          <w:color w:val="7F7F7F" w:themeColor="text1" w:themeTint="80"/>
          <w:sz w:val="22"/>
        </w:rPr>
        <w:t>lciferol) e D3 (colecalciferol), atualmente chamadas de “Hormônio</w:t>
      </w:r>
      <w:r w:rsidR="00480F62">
        <w:rPr>
          <w:b w:val="0"/>
          <w:color w:val="7F7F7F" w:themeColor="text1" w:themeTint="80"/>
          <w:sz w:val="22"/>
        </w:rPr>
        <w:t xml:space="preserve"> </w:t>
      </w:r>
      <w:r>
        <w:rPr>
          <w:b w:val="0"/>
          <w:color w:val="7F7F7F" w:themeColor="text1" w:themeTint="80"/>
          <w:sz w:val="22"/>
        </w:rPr>
        <w:t>D”</w:t>
      </w:r>
      <w:r w:rsidR="00757582">
        <w:rPr>
          <w:b w:val="0"/>
          <w:color w:val="7F7F7F" w:themeColor="text1" w:themeTint="80"/>
          <w:sz w:val="22"/>
        </w:rPr>
        <w:t>,</w:t>
      </w:r>
      <w:r>
        <w:rPr>
          <w:b w:val="0"/>
          <w:color w:val="7F7F7F" w:themeColor="text1" w:themeTint="80"/>
          <w:sz w:val="22"/>
        </w:rPr>
        <w:t xml:space="preserve"> </w:t>
      </w:r>
      <w:r w:rsidRPr="008E091D">
        <w:rPr>
          <w:b w:val="0"/>
          <w:color w:val="7F7F7F" w:themeColor="text1" w:themeTint="80"/>
          <w:sz w:val="22"/>
        </w:rPr>
        <w:t>possuem atividade no homem</w:t>
      </w:r>
      <w:r>
        <w:rPr>
          <w:b w:val="0"/>
          <w:color w:val="7F7F7F" w:themeColor="text1" w:themeTint="80"/>
          <w:sz w:val="22"/>
        </w:rPr>
        <w:t xml:space="preserve">. </w:t>
      </w:r>
      <w:r w:rsidRPr="008E091D">
        <w:rPr>
          <w:b w:val="0"/>
          <w:color w:val="7F7F7F" w:themeColor="text1" w:themeTint="80"/>
          <w:sz w:val="22"/>
        </w:rPr>
        <w:t>Ambas</w:t>
      </w:r>
      <w:r>
        <w:rPr>
          <w:b w:val="0"/>
          <w:color w:val="7F7F7F" w:themeColor="text1" w:themeTint="80"/>
          <w:sz w:val="22"/>
        </w:rPr>
        <w:t xml:space="preserve"> são derivadas de esteroides e</w:t>
      </w:r>
      <w:r w:rsidRPr="008E091D">
        <w:rPr>
          <w:b w:val="0"/>
          <w:color w:val="7F7F7F" w:themeColor="text1" w:themeTint="80"/>
          <w:sz w:val="22"/>
        </w:rPr>
        <w:t xml:space="preserve"> obti</w:t>
      </w:r>
      <w:r>
        <w:rPr>
          <w:b w:val="0"/>
          <w:color w:val="7F7F7F" w:themeColor="text1" w:themeTint="80"/>
          <w:sz w:val="22"/>
        </w:rPr>
        <w:t xml:space="preserve">das por irradiação ultravioleta. </w:t>
      </w:r>
      <w:r w:rsidRPr="008E091D">
        <w:rPr>
          <w:b w:val="0"/>
          <w:color w:val="7F7F7F" w:themeColor="text1" w:themeTint="80"/>
          <w:sz w:val="22"/>
        </w:rPr>
        <w:t>Estimula</w:t>
      </w:r>
      <w:r w:rsidR="00757582">
        <w:rPr>
          <w:b w:val="0"/>
          <w:color w:val="7F7F7F" w:themeColor="text1" w:themeTint="80"/>
          <w:sz w:val="22"/>
        </w:rPr>
        <w:t>m</w:t>
      </w:r>
      <w:r w:rsidRPr="008E091D">
        <w:rPr>
          <w:b w:val="0"/>
          <w:color w:val="7F7F7F" w:themeColor="text1" w:themeTint="80"/>
          <w:sz w:val="22"/>
        </w:rPr>
        <w:t xml:space="preserve"> a absorção intestinal de cálcio e fósforo</w:t>
      </w:r>
      <w:r>
        <w:rPr>
          <w:b w:val="0"/>
          <w:color w:val="7F7F7F" w:themeColor="text1" w:themeTint="80"/>
          <w:sz w:val="22"/>
        </w:rPr>
        <w:t xml:space="preserve">. </w:t>
      </w:r>
      <w:r w:rsidRPr="008E091D">
        <w:rPr>
          <w:b w:val="0"/>
          <w:color w:val="7F7F7F" w:themeColor="text1" w:themeTint="80"/>
          <w:sz w:val="22"/>
        </w:rPr>
        <w:t>No SNC e no sistema muscular, a Vitamina D regula os níveis de cálcio, que é vital para a transmissão do impulso nervoso, assim como para a contração muscular.</w:t>
      </w:r>
      <w:r>
        <w:rPr>
          <w:b w:val="0"/>
          <w:color w:val="7F7F7F" w:themeColor="text1" w:themeTint="80"/>
          <w:sz w:val="22"/>
        </w:rPr>
        <w:t xml:space="preserve"> </w:t>
      </w:r>
    </w:p>
    <w:p w:rsidR="008E091D" w:rsidRDefault="008E091D" w:rsidP="006A7323">
      <w:pPr>
        <w:pStyle w:val="Subttulo"/>
        <w:spacing w:after="0"/>
        <w:ind w:left="-567" w:right="-568"/>
        <w:jc w:val="both"/>
        <w:rPr>
          <w:b w:val="0"/>
          <w:color w:val="7F7F7F" w:themeColor="text1" w:themeTint="80"/>
          <w:sz w:val="22"/>
        </w:rPr>
      </w:pPr>
    </w:p>
    <w:p w:rsidR="00446E61" w:rsidRDefault="008E091D" w:rsidP="006A7323">
      <w:pPr>
        <w:pStyle w:val="Subttulo"/>
        <w:spacing w:after="0"/>
        <w:ind w:left="-567" w:right="-568"/>
        <w:jc w:val="both"/>
        <w:rPr>
          <w:b w:val="0"/>
          <w:color w:val="7F7F7F" w:themeColor="text1" w:themeTint="80"/>
          <w:sz w:val="22"/>
        </w:rPr>
      </w:pPr>
      <w:r>
        <w:rPr>
          <w:b w:val="0"/>
          <w:color w:val="7F7F7F" w:themeColor="text1" w:themeTint="80"/>
          <w:sz w:val="22"/>
        </w:rPr>
        <w:t>O hormônio D apresenta atividade anabolizante: seu efeito</w:t>
      </w:r>
      <w:r w:rsidRPr="008E091D">
        <w:rPr>
          <w:b w:val="0"/>
          <w:color w:val="7F7F7F" w:themeColor="text1" w:themeTint="80"/>
          <w:sz w:val="22"/>
        </w:rPr>
        <w:t xml:space="preserve"> anabolizante</w:t>
      </w:r>
      <w:r w:rsidR="00480F62">
        <w:rPr>
          <w:b w:val="0"/>
          <w:color w:val="7F7F7F" w:themeColor="text1" w:themeTint="80"/>
          <w:sz w:val="22"/>
        </w:rPr>
        <w:t xml:space="preserve"> que promove </w:t>
      </w:r>
      <w:r w:rsidRPr="008E091D">
        <w:rPr>
          <w:b w:val="0"/>
          <w:color w:val="7F7F7F" w:themeColor="text1" w:themeTint="80"/>
          <w:sz w:val="22"/>
        </w:rPr>
        <w:t>consequente aumento da força muscular</w:t>
      </w:r>
      <w:r w:rsidR="00480F62">
        <w:rPr>
          <w:b w:val="0"/>
          <w:color w:val="7F7F7F" w:themeColor="text1" w:themeTint="80"/>
          <w:sz w:val="22"/>
        </w:rPr>
        <w:t xml:space="preserve"> </w:t>
      </w:r>
      <w:r w:rsidRPr="008E091D">
        <w:rPr>
          <w:b w:val="0"/>
          <w:color w:val="7F7F7F" w:themeColor="text1" w:themeTint="80"/>
          <w:sz w:val="22"/>
        </w:rPr>
        <w:t>ocorre através de dois mecanismos:</w:t>
      </w:r>
      <w:r w:rsidR="00480F62">
        <w:rPr>
          <w:b w:val="0"/>
          <w:color w:val="7F7F7F" w:themeColor="text1" w:themeTint="80"/>
          <w:sz w:val="22"/>
        </w:rPr>
        <w:t xml:space="preserve"> direto e indireto, conforme podemos visualizar no esquema abaixo:</w:t>
      </w:r>
    </w:p>
    <w:p w:rsidR="00480F62" w:rsidRDefault="00480F62" w:rsidP="006A7323"/>
    <w:p w:rsidR="00480F62" w:rsidRDefault="00480F62" w:rsidP="006A7323">
      <w:pPr>
        <w:jc w:val="center"/>
      </w:pPr>
      <w:r w:rsidRPr="00480F62">
        <w:rPr>
          <w:noProof/>
        </w:rPr>
        <w:drawing>
          <wp:inline distT="0" distB="0" distL="0" distR="0">
            <wp:extent cx="2921660" cy="3130906"/>
            <wp:effectExtent l="19050" t="0" r="0" b="0"/>
            <wp:docPr id="97" name="Imagem 6" descr="Esquema"/>
            <wp:cNvGraphicFramePr/>
            <a:graphic xmlns:a="http://schemas.openxmlformats.org/drawingml/2006/main">
              <a:graphicData uri="http://schemas.openxmlformats.org/drawingml/2006/picture">
                <pic:pic xmlns:pic="http://schemas.openxmlformats.org/drawingml/2006/picture">
                  <pic:nvPicPr>
                    <pic:cNvPr id="62467" name="Picture 4" descr="Esquema"/>
                    <pic:cNvPicPr>
                      <a:picLocks noChangeAspect="1" noChangeArrowheads="1"/>
                    </pic:cNvPicPr>
                  </pic:nvPicPr>
                  <pic:blipFill>
                    <a:blip r:embed="rId40" cstate="print"/>
                    <a:srcRect/>
                    <a:stretch>
                      <a:fillRect/>
                    </a:stretch>
                  </pic:blipFill>
                  <pic:spPr bwMode="auto">
                    <a:xfrm>
                      <a:off x="0" y="0"/>
                      <a:ext cx="2922409" cy="3131709"/>
                    </a:xfrm>
                    <a:prstGeom prst="rect">
                      <a:avLst/>
                    </a:prstGeom>
                    <a:noFill/>
                    <a:ln w="9525">
                      <a:noFill/>
                      <a:miter lim="800000"/>
                      <a:headEnd/>
                      <a:tailEnd/>
                    </a:ln>
                  </pic:spPr>
                </pic:pic>
              </a:graphicData>
            </a:graphic>
          </wp:inline>
        </w:drawing>
      </w:r>
    </w:p>
    <w:p w:rsidR="00480F62" w:rsidRDefault="00480F62" w:rsidP="006A7323">
      <w:pPr>
        <w:jc w:val="both"/>
        <w:rPr>
          <w:rFonts w:ascii="Futura Md BT" w:hAnsi="Futura Md BT"/>
          <w:color w:val="7F7F7F" w:themeColor="text1" w:themeTint="80"/>
          <w:sz w:val="18"/>
        </w:rPr>
      </w:pPr>
      <w:r w:rsidRPr="00480F62">
        <w:rPr>
          <w:rFonts w:ascii="Futura Md BT" w:hAnsi="Futura Md BT"/>
          <w:b/>
          <w:color w:val="7F7F7F" w:themeColor="text1" w:themeTint="80"/>
          <w:sz w:val="18"/>
        </w:rPr>
        <w:t>Legenda:</w:t>
      </w:r>
      <w:r w:rsidRPr="00480F62">
        <w:rPr>
          <w:rFonts w:ascii="Futura Md BT" w:hAnsi="Futura Md BT"/>
          <w:color w:val="7F7F7F" w:themeColor="text1" w:themeTint="80"/>
          <w:sz w:val="18"/>
        </w:rPr>
        <w:t xml:space="preserve"> Atividade anabolizante do hormônio D.</w:t>
      </w:r>
    </w:p>
    <w:p w:rsidR="00480F62" w:rsidRPr="00480F62" w:rsidRDefault="00480F62" w:rsidP="006A7323">
      <w:pPr>
        <w:rPr>
          <w:rFonts w:ascii="Futura Md BT" w:hAnsi="Futura Md BT"/>
          <w:sz w:val="18"/>
        </w:rPr>
      </w:pPr>
    </w:p>
    <w:p w:rsidR="00480F62" w:rsidRPr="00480F62" w:rsidRDefault="00480F62" w:rsidP="006A7323">
      <w:pPr>
        <w:rPr>
          <w:rFonts w:ascii="Futura Md BT" w:hAnsi="Futura Md BT"/>
          <w:sz w:val="18"/>
        </w:rPr>
      </w:pPr>
    </w:p>
    <w:p w:rsidR="00480F62" w:rsidRPr="00480F62" w:rsidRDefault="00480F62" w:rsidP="006A7323">
      <w:pPr>
        <w:rPr>
          <w:rFonts w:ascii="Futura Md BT" w:hAnsi="Futura Md BT"/>
          <w:sz w:val="18"/>
        </w:rPr>
      </w:pPr>
    </w:p>
    <w:p w:rsidR="00480F62" w:rsidRPr="00480F62" w:rsidRDefault="00480F62" w:rsidP="006A7323">
      <w:pPr>
        <w:rPr>
          <w:rFonts w:ascii="Futura Md BT" w:hAnsi="Futura Md BT"/>
          <w:sz w:val="18"/>
        </w:rPr>
      </w:pPr>
    </w:p>
    <w:p w:rsidR="00480F62" w:rsidRPr="00480F62" w:rsidRDefault="00F95323" w:rsidP="006A7323">
      <w:pPr>
        <w:rPr>
          <w:rFonts w:ascii="Futura Md BT" w:hAnsi="Futura Md BT"/>
          <w:sz w:val="18"/>
        </w:rPr>
      </w:pPr>
      <w:r>
        <w:rPr>
          <w:rFonts w:ascii="Futura Md BT" w:hAnsi="Futura Md BT"/>
          <w:b/>
          <w:noProof/>
          <w:color w:val="7F7F7F" w:themeColor="text1" w:themeTint="80"/>
          <w:sz w:val="18"/>
        </w:rPr>
        <mc:AlternateContent>
          <mc:Choice Requires="wps">
            <w:drawing>
              <wp:anchor distT="0" distB="0" distL="114300" distR="114300" simplePos="0" relativeHeight="251834368" behindDoc="0" locked="0" layoutInCell="1" allowOverlap="1">
                <wp:simplePos x="0" y="0"/>
                <wp:positionH relativeFrom="margin">
                  <wp:posOffset>-460375</wp:posOffset>
                </wp:positionH>
                <wp:positionV relativeFrom="paragraph">
                  <wp:posOffset>4445</wp:posOffset>
                </wp:positionV>
                <wp:extent cx="6300470" cy="1141095"/>
                <wp:effectExtent l="10160" t="10795" r="23495" b="29210"/>
                <wp:wrapNone/>
                <wp:docPr id="252"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14109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480F62">
                            <w:pPr>
                              <w:pStyle w:val="bibliografia"/>
                              <w:rPr>
                                <w:b/>
                                <w:color w:val="FF9933"/>
                                <w:sz w:val="20"/>
                                <w:lang w:val="pt-BR"/>
                              </w:rPr>
                            </w:pPr>
                            <w:r w:rsidRPr="00F243C9">
                              <w:rPr>
                                <w:b/>
                                <w:color w:val="FF9933"/>
                                <w:sz w:val="20"/>
                                <w:lang w:val="pt-BR"/>
                              </w:rPr>
                              <w:t>Referências</w:t>
                            </w:r>
                          </w:p>
                          <w:p w:rsidR="00D95DC5" w:rsidRPr="00F243C9" w:rsidRDefault="00D95DC5" w:rsidP="00480F62">
                            <w:pPr>
                              <w:pStyle w:val="bibliografia"/>
                              <w:rPr>
                                <w:b/>
                                <w:color w:val="FF9933"/>
                                <w:sz w:val="4"/>
                                <w:szCs w:val="10"/>
                                <w:lang w:val="pt-BR"/>
                              </w:rPr>
                            </w:pPr>
                          </w:p>
                          <w:p w:rsidR="00D95DC5" w:rsidRPr="00F243C9" w:rsidRDefault="00D95DC5" w:rsidP="00480F62">
                            <w:pPr>
                              <w:pStyle w:val="bibliografia"/>
                              <w:rPr>
                                <w:szCs w:val="12"/>
                                <w:lang w:val="pt-BR"/>
                              </w:rPr>
                            </w:pPr>
                          </w:p>
                          <w:p w:rsidR="00D95DC5" w:rsidRDefault="00D95DC5" w:rsidP="00480F62">
                            <w:pPr>
                              <w:pStyle w:val="bibliografia"/>
                              <w:rPr>
                                <w:szCs w:val="12"/>
                              </w:rPr>
                            </w:pPr>
                            <w:r w:rsidRPr="00F243C9">
                              <w:rPr>
                                <w:szCs w:val="12"/>
                                <w:lang w:val="pt-BR"/>
                              </w:rPr>
                              <w:t xml:space="preserve">Latham NK, Anderson CS, Reid IR. </w:t>
                            </w:r>
                            <w:r w:rsidRPr="00480F62">
                              <w:rPr>
                                <w:szCs w:val="12"/>
                              </w:rPr>
                              <w:t>Effects of vitamin D supplementation on strength, physical performance, and falls in older persons: a systematic review.</w:t>
                            </w:r>
                            <w:r>
                              <w:rPr>
                                <w:szCs w:val="12"/>
                              </w:rPr>
                              <w:t xml:space="preserve"> </w:t>
                            </w:r>
                            <w:r w:rsidRPr="00480F62">
                              <w:rPr>
                                <w:szCs w:val="12"/>
                              </w:rPr>
                              <w:t>J Am Geriatr Soc. 2003 Sep;51(9):1219-26.</w:t>
                            </w:r>
                          </w:p>
                          <w:p w:rsidR="00D95DC5" w:rsidRPr="00480F62" w:rsidRDefault="00D95DC5" w:rsidP="00480F62">
                            <w:pPr>
                              <w:pStyle w:val="bibliografia"/>
                              <w:rPr>
                                <w:szCs w:val="12"/>
                              </w:rPr>
                            </w:pPr>
                            <w:r w:rsidRPr="00480F62">
                              <w:rPr>
                                <w:szCs w:val="12"/>
                              </w:rPr>
                              <w:t>Kocián J. Anabolic effects of vitamin D in patients with osteomalacia]. Vnitr Lek. 1989 Dec;35(12):1211-9.</w:t>
                            </w:r>
                          </w:p>
                          <w:p w:rsidR="00D95DC5" w:rsidRPr="0036349E" w:rsidRDefault="00D95DC5" w:rsidP="00480F62">
                            <w:pPr>
                              <w:pStyle w:val="bibliografia"/>
                              <w:rPr>
                                <w:szCs w:val="12"/>
                              </w:rPr>
                            </w:pPr>
                          </w:p>
                          <w:p w:rsidR="00D95DC5" w:rsidRPr="00296D9A" w:rsidRDefault="00D95DC5" w:rsidP="00480F62">
                            <w:pPr>
                              <w:pStyle w:val="bibliografia"/>
                              <w:rPr>
                                <w:szCs w:val="12"/>
                              </w:rPr>
                            </w:pPr>
                          </w:p>
                          <w:p w:rsidR="00D95DC5" w:rsidRPr="00DF2EC1" w:rsidRDefault="00D95DC5" w:rsidP="00480F62">
                            <w:pPr>
                              <w:pStyle w:val="bibliografia"/>
                              <w:rPr>
                                <w:szCs w:val="12"/>
                              </w:rPr>
                            </w:pPr>
                          </w:p>
                          <w:p w:rsidR="00D95DC5" w:rsidRPr="00DF2EC1" w:rsidRDefault="00D95DC5" w:rsidP="00480F62">
                            <w:pPr>
                              <w:pStyle w:val="bibliografia"/>
                              <w:rPr>
                                <w:szCs w:val="12"/>
                              </w:rPr>
                            </w:pPr>
                          </w:p>
                          <w:p w:rsidR="00D95DC5" w:rsidRPr="000E5F34" w:rsidRDefault="00D95DC5" w:rsidP="00480F62">
                            <w:pPr>
                              <w:pStyle w:val="bibliografia"/>
                              <w:rPr>
                                <w:szCs w:val="12"/>
                              </w:rPr>
                            </w:pPr>
                          </w:p>
                          <w:p w:rsidR="00D95DC5" w:rsidRPr="000E5F34" w:rsidRDefault="00D95DC5" w:rsidP="00480F62">
                            <w:pPr>
                              <w:pStyle w:val="bibliografia"/>
                              <w:rPr>
                                <w:szCs w:val="12"/>
                              </w:rPr>
                            </w:pPr>
                          </w:p>
                          <w:p w:rsidR="00D95DC5" w:rsidRPr="0012624B" w:rsidRDefault="00D95DC5" w:rsidP="00480F62">
                            <w:pPr>
                              <w:pStyle w:val="bibliografia"/>
                              <w:rPr>
                                <w:szCs w:val="12"/>
                              </w:rPr>
                            </w:pPr>
                          </w:p>
                          <w:p w:rsidR="00D95DC5" w:rsidRPr="0012624B" w:rsidRDefault="00D95DC5" w:rsidP="00480F62">
                            <w:pPr>
                              <w:pStyle w:val="bibliografia"/>
                              <w:rPr>
                                <w:szCs w:val="12"/>
                              </w:rPr>
                            </w:pPr>
                          </w:p>
                          <w:p w:rsidR="00D95DC5" w:rsidRPr="0012624B" w:rsidRDefault="00D95DC5" w:rsidP="00480F62">
                            <w:pPr>
                              <w:pStyle w:val="bibliografia"/>
                              <w:rPr>
                                <w:szCs w:val="12"/>
                              </w:rPr>
                            </w:pPr>
                          </w:p>
                          <w:p w:rsidR="00D95DC5" w:rsidRPr="0012624B" w:rsidRDefault="00D95DC5" w:rsidP="00480F62">
                            <w:pPr>
                              <w:pStyle w:val="bibliografia"/>
                              <w:rPr>
                                <w:sz w:val="14"/>
                              </w:rPr>
                            </w:pPr>
                          </w:p>
                          <w:p w:rsidR="00D95DC5" w:rsidRPr="0012624B" w:rsidRDefault="00D95DC5" w:rsidP="00480F62">
                            <w:pPr>
                              <w:pStyle w:val="bibliografia"/>
                              <w:rPr>
                                <w:sz w:val="14"/>
                              </w:rPr>
                            </w:pPr>
                          </w:p>
                          <w:p w:rsidR="00D95DC5" w:rsidRPr="0012624B" w:rsidRDefault="00D95DC5" w:rsidP="00480F62">
                            <w:pPr>
                              <w:pStyle w:val="bibliografia"/>
                              <w:rPr>
                                <w:sz w:val="14"/>
                              </w:rPr>
                            </w:pPr>
                          </w:p>
                          <w:p w:rsidR="00D95DC5" w:rsidRPr="0012624B" w:rsidRDefault="00D95DC5" w:rsidP="00480F62">
                            <w:pPr>
                              <w:pStyle w:val="bibliografia"/>
                              <w:rPr>
                                <w:sz w:val="14"/>
                              </w:rPr>
                            </w:pPr>
                          </w:p>
                          <w:p w:rsidR="00D95DC5" w:rsidRPr="0012624B" w:rsidRDefault="00D95DC5" w:rsidP="00480F62">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6" o:spid="_x0000_s1110" type="#_x0000_t202" style="position:absolute;margin-left:-36.25pt;margin-top:.35pt;width:496.1pt;height:89.85pt;z-index:25183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" strokecolor="#d8d8d8 [2732]">
                <v:shadow on="t" opacity=".5"/>
                <v:textbox>
                  <w:txbxContent>
                    <w:p w:rsidR="00D95DC5" w:rsidRPr="00F243C9" w:rsidRDefault="00D95DC5" w:rsidP="00480F62">
                      <w:pPr>
                        <w:pStyle w:val="bibliografia"/>
                        <w:rPr>
                          <w:b/>
                          <w:color w:val="FF9933"/>
                          <w:sz w:val="20"/>
                          <w:lang w:val="pt-BR"/>
                        </w:rPr>
                      </w:pPr>
                      <w:r w:rsidRPr="00F243C9">
                        <w:rPr>
                          <w:b/>
                          <w:color w:val="FF9933"/>
                          <w:sz w:val="20"/>
                          <w:lang w:val="pt-BR"/>
                        </w:rPr>
                        <w:t>Referências</w:t>
                      </w:r>
                    </w:p>
                    <w:p w:rsidR="00D95DC5" w:rsidRPr="00F243C9" w:rsidRDefault="00D95DC5" w:rsidP="00480F62">
                      <w:pPr>
                        <w:pStyle w:val="bibliografia"/>
                        <w:rPr>
                          <w:b/>
                          <w:color w:val="FF9933"/>
                          <w:sz w:val="4"/>
                          <w:szCs w:val="10"/>
                          <w:lang w:val="pt-BR"/>
                        </w:rPr>
                      </w:pPr>
                    </w:p>
                    <w:p w:rsidR="00D95DC5" w:rsidRPr="00F243C9" w:rsidRDefault="00D95DC5" w:rsidP="00480F62">
                      <w:pPr>
                        <w:pStyle w:val="bibliografia"/>
                        <w:rPr>
                          <w:szCs w:val="12"/>
                          <w:lang w:val="pt-BR"/>
                        </w:rPr>
                      </w:pPr>
                    </w:p>
                    <w:p w:rsidR="00D95DC5" w:rsidRDefault="00D95DC5" w:rsidP="00480F62">
                      <w:pPr>
                        <w:pStyle w:val="bibliografia"/>
                        <w:rPr>
                          <w:szCs w:val="12"/>
                        </w:rPr>
                      </w:pPr>
                      <w:r w:rsidRPr="00F243C9">
                        <w:rPr>
                          <w:szCs w:val="12"/>
                          <w:lang w:val="pt-BR"/>
                        </w:rPr>
                        <w:t xml:space="preserve">Latham NK, Anderson CS, Reid IR. </w:t>
                      </w:r>
                      <w:r w:rsidRPr="00480F62">
                        <w:rPr>
                          <w:szCs w:val="12"/>
                        </w:rPr>
                        <w:t>Effects of vitamin D supplementation on strength, physical performance, and falls in older persons: a systematic review.</w:t>
                      </w:r>
                      <w:r>
                        <w:rPr>
                          <w:szCs w:val="12"/>
                        </w:rPr>
                        <w:t xml:space="preserve"> </w:t>
                      </w:r>
                      <w:r w:rsidRPr="00480F62">
                        <w:rPr>
                          <w:szCs w:val="12"/>
                        </w:rPr>
                        <w:t>J Am Geriatr Soc. 2003 Sep;51(9):1219-26.</w:t>
                      </w:r>
                    </w:p>
                    <w:p w:rsidR="00D95DC5" w:rsidRPr="00480F62" w:rsidRDefault="00D95DC5" w:rsidP="00480F62">
                      <w:pPr>
                        <w:pStyle w:val="bibliografia"/>
                        <w:rPr>
                          <w:szCs w:val="12"/>
                        </w:rPr>
                      </w:pPr>
                      <w:r w:rsidRPr="00480F62">
                        <w:rPr>
                          <w:szCs w:val="12"/>
                        </w:rPr>
                        <w:t>Kocián J. Anabolic effects of vitamin D in patients with osteomalacia]. Vnitr Lek. 1989 Dec;35(12):1211-9.</w:t>
                      </w:r>
                    </w:p>
                    <w:p w:rsidR="00D95DC5" w:rsidRPr="0036349E" w:rsidRDefault="00D95DC5" w:rsidP="00480F62">
                      <w:pPr>
                        <w:pStyle w:val="bibliografia"/>
                        <w:rPr>
                          <w:szCs w:val="12"/>
                        </w:rPr>
                      </w:pPr>
                    </w:p>
                    <w:p w:rsidR="00D95DC5" w:rsidRPr="00296D9A" w:rsidRDefault="00D95DC5" w:rsidP="00480F62">
                      <w:pPr>
                        <w:pStyle w:val="bibliografia"/>
                        <w:rPr>
                          <w:szCs w:val="12"/>
                        </w:rPr>
                      </w:pPr>
                    </w:p>
                    <w:p w:rsidR="00D95DC5" w:rsidRPr="00DF2EC1" w:rsidRDefault="00D95DC5" w:rsidP="00480F62">
                      <w:pPr>
                        <w:pStyle w:val="bibliografia"/>
                        <w:rPr>
                          <w:szCs w:val="12"/>
                        </w:rPr>
                      </w:pPr>
                    </w:p>
                    <w:p w:rsidR="00D95DC5" w:rsidRPr="00DF2EC1" w:rsidRDefault="00D95DC5" w:rsidP="00480F62">
                      <w:pPr>
                        <w:pStyle w:val="bibliografia"/>
                        <w:rPr>
                          <w:szCs w:val="12"/>
                        </w:rPr>
                      </w:pPr>
                    </w:p>
                    <w:p w:rsidR="00D95DC5" w:rsidRPr="000E5F34" w:rsidRDefault="00D95DC5" w:rsidP="00480F62">
                      <w:pPr>
                        <w:pStyle w:val="bibliografia"/>
                        <w:rPr>
                          <w:szCs w:val="12"/>
                        </w:rPr>
                      </w:pPr>
                    </w:p>
                    <w:p w:rsidR="00D95DC5" w:rsidRPr="000E5F34" w:rsidRDefault="00D95DC5" w:rsidP="00480F62">
                      <w:pPr>
                        <w:pStyle w:val="bibliografia"/>
                        <w:rPr>
                          <w:szCs w:val="12"/>
                        </w:rPr>
                      </w:pPr>
                    </w:p>
                    <w:p w:rsidR="00D95DC5" w:rsidRPr="0012624B" w:rsidRDefault="00D95DC5" w:rsidP="00480F62">
                      <w:pPr>
                        <w:pStyle w:val="bibliografia"/>
                        <w:rPr>
                          <w:szCs w:val="12"/>
                        </w:rPr>
                      </w:pPr>
                    </w:p>
                    <w:p w:rsidR="00D95DC5" w:rsidRPr="0012624B" w:rsidRDefault="00D95DC5" w:rsidP="00480F62">
                      <w:pPr>
                        <w:pStyle w:val="bibliografia"/>
                        <w:rPr>
                          <w:szCs w:val="12"/>
                        </w:rPr>
                      </w:pPr>
                    </w:p>
                    <w:p w:rsidR="00D95DC5" w:rsidRPr="0012624B" w:rsidRDefault="00D95DC5" w:rsidP="00480F62">
                      <w:pPr>
                        <w:pStyle w:val="bibliografia"/>
                        <w:rPr>
                          <w:szCs w:val="12"/>
                        </w:rPr>
                      </w:pPr>
                    </w:p>
                    <w:p w:rsidR="00D95DC5" w:rsidRPr="0012624B" w:rsidRDefault="00D95DC5" w:rsidP="00480F62">
                      <w:pPr>
                        <w:pStyle w:val="bibliografia"/>
                        <w:rPr>
                          <w:sz w:val="14"/>
                        </w:rPr>
                      </w:pPr>
                    </w:p>
                    <w:p w:rsidR="00D95DC5" w:rsidRPr="0012624B" w:rsidRDefault="00D95DC5" w:rsidP="00480F62">
                      <w:pPr>
                        <w:pStyle w:val="bibliografia"/>
                        <w:rPr>
                          <w:sz w:val="14"/>
                        </w:rPr>
                      </w:pPr>
                    </w:p>
                    <w:p w:rsidR="00D95DC5" w:rsidRPr="0012624B" w:rsidRDefault="00D95DC5" w:rsidP="00480F62">
                      <w:pPr>
                        <w:pStyle w:val="bibliografia"/>
                        <w:rPr>
                          <w:sz w:val="14"/>
                        </w:rPr>
                      </w:pPr>
                    </w:p>
                    <w:p w:rsidR="00D95DC5" w:rsidRPr="0012624B" w:rsidRDefault="00D95DC5" w:rsidP="00480F62">
                      <w:pPr>
                        <w:pStyle w:val="bibliografia"/>
                        <w:rPr>
                          <w:sz w:val="14"/>
                        </w:rPr>
                      </w:pPr>
                    </w:p>
                    <w:p w:rsidR="00D95DC5" w:rsidRPr="0012624B" w:rsidRDefault="00D95DC5" w:rsidP="00480F62">
                      <w:pPr>
                        <w:rPr>
                          <w:rFonts w:ascii="Futura Md BT" w:hAnsi="Futura Md BT"/>
                          <w:lang w:val="en-US"/>
                        </w:rPr>
                      </w:pPr>
                    </w:p>
                  </w:txbxContent>
                </v:textbox>
                <w10:wrap anchorx="margin"/>
              </v:shape>
            </w:pict>
          </mc:Fallback>
        </mc:AlternateContent>
      </w:r>
    </w:p>
    <w:p w:rsidR="00480F62" w:rsidRDefault="00480F62" w:rsidP="006A7323">
      <w:pPr>
        <w:rPr>
          <w:rFonts w:ascii="Futura Md BT" w:hAnsi="Futura Md BT"/>
          <w:sz w:val="18"/>
        </w:rPr>
      </w:pPr>
    </w:p>
    <w:p w:rsidR="00480F62" w:rsidRDefault="00480F62" w:rsidP="006A7323">
      <w:pPr>
        <w:tabs>
          <w:tab w:val="left" w:pos="4908"/>
        </w:tabs>
        <w:rPr>
          <w:rFonts w:ascii="Futura Md BT" w:hAnsi="Futura Md BT"/>
          <w:sz w:val="18"/>
        </w:rPr>
      </w:pPr>
      <w:r>
        <w:rPr>
          <w:rFonts w:ascii="Futura Md BT" w:hAnsi="Futura Md BT"/>
          <w:sz w:val="18"/>
        </w:rPr>
        <w:tab/>
      </w:r>
    </w:p>
    <w:p w:rsidR="00480F62" w:rsidRDefault="00480F62" w:rsidP="006A7323">
      <w:pPr>
        <w:tabs>
          <w:tab w:val="left" w:pos="4908"/>
        </w:tabs>
        <w:rPr>
          <w:rFonts w:ascii="Futura Md BT" w:hAnsi="Futura Md BT"/>
          <w:sz w:val="18"/>
        </w:rPr>
      </w:pPr>
    </w:p>
    <w:p w:rsidR="00480F62" w:rsidRDefault="00480F62" w:rsidP="006A7323">
      <w:pPr>
        <w:pStyle w:val="Subttulo"/>
        <w:spacing w:after="0"/>
        <w:ind w:left="-567" w:right="-568"/>
        <w:jc w:val="both"/>
      </w:pPr>
      <w:r>
        <w:t xml:space="preserve">Estudos Clínicos </w:t>
      </w:r>
    </w:p>
    <w:p w:rsidR="00480F62" w:rsidRDefault="00480F62" w:rsidP="006A7323">
      <w:pPr>
        <w:pStyle w:val="Subttulo"/>
        <w:spacing w:after="0"/>
        <w:ind w:left="-567" w:right="-568"/>
        <w:jc w:val="both"/>
      </w:pPr>
    </w:p>
    <w:p w:rsidR="00480F62" w:rsidRDefault="00480F62" w:rsidP="006A7323">
      <w:pPr>
        <w:pStyle w:val="Subttulo"/>
        <w:spacing w:after="0"/>
        <w:ind w:left="-567" w:right="-568"/>
        <w:jc w:val="both"/>
      </w:pPr>
    </w:p>
    <w:p w:rsidR="00480F62" w:rsidRDefault="00480F62" w:rsidP="006A7323">
      <w:pPr>
        <w:pStyle w:val="Subttulo"/>
        <w:spacing w:after="0"/>
        <w:ind w:left="-567" w:right="-568"/>
        <w:jc w:val="both"/>
        <w:rPr>
          <w:color w:val="7F7F7F" w:themeColor="text1" w:themeTint="80"/>
          <w:sz w:val="22"/>
        </w:rPr>
      </w:pPr>
      <w:r w:rsidRPr="00480F62">
        <w:rPr>
          <w:color w:val="7F7F7F" w:themeColor="text1" w:themeTint="80"/>
          <w:sz w:val="22"/>
        </w:rPr>
        <w:sym w:font="Wingdings" w:char="F0E0"/>
      </w:r>
      <w:r w:rsidRPr="00480F62">
        <w:rPr>
          <w:color w:val="7F7F7F" w:themeColor="text1" w:themeTint="80"/>
          <w:sz w:val="22"/>
        </w:rPr>
        <w:t xml:space="preserve"> Efeitos anabolizantes da Vitamina D em pacientes com osteomalácia</w:t>
      </w:r>
      <w:r>
        <w:rPr>
          <w:color w:val="7F7F7F" w:themeColor="text1" w:themeTint="80"/>
          <w:sz w:val="22"/>
        </w:rPr>
        <w:t xml:space="preserve"> (</w:t>
      </w:r>
      <w:r w:rsidRPr="00480F62">
        <w:rPr>
          <w:color w:val="7F7F7F" w:themeColor="text1" w:themeTint="80"/>
          <w:sz w:val="22"/>
        </w:rPr>
        <w:t>Kocián</w:t>
      </w:r>
      <w:r>
        <w:rPr>
          <w:color w:val="7F7F7F" w:themeColor="text1" w:themeTint="80"/>
          <w:sz w:val="22"/>
        </w:rPr>
        <w:t xml:space="preserve">, 1999) </w:t>
      </w:r>
    </w:p>
    <w:p w:rsidR="00480F62" w:rsidRDefault="00480F62" w:rsidP="006A7323">
      <w:pPr>
        <w:pStyle w:val="Subttulo"/>
        <w:spacing w:after="0"/>
        <w:ind w:left="-567" w:right="-568"/>
        <w:jc w:val="both"/>
        <w:rPr>
          <w:color w:val="7F7F7F" w:themeColor="text1" w:themeTint="80"/>
          <w:sz w:val="22"/>
        </w:rPr>
      </w:pPr>
    </w:p>
    <w:p w:rsidR="00480F62" w:rsidRPr="00480F62" w:rsidRDefault="00480F62" w:rsidP="006A7323">
      <w:pPr>
        <w:pStyle w:val="Subttulo"/>
        <w:spacing w:after="0"/>
        <w:ind w:left="-567" w:right="-568"/>
        <w:jc w:val="both"/>
        <w:rPr>
          <w:color w:val="7F7F7F" w:themeColor="text1" w:themeTint="80"/>
          <w:sz w:val="22"/>
        </w:rPr>
      </w:pPr>
      <w:r>
        <w:rPr>
          <w:b w:val="0"/>
          <w:color w:val="7F7F7F" w:themeColor="text1" w:themeTint="80"/>
          <w:sz w:val="22"/>
        </w:rPr>
        <w:t xml:space="preserve">- </w:t>
      </w:r>
      <w:r w:rsidRPr="00480F62">
        <w:rPr>
          <w:b w:val="0"/>
          <w:color w:val="7F7F7F" w:themeColor="text1" w:themeTint="80"/>
          <w:sz w:val="22"/>
        </w:rPr>
        <w:t>Segundo estudo analisando 143 pacientes com osteomalácia de diferentes origens, pesquisadores tchecos observaram que,</w:t>
      </w:r>
      <w:r w:rsidR="00757582" w:rsidRPr="00480F62">
        <w:rPr>
          <w:b w:val="0"/>
          <w:color w:val="7F7F7F" w:themeColor="text1" w:themeTint="80"/>
          <w:sz w:val="22"/>
        </w:rPr>
        <w:t xml:space="preserve"> </w:t>
      </w:r>
      <w:r w:rsidRPr="00480F62">
        <w:rPr>
          <w:color w:val="7F7F7F" w:themeColor="text1" w:themeTint="80"/>
          <w:sz w:val="22"/>
        </w:rPr>
        <w:t>após o tratamento adequado com hormônio D houve um aumento do peso corpóreo, assim como um aumento significativo na força muscular;</w:t>
      </w:r>
    </w:p>
    <w:p w:rsidR="00480F62" w:rsidRPr="00480F62" w:rsidRDefault="00480F62" w:rsidP="006A7323">
      <w:pPr>
        <w:pStyle w:val="Subttulo"/>
        <w:spacing w:after="0"/>
        <w:ind w:left="-567" w:right="-568"/>
        <w:jc w:val="both"/>
        <w:rPr>
          <w:b w:val="0"/>
          <w:color w:val="7F7F7F" w:themeColor="text1" w:themeTint="80"/>
          <w:sz w:val="22"/>
        </w:rPr>
      </w:pPr>
    </w:p>
    <w:p w:rsidR="00480F62" w:rsidRPr="00480F62" w:rsidRDefault="00480F62" w:rsidP="006A7323">
      <w:pPr>
        <w:pStyle w:val="Subttulo"/>
        <w:spacing w:after="0"/>
        <w:ind w:left="-567" w:right="-568"/>
        <w:jc w:val="both"/>
        <w:rPr>
          <w:b w:val="0"/>
          <w:color w:val="7F7F7F" w:themeColor="text1" w:themeTint="80"/>
          <w:sz w:val="22"/>
        </w:rPr>
      </w:pPr>
      <w:r w:rsidRPr="00480F62">
        <w:rPr>
          <w:color w:val="7F7F7F" w:themeColor="text1" w:themeTint="80"/>
          <w:sz w:val="22"/>
        </w:rPr>
        <w:t xml:space="preserve">- Em dois meses de tratamento os pacientes ganharam um total de 2,42 Kg e a força muscular da mão dominante aumentou em 5,39 Kg. </w:t>
      </w:r>
      <w:r>
        <w:rPr>
          <w:b w:val="0"/>
          <w:color w:val="7F7F7F" w:themeColor="text1" w:themeTint="80"/>
          <w:sz w:val="22"/>
        </w:rPr>
        <w:t>O hormônio</w:t>
      </w:r>
      <w:r w:rsidRPr="00480F62">
        <w:rPr>
          <w:b w:val="0"/>
          <w:color w:val="7F7F7F" w:themeColor="text1" w:themeTint="80"/>
          <w:sz w:val="22"/>
        </w:rPr>
        <w:t xml:space="preserve"> D apresenta um efeito anabolizante.</w:t>
      </w:r>
      <w:r>
        <w:rPr>
          <w:b w:val="0"/>
          <w:color w:val="7F7F7F" w:themeColor="text1" w:themeTint="80"/>
          <w:sz w:val="22"/>
        </w:rPr>
        <w:t xml:space="preserve"> </w:t>
      </w:r>
    </w:p>
    <w:p w:rsidR="00480F62" w:rsidRDefault="00480F62" w:rsidP="006A7323"/>
    <w:p w:rsidR="00480F62" w:rsidRDefault="00480F62" w:rsidP="006A7323">
      <w:pPr>
        <w:pStyle w:val="Subttulo"/>
        <w:spacing w:after="0"/>
        <w:ind w:left="-567" w:right="-568"/>
        <w:jc w:val="both"/>
        <w:rPr>
          <w:color w:val="7F7F7F" w:themeColor="text1" w:themeTint="80"/>
          <w:sz w:val="22"/>
        </w:rPr>
      </w:pPr>
      <w:r w:rsidRPr="00480F62">
        <w:rPr>
          <w:color w:val="7F7F7F" w:themeColor="text1" w:themeTint="80"/>
          <w:sz w:val="22"/>
        </w:rPr>
        <w:sym w:font="Wingdings" w:char="F0E0"/>
      </w:r>
      <w:r w:rsidRPr="00480F62">
        <w:rPr>
          <w:color w:val="7F7F7F" w:themeColor="text1" w:themeTint="80"/>
          <w:sz w:val="22"/>
        </w:rPr>
        <w:t xml:space="preserve"> Relação entre Vitamina D,</w:t>
      </w:r>
      <w:r w:rsidRPr="00480F62">
        <w:rPr>
          <w:i/>
          <w:color w:val="7F7F7F" w:themeColor="text1" w:themeTint="80"/>
          <w:sz w:val="22"/>
        </w:rPr>
        <w:t xml:space="preserve"> performance</w:t>
      </w:r>
      <w:r w:rsidRPr="00480F62">
        <w:rPr>
          <w:color w:val="7F7F7F" w:themeColor="text1" w:themeTint="80"/>
          <w:sz w:val="22"/>
        </w:rPr>
        <w:t xml:space="preserve"> física e deficiência física em idosos</w:t>
      </w:r>
    </w:p>
    <w:p w:rsidR="00480F62" w:rsidRDefault="00480F62" w:rsidP="006A7323">
      <w:pPr>
        <w:pStyle w:val="Subttulo"/>
        <w:spacing w:after="0"/>
        <w:ind w:left="-567" w:right="-568"/>
        <w:jc w:val="both"/>
        <w:rPr>
          <w:color w:val="7F7F7F" w:themeColor="text1" w:themeTint="80"/>
          <w:sz w:val="22"/>
        </w:rPr>
      </w:pPr>
    </w:p>
    <w:p w:rsidR="00480F62" w:rsidRPr="00480F62" w:rsidRDefault="00480F62" w:rsidP="006A7323">
      <w:pPr>
        <w:pStyle w:val="Subttulo"/>
        <w:spacing w:after="0"/>
        <w:ind w:left="-567" w:right="-568"/>
        <w:jc w:val="both"/>
        <w:rPr>
          <w:b w:val="0"/>
          <w:color w:val="7F7F7F" w:themeColor="text1" w:themeTint="80"/>
          <w:sz w:val="22"/>
        </w:rPr>
      </w:pPr>
      <w:r>
        <w:rPr>
          <w:b w:val="0"/>
          <w:color w:val="7F7F7F" w:themeColor="text1" w:themeTint="80"/>
          <w:sz w:val="22"/>
        </w:rPr>
        <w:t xml:space="preserve">- </w:t>
      </w:r>
      <w:r w:rsidRPr="00480F62">
        <w:rPr>
          <w:b w:val="0"/>
          <w:color w:val="7F7F7F" w:themeColor="text1" w:themeTint="80"/>
          <w:sz w:val="22"/>
        </w:rPr>
        <w:t>Pesquisadores da Universidade de Verona, Itália, realizaram um estudo a fim de avaliar a relação entre a hipovitaminose D e a deficiência física, a perda da força muscular e o estado funcional em pacientes idosos;</w:t>
      </w:r>
    </w:p>
    <w:p w:rsidR="00480F62" w:rsidRPr="00480F62" w:rsidRDefault="00480F62" w:rsidP="006A7323">
      <w:pPr>
        <w:pStyle w:val="Subttulo"/>
        <w:spacing w:after="0"/>
        <w:ind w:left="-567" w:right="-568"/>
        <w:jc w:val="both"/>
        <w:rPr>
          <w:b w:val="0"/>
          <w:color w:val="7F7F7F" w:themeColor="text1" w:themeTint="80"/>
          <w:sz w:val="22"/>
        </w:rPr>
      </w:pPr>
    </w:p>
    <w:p w:rsidR="00480F62" w:rsidRDefault="00480F62" w:rsidP="006A7323">
      <w:pPr>
        <w:pStyle w:val="Subttulo"/>
        <w:spacing w:after="0"/>
        <w:ind w:left="-567" w:right="-568"/>
        <w:jc w:val="both"/>
        <w:rPr>
          <w:color w:val="7F7F7F" w:themeColor="text1" w:themeTint="80"/>
          <w:sz w:val="22"/>
        </w:rPr>
      </w:pPr>
      <w:r w:rsidRPr="00480F62">
        <w:rPr>
          <w:color w:val="7F7F7F" w:themeColor="text1" w:themeTint="80"/>
          <w:sz w:val="22"/>
        </w:rPr>
        <w:t>- A deficiência física está significativamente associada à hipovitaminose D (níveis &lt; 37,5 nmol/l)</w:t>
      </w:r>
      <w:r>
        <w:rPr>
          <w:color w:val="7F7F7F" w:themeColor="text1" w:themeTint="80"/>
          <w:sz w:val="22"/>
        </w:rPr>
        <w:t xml:space="preserve">. </w:t>
      </w:r>
      <w:r w:rsidRPr="00480F62">
        <w:rPr>
          <w:color w:val="7F7F7F" w:themeColor="text1" w:themeTint="80"/>
          <w:sz w:val="22"/>
        </w:rPr>
        <w:t>Esta relação foi mais associada às mulheres (55,4%), comparada à incidência em relação aos homens (35,1%)</w:t>
      </w:r>
      <w:r>
        <w:rPr>
          <w:color w:val="7F7F7F" w:themeColor="text1" w:themeTint="80"/>
          <w:sz w:val="22"/>
        </w:rPr>
        <w:t xml:space="preserve">; </w:t>
      </w:r>
    </w:p>
    <w:p w:rsidR="00480F62" w:rsidRPr="00480F62" w:rsidRDefault="00480F62" w:rsidP="006A7323">
      <w:pPr>
        <w:pStyle w:val="Subttulo"/>
        <w:spacing w:after="0"/>
        <w:ind w:left="-567" w:right="-568"/>
        <w:jc w:val="both"/>
        <w:rPr>
          <w:b w:val="0"/>
          <w:color w:val="7F7F7F" w:themeColor="text1" w:themeTint="80"/>
          <w:sz w:val="22"/>
        </w:rPr>
      </w:pPr>
    </w:p>
    <w:p w:rsidR="00480F62" w:rsidRPr="00480F62" w:rsidRDefault="00480F62" w:rsidP="006A7323">
      <w:pPr>
        <w:pStyle w:val="Subttulo"/>
        <w:spacing w:after="0"/>
        <w:ind w:left="-567" w:right="-568"/>
        <w:jc w:val="both"/>
        <w:rPr>
          <w:color w:val="7F7F7F" w:themeColor="text1" w:themeTint="80"/>
          <w:sz w:val="22"/>
        </w:rPr>
      </w:pPr>
      <w:r w:rsidRPr="00480F62">
        <w:rPr>
          <w:b w:val="0"/>
          <w:color w:val="7F7F7F" w:themeColor="text1" w:themeTint="80"/>
          <w:sz w:val="22"/>
        </w:rPr>
        <w:t xml:space="preserve">- Em mulheres, a hipovitaminose D foi significativamente associada à diminuição da força muscular. Desta forma, </w:t>
      </w:r>
      <w:r w:rsidRPr="00480F62">
        <w:rPr>
          <w:color w:val="7F7F7F" w:themeColor="text1" w:themeTint="80"/>
          <w:sz w:val="22"/>
        </w:rPr>
        <w:t>os pesquisadores concluíram que na população de mulheres idosas, a prevalência de hipovitaminose D encontra-se alta e essa condição parece ser clinicamente relevante.</w:t>
      </w:r>
    </w:p>
    <w:p w:rsidR="006512B5" w:rsidRDefault="006512B5" w:rsidP="006A7323">
      <w:pPr>
        <w:pStyle w:val="Subttulo"/>
        <w:numPr>
          <w:ilvl w:val="0"/>
          <w:numId w:val="0"/>
        </w:numPr>
        <w:spacing w:after="0"/>
        <w:ind w:right="-568"/>
      </w:pPr>
    </w:p>
    <w:p w:rsidR="006512B5" w:rsidRDefault="006512B5" w:rsidP="006A7323">
      <w:pPr>
        <w:pStyle w:val="Subttulo"/>
        <w:numPr>
          <w:ilvl w:val="0"/>
          <w:numId w:val="0"/>
        </w:numPr>
        <w:spacing w:after="0"/>
        <w:ind w:right="-568"/>
      </w:pPr>
      <w:r>
        <w:t>6</w:t>
      </w:r>
      <w:r w:rsidR="00814A54">
        <w:t>9</w:t>
      </w:r>
      <w:r w:rsidRPr="0087097D">
        <w:t xml:space="preserve">. </w:t>
      </w:r>
      <w:r>
        <w:t>Cápsulas de Vitamina D</w:t>
      </w:r>
    </w:p>
    <w:p w:rsidR="006512B5" w:rsidRPr="000A3382" w:rsidRDefault="006512B5"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6512B5" w:rsidRPr="0087097D" w:rsidTr="002F3B1F">
        <w:tc>
          <w:tcPr>
            <w:tcW w:w="4786" w:type="dxa"/>
          </w:tcPr>
          <w:p w:rsidR="006512B5" w:rsidRPr="003E0FBD" w:rsidRDefault="006512B5" w:rsidP="006A7323">
            <w:pPr>
              <w:pStyle w:val="formulas"/>
              <w:spacing w:line="276" w:lineRule="auto"/>
            </w:pPr>
            <w:r>
              <w:t>Vitamina D ________________800 a 2.000 UI</w:t>
            </w:r>
          </w:p>
        </w:tc>
      </w:tr>
    </w:tbl>
    <w:p w:rsidR="006512B5" w:rsidRDefault="006512B5" w:rsidP="006A7323">
      <w:pPr>
        <w:spacing w:after="0"/>
        <w:ind w:left="360" w:right="-568"/>
        <w:jc w:val="center"/>
        <w:rPr>
          <w:rFonts w:ascii="Futura Md BT" w:hAnsi="Futura Md BT"/>
          <w:color w:val="808080" w:themeColor="background1" w:themeShade="80"/>
          <w:szCs w:val="24"/>
        </w:rPr>
      </w:pPr>
    </w:p>
    <w:p w:rsidR="006512B5" w:rsidRDefault="006512B5" w:rsidP="006A7323">
      <w:pPr>
        <w:spacing w:after="0"/>
        <w:ind w:left="360" w:right="-568"/>
        <w:jc w:val="center"/>
        <w:rPr>
          <w:rFonts w:ascii="Futura Md BT" w:hAnsi="Futura Md BT"/>
          <w:color w:val="808080" w:themeColor="background1" w:themeShade="80"/>
          <w:szCs w:val="24"/>
        </w:rPr>
      </w:pPr>
    </w:p>
    <w:p w:rsidR="006512B5" w:rsidRDefault="006512B5"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30 cápsulas.</w:t>
      </w:r>
    </w:p>
    <w:p w:rsidR="006512B5" w:rsidRDefault="006512B5"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w:t>
      </w:r>
      <w:r w:rsidRPr="00B90E6A">
        <w:rPr>
          <w:rFonts w:ascii="Futura Md BT" w:hAnsi="Futura Md BT"/>
          <w:color w:val="808080" w:themeColor="background1" w:themeShade="80"/>
          <w:szCs w:val="24"/>
        </w:rPr>
        <w:t xml:space="preserve">ou a critério médico/nutricional. </w:t>
      </w:r>
    </w:p>
    <w:p w:rsidR="00BE15DE" w:rsidRDefault="00BE15DE" w:rsidP="006A7323"/>
    <w:p w:rsidR="00BE15DE" w:rsidRPr="00BE15DE" w:rsidRDefault="00F95323" w:rsidP="006A7323">
      <w:r>
        <w:rPr>
          <w:noProof/>
        </w:rPr>
        <mc:AlternateContent>
          <mc:Choice Requires="wps">
            <w:drawing>
              <wp:anchor distT="0" distB="0" distL="114300" distR="114300" simplePos="0" relativeHeight="251836416" behindDoc="0" locked="0" layoutInCell="1" allowOverlap="1">
                <wp:simplePos x="0" y="0"/>
                <wp:positionH relativeFrom="margin">
                  <wp:posOffset>-460375</wp:posOffset>
                </wp:positionH>
                <wp:positionV relativeFrom="paragraph">
                  <wp:posOffset>39370</wp:posOffset>
                </wp:positionV>
                <wp:extent cx="6300470" cy="831850"/>
                <wp:effectExtent l="10160" t="8890" r="23495" b="26035"/>
                <wp:wrapNone/>
                <wp:docPr id="250"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83185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480F62">
                            <w:pPr>
                              <w:pStyle w:val="bibliografia"/>
                              <w:rPr>
                                <w:b/>
                                <w:color w:val="FF9933"/>
                                <w:sz w:val="20"/>
                              </w:rPr>
                            </w:pPr>
                            <w:r w:rsidRPr="0012624B">
                              <w:rPr>
                                <w:b/>
                                <w:color w:val="FF9933"/>
                                <w:sz w:val="20"/>
                              </w:rPr>
                              <w:t>Referências</w:t>
                            </w:r>
                          </w:p>
                          <w:p w:rsidR="00D95DC5" w:rsidRPr="001F4FF6" w:rsidRDefault="00D95DC5" w:rsidP="00480F62">
                            <w:pPr>
                              <w:pStyle w:val="bibliografia"/>
                              <w:rPr>
                                <w:b/>
                                <w:color w:val="FF9933"/>
                                <w:sz w:val="4"/>
                                <w:szCs w:val="10"/>
                              </w:rPr>
                            </w:pPr>
                          </w:p>
                          <w:p w:rsidR="00D95DC5" w:rsidRDefault="00D95DC5" w:rsidP="00480F62">
                            <w:pPr>
                              <w:pStyle w:val="bibliografia"/>
                              <w:rPr>
                                <w:szCs w:val="12"/>
                              </w:rPr>
                            </w:pPr>
                          </w:p>
                          <w:p w:rsidR="00D95DC5" w:rsidRPr="00480F62" w:rsidRDefault="00D95DC5" w:rsidP="00480F62">
                            <w:pPr>
                              <w:pStyle w:val="bibliografia"/>
                              <w:rPr>
                                <w:szCs w:val="12"/>
                              </w:rPr>
                            </w:pPr>
                            <w:r w:rsidRPr="00480F62">
                              <w:rPr>
                                <w:szCs w:val="12"/>
                              </w:rPr>
                              <w:t>Kocián J. Anabolic effects of vitamin D in patients with osteomalacia]. Vnitr Lek. 1989 Dec;35(12):1211-9.</w:t>
                            </w:r>
                          </w:p>
                          <w:p w:rsidR="00D95DC5" w:rsidRPr="00480F62" w:rsidRDefault="00D95DC5" w:rsidP="00BE15DE">
                            <w:pPr>
                              <w:pStyle w:val="bibliografia"/>
                              <w:rPr>
                                <w:szCs w:val="12"/>
                              </w:rPr>
                            </w:pPr>
                            <w:r w:rsidRPr="00480F62">
                              <w:rPr>
                                <w:szCs w:val="12"/>
                              </w:rPr>
                              <w:t>Zamboni M, Zoico E, Tosoni P, Zivelonghi A, Bortolani A, Maggi S, Di Francesco V, Bosello O. Relation between vitamin D, physical performance, and disability in elderly persons</w:t>
                            </w:r>
                            <w:r>
                              <w:rPr>
                                <w:szCs w:val="12"/>
                              </w:rPr>
                              <w:t>.</w:t>
                            </w:r>
                            <w:r w:rsidRPr="00480F62">
                              <w:rPr>
                                <w:szCs w:val="12"/>
                              </w:rPr>
                              <w:t xml:space="preserve"> J Gerontol A Biol Sci Med Sci. 2002 Jan;57(1):M7-11.</w:t>
                            </w:r>
                          </w:p>
                          <w:p w:rsidR="00D95DC5" w:rsidRPr="0036349E" w:rsidRDefault="00D95DC5" w:rsidP="00480F62">
                            <w:pPr>
                              <w:pStyle w:val="bibliografia"/>
                              <w:rPr>
                                <w:szCs w:val="12"/>
                              </w:rPr>
                            </w:pPr>
                          </w:p>
                          <w:p w:rsidR="00D95DC5" w:rsidRPr="00296D9A" w:rsidRDefault="00D95DC5" w:rsidP="00480F62">
                            <w:pPr>
                              <w:pStyle w:val="bibliografia"/>
                              <w:rPr>
                                <w:szCs w:val="12"/>
                              </w:rPr>
                            </w:pPr>
                          </w:p>
                          <w:p w:rsidR="00D95DC5" w:rsidRPr="00DF2EC1" w:rsidRDefault="00D95DC5" w:rsidP="00480F62">
                            <w:pPr>
                              <w:pStyle w:val="bibliografia"/>
                              <w:rPr>
                                <w:szCs w:val="12"/>
                              </w:rPr>
                            </w:pPr>
                          </w:p>
                          <w:p w:rsidR="00D95DC5" w:rsidRPr="00DF2EC1" w:rsidRDefault="00D95DC5" w:rsidP="00480F62">
                            <w:pPr>
                              <w:pStyle w:val="bibliografia"/>
                              <w:rPr>
                                <w:szCs w:val="12"/>
                              </w:rPr>
                            </w:pPr>
                          </w:p>
                          <w:p w:rsidR="00D95DC5" w:rsidRPr="000E5F34" w:rsidRDefault="00D95DC5" w:rsidP="00480F62">
                            <w:pPr>
                              <w:pStyle w:val="bibliografia"/>
                              <w:rPr>
                                <w:szCs w:val="12"/>
                              </w:rPr>
                            </w:pPr>
                          </w:p>
                          <w:p w:rsidR="00D95DC5" w:rsidRPr="000E5F34" w:rsidRDefault="00D95DC5" w:rsidP="00480F62">
                            <w:pPr>
                              <w:pStyle w:val="bibliografia"/>
                              <w:rPr>
                                <w:szCs w:val="12"/>
                              </w:rPr>
                            </w:pPr>
                          </w:p>
                          <w:p w:rsidR="00D95DC5" w:rsidRPr="0012624B" w:rsidRDefault="00D95DC5" w:rsidP="00480F62">
                            <w:pPr>
                              <w:pStyle w:val="bibliografia"/>
                              <w:rPr>
                                <w:szCs w:val="12"/>
                              </w:rPr>
                            </w:pPr>
                          </w:p>
                          <w:p w:rsidR="00D95DC5" w:rsidRPr="0012624B" w:rsidRDefault="00D95DC5" w:rsidP="00480F62">
                            <w:pPr>
                              <w:pStyle w:val="bibliografia"/>
                              <w:rPr>
                                <w:szCs w:val="12"/>
                              </w:rPr>
                            </w:pPr>
                          </w:p>
                          <w:p w:rsidR="00D95DC5" w:rsidRPr="0012624B" w:rsidRDefault="00D95DC5" w:rsidP="00480F62">
                            <w:pPr>
                              <w:pStyle w:val="bibliografia"/>
                              <w:rPr>
                                <w:szCs w:val="12"/>
                              </w:rPr>
                            </w:pPr>
                          </w:p>
                          <w:p w:rsidR="00D95DC5" w:rsidRPr="0012624B" w:rsidRDefault="00D95DC5" w:rsidP="00480F62">
                            <w:pPr>
                              <w:pStyle w:val="bibliografia"/>
                              <w:rPr>
                                <w:sz w:val="14"/>
                              </w:rPr>
                            </w:pPr>
                          </w:p>
                          <w:p w:rsidR="00D95DC5" w:rsidRPr="0012624B" w:rsidRDefault="00D95DC5" w:rsidP="00480F62">
                            <w:pPr>
                              <w:pStyle w:val="bibliografia"/>
                              <w:rPr>
                                <w:sz w:val="14"/>
                              </w:rPr>
                            </w:pPr>
                          </w:p>
                          <w:p w:rsidR="00D95DC5" w:rsidRPr="0012624B" w:rsidRDefault="00D95DC5" w:rsidP="00480F62">
                            <w:pPr>
                              <w:pStyle w:val="bibliografia"/>
                              <w:rPr>
                                <w:sz w:val="14"/>
                              </w:rPr>
                            </w:pPr>
                          </w:p>
                          <w:p w:rsidR="00D95DC5" w:rsidRPr="0012624B" w:rsidRDefault="00D95DC5" w:rsidP="00480F62">
                            <w:pPr>
                              <w:pStyle w:val="bibliografia"/>
                              <w:rPr>
                                <w:sz w:val="14"/>
                              </w:rPr>
                            </w:pPr>
                          </w:p>
                          <w:p w:rsidR="00D95DC5" w:rsidRPr="0012624B" w:rsidRDefault="00D95DC5" w:rsidP="00480F62">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8" o:spid="_x0000_s1111" type="#_x0000_t202" style="position:absolute;margin-left:-36.25pt;margin-top:3.1pt;width:496.1pt;height:65.5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" strokecolor="#d8d8d8 [2732]">
                <v:shadow on="t" opacity=".5"/>
                <v:textbox>
                  <w:txbxContent>
                    <w:p w:rsidR="00D95DC5" w:rsidRPr="0012624B" w:rsidRDefault="00D95DC5" w:rsidP="00480F62">
                      <w:pPr>
                        <w:pStyle w:val="bibliografia"/>
                        <w:rPr>
                          <w:b/>
                          <w:color w:val="FF9933"/>
                          <w:sz w:val="20"/>
                        </w:rPr>
                      </w:pPr>
                      <w:r w:rsidRPr="0012624B">
                        <w:rPr>
                          <w:b/>
                          <w:color w:val="FF9933"/>
                          <w:sz w:val="20"/>
                        </w:rPr>
                        <w:t>Referências</w:t>
                      </w:r>
                    </w:p>
                    <w:p w:rsidR="00D95DC5" w:rsidRPr="001F4FF6" w:rsidRDefault="00D95DC5" w:rsidP="00480F62">
                      <w:pPr>
                        <w:pStyle w:val="bibliografia"/>
                        <w:rPr>
                          <w:b/>
                          <w:color w:val="FF9933"/>
                          <w:sz w:val="4"/>
                          <w:szCs w:val="10"/>
                        </w:rPr>
                      </w:pPr>
                    </w:p>
                    <w:p w:rsidR="00D95DC5" w:rsidRDefault="00D95DC5" w:rsidP="00480F62">
                      <w:pPr>
                        <w:pStyle w:val="bibliografia"/>
                        <w:rPr>
                          <w:szCs w:val="12"/>
                        </w:rPr>
                      </w:pPr>
                    </w:p>
                    <w:p w:rsidR="00D95DC5" w:rsidRPr="00480F62" w:rsidRDefault="00D95DC5" w:rsidP="00480F62">
                      <w:pPr>
                        <w:pStyle w:val="bibliografia"/>
                        <w:rPr>
                          <w:szCs w:val="12"/>
                        </w:rPr>
                      </w:pPr>
                      <w:r w:rsidRPr="00480F62">
                        <w:rPr>
                          <w:szCs w:val="12"/>
                        </w:rPr>
                        <w:t>Kocián J. Anabolic effects of vitamin D in patients with osteomalacia]. Vnitr Lek. 1989 Dec;35(12):1211-9.</w:t>
                      </w:r>
                    </w:p>
                    <w:p w:rsidR="00D95DC5" w:rsidRPr="00480F62" w:rsidRDefault="00D95DC5" w:rsidP="00BE15DE">
                      <w:pPr>
                        <w:pStyle w:val="bibliografia"/>
                        <w:rPr>
                          <w:szCs w:val="12"/>
                        </w:rPr>
                      </w:pPr>
                      <w:r w:rsidRPr="00480F62">
                        <w:rPr>
                          <w:szCs w:val="12"/>
                        </w:rPr>
                        <w:t>Zamboni M, Zoico E, Tosoni P, Zivelonghi A, Bortolani A, Maggi S, Di Francesco V, Bosello O. Relation between vitamin D, physical performance, and disability in elderly persons</w:t>
                      </w:r>
                      <w:r>
                        <w:rPr>
                          <w:szCs w:val="12"/>
                        </w:rPr>
                        <w:t>.</w:t>
                      </w:r>
                      <w:r w:rsidRPr="00480F62">
                        <w:rPr>
                          <w:szCs w:val="12"/>
                        </w:rPr>
                        <w:t xml:space="preserve"> J Gerontol A Biol Sci Med Sci. 2002 Jan;57(1):M7-11.</w:t>
                      </w:r>
                    </w:p>
                    <w:p w:rsidR="00D95DC5" w:rsidRPr="0036349E" w:rsidRDefault="00D95DC5" w:rsidP="00480F62">
                      <w:pPr>
                        <w:pStyle w:val="bibliografia"/>
                        <w:rPr>
                          <w:szCs w:val="12"/>
                        </w:rPr>
                      </w:pPr>
                    </w:p>
                    <w:p w:rsidR="00D95DC5" w:rsidRPr="00296D9A" w:rsidRDefault="00D95DC5" w:rsidP="00480F62">
                      <w:pPr>
                        <w:pStyle w:val="bibliografia"/>
                        <w:rPr>
                          <w:szCs w:val="12"/>
                        </w:rPr>
                      </w:pPr>
                    </w:p>
                    <w:p w:rsidR="00D95DC5" w:rsidRPr="00DF2EC1" w:rsidRDefault="00D95DC5" w:rsidP="00480F62">
                      <w:pPr>
                        <w:pStyle w:val="bibliografia"/>
                        <w:rPr>
                          <w:szCs w:val="12"/>
                        </w:rPr>
                      </w:pPr>
                    </w:p>
                    <w:p w:rsidR="00D95DC5" w:rsidRPr="00DF2EC1" w:rsidRDefault="00D95DC5" w:rsidP="00480F62">
                      <w:pPr>
                        <w:pStyle w:val="bibliografia"/>
                        <w:rPr>
                          <w:szCs w:val="12"/>
                        </w:rPr>
                      </w:pPr>
                    </w:p>
                    <w:p w:rsidR="00D95DC5" w:rsidRPr="000E5F34" w:rsidRDefault="00D95DC5" w:rsidP="00480F62">
                      <w:pPr>
                        <w:pStyle w:val="bibliografia"/>
                        <w:rPr>
                          <w:szCs w:val="12"/>
                        </w:rPr>
                      </w:pPr>
                    </w:p>
                    <w:p w:rsidR="00D95DC5" w:rsidRPr="000E5F34" w:rsidRDefault="00D95DC5" w:rsidP="00480F62">
                      <w:pPr>
                        <w:pStyle w:val="bibliografia"/>
                        <w:rPr>
                          <w:szCs w:val="12"/>
                        </w:rPr>
                      </w:pPr>
                    </w:p>
                    <w:p w:rsidR="00D95DC5" w:rsidRPr="0012624B" w:rsidRDefault="00D95DC5" w:rsidP="00480F62">
                      <w:pPr>
                        <w:pStyle w:val="bibliografia"/>
                        <w:rPr>
                          <w:szCs w:val="12"/>
                        </w:rPr>
                      </w:pPr>
                    </w:p>
                    <w:p w:rsidR="00D95DC5" w:rsidRPr="0012624B" w:rsidRDefault="00D95DC5" w:rsidP="00480F62">
                      <w:pPr>
                        <w:pStyle w:val="bibliografia"/>
                        <w:rPr>
                          <w:szCs w:val="12"/>
                        </w:rPr>
                      </w:pPr>
                    </w:p>
                    <w:p w:rsidR="00D95DC5" w:rsidRPr="0012624B" w:rsidRDefault="00D95DC5" w:rsidP="00480F62">
                      <w:pPr>
                        <w:pStyle w:val="bibliografia"/>
                        <w:rPr>
                          <w:szCs w:val="12"/>
                        </w:rPr>
                      </w:pPr>
                    </w:p>
                    <w:p w:rsidR="00D95DC5" w:rsidRPr="0012624B" w:rsidRDefault="00D95DC5" w:rsidP="00480F62">
                      <w:pPr>
                        <w:pStyle w:val="bibliografia"/>
                        <w:rPr>
                          <w:sz w:val="14"/>
                        </w:rPr>
                      </w:pPr>
                    </w:p>
                    <w:p w:rsidR="00D95DC5" w:rsidRPr="0012624B" w:rsidRDefault="00D95DC5" w:rsidP="00480F62">
                      <w:pPr>
                        <w:pStyle w:val="bibliografia"/>
                        <w:rPr>
                          <w:sz w:val="14"/>
                        </w:rPr>
                      </w:pPr>
                    </w:p>
                    <w:p w:rsidR="00D95DC5" w:rsidRPr="0012624B" w:rsidRDefault="00D95DC5" w:rsidP="00480F62">
                      <w:pPr>
                        <w:pStyle w:val="bibliografia"/>
                        <w:rPr>
                          <w:sz w:val="14"/>
                        </w:rPr>
                      </w:pPr>
                    </w:p>
                    <w:p w:rsidR="00D95DC5" w:rsidRPr="0012624B" w:rsidRDefault="00D95DC5" w:rsidP="00480F62">
                      <w:pPr>
                        <w:pStyle w:val="bibliografia"/>
                        <w:rPr>
                          <w:sz w:val="14"/>
                        </w:rPr>
                      </w:pPr>
                    </w:p>
                    <w:p w:rsidR="00D95DC5" w:rsidRPr="0012624B" w:rsidRDefault="00D95DC5" w:rsidP="00480F62">
                      <w:pPr>
                        <w:rPr>
                          <w:rFonts w:ascii="Futura Md BT" w:hAnsi="Futura Md BT"/>
                          <w:lang w:val="en-US"/>
                        </w:rPr>
                      </w:pPr>
                    </w:p>
                  </w:txbxContent>
                </v:textbox>
                <w10:wrap anchorx="margin"/>
              </v:shape>
            </w:pict>
          </mc:Fallback>
        </mc:AlternateContent>
      </w:r>
    </w:p>
    <w:p w:rsidR="00BE15DE" w:rsidRPr="00BE15DE" w:rsidRDefault="00BE15DE" w:rsidP="006A7323"/>
    <w:p w:rsidR="00BE15DE" w:rsidRPr="00BE15DE" w:rsidRDefault="00BE15DE" w:rsidP="006A7323"/>
    <w:p w:rsidR="00BE15DE" w:rsidRPr="00BE15DE" w:rsidRDefault="00BE15DE" w:rsidP="006A7323"/>
    <w:p w:rsidR="00BE15DE" w:rsidRPr="00BE15DE" w:rsidRDefault="00BE15DE" w:rsidP="006A7323"/>
    <w:p w:rsidR="00BE15DE" w:rsidRDefault="00BE15DE" w:rsidP="006A7323"/>
    <w:p w:rsidR="00480F62" w:rsidRDefault="00BE15DE" w:rsidP="006A7323">
      <w:pPr>
        <w:tabs>
          <w:tab w:val="left" w:pos="3468"/>
        </w:tabs>
      </w:pPr>
      <w:r>
        <w:tab/>
      </w:r>
    </w:p>
    <w:p w:rsidR="00ED21E1" w:rsidRDefault="00ED21E1" w:rsidP="006A7323">
      <w:pPr>
        <w:tabs>
          <w:tab w:val="left" w:pos="3468"/>
        </w:tabs>
      </w:pPr>
    </w:p>
    <w:p w:rsidR="00ED21E1" w:rsidRDefault="00ED21E1" w:rsidP="006A7323">
      <w:pPr>
        <w:tabs>
          <w:tab w:val="left" w:pos="3468"/>
        </w:tabs>
      </w:pPr>
    </w:p>
    <w:p w:rsidR="00ED21E1" w:rsidRDefault="00ED21E1" w:rsidP="006A7323">
      <w:pPr>
        <w:tabs>
          <w:tab w:val="left" w:pos="3468"/>
        </w:tabs>
      </w:pPr>
    </w:p>
    <w:p w:rsidR="00ED21E1" w:rsidRDefault="00ED21E1" w:rsidP="006A7323">
      <w:pPr>
        <w:tabs>
          <w:tab w:val="left" w:pos="3468"/>
        </w:tabs>
      </w:pPr>
    </w:p>
    <w:p w:rsidR="00ED21E1" w:rsidRDefault="00ED21E1" w:rsidP="006A7323">
      <w:pPr>
        <w:tabs>
          <w:tab w:val="left" w:pos="3468"/>
        </w:tabs>
      </w:pPr>
    </w:p>
    <w:p w:rsidR="00ED21E1" w:rsidRDefault="00ED21E1" w:rsidP="006A7323">
      <w:pPr>
        <w:tabs>
          <w:tab w:val="left" w:pos="3468"/>
        </w:tabs>
      </w:pPr>
    </w:p>
    <w:p w:rsidR="00ED21E1" w:rsidRDefault="00ED21E1" w:rsidP="006A7323">
      <w:pPr>
        <w:tabs>
          <w:tab w:val="left" w:pos="3468"/>
        </w:tabs>
      </w:pPr>
    </w:p>
    <w:p w:rsidR="00ED21E1" w:rsidRDefault="00ED21E1" w:rsidP="006A7323">
      <w:pPr>
        <w:tabs>
          <w:tab w:val="left" w:pos="3468"/>
        </w:tabs>
      </w:pPr>
    </w:p>
    <w:p w:rsidR="00ED21E1" w:rsidRDefault="00ED21E1" w:rsidP="006A7323">
      <w:pPr>
        <w:tabs>
          <w:tab w:val="left" w:pos="3468"/>
        </w:tabs>
      </w:pPr>
    </w:p>
    <w:p w:rsidR="00ED21E1" w:rsidRDefault="00ED21E1" w:rsidP="006A7323">
      <w:pPr>
        <w:tabs>
          <w:tab w:val="left" w:pos="3468"/>
        </w:tabs>
      </w:pPr>
    </w:p>
    <w:p w:rsidR="00ED21E1" w:rsidRDefault="00ED21E1" w:rsidP="006A7323">
      <w:pPr>
        <w:tabs>
          <w:tab w:val="left" w:pos="3468"/>
        </w:tabs>
      </w:pPr>
    </w:p>
    <w:p w:rsidR="00ED21E1" w:rsidRDefault="00ED21E1" w:rsidP="006A7323">
      <w:pPr>
        <w:tabs>
          <w:tab w:val="left" w:pos="3468"/>
        </w:tabs>
      </w:pPr>
    </w:p>
    <w:p w:rsidR="00ED21E1" w:rsidRDefault="00ED21E1" w:rsidP="006A7323">
      <w:pPr>
        <w:tabs>
          <w:tab w:val="left" w:pos="3468"/>
        </w:tabs>
      </w:pPr>
    </w:p>
    <w:p w:rsidR="00ED21E1" w:rsidRDefault="00ED21E1" w:rsidP="006A7323">
      <w:pPr>
        <w:tabs>
          <w:tab w:val="left" w:pos="3468"/>
        </w:tabs>
      </w:pPr>
    </w:p>
    <w:p w:rsidR="00ED21E1" w:rsidRDefault="00ED21E1" w:rsidP="006A7323">
      <w:pPr>
        <w:tabs>
          <w:tab w:val="left" w:pos="3468"/>
        </w:tabs>
      </w:pPr>
    </w:p>
    <w:p w:rsidR="00ED21E1" w:rsidRDefault="00ED21E1" w:rsidP="006A7323">
      <w:pPr>
        <w:tabs>
          <w:tab w:val="left" w:pos="3468"/>
        </w:tabs>
      </w:pPr>
    </w:p>
    <w:p w:rsidR="00ED21E1" w:rsidRDefault="00ED21E1" w:rsidP="006A7323">
      <w:pPr>
        <w:tabs>
          <w:tab w:val="left" w:pos="3468"/>
        </w:tabs>
      </w:pPr>
    </w:p>
    <w:p w:rsidR="00ED21E1" w:rsidRDefault="00ED21E1" w:rsidP="006A7323">
      <w:pPr>
        <w:tabs>
          <w:tab w:val="left" w:pos="3468"/>
        </w:tabs>
      </w:pPr>
    </w:p>
    <w:p w:rsidR="00ED21E1" w:rsidRDefault="00ED21E1" w:rsidP="006A7323">
      <w:pPr>
        <w:tabs>
          <w:tab w:val="left" w:pos="3468"/>
        </w:tabs>
      </w:pPr>
    </w:p>
    <w:p w:rsidR="00ED21E1" w:rsidRDefault="00ED21E1" w:rsidP="006A7323">
      <w:pPr>
        <w:pStyle w:val="Titulo"/>
        <w:spacing w:after="0" w:line="276" w:lineRule="auto"/>
        <w:ind w:left="-567" w:right="-568"/>
        <w:jc w:val="right"/>
      </w:pPr>
    </w:p>
    <w:p w:rsidR="00ED21E1" w:rsidRDefault="00ED21E1" w:rsidP="00B50E88">
      <w:pPr>
        <w:pStyle w:val="Titulo"/>
        <w:spacing w:after="0"/>
        <w:ind w:left="-567" w:right="-568"/>
        <w:jc w:val="right"/>
      </w:pPr>
      <w:r>
        <w:t>Termogênicos e Esporte</w:t>
      </w:r>
    </w:p>
    <w:p w:rsidR="00ED21E1" w:rsidRDefault="00ED21E1" w:rsidP="00B50E88">
      <w:pPr>
        <w:pStyle w:val="Titulo"/>
        <w:spacing w:after="0"/>
        <w:ind w:left="-567" w:right="-568"/>
        <w:jc w:val="right"/>
      </w:pPr>
      <w:r>
        <w:t>______________________________________</w:t>
      </w:r>
    </w:p>
    <w:p w:rsidR="009D258A" w:rsidRDefault="009D258A" w:rsidP="006A7323">
      <w:pPr>
        <w:pStyle w:val="Subttulo"/>
        <w:spacing w:after="0"/>
        <w:ind w:left="-567" w:right="-568"/>
        <w:jc w:val="both"/>
      </w:pPr>
      <w:r>
        <w:t>Termogênese</w:t>
      </w:r>
    </w:p>
    <w:p w:rsidR="009D258A" w:rsidRDefault="009D258A" w:rsidP="006A7323">
      <w:pPr>
        <w:pStyle w:val="Subttulo"/>
        <w:spacing w:after="0"/>
        <w:ind w:left="-567" w:right="-568"/>
        <w:jc w:val="both"/>
      </w:pPr>
    </w:p>
    <w:p w:rsidR="002D5FE0" w:rsidRDefault="001742B2" w:rsidP="006A7323">
      <w:pPr>
        <w:pStyle w:val="Titulo"/>
        <w:spacing w:after="0" w:line="276" w:lineRule="auto"/>
        <w:ind w:left="-567" w:right="-568"/>
        <w:jc w:val="both"/>
        <w:rPr>
          <w:rFonts w:eastAsiaTheme="majorEastAsia" w:cstheme="majorBidi"/>
          <w:iCs/>
          <w:color w:val="7F7F7F" w:themeColor="text1" w:themeTint="80"/>
          <w:spacing w:val="15"/>
          <w:sz w:val="22"/>
          <w:szCs w:val="24"/>
        </w:rPr>
      </w:pPr>
      <w:r w:rsidRPr="001742B2">
        <w:rPr>
          <w:rFonts w:eastAsiaTheme="majorEastAsia" w:cstheme="majorBidi"/>
          <w:iCs/>
          <w:color w:val="7F7F7F" w:themeColor="text1" w:themeTint="80"/>
          <w:spacing w:val="15"/>
          <w:sz w:val="22"/>
          <w:szCs w:val="24"/>
        </w:rPr>
        <w:t>O ser humano é um ser homeotérmico, isto é, possui a capacidade de manter a temperatura corporal dentro de um certo intervalo pré-determinado apesar das variações térmicas do meio ambiente (homeostasia térmica).</w:t>
      </w:r>
      <w:r w:rsidR="002D5FE0">
        <w:rPr>
          <w:rFonts w:eastAsiaTheme="majorEastAsia" w:cstheme="majorBidi"/>
          <w:iCs/>
          <w:color w:val="7F7F7F" w:themeColor="text1" w:themeTint="80"/>
          <w:spacing w:val="15"/>
          <w:sz w:val="22"/>
          <w:szCs w:val="24"/>
        </w:rPr>
        <w:t xml:space="preserve"> </w:t>
      </w:r>
    </w:p>
    <w:p w:rsidR="002D5FE0" w:rsidRDefault="002D5FE0" w:rsidP="006A7323">
      <w:pPr>
        <w:pStyle w:val="Titulo"/>
        <w:spacing w:after="0" w:line="276" w:lineRule="auto"/>
        <w:ind w:left="-567" w:right="-568"/>
        <w:jc w:val="both"/>
        <w:rPr>
          <w:rFonts w:eastAsiaTheme="majorEastAsia" w:cstheme="majorBidi"/>
          <w:iCs/>
          <w:color w:val="7F7F7F" w:themeColor="text1" w:themeTint="80"/>
          <w:spacing w:val="15"/>
          <w:sz w:val="22"/>
          <w:szCs w:val="24"/>
        </w:rPr>
      </w:pPr>
    </w:p>
    <w:p w:rsidR="002D5FE0" w:rsidRDefault="002D5FE0" w:rsidP="006A7323">
      <w:pPr>
        <w:pStyle w:val="Titulo"/>
        <w:spacing w:after="0" w:line="276" w:lineRule="auto"/>
        <w:ind w:left="-567" w:right="-568"/>
        <w:jc w:val="both"/>
        <w:rPr>
          <w:rFonts w:eastAsiaTheme="majorEastAsia" w:cstheme="majorBidi"/>
          <w:iCs/>
          <w:color w:val="7F7F7F" w:themeColor="text1" w:themeTint="80"/>
          <w:spacing w:val="15"/>
          <w:sz w:val="22"/>
          <w:szCs w:val="24"/>
        </w:rPr>
      </w:pPr>
    </w:p>
    <w:p w:rsidR="009D258A" w:rsidRPr="002D5FE0" w:rsidRDefault="002D5FE0" w:rsidP="006A7323">
      <w:pPr>
        <w:pStyle w:val="Titulo"/>
        <w:spacing w:after="0" w:line="276" w:lineRule="auto"/>
        <w:ind w:left="-567" w:right="-568"/>
        <w:rPr>
          <w:b/>
        </w:rPr>
      </w:pPr>
      <w:r w:rsidRPr="002D5FE0">
        <w:rPr>
          <w:rFonts w:eastAsiaTheme="majorEastAsia" w:cstheme="majorBidi"/>
          <w:b/>
          <w:iCs/>
          <w:color w:val="7F7F7F" w:themeColor="text1" w:themeTint="80"/>
          <w:spacing w:val="15"/>
          <w:sz w:val="22"/>
          <w:szCs w:val="24"/>
        </w:rPr>
        <w:t>Temperatura de equilíbrio: 37ºC [Limites normais: 36.1º a 37.2ºC]</w:t>
      </w:r>
    </w:p>
    <w:p w:rsidR="002D5FE0" w:rsidRDefault="002D5FE0" w:rsidP="006A7323">
      <w:pPr>
        <w:tabs>
          <w:tab w:val="left" w:pos="3468"/>
        </w:tabs>
      </w:pPr>
    </w:p>
    <w:p w:rsidR="002D5FE0" w:rsidRDefault="002D5FE0" w:rsidP="006A7323">
      <w:pPr>
        <w:pStyle w:val="Titulo"/>
        <w:spacing w:after="0" w:line="276" w:lineRule="auto"/>
        <w:ind w:left="-567" w:right="-568"/>
        <w:jc w:val="both"/>
        <w:rPr>
          <w:rFonts w:eastAsiaTheme="majorEastAsia" w:cstheme="majorBidi"/>
          <w:b/>
          <w:iCs/>
          <w:color w:val="7F7F7F" w:themeColor="text1" w:themeTint="80"/>
          <w:spacing w:val="15"/>
          <w:sz w:val="22"/>
          <w:szCs w:val="24"/>
        </w:rPr>
      </w:pPr>
      <w:r w:rsidRPr="002D5FE0">
        <w:rPr>
          <w:rFonts w:eastAsiaTheme="majorEastAsia" w:cstheme="majorBidi"/>
          <w:iCs/>
          <w:color w:val="7F7F7F" w:themeColor="text1" w:themeTint="80"/>
          <w:spacing w:val="15"/>
          <w:sz w:val="22"/>
          <w:szCs w:val="24"/>
        </w:rPr>
        <w:t xml:space="preserve">A variação térmica circadiana é um fenômeno natural e geralmente não ultrapassa os 0.6ºC (1ºF). </w:t>
      </w:r>
      <w:r w:rsidRPr="002D5FE0">
        <w:rPr>
          <w:rFonts w:eastAsiaTheme="majorEastAsia" w:cstheme="majorBidi"/>
          <w:b/>
          <w:iCs/>
          <w:color w:val="7F7F7F" w:themeColor="text1" w:themeTint="80"/>
          <w:spacing w:val="15"/>
          <w:sz w:val="22"/>
          <w:szCs w:val="24"/>
        </w:rPr>
        <w:t>A temperatura corporal é menor pela manhã, aumenta ao longo do dia e é máxima pelo início da noite.</w:t>
      </w:r>
    </w:p>
    <w:p w:rsidR="002D5FE0" w:rsidRDefault="002D5FE0" w:rsidP="006A7323">
      <w:pPr>
        <w:pStyle w:val="Titulo"/>
        <w:spacing w:after="0" w:line="276" w:lineRule="auto"/>
        <w:ind w:left="-567" w:right="-568"/>
        <w:jc w:val="both"/>
        <w:rPr>
          <w:rFonts w:eastAsiaTheme="majorEastAsia" w:cstheme="majorBidi"/>
          <w:b/>
          <w:iCs/>
          <w:color w:val="7F7F7F" w:themeColor="text1" w:themeTint="80"/>
          <w:spacing w:val="15"/>
          <w:sz w:val="22"/>
          <w:szCs w:val="24"/>
        </w:rPr>
      </w:pPr>
    </w:p>
    <w:p w:rsidR="002D5FE0" w:rsidRPr="002D5FE0" w:rsidRDefault="002D5FE0" w:rsidP="006A7323">
      <w:pPr>
        <w:pStyle w:val="Titulo"/>
        <w:spacing w:after="0" w:line="276" w:lineRule="auto"/>
        <w:ind w:left="-567" w:right="-568"/>
        <w:jc w:val="both"/>
        <w:rPr>
          <w:rFonts w:eastAsiaTheme="majorEastAsia" w:cstheme="majorBidi"/>
          <w:b/>
          <w:iCs/>
          <w:color w:val="7F7F7F" w:themeColor="text1" w:themeTint="80"/>
          <w:spacing w:val="15"/>
          <w:sz w:val="22"/>
          <w:szCs w:val="24"/>
        </w:rPr>
      </w:pPr>
      <w:r w:rsidRPr="002D5FE0">
        <w:rPr>
          <w:rFonts w:eastAsiaTheme="majorEastAsia" w:cstheme="majorBidi"/>
          <w:b/>
          <w:iCs/>
          <w:color w:val="7F7F7F" w:themeColor="text1" w:themeTint="80"/>
          <w:spacing w:val="15"/>
          <w:sz w:val="22"/>
          <w:szCs w:val="24"/>
        </w:rPr>
        <w:t>O equilíbrio térmico é conseguido através do balanço entre a perda e a produção ou aquisição de calor.</w:t>
      </w:r>
    </w:p>
    <w:p w:rsidR="002D5FE0" w:rsidRDefault="002D5FE0" w:rsidP="006A7323">
      <w:pPr>
        <w:pStyle w:val="Subttulo"/>
        <w:spacing w:after="0"/>
        <w:ind w:left="-567" w:right="-568"/>
        <w:jc w:val="both"/>
      </w:pPr>
    </w:p>
    <w:p w:rsidR="002D5FE0" w:rsidRDefault="002D5FE0" w:rsidP="006A7323">
      <w:pPr>
        <w:pStyle w:val="Subttulo"/>
        <w:spacing w:after="0"/>
        <w:ind w:left="-567" w:right="-568"/>
        <w:jc w:val="both"/>
      </w:pPr>
    </w:p>
    <w:p w:rsidR="002D5FE0" w:rsidRDefault="002D5FE0" w:rsidP="006A7323">
      <w:pPr>
        <w:pStyle w:val="Subttulo"/>
        <w:spacing w:after="0"/>
        <w:ind w:left="-567" w:right="-568"/>
        <w:jc w:val="both"/>
      </w:pPr>
      <w:r>
        <w:t xml:space="preserve">A Taxa de Metabolismo Basal depende: </w:t>
      </w:r>
    </w:p>
    <w:p w:rsidR="002D5FE0" w:rsidRDefault="002D5FE0" w:rsidP="006A7323">
      <w:pPr>
        <w:pStyle w:val="Subttulo"/>
        <w:spacing w:after="0"/>
        <w:ind w:left="-567" w:right="-568"/>
        <w:jc w:val="both"/>
      </w:pPr>
    </w:p>
    <w:p w:rsidR="002D5FE0" w:rsidRPr="002D5FE0" w:rsidRDefault="002D5FE0" w:rsidP="006A7323">
      <w:pPr>
        <w:pStyle w:val="Subttulo"/>
        <w:spacing w:after="0"/>
        <w:ind w:left="-567" w:right="-568"/>
        <w:jc w:val="both"/>
        <w:rPr>
          <w:b w:val="0"/>
          <w:color w:val="7F7F7F" w:themeColor="text1" w:themeTint="80"/>
          <w:sz w:val="22"/>
        </w:rPr>
      </w:pPr>
      <w:r>
        <w:rPr>
          <w:b w:val="0"/>
          <w:color w:val="7F7F7F" w:themeColor="text1" w:themeTint="80"/>
          <w:sz w:val="22"/>
        </w:rPr>
        <w:t>1</w:t>
      </w:r>
      <w:r w:rsidRPr="002D5FE0">
        <w:rPr>
          <w:b w:val="0"/>
          <w:color w:val="7F7F7F" w:themeColor="text1" w:themeTint="80"/>
          <w:sz w:val="22"/>
        </w:rPr>
        <w:t xml:space="preserve">. Taxa de metabolismo basal de todas as células corporais (para cada aumento da temperatura no valor de 0.6ºC, esta taxa aumenta aproximadamente 10%); </w:t>
      </w:r>
    </w:p>
    <w:p w:rsidR="002D5FE0" w:rsidRPr="002D5FE0" w:rsidRDefault="002D5FE0" w:rsidP="006A7323">
      <w:pPr>
        <w:pStyle w:val="Subttulo"/>
        <w:spacing w:after="0"/>
        <w:ind w:left="-567" w:right="-568"/>
        <w:jc w:val="both"/>
        <w:rPr>
          <w:b w:val="0"/>
          <w:color w:val="7F7F7F" w:themeColor="text1" w:themeTint="80"/>
          <w:sz w:val="22"/>
        </w:rPr>
      </w:pPr>
    </w:p>
    <w:p w:rsidR="002D5FE0" w:rsidRDefault="002D5FE0" w:rsidP="006A7323">
      <w:pPr>
        <w:pStyle w:val="Subttulo"/>
        <w:spacing w:after="0"/>
        <w:ind w:left="-567" w:right="-568"/>
        <w:jc w:val="both"/>
        <w:rPr>
          <w:b w:val="0"/>
          <w:color w:val="7F7F7F" w:themeColor="text1" w:themeTint="80"/>
          <w:sz w:val="22"/>
        </w:rPr>
      </w:pPr>
      <w:r w:rsidRPr="002D5FE0">
        <w:rPr>
          <w:b w:val="0"/>
          <w:color w:val="7F7F7F" w:themeColor="text1" w:themeTint="80"/>
          <w:sz w:val="22"/>
        </w:rPr>
        <w:t>2. Taxa de metabolismo adicional decorrente da atividade muscular;</w:t>
      </w:r>
      <w:r>
        <w:rPr>
          <w:b w:val="0"/>
          <w:color w:val="7F7F7F" w:themeColor="text1" w:themeTint="80"/>
          <w:sz w:val="22"/>
        </w:rPr>
        <w:t xml:space="preserve"> </w:t>
      </w:r>
    </w:p>
    <w:p w:rsidR="002D5FE0" w:rsidRDefault="002D5FE0" w:rsidP="006A7323">
      <w:pPr>
        <w:pStyle w:val="Subttulo"/>
        <w:spacing w:after="0"/>
        <w:ind w:left="-567" w:right="-568"/>
        <w:jc w:val="both"/>
        <w:rPr>
          <w:b w:val="0"/>
          <w:color w:val="7F7F7F" w:themeColor="text1" w:themeTint="80"/>
          <w:sz w:val="22"/>
        </w:rPr>
      </w:pPr>
    </w:p>
    <w:p w:rsidR="002D5FE0" w:rsidRPr="002D5FE0" w:rsidRDefault="002D5FE0" w:rsidP="006A7323">
      <w:pPr>
        <w:pStyle w:val="Subttulo"/>
        <w:spacing w:after="0"/>
        <w:ind w:left="-567" w:right="-568"/>
        <w:jc w:val="both"/>
        <w:rPr>
          <w:b w:val="0"/>
          <w:color w:val="7F7F7F" w:themeColor="text1" w:themeTint="80"/>
          <w:sz w:val="22"/>
        </w:rPr>
      </w:pPr>
      <w:r w:rsidRPr="002D5FE0">
        <w:rPr>
          <w:b w:val="0"/>
          <w:color w:val="7F7F7F" w:themeColor="text1" w:themeTint="80"/>
          <w:sz w:val="22"/>
        </w:rPr>
        <w:t xml:space="preserve">3. </w:t>
      </w:r>
      <w:r w:rsidRPr="007235E2">
        <w:rPr>
          <w:color w:val="7F7F7F" w:themeColor="text1" w:themeTint="80"/>
          <w:sz w:val="22"/>
        </w:rPr>
        <w:t>Taxa de metabolismo adicional secundário ao efeito da tiroxina – T4</w:t>
      </w:r>
      <w:r w:rsidRPr="002D5FE0">
        <w:rPr>
          <w:b w:val="0"/>
          <w:color w:val="7F7F7F" w:themeColor="text1" w:themeTint="80"/>
          <w:sz w:val="22"/>
        </w:rPr>
        <w:t xml:space="preserve"> (e </w:t>
      </w:r>
      <w:r w:rsidRPr="007235E2">
        <w:rPr>
          <w:color w:val="7F7F7F" w:themeColor="text1" w:themeTint="80"/>
          <w:sz w:val="22"/>
        </w:rPr>
        <w:t xml:space="preserve">em menor grau por outros hormônios como o </w:t>
      </w:r>
      <w:r w:rsidR="007235E2" w:rsidRPr="007235E2">
        <w:rPr>
          <w:color w:val="7F7F7F" w:themeColor="text1" w:themeTint="80"/>
          <w:sz w:val="22"/>
        </w:rPr>
        <w:t>hormônio de cres</w:t>
      </w:r>
      <w:r w:rsidRPr="007235E2">
        <w:rPr>
          <w:color w:val="7F7F7F" w:themeColor="text1" w:themeTint="80"/>
          <w:sz w:val="22"/>
        </w:rPr>
        <w:t>cimento – GH</w:t>
      </w:r>
      <w:r>
        <w:rPr>
          <w:b w:val="0"/>
          <w:color w:val="7F7F7F" w:themeColor="text1" w:themeTint="80"/>
          <w:sz w:val="22"/>
        </w:rPr>
        <w:t xml:space="preserve"> –</w:t>
      </w:r>
      <w:r w:rsidRPr="002D5FE0">
        <w:rPr>
          <w:b w:val="0"/>
          <w:color w:val="7F7F7F" w:themeColor="text1" w:themeTint="80"/>
          <w:sz w:val="22"/>
        </w:rPr>
        <w:t xml:space="preserve"> ou a testosterona) em nível celular.</w:t>
      </w:r>
    </w:p>
    <w:p w:rsidR="002D5FE0" w:rsidRPr="002D5FE0" w:rsidRDefault="002D5FE0" w:rsidP="006A7323">
      <w:pPr>
        <w:pStyle w:val="Subttulo"/>
        <w:spacing w:after="0"/>
        <w:ind w:left="-567" w:right="-568"/>
        <w:jc w:val="both"/>
        <w:rPr>
          <w:b w:val="0"/>
          <w:color w:val="7F7F7F" w:themeColor="text1" w:themeTint="80"/>
          <w:sz w:val="22"/>
        </w:rPr>
      </w:pPr>
    </w:p>
    <w:p w:rsidR="002D5FE0" w:rsidRPr="002D5FE0" w:rsidRDefault="002D5FE0" w:rsidP="006A7323">
      <w:pPr>
        <w:pStyle w:val="Subttulo"/>
        <w:spacing w:after="0"/>
        <w:ind w:left="-567" w:right="-568"/>
        <w:jc w:val="both"/>
        <w:rPr>
          <w:b w:val="0"/>
          <w:color w:val="7F7F7F" w:themeColor="text1" w:themeTint="80"/>
          <w:sz w:val="22"/>
        </w:rPr>
      </w:pPr>
      <w:r w:rsidRPr="002D5FE0">
        <w:rPr>
          <w:b w:val="0"/>
          <w:color w:val="7F7F7F" w:themeColor="text1" w:themeTint="80"/>
          <w:sz w:val="22"/>
        </w:rPr>
        <w:t xml:space="preserve">4. Taxa de metabolismo adicional causada pelo efeito da epinefrina, norepinefrina e pela estimulação simpática em nível celular; </w:t>
      </w:r>
    </w:p>
    <w:p w:rsidR="002D5FE0" w:rsidRPr="002D5FE0" w:rsidRDefault="002D5FE0" w:rsidP="006A7323">
      <w:pPr>
        <w:pStyle w:val="Subttulo"/>
        <w:spacing w:after="0"/>
        <w:ind w:left="-567" w:right="-568"/>
        <w:jc w:val="both"/>
        <w:rPr>
          <w:b w:val="0"/>
          <w:color w:val="7F7F7F" w:themeColor="text1" w:themeTint="80"/>
          <w:sz w:val="22"/>
        </w:rPr>
      </w:pPr>
    </w:p>
    <w:p w:rsidR="00885D76" w:rsidRDefault="002D5FE0" w:rsidP="006A7323">
      <w:pPr>
        <w:pStyle w:val="Subttulo"/>
        <w:spacing w:after="0"/>
        <w:ind w:left="-567" w:right="-568"/>
        <w:jc w:val="both"/>
        <w:rPr>
          <w:b w:val="0"/>
          <w:color w:val="7F7F7F" w:themeColor="text1" w:themeTint="80"/>
          <w:sz w:val="22"/>
        </w:rPr>
      </w:pPr>
      <w:r w:rsidRPr="002D5FE0">
        <w:rPr>
          <w:b w:val="0"/>
          <w:color w:val="7F7F7F" w:themeColor="text1" w:themeTint="80"/>
          <w:sz w:val="22"/>
        </w:rPr>
        <w:t>5. Taxa de metabolismo adicional por um aumento intrínseco da atividade química nas próprias células.</w:t>
      </w:r>
      <w:r w:rsidR="00885D76">
        <w:rPr>
          <w:b w:val="0"/>
          <w:color w:val="7F7F7F" w:themeColor="text1" w:themeTint="80"/>
          <w:sz w:val="22"/>
        </w:rPr>
        <w:t xml:space="preserve"> </w:t>
      </w:r>
    </w:p>
    <w:p w:rsidR="00885D76" w:rsidRDefault="00885D76" w:rsidP="006A7323">
      <w:pPr>
        <w:pStyle w:val="Subttulo"/>
        <w:spacing w:after="0"/>
        <w:ind w:left="-567" w:right="-568"/>
        <w:jc w:val="both"/>
        <w:rPr>
          <w:b w:val="0"/>
          <w:color w:val="7F7F7F" w:themeColor="text1" w:themeTint="80"/>
          <w:sz w:val="22"/>
        </w:rPr>
      </w:pPr>
    </w:p>
    <w:p w:rsidR="00885D76" w:rsidRPr="00885D76" w:rsidRDefault="00885D76" w:rsidP="006A7323">
      <w:pPr>
        <w:pStyle w:val="Subttulo"/>
        <w:spacing w:after="0"/>
        <w:ind w:left="-567" w:right="-568"/>
        <w:jc w:val="both"/>
        <w:rPr>
          <w:color w:val="7F7F7F" w:themeColor="text1" w:themeTint="80"/>
          <w:sz w:val="22"/>
        </w:rPr>
      </w:pPr>
      <w:r w:rsidRPr="00885D76">
        <w:rPr>
          <w:color w:val="7F7F7F" w:themeColor="text1" w:themeTint="80"/>
          <w:sz w:val="22"/>
        </w:rPr>
        <w:t>A taxa de metabolismo basal (de repouso) e a termogênese induzida pela dieta contribui coletivamente com 75% do gasto energético, sendo principalmente baseadas no metabolismo de carboidratos.</w:t>
      </w:r>
    </w:p>
    <w:p w:rsidR="00885D76" w:rsidRPr="00885D76" w:rsidRDefault="00885D76" w:rsidP="006A7323">
      <w:pPr>
        <w:pStyle w:val="Subttulo"/>
        <w:spacing w:after="0"/>
        <w:ind w:left="-567" w:right="-568"/>
        <w:jc w:val="both"/>
        <w:rPr>
          <w:b w:val="0"/>
          <w:color w:val="7F7F7F" w:themeColor="text1" w:themeTint="80"/>
          <w:sz w:val="22"/>
        </w:rPr>
      </w:pPr>
    </w:p>
    <w:p w:rsidR="00ED21E1" w:rsidRPr="00885D76" w:rsidRDefault="00885D76" w:rsidP="006A7323">
      <w:pPr>
        <w:pStyle w:val="Subttulo"/>
        <w:spacing w:after="0"/>
        <w:ind w:left="-567" w:right="-568"/>
        <w:jc w:val="both"/>
        <w:rPr>
          <w:color w:val="7F7F7F" w:themeColor="text1" w:themeTint="80"/>
          <w:sz w:val="22"/>
        </w:rPr>
      </w:pPr>
      <w:r w:rsidRPr="00885D76">
        <w:rPr>
          <w:color w:val="7F7F7F" w:themeColor="text1" w:themeTint="80"/>
          <w:sz w:val="22"/>
        </w:rPr>
        <w:t>A atividade física, se ativa (planejada) ou espontânea (atividade termogênica sem exercícios planejados), utiliza, predominantemente, os ácidos graxos como fonte para gasto energético.</w:t>
      </w:r>
    </w:p>
    <w:p w:rsidR="00885D76" w:rsidRDefault="00885D76" w:rsidP="006A7323"/>
    <w:p w:rsidR="00885D76" w:rsidRDefault="008414BF" w:rsidP="006A7323">
      <w:pPr>
        <w:pStyle w:val="Subttulo"/>
        <w:spacing w:after="0"/>
        <w:ind w:left="-567" w:right="-568"/>
        <w:jc w:val="both"/>
      </w:pPr>
      <w:r>
        <w:t>Suplementos Termogênicos</w:t>
      </w:r>
    </w:p>
    <w:p w:rsidR="00885D76" w:rsidRDefault="00885D76" w:rsidP="006A7323">
      <w:pPr>
        <w:pStyle w:val="Subttulo"/>
        <w:spacing w:after="0"/>
        <w:ind w:left="-567" w:right="-568"/>
        <w:jc w:val="both"/>
      </w:pPr>
    </w:p>
    <w:p w:rsidR="007B7975" w:rsidRDefault="007235E2" w:rsidP="006A7323">
      <w:pPr>
        <w:pStyle w:val="Subttulo"/>
        <w:spacing w:after="0"/>
        <w:ind w:left="-567" w:right="-568"/>
        <w:jc w:val="both"/>
        <w:rPr>
          <w:iCs w:val="0"/>
          <w:color w:val="7F7F7F" w:themeColor="text1" w:themeTint="80"/>
          <w:sz w:val="22"/>
        </w:rPr>
      </w:pPr>
      <w:r>
        <w:rPr>
          <w:iCs w:val="0"/>
          <w:color w:val="7F7F7F" w:themeColor="text1" w:themeTint="80"/>
          <w:sz w:val="22"/>
        </w:rPr>
        <w:t>Suplementos que atuam no metabolismo tireoidiano:</w:t>
      </w:r>
      <w:r w:rsidR="007B7975">
        <w:rPr>
          <w:iCs w:val="0"/>
          <w:color w:val="7F7F7F" w:themeColor="text1" w:themeTint="80"/>
          <w:sz w:val="22"/>
        </w:rPr>
        <w:t xml:space="preserve"> </w:t>
      </w:r>
    </w:p>
    <w:p w:rsidR="007B7975" w:rsidRDefault="007B7975" w:rsidP="006A7323">
      <w:pPr>
        <w:pStyle w:val="Subttulo"/>
        <w:spacing w:after="0"/>
        <w:ind w:left="-567" w:right="-568"/>
        <w:jc w:val="both"/>
        <w:rPr>
          <w:iCs w:val="0"/>
          <w:color w:val="7F7F7F" w:themeColor="text1" w:themeTint="80"/>
          <w:sz w:val="22"/>
        </w:rPr>
      </w:pPr>
    </w:p>
    <w:p w:rsidR="007B7975" w:rsidRDefault="007B7975" w:rsidP="006A7323">
      <w:pPr>
        <w:pStyle w:val="Subttulo"/>
        <w:spacing w:after="0"/>
        <w:ind w:left="-567" w:right="-568"/>
        <w:jc w:val="both"/>
        <w:rPr>
          <w:b w:val="0"/>
          <w:iCs w:val="0"/>
          <w:color w:val="7F7F7F" w:themeColor="text1" w:themeTint="80"/>
          <w:sz w:val="22"/>
        </w:rPr>
      </w:pPr>
      <w:r w:rsidRPr="007B7975">
        <w:rPr>
          <w:b w:val="0"/>
          <w:iCs w:val="0"/>
          <w:color w:val="7F7F7F" w:themeColor="text1" w:themeTint="80"/>
          <w:sz w:val="22"/>
        </w:rPr>
        <w:t>A ausência total da secreção tireoidiana geralmente faz com o que o metabolismo basal fique em torno de 40 a 50% abaixo do normal</w:t>
      </w:r>
      <w:r>
        <w:rPr>
          <w:b w:val="0"/>
          <w:iCs w:val="0"/>
          <w:color w:val="7F7F7F" w:themeColor="text1" w:themeTint="80"/>
          <w:sz w:val="22"/>
        </w:rPr>
        <w:t>. Já e</w:t>
      </w:r>
      <w:r w:rsidRPr="007B7975">
        <w:rPr>
          <w:b w:val="0"/>
          <w:iCs w:val="0"/>
          <w:color w:val="7F7F7F" w:themeColor="text1" w:themeTint="80"/>
          <w:sz w:val="22"/>
        </w:rPr>
        <w:t>xcessos extremos de secreção elevam o metabolismo corpóreo basal em 60 a 100% acima do normal.</w:t>
      </w:r>
      <w:r>
        <w:rPr>
          <w:b w:val="0"/>
          <w:iCs w:val="0"/>
          <w:color w:val="7F7F7F" w:themeColor="text1" w:themeTint="80"/>
          <w:sz w:val="22"/>
        </w:rPr>
        <w:t xml:space="preserve"> </w:t>
      </w:r>
    </w:p>
    <w:p w:rsidR="007B7975" w:rsidRDefault="007B7975" w:rsidP="006A7323">
      <w:pPr>
        <w:pStyle w:val="Subttulo"/>
        <w:spacing w:after="0"/>
        <w:ind w:left="-567" w:right="-568"/>
        <w:jc w:val="both"/>
        <w:rPr>
          <w:b w:val="0"/>
          <w:iCs w:val="0"/>
          <w:color w:val="7F7F7F" w:themeColor="text1" w:themeTint="80"/>
          <w:sz w:val="22"/>
        </w:rPr>
      </w:pPr>
    </w:p>
    <w:p w:rsidR="007B7975" w:rsidRDefault="007B7975" w:rsidP="006A7323">
      <w:pPr>
        <w:pStyle w:val="Subttulo"/>
        <w:spacing w:after="0"/>
        <w:ind w:left="-567" w:right="-568"/>
        <w:jc w:val="both"/>
        <w:rPr>
          <w:b w:val="0"/>
          <w:iCs w:val="0"/>
          <w:color w:val="7F7F7F" w:themeColor="text1" w:themeTint="80"/>
          <w:sz w:val="22"/>
        </w:rPr>
      </w:pPr>
      <w:r w:rsidRPr="007B7975">
        <w:rPr>
          <w:b w:val="0"/>
          <w:iCs w:val="0"/>
          <w:color w:val="7F7F7F" w:themeColor="text1" w:themeTint="80"/>
          <w:sz w:val="22"/>
        </w:rPr>
        <w:t>O mais abundante hormônio secretado pela tireoide é a tiroxina. As funções desses da T4 e T3 são qualitativamente idênticas, porém diferem quanto à rapidez e à intensidade de ação. O T3 é quatro vezes mais potente que a T4; no entanto, está presente em menor concentração na corrente sanguínea</w:t>
      </w:r>
      <w:r w:rsidR="00895458">
        <w:rPr>
          <w:b w:val="0"/>
          <w:iCs w:val="0"/>
          <w:color w:val="7F7F7F" w:themeColor="text1" w:themeTint="80"/>
          <w:sz w:val="22"/>
        </w:rPr>
        <w:t xml:space="preserve"> (Guyton e Hall, 1996)</w:t>
      </w:r>
      <w:r w:rsidRPr="007B7975">
        <w:rPr>
          <w:b w:val="0"/>
          <w:iCs w:val="0"/>
          <w:color w:val="7F7F7F" w:themeColor="text1" w:themeTint="80"/>
          <w:sz w:val="22"/>
        </w:rPr>
        <w:t>.</w:t>
      </w:r>
      <w:r>
        <w:rPr>
          <w:b w:val="0"/>
          <w:iCs w:val="0"/>
          <w:color w:val="7F7F7F" w:themeColor="text1" w:themeTint="80"/>
          <w:sz w:val="22"/>
        </w:rPr>
        <w:t xml:space="preserve"> </w:t>
      </w:r>
    </w:p>
    <w:p w:rsidR="007B7975" w:rsidRDefault="007B7975" w:rsidP="006A7323">
      <w:pPr>
        <w:pStyle w:val="Subttulo"/>
        <w:spacing w:after="0"/>
        <w:ind w:left="-567" w:right="-568"/>
        <w:jc w:val="both"/>
        <w:rPr>
          <w:b w:val="0"/>
          <w:iCs w:val="0"/>
          <w:color w:val="7F7F7F" w:themeColor="text1" w:themeTint="80"/>
          <w:sz w:val="22"/>
        </w:rPr>
      </w:pPr>
    </w:p>
    <w:p w:rsidR="00895458" w:rsidRDefault="007B7975" w:rsidP="006A7323">
      <w:pPr>
        <w:pStyle w:val="Subttulo"/>
        <w:spacing w:after="0"/>
        <w:ind w:left="-567" w:right="-568"/>
        <w:jc w:val="both"/>
        <w:rPr>
          <w:iCs w:val="0"/>
          <w:color w:val="7F7F7F" w:themeColor="text1" w:themeTint="80"/>
          <w:sz w:val="22"/>
        </w:rPr>
      </w:pPr>
      <w:r w:rsidRPr="007B7975">
        <w:rPr>
          <w:iCs w:val="0"/>
          <w:color w:val="7F7F7F" w:themeColor="text1" w:themeTint="80"/>
          <w:sz w:val="22"/>
        </w:rPr>
        <w:t>Selênio (Se)</w:t>
      </w:r>
      <w:r w:rsidR="00895458">
        <w:rPr>
          <w:iCs w:val="0"/>
          <w:color w:val="7F7F7F" w:themeColor="text1" w:themeTint="80"/>
          <w:sz w:val="22"/>
        </w:rPr>
        <w:t xml:space="preserve"> </w:t>
      </w:r>
    </w:p>
    <w:p w:rsidR="00895458" w:rsidRDefault="00895458" w:rsidP="006A7323">
      <w:pPr>
        <w:pStyle w:val="Subttulo"/>
        <w:spacing w:after="0"/>
        <w:ind w:left="-567" w:right="-568"/>
        <w:jc w:val="both"/>
        <w:rPr>
          <w:iCs w:val="0"/>
          <w:color w:val="7F7F7F" w:themeColor="text1" w:themeTint="80"/>
          <w:sz w:val="22"/>
        </w:rPr>
      </w:pPr>
    </w:p>
    <w:p w:rsidR="00895458" w:rsidRDefault="00895458" w:rsidP="006A7323">
      <w:pPr>
        <w:pStyle w:val="Subttulo"/>
        <w:spacing w:after="0"/>
        <w:ind w:left="-567" w:right="-568"/>
        <w:jc w:val="both"/>
        <w:rPr>
          <w:iCs w:val="0"/>
          <w:color w:val="7F7F7F" w:themeColor="text1" w:themeTint="80"/>
          <w:sz w:val="22"/>
        </w:rPr>
      </w:pPr>
      <w:r w:rsidRPr="00895458">
        <w:rPr>
          <w:b w:val="0"/>
          <w:iCs w:val="0"/>
          <w:color w:val="7F7F7F" w:themeColor="text1" w:themeTint="80"/>
          <w:sz w:val="22"/>
        </w:rPr>
        <w:t xml:space="preserve">A tireoide contém mais selênio por grama do que qualquer outro órgão. </w:t>
      </w:r>
      <w:r w:rsidRPr="00895458">
        <w:rPr>
          <w:iCs w:val="0"/>
          <w:color w:val="7F7F7F" w:themeColor="text1" w:themeTint="80"/>
          <w:sz w:val="22"/>
        </w:rPr>
        <w:t>O selênio, como o iodo, é essencial para o funcionamento tireoidiano normal e para a homeostase dos hormônios tireoidianos</w:t>
      </w:r>
      <w:r>
        <w:rPr>
          <w:iCs w:val="0"/>
          <w:color w:val="7F7F7F" w:themeColor="text1" w:themeTint="80"/>
          <w:sz w:val="22"/>
        </w:rPr>
        <w:t xml:space="preserve">. </w:t>
      </w:r>
    </w:p>
    <w:p w:rsidR="00895458" w:rsidRDefault="00895458" w:rsidP="006A7323">
      <w:pPr>
        <w:pStyle w:val="Subttulo"/>
        <w:spacing w:after="0"/>
        <w:ind w:left="-567" w:right="-568"/>
        <w:jc w:val="both"/>
        <w:rPr>
          <w:b w:val="0"/>
          <w:iCs w:val="0"/>
          <w:color w:val="7F7F7F" w:themeColor="text1" w:themeTint="80"/>
          <w:sz w:val="22"/>
        </w:rPr>
      </w:pPr>
    </w:p>
    <w:p w:rsidR="00895458" w:rsidRDefault="00895458" w:rsidP="006A7323">
      <w:pPr>
        <w:pStyle w:val="Subttulo"/>
        <w:spacing w:after="0"/>
        <w:ind w:left="-567" w:right="-568"/>
        <w:jc w:val="both"/>
        <w:rPr>
          <w:b w:val="0"/>
          <w:iCs w:val="0"/>
          <w:color w:val="7F7F7F" w:themeColor="text1" w:themeTint="80"/>
          <w:sz w:val="22"/>
        </w:rPr>
      </w:pPr>
      <w:r w:rsidRPr="00895458">
        <w:rPr>
          <w:b w:val="0"/>
          <w:iCs w:val="0"/>
          <w:color w:val="7F7F7F" w:themeColor="text1" w:themeTint="80"/>
          <w:sz w:val="22"/>
        </w:rPr>
        <w:t>Cultura de tireócitos humanos marcados revelam inúmeras selenoproteínas, com predominância de TRs (Tiorredoxina redutases – protegem contra o estresse oxidativo) e</w:t>
      </w:r>
      <w:r w:rsidR="005E212C">
        <w:rPr>
          <w:b w:val="0"/>
          <w:iCs w:val="0"/>
          <w:color w:val="7F7F7F" w:themeColor="text1" w:themeTint="80"/>
          <w:sz w:val="22"/>
        </w:rPr>
        <w:t xml:space="preserve"> glutationas peroxidases (</w:t>
      </w:r>
      <w:r w:rsidRPr="00895458">
        <w:rPr>
          <w:b w:val="0"/>
          <w:iCs w:val="0"/>
          <w:color w:val="7F7F7F" w:themeColor="text1" w:themeTint="80"/>
          <w:sz w:val="22"/>
        </w:rPr>
        <w:t>GPXs</w:t>
      </w:r>
      <w:r w:rsidR="005E212C">
        <w:rPr>
          <w:b w:val="0"/>
          <w:iCs w:val="0"/>
          <w:color w:val="7F7F7F" w:themeColor="text1" w:themeTint="80"/>
          <w:sz w:val="22"/>
        </w:rPr>
        <w:t>)</w:t>
      </w:r>
      <w:r>
        <w:rPr>
          <w:b w:val="0"/>
          <w:iCs w:val="0"/>
          <w:color w:val="7F7F7F" w:themeColor="text1" w:themeTint="80"/>
          <w:sz w:val="22"/>
        </w:rPr>
        <w:t xml:space="preserve"> (Ruiz, 2012)</w:t>
      </w:r>
      <w:r w:rsidRPr="007B7975">
        <w:rPr>
          <w:b w:val="0"/>
          <w:iCs w:val="0"/>
          <w:color w:val="7F7F7F" w:themeColor="text1" w:themeTint="80"/>
          <w:sz w:val="22"/>
        </w:rPr>
        <w:t>.</w:t>
      </w:r>
      <w:r>
        <w:rPr>
          <w:b w:val="0"/>
          <w:iCs w:val="0"/>
          <w:color w:val="7F7F7F" w:themeColor="text1" w:themeTint="80"/>
          <w:sz w:val="22"/>
        </w:rPr>
        <w:t xml:space="preserve"> </w:t>
      </w:r>
    </w:p>
    <w:p w:rsidR="00895458" w:rsidRPr="00895458" w:rsidRDefault="00895458" w:rsidP="006A7323"/>
    <w:p w:rsidR="00895458" w:rsidRDefault="00895458" w:rsidP="006A7323">
      <w:pPr>
        <w:pStyle w:val="Subttulo"/>
        <w:spacing w:after="0"/>
        <w:ind w:left="-567" w:right="-568"/>
        <w:jc w:val="both"/>
        <w:rPr>
          <w:iCs w:val="0"/>
          <w:color w:val="7F7F7F" w:themeColor="text1" w:themeTint="80"/>
          <w:sz w:val="22"/>
        </w:rPr>
      </w:pPr>
      <w:r w:rsidRPr="007B7975">
        <w:rPr>
          <w:iCs w:val="0"/>
          <w:color w:val="7F7F7F" w:themeColor="text1" w:themeTint="80"/>
          <w:sz w:val="22"/>
        </w:rPr>
        <w:t xml:space="preserve">Selênio </w:t>
      </w:r>
      <w:r>
        <w:rPr>
          <w:iCs w:val="0"/>
          <w:color w:val="7F7F7F" w:themeColor="text1" w:themeTint="80"/>
          <w:sz w:val="22"/>
        </w:rPr>
        <w:t xml:space="preserve">e Tireoidite de Hashimoto </w:t>
      </w:r>
    </w:p>
    <w:p w:rsidR="00895458" w:rsidRDefault="00895458" w:rsidP="006A7323">
      <w:pPr>
        <w:pStyle w:val="Subttulo"/>
        <w:spacing w:after="0"/>
        <w:ind w:left="-567" w:right="-568"/>
        <w:jc w:val="both"/>
        <w:rPr>
          <w:iCs w:val="0"/>
          <w:color w:val="7F7F7F" w:themeColor="text1" w:themeTint="80"/>
          <w:sz w:val="22"/>
        </w:rPr>
      </w:pPr>
    </w:p>
    <w:p w:rsidR="00895458" w:rsidRPr="00895458" w:rsidRDefault="00895458" w:rsidP="006A7323">
      <w:pPr>
        <w:pStyle w:val="Subttulo"/>
        <w:spacing w:after="0"/>
        <w:ind w:left="-567" w:right="-568"/>
        <w:jc w:val="both"/>
        <w:rPr>
          <w:b w:val="0"/>
          <w:iCs w:val="0"/>
          <w:color w:val="7F7F7F" w:themeColor="text1" w:themeTint="80"/>
          <w:sz w:val="22"/>
        </w:rPr>
      </w:pPr>
      <w:r w:rsidRPr="00895458">
        <w:rPr>
          <w:b w:val="0"/>
          <w:iCs w:val="0"/>
          <w:color w:val="7F7F7F" w:themeColor="text1" w:themeTint="80"/>
          <w:sz w:val="22"/>
        </w:rPr>
        <w:sym w:font="Wingdings" w:char="F0E0"/>
      </w:r>
      <w:r>
        <w:rPr>
          <w:b w:val="0"/>
          <w:iCs w:val="0"/>
          <w:color w:val="7F7F7F" w:themeColor="text1" w:themeTint="80"/>
          <w:sz w:val="22"/>
        </w:rPr>
        <w:t xml:space="preserve"> </w:t>
      </w:r>
      <w:r w:rsidRPr="00895458">
        <w:rPr>
          <w:b w:val="0"/>
          <w:iCs w:val="0"/>
          <w:color w:val="7F7F7F" w:themeColor="text1" w:themeTint="80"/>
          <w:sz w:val="22"/>
        </w:rPr>
        <w:t xml:space="preserve">Erdal </w:t>
      </w:r>
      <w:r w:rsidRPr="00895458">
        <w:rPr>
          <w:b w:val="0"/>
          <w:i/>
          <w:iCs w:val="0"/>
          <w:color w:val="7F7F7F" w:themeColor="text1" w:themeTint="80"/>
          <w:sz w:val="22"/>
        </w:rPr>
        <w:t>et al.</w:t>
      </w:r>
      <w:r w:rsidRPr="00895458">
        <w:rPr>
          <w:b w:val="0"/>
          <w:iCs w:val="0"/>
          <w:color w:val="7F7F7F" w:themeColor="text1" w:themeTint="80"/>
          <w:sz w:val="22"/>
        </w:rPr>
        <w:t xml:space="preserve"> (2008) conduziram um estudo clínico para avaliar os níveis séricos de cobre, zinco e magnésio, além do selênio, em pacientes com hipotireoidismo subclínico em uma região da Turquia, rica em iodo.</w:t>
      </w:r>
      <w:r>
        <w:rPr>
          <w:b w:val="0"/>
          <w:iCs w:val="0"/>
          <w:color w:val="7F7F7F" w:themeColor="text1" w:themeTint="80"/>
          <w:sz w:val="22"/>
        </w:rPr>
        <w:t xml:space="preserve"> </w:t>
      </w:r>
      <w:r w:rsidRPr="00895458">
        <w:rPr>
          <w:b w:val="0"/>
          <w:iCs w:val="0"/>
          <w:color w:val="7F7F7F" w:themeColor="text1" w:themeTint="80"/>
          <w:sz w:val="22"/>
        </w:rPr>
        <w:t xml:space="preserve">Os efeitos da terapia de reposição hormonal sobre esses elementos também foram estudados. </w:t>
      </w:r>
      <w:r>
        <w:rPr>
          <w:b w:val="0"/>
          <w:iCs w:val="0"/>
          <w:color w:val="7F7F7F" w:themeColor="text1" w:themeTint="80"/>
          <w:sz w:val="22"/>
        </w:rPr>
        <w:t xml:space="preserve"> </w:t>
      </w:r>
    </w:p>
    <w:p w:rsidR="00895458" w:rsidRPr="00895458" w:rsidRDefault="00895458" w:rsidP="006A7323">
      <w:pPr>
        <w:pStyle w:val="Subttulo"/>
        <w:spacing w:after="0"/>
        <w:ind w:left="-567" w:right="-568"/>
        <w:jc w:val="both"/>
        <w:rPr>
          <w:b w:val="0"/>
          <w:iCs w:val="0"/>
          <w:color w:val="7F7F7F" w:themeColor="text1" w:themeTint="80"/>
          <w:sz w:val="22"/>
        </w:rPr>
      </w:pPr>
    </w:p>
    <w:p w:rsidR="00895458" w:rsidRPr="00895458" w:rsidRDefault="00895458" w:rsidP="006A7323">
      <w:pPr>
        <w:pStyle w:val="Subttulo"/>
        <w:spacing w:after="0"/>
        <w:ind w:left="-567" w:right="-568"/>
        <w:jc w:val="both"/>
      </w:pPr>
      <w:r>
        <w:rPr>
          <w:b w:val="0"/>
          <w:iCs w:val="0"/>
          <w:color w:val="7F7F7F" w:themeColor="text1" w:themeTint="80"/>
          <w:sz w:val="22"/>
        </w:rPr>
        <w:t xml:space="preserve">- </w:t>
      </w:r>
      <w:r w:rsidRPr="00895458">
        <w:rPr>
          <w:iCs w:val="0"/>
          <w:color w:val="7F7F7F" w:themeColor="text1" w:themeTint="80"/>
          <w:sz w:val="22"/>
        </w:rPr>
        <w:t xml:space="preserve">Segundo os resultados, os níveis basais de selênio e ferro foram significativamente reduzidos quando comparados aos voluntários do grupo controle </w:t>
      </w:r>
      <w:r w:rsidRPr="00FB772B">
        <w:rPr>
          <w:b w:val="0"/>
          <w:iCs w:val="0"/>
          <w:color w:val="7F7F7F" w:themeColor="text1" w:themeTint="80"/>
          <w:sz w:val="22"/>
        </w:rPr>
        <w:t>(67,7 +/- 10,4 vs. 83,7 +/- 17,3 microg/dL, p = 0,02; 55,7 +/- 38 vs. 275,7 +/- 24, p = 0,03 microg/dL, respectivamente).</w:t>
      </w:r>
    </w:p>
    <w:p w:rsidR="007B7975" w:rsidRPr="007B7975" w:rsidRDefault="007B7975" w:rsidP="006A7323"/>
    <w:p w:rsidR="007B7975" w:rsidRPr="007B7975" w:rsidRDefault="00F95323" w:rsidP="006A7323">
      <w:r>
        <w:rPr>
          <w:noProof/>
        </w:rPr>
        <mc:AlternateContent>
          <mc:Choice Requires="wps">
            <w:drawing>
              <wp:anchor distT="0" distB="0" distL="114300" distR="114300" simplePos="0" relativeHeight="251837440" behindDoc="0" locked="0" layoutInCell="1" allowOverlap="1">
                <wp:simplePos x="0" y="0"/>
                <wp:positionH relativeFrom="column">
                  <wp:posOffset>-390525</wp:posOffset>
                </wp:positionH>
                <wp:positionV relativeFrom="paragraph">
                  <wp:posOffset>175895</wp:posOffset>
                </wp:positionV>
                <wp:extent cx="6300470" cy="1141095"/>
                <wp:effectExtent l="13335" t="10795" r="29845" b="29210"/>
                <wp:wrapNone/>
                <wp:docPr id="249"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14109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895458">
                            <w:pPr>
                              <w:pStyle w:val="bibliografia"/>
                              <w:rPr>
                                <w:b/>
                                <w:color w:val="FF9933"/>
                                <w:sz w:val="20"/>
                                <w:lang w:val="pt-BR"/>
                              </w:rPr>
                            </w:pPr>
                            <w:r w:rsidRPr="00F243C9">
                              <w:rPr>
                                <w:b/>
                                <w:color w:val="FF9933"/>
                                <w:sz w:val="20"/>
                                <w:lang w:val="pt-BR"/>
                              </w:rPr>
                              <w:t>Referências</w:t>
                            </w:r>
                          </w:p>
                          <w:p w:rsidR="00D95DC5" w:rsidRPr="00F243C9" w:rsidRDefault="00D95DC5" w:rsidP="00895458">
                            <w:pPr>
                              <w:pStyle w:val="bibliografia"/>
                              <w:rPr>
                                <w:b/>
                                <w:color w:val="FF9933"/>
                                <w:sz w:val="4"/>
                                <w:szCs w:val="10"/>
                                <w:lang w:val="pt-BR"/>
                              </w:rPr>
                            </w:pPr>
                          </w:p>
                          <w:p w:rsidR="00D95DC5" w:rsidRPr="00F243C9" w:rsidRDefault="00D95DC5" w:rsidP="00895458">
                            <w:pPr>
                              <w:pStyle w:val="bibliografia"/>
                              <w:rPr>
                                <w:szCs w:val="12"/>
                                <w:lang w:val="pt-BR"/>
                              </w:rPr>
                            </w:pPr>
                          </w:p>
                          <w:p w:rsidR="00D95DC5" w:rsidRPr="00F243C9" w:rsidRDefault="00D95DC5" w:rsidP="0083647B">
                            <w:pPr>
                              <w:pStyle w:val="bibliografia"/>
                              <w:rPr>
                                <w:szCs w:val="12"/>
                                <w:lang w:val="pt-BR"/>
                              </w:rPr>
                            </w:pPr>
                            <w:r w:rsidRPr="00F243C9">
                              <w:rPr>
                                <w:szCs w:val="12"/>
                                <w:lang w:val="pt-BR"/>
                              </w:rPr>
                              <w:t>Guyton AC. Fisiologia Humana. Editora Guanabara Koogan, 1996.</w:t>
                            </w:r>
                          </w:p>
                          <w:p w:rsidR="00D95DC5" w:rsidRDefault="00D95DC5" w:rsidP="00895458">
                            <w:pPr>
                              <w:pStyle w:val="bibliografia"/>
                              <w:rPr>
                                <w:szCs w:val="12"/>
                              </w:rPr>
                            </w:pPr>
                            <w:r w:rsidRPr="00F243C9">
                              <w:rPr>
                                <w:szCs w:val="12"/>
                                <w:lang w:val="pt-BR"/>
                              </w:rPr>
                              <w:t xml:space="preserve">Ruiz K. Nutracêuticos na Prática Terapias Baseadas em Evidências. </w:t>
                            </w:r>
                            <w:r>
                              <w:rPr>
                                <w:szCs w:val="12"/>
                              </w:rPr>
                              <w:t>Innedita, 2012.</w:t>
                            </w:r>
                          </w:p>
                          <w:p w:rsidR="00D95DC5" w:rsidRPr="00895458" w:rsidRDefault="00D95DC5" w:rsidP="00895458">
                            <w:pPr>
                              <w:pStyle w:val="bibliografia"/>
                              <w:rPr>
                                <w:szCs w:val="12"/>
                              </w:rPr>
                            </w:pPr>
                            <w:r w:rsidRPr="00895458">
                              <w:rPr>
                                <w:szCs w:val="12"/>
                              </w:rPr>
                              <w:t>Erdal M, Sahin M, Hasimi A, Uckaya G, Kutlu M, Saglam K. Trace element levels in hashimoto thyroiditis patients with subclinical hypothyroidism.</w:t>
                            </w:r>
                            <w:r>
                              <w:rPr>
                                <w:szCs w:val="12"/>
                              </w:rPr>
                              <w:t xml:space="preserve"> </w:t>
                            </w:r>
                            <w:r w:rsidRPr="00895458">
                              <w:rPr>
                                <w:szCs w:val="12"/>
                              </w:rPr>
                              <w:t>Biol Trace Elem Res. 2008 Summer;123(1-3):1-7. doi: 10.1007/s12011-008-8117-8. Epub 2008 Mar 6.</w:t>
                            </w:r>
                          </w:p>
                          <w:p w:rsidR="00D95DC5" w:rsidRPr="0036349E" w:rsidRDefault="00D95DC5" w:rsidP="00895458">
                            <w:pPr>
                              <w:pStyle w:val="bibliografia"/>
                              <w:rPr>
                                <w:szCs w:val="12"/>
                              </w:rPr>
                            </w:pPr>
                          </w:p>
                          <w:p w:rsidR="00D95DC5" w:rsidRPr="00296D9A" w:rsidRDefault="00D95DC5" w:rsidP="00895458">
                            <w:pPr>
                              <w:pStyle w:val="bibliografia"/>
                              <w:rPr>
                                <w:szCs w:val="12"/>
                              </w:rPr>
                            </w:pPr>
                          </w:p>
                          <w:p w:rsidR="00D95DC5" w:rsidRPr="00DF2EC1" w:rsidRDefault="00D95DC5" w:rsidP="00895458">
                            <w:pPr>
                              <w:pStyle w:val="bibliografia"/>
                              <w:rPr>
                                <w:szCs w:val="12"/>
                              </w:rPr>
                            </w:pPr>
                          </w:p>
                          <w:p w:rsidR="00D95DC5" w:rsidRPr="00DF2EC1" w:rsidRDefault="00D95DC5" w:rsidP="00895458">
                            <w:pPr>
                              <w:pStyle w:val="bibliografia"/>
                              <w:rPr>
                                <w:szCs w:val="12"/>
                              </w:rPr>
                            </w:pPr>
                          </w:p>
                          <w:p w:rsidR="00D95DC5" w:rsidRPr="000E5F34" w:rsidRDefault="00D95DC5" w:rsidP="00895458">
                            <w:pPr>
                              <w:pStyle w:val="bibliografia"/>
                              <w:rPr>
                                <w:szCs w:val="12"/>
                              </w:rPr>
                            </w:pPr>
                          </w:p>
                          <w:p w:rsidR="00D95DC5" w:rsidRPr="000E5F34" w:rsidRDefault="00D95DC5" w:rsidP="00895458">
                            <w:pPr>
                              <w:pStyle w:val="bibliografia"/>
                              <w:rPr>
                                <w:szCs w:val="12"/>
                              </w:rPr>
                            </w:pPr>
                          </w:p>
                          <w:p w:rsidR="00D95DC5" w:rsidRPr="0012624B" w:rsidRDefault="00D95DC5" w:rsidP="00895458">
                            <w:pPr>
                              <w:pStyle w:val="bibliografia"/>
                              <w:rPr>
                                <w:szCs w:val="12"/>
                              </w:rPr>
                            </w:pPr>
                          </w:p>
                          <w:p w:rsidR="00D95DC5" w:rsidRPr="0012624B" w:rsidRDefault="00D95DC5" w:rsidP="00895458">
                            <w:pPr>
                              <w:pStyle w:val="bibliografia"/>
                              <w:rPr>
                                <w:szCs w:val="12"/>
                              </w:rPr>
                            </w:pPr>
                          </w:p>
                          <w:p w:rsidR="00D95DC5" w:rsidRPr="0012624B" w:rsidRDefault="00D95DC5" w:rsidP="00895458">
                            <w:pPr>
                              <w:pStyle w:val="bibliografia"/>
                              <w:rPr>
                                <w:szCs w:val="12"/>
                              </w:rPr>
                            </w:pPr>
                          </w:p>
                          <w:p w:rsidR="00D95DC5" w:rsidRPr="0012624B" w:rsidRDefault="00D95DC5" w:rsidP="00895458">
                            <w:pPr>
                              <w:pStyle w:val="bibliografia"/>
                              <w:rPr>
                                <w:sz w:val="14"/>
                              </w:rPr>
                            </w:pPr>
                          </w:p>
                          <w:p w:rsidR="00D95DC5" w:rsidRPr="0012624B" w:rsidRDefault="00D95DC5" w:rsidP="00895458">
                            <w:pPr>
                              <w:pStyle w:val="bibliografia"/>
                              <w:rPr>
                                <w:sz w:val="14"/>
                              </w:rPr>
                            </w:pPr>
                          </w:p>
                          <w:p w:rsidR="00D95DC5" w:rsidRPr="0012624B" w:rsidRDefault="00D95DC5" w:rsidP="00895458">
                            <w:pPr>
                              <w:pStyle w:val="bibliografia"/>
                              <w:rPr>
                                <w:sz w:val="14"/>
                              </w:rPr>
                            </w:pPr>
                          </w:p>
                          <w:p w:rsidR="00D95DC5" w:rsidRPr="0012624B" w:rsidRDefault="00D95DC5" w:rsidP="00895458">
                            <w:pPr>
                              <w:pStyle w:val="bibliografia"/>
                              <w:rPr>
                                <w:sz w:val="14"/>
                              </w:rPr>
                            </w:pPr>
                          </w:p>
                          <w:p w:rsidR="00D95DC5" w:rsidRPr="0012624B" w:rsidRDefault="00D95DC5" w:rsidP="00895458">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1" o:spid="_x0000_s1112" type="#_x0000_t202" style="position:absolute;margin-left:-30.75pt;margin-top:13.85pt;width:496.1pt;height:89.8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" strokecolor="#d8d8d8 [2732]">
                <v:shadow on="t" opacity=".5"/>
                <v:textbox>
                  <w:txbxContent>
                    <w:p w:rsidR="00D95DC5" w:rsidRPr="00F243C9" w:rsidRDefault="00D95DC5" w:rsidP="00895458">
                      <w:pPr>
                        <w:pStyle w:val="bibliografia"/>
                        <w:rPr>
                          <w:b/>
                          <w:color w:val="FF9933"/>
                          <w:sz w:val="20"/>
                          <w:lang w:val="pt-BR"/>
                        </w:rPr>
                      </w:pPr>
                      <w:r w:rsidRPr="00F243C9">
                        <w:rPr>
                          <w:b/>
                          <w:color w:val="FF9933"/>
                          <w:sz w:val="20"/>
                          <w:lang w:val="pt-BR"/>
                        </w:rPr>
                        <w:t>Referências</w:t>
                      </w:r>
                    </w:p>
                    <w:p w:rsidR="00D95DC5" w:rsidRPr="00F243C9" w:rsidRDefault="00D95DC5" w:rsidP="00895458">
                      <w:pPr>
                        <w:pStyle w:val="bibliografia"/>
                        <w:rPr>
                          <w:b/>
                          <w:color w:val="FF9933"/>
                          <w:sz w:val="4"/>
                          <w:szCs w:val="10"/>
                          <w:lang w:val="pt-BR"/>
                        </w:rPr>
                      </w:pPr>
                    </w:p>
                    <w:p w:rsidR="00D95DC5" w:rsidRPr="00F243C9" w:rsidRDefault="00D95DC5" w:rsidP="00895458">
                      <w:pPr>
                        <w:pStyle w:val="bibliografia"/>
                        <w:rPr>
                          <w:szCs w:val="12"/>
                          <w:lang w:val="pt-BR"/>
                        </w:rPr>
                      </w:pPr>
                    </w:p>
                    <w:p w:rsidR="00D95DC5" w:rsidRPr="00F243C9" w:rsidRDefault="00D95DC5" w:rsidP="0083647B">
                      <w:pPr>
                        <w:pStyle w:val="bibliografia"/>
                        <w:rPr>
                          <w:szCs w:val="12"/>
                          <w:lang w:val="pt-BR"/>
                        </w:rPr>
                      </w:pPr>
                      <w:r w:rsidRPr="00F243C9">
                        <w:rPr>
                          <w:szCs w:val="12"/>
                          <w:lang w:val="pt-BR"/>
                        </w:rPr>
                        <w:t>Guyton AC. Fisiologia Humana. Editora Guanabara Koogan, 1996.</w:t>
                      </w:r>
                    </w:p>
                    <w:p w:rsidR="00D95DC5" w:rsidRDefault="00D95DC5" w:rsidP="00895458">
                      <w:pPr>
                        <w:pStyle w:val="bibliografia"/>
                        <w:rPr>
                          <w:szCs w:val="12"/>
                        </w:rPr>
                      </w:pPr>
                      <w:r w:rsidRPr="00F243C9">
                        <w:rPr>
                          <w:szCs w:val="12"/>
                          <w:lang w:val="pt-BR"/>
                        </w:rPr>
                        <w:t xml:space="preserve">Ruiz K. Nutracêuticos na Prática Terapias Baseadas em Evidências. </w:t>
                      </w:r>
                      <w:r>
                        <w:rPr>
                          <w:szCs w:val="12"/>
                        </w:rPr>
                        <w:t>Innedita, 2012.</w:t>
                      </w:r>
                    </w:p>
                    <w:p w:rsidR="00D95DC5" w:rsidRPr="00895458" w:rsidRDefault="00D95DC5" w:rsidP="00895458">
                      <w:pPr>
                        <w:pStyle w:val="bibliografia"/>
                        <w:rPr>
                          <w:szCs w:val="12"/>
                        </w:rPr>
                      </w:pPr>
                      <w:r w:rsidRPr="00895458">
                        <w:rPr>
                          <w:szCs w:val="12"/>
                        </w:rPr>
                        <w:t>Erdal M, Sahin M, Hasimi A, Uckaya G, Kutlu M, Saglam K. Trace element levels in hashimoto thyroiditis patients with subclinical hypothyroidism.</w:t>
                      </w:r>
                      <w:r>
                        <w:rPr>
                          <w:szCs w:val="12"/>
                        </w:rPr>
                        <w:t xml:space="preserve"> </w:t>
                      </w:r>
                      <w:r w:rsidRPr="00895458">
                        <w:rPr>
                          <w:szCs w:val="12"/>
                        </w:rPr>
                        <w:t>Biol Trace Elem Res. 2008 Summer;123(1-3):1-7. doi: 10.1007/s12011-008-8117-8. Epub 2008 Mar 6.</w:t>
                      </w:r>
                    </w:p>
                    <w:p w:rsidR="00D95DC5" w:rsidRPr="0036349E" w:rsidRDefault="00D95DC5" w:rsidP="00895458">
                      <w:pPr>
                        <w:pStyle w:val="bibliografia"/>
                        <w:rPr>
                          <w:szCs w:val="12"/>
                        </w:rPr>
                      </w:pPr>
                    </w:p>
                    <w:p w:rsidR="00D95DC5" w:rsidRPr="00296D9A" w:rsidRDefault="00D95DC5" w:rsidP="00895458">
                      <w:pPr>
                        <w:pStyle w:val="bibliografia"/>
                        <w:rPr>
                          <w:szCs w:val="12"/>
                        </w:rPr>
                      </w:pPr>
                    </w:p>
                    <w:p w:rsidR="00D95DC5" w:rsidRPr="00DF2EC1" w:rsidRDefault="00D95DC5" w:rsidP="00895458">
                      <w:pPr>
                        <w:pStyle w:val="bibliografia"/>
                        <w:rPr>
                          <w:szCs w:val="12"/>
                        </w:rPr>
                      </w:pPr>
                    </w:p>
                    <w:p w:rsidR="00D95DC5" w:rsidRPr="00DF2EC1" w:rsidRDefault="00D95DC5" w:rsidP="00895458">
                      <w:pPr>
                        <w:pStyle w:val="bibliografia"/>
                        <w:rPr>
                          <w:szCs w:val="12"/>
                        </w:rPr>
                      </w:pPr>
                    </w:p>
                    <w:p w:rsidR="00D95DC5" w:rsidRPr="000E5F34" w:rsidRDefault="00D95DC5" w:rsidP="00895458">
                      <w:pPr>
                        <w:pStyle w:val="bibliografia"/>
                        <w:rPr>
                          <w:szCs w:val="12"/>
                        </w:rPr>
                      </w:pPr>
                    </w:p>
                    <w:p w:rsidR="00D95DC5" w:rsidRPr="000E5F34" w:rsidRDefault="00D95DC5" w:rsidP="00895458">
                      <w:pPr>
                        <w:pStyle w:val="bibliografia"/>
                        <w:rPr>
                          <w:szCs w:val="12"/>
                        </w:rPr>
                      </w:pPr>
                    </w:p>
                    <w:p w:rsidR="00D95DC5" w:rsidRPr="0012624B" w:rsidRDefault="00D95DC5" w:rsidP="00895458">
                      <w:pPr>
                        <w:pStyle w:val="bibliografia"/>
                        <w:rPr>
                          <w:szCs w:val="12"/>
                        </w:rPr>
                      </w:pPr>
                    </w:p>
                    <w:p w:rsidR="00D95DC5" w:rsidRPr="0012624B" w:rsidRDefault="00D95DC5" w:rsidP="00895458">
                      <w:pPr>
                        <w:pStyle w:val="bibliografia"/>
                        <w:rPr>
                          <w:szCs w:val="12"/>
                        </w:rPr>
                      </w:pPr>
                    </w:p>
                    <w:p w:rsidR="00D95DC5" w:rsidRPr="0012624B" w:rsidRDefault="00D95DC5" w:rsidP="00895458">
                      <w:pPr>
                        <w:pStyle w:val="bibliografia"/>
                        <w:rPr>
                          <w:szCs w:val="12"/>
                        </w:rPr>
                      </w:pPr>
                    </w:p>
                    <w:p w:rsidR="00D95DC5" w:rsidRPr="0012624B" w:rsidRDefault="00D95DC5" w:rsidP="00895458">
                      <w:pPr>
                        <w:pStyle w:val="bibliografia"/>
                        <w:rPr>
                          <w:sz w:val="14"/>
                        </w:rPr>
                      </w:pPr>
                    </w:p>
                    <w:p w:rsidR="00D95DC5" w:rsidRPr="0012624B" w:rsidRDefault="00D95DC5" w:rsidP="00895458">
                      <w:pPr>
                        <w:pStyle w:val="bibliografia"/>
                        <w:rPr>
                          <w:sz w:val="14"/>
                        </w:rPr>
                      </w:pPr>
                    </w:p>
                    <w:p w:rsidR="00D95DC5" w:rsidRPr="0012624B" w:rsidRDefault="00D95DC5" w:rsidP="00895458">
                      <w:pPr>
                        <w:pStyle w:val="bibliografia"/>
                        <w:rPr>
                          <w:sz w:val="14"/>
                        </w:rPr>
                      </w:pPr>
                    </w:p>
                    <w:p w:rsidR="00D95DC5" w:rsidRPr="0012624B" w:rsidRDefault="00D95DC5" w:rsidP="00895458">
                      <w:pPr>
                        <w:pStyle w:val="bibliografia"/>
                        <w:rPr>
                          <w:sz w:val="14"/>
                        </w:rPr>
                      </w:pPr>
                    </w:p>
                    <w:p w:rsidR="00D95DC5" w:rsidRPr="0012624B" w:rsidRDefault="00D95DC5" w:rsidP="00895458">
                      <w:pPr>
                        <w:rPr>
                          <w:rFonts w:ascii="Futura Md BT" w:hAnsi="Futura Md BT"/>
                          <w:lang w:val="en-US"/>
                        </w:rPr>
                      </w:pPr>
                    </w:p>
                  </w:txbxContent>
                </v:textbox>
              </v:shape>
            </w:pict>
          </mc:Fallback>
        </mc:AlternateContent>
      </w:r>
    </w:p>
    <w:p w:rsidR="007235E2" w:rsidRDefault="007235E2" w:rsidP="006A7323"/>
    <w:p w:rsidR="007235E2" w:rsidRPr="007235E2" w:rsidRDefault="007235E2" w:rsidP="006A7323"/>
    <w:p w:rsidR="002D5FE0" w:rsidRDefault="002D5FE0" w:rsidP="006A7323">
      <w:pPr>
        <w:jc w:val="center"/>
      </w:pPr>
    </w:p>
    <w:p w:rsidR="006512B5" w:rsidRDefault="00D81D6E" w:rsidP="006A7323">
      <w:pPr>
        <w:pStyle w:val="Subttulo"/>
        <w:spacing w:after="0"/>
        <w:ind w:left="-567" w:right="-568"/>
        <w:jc w:val="both"/>
      </w:pPr>
      <w:r>
        <w:t xml:space="preserve">L-Selenometionina </w:t>
      </w:r>
    </w:p>
    <w:p w:rsidR="006512B5" w:rsidRDefault="006512B5" w:rsidP="006A7323">
      <w:pPr>
        <w:pStyle w:val="Subttulo"/>
        <w:spacing w:after="0"/>
        <w:ind w:left="-567" w:right="-568"/>
        <w:jc w:val="both"/>
      </w:pPr>
    </w:p>
    <w:p w:rsidR="00076C7B" w:rsidRDefault="006512B5" w:rsidP="006A7323">
      <w:pPr>
        <w:pStyle w:val="Subttulo"/>
        <w:spacing w:after="0"/>
        <w:ind w:left="-567" w:right="-568"/>
        <w:jc w:val="both"/>
        <w:rPr>
          <w:iCs w:val="0"/>
          <w:color w:val="7F7F7F" w:themeColor="text1" w:themeTint="80"/>
          <w:sz w:val="22"/>
        </w:rPr>
      </w:pPr>
      <w:r>
        <w:rPr>
          <w:b w:val="0"/>
          <w:iCs w:val="0"/>
          <w:color w:val="7F7F7F" w:themeColor="text1" w:themeTint="80"/>
          <w:sz w:val="22"/>
        </w:rPr>
        <w:t xml:space="preserve">L-selenometiona é a forma orgânica e mais biodisponível de selênio para uso em seres humanos. De acordo com estudos clínicos, </w:t>
      </w:r>
      <w:r w:rsidRPr="006512B5">
        <w:rPr>
          <w:iCs w:val="0"/>
          <w:color w:val="7F7F7F" w:themeColor="text1" w:themeTint="80"/>
          <w:sz w:val="22"/>
        </w:rPr>
        <w:t>200 mcg ao dia L-selenometionina são capazes de aumentar os níveis de glutationa e reduzir o processo inflamatório na tireoidite de Hashimoto.</w:t>
      </w:r>
      <w:r w:rsidR="00076C7B">
        <w:rPr>
          <w:iCs w:val="0"/>
          <w:color w:val="7F7F7F" w:themeColor="text1" w:themeTint="80"/>
          <w:sz w:val="22"/>
        </w:rPr>
        <w:t xml:space="preserve"> </w:t>
      </w:r>
    </w:p>
    <w:p w:rsidR="00076C7B" w:rsidRDefault="00076C7B" w:rsidP="006A7323">
      <w:pPr>
        <w:pStyle w:val="Subttulo"/>
        <w:spacing w:after="0"/>
        <w:ind w:left="-567" w:right="-568"/>
        <w:jc w:val="both"/>
        <w:rPr>
          <w:iCs w:val="0"/>
          <w:color w:val="7F7F7F" w:themeColor="text1" w:themeTint="80"/>
          <w:sz w:val="22"/>
        </w:rPr>
      </w:pPr>
    </w:p>
    <w:p w:rsidR="00D81D6E" w:rsidRPr="005E212C" w:rsidRDefault="00076C7B" w:rsidP="006A7323">
      <w:pPr>
        <w:pStyle w:val="Subttulo"/>
        <w:spacing w:after="0"/>
        <w:ind w:left="-567" w:right="-568"/>
        <w:jc w:val="both"/>
        <w:rPr>
          <w:iCs w:val="0"/>
          <w:color w:val="7F7F7F" w:themeColor="text1" w:themeTint="80"/>
          <w:sz w:val="22"/>
        </w:rPr>
      </w:pPr>
      <w:r w:rsidRPr="005E212C">
        <w:rPr>
          <w:iCs w:val="0"/>
          <w:color w:val="7F7F7F" w:themeColor="text1" w:themeTint="80"/>
          <w:sz w:val="22"/>
        </w:rPr>
        <w:t xml:space="preserve">eXselen™ é uma forma orgânica de selênio elementar. Cada 100 mg de  eXselen™ proporcionam 200 mcg de selênio, como selenometionina.  </w:t>
      </w:r>
    </w:p>
    <w:p w:rsidR="00076C7B" w:rsidRDefault="00076C7B" w:rsidP="006A7323"/>
    <w:p w:rsidR="0083647B" w:rsidRDefault="0083647B" w:rsidP="006A7323">
      <w:pPr>
        <w:pStyle w:val="Subttulo"/>
        <w:spacing w:after="0"/>
        <w:ind w:left="-567" w:right="-568"/>
        <w:jc w:val="both"/>
      </w:pPr>
      <w:r>
        <w:t xml:space="preserve">Mecanismo de Ação </w:t>
      </w:r>
    </w:p>
    <w:p w:rsidR="0083647B" w:rsidRDefault="0083647B" w:rsidP="006A7323">
      <w:pPr>
        <w:pStyle w:val="Subttulo"/>
        <w:spacing w:after="0"/>
        <w:ind w:left="-567" w:right="-568"/>
        <w:jc w:val="both"/>
      </w:pPr>
    </w:p>
    <w:p w:rsidR="0083647B" w:rsidRPr="0083647B" w:rsidRDefault="005E212C" w:rsidP="006A7323">
      <w:pPr>
        <w:pStyle w:val="Subttulo"/>
        <w:spacing w:after="0"/>
        <w:ind w:left="-567" w:right="-568"/>
        <w:jc w:val="both"/>
        <w:rPr>
          <w:b w:val="0"/>
        </w:rPr>
      </w:pPr>
      <w:r w:rsidRPr="005E212C">
        <w:rPr>
          <w:b w:val="0"/>
          <w:iCs w:val="0"/>
          <w:color w:val="7F7F7F" w:themeColor="text1" w:themeTint="80"/>
          <w:sz w:val="22"/>
        </w:rPr>
        <w:t>Alguns estudos epidemiológicos têm sugerido que o aumento da geração de H</w:t>
      </w:r>
      <w:r w:rsidRPr="005E212C">
        <w:rPr>
          <w:b w:val="0"/>
          <w:iCs w:val="0"/>
          <w:color w:val="7F7F7F" w:themeColor="text1" w:themeTint="80"/>
          <w:sz w:val="16"/>
        </w:rPr>
        <w:t>2</w:t>
      </w:r>
      <w:r w:rsidRPr="005E212C">
        <w:rPr>
          <w:b w:val="0"/>
          <w:iCs w:val="0"/>
          <w:color w:val="7F7F7F" w:themeColor="text1" w:themeTint="80"/>
          <w:sz w:val="22"/>
        </w:rPr>
        <w:t>O</w:t>
      </w:r>
      <w:r w:rsidRPr="005E212C">
        <w:rPr>
          <w:b w:val="0"/>
          <w:iCs w:val="0"/>
          <w:color w:val="7F7F7F" w:themeColor="text1" w:themeTint="80"/>
          <w:sz w:val="16"/>
        </w:rPr>
        <w:t>2</w:t>
      </w:r>
      <w:r w:rsidRPr="005E212C">
        <w:rPr>
          <w:b w:val="0"/>
          <w:iCs w:val="0"/>
          <w:color w:val="7F7F7F" w:themeColor="text1" w:themeTint="80"/>
          <w:sz w:val="22"/>
        </w:rPr>
        <w:t xml:space="preserve"> causado pelos altos níveis de TSH associados à deficiência de iodo, juntamente com uma perda da atividade da selenoperoxidase tireoidiana devido à deficiência de selênio, produz uma marcante atrofia tireoidiana nessa patologia. Em contraste, o fornecimento adequado de selênio pode prevenir a destruição tireoidiana por manter a atividade das </w:t>
      </w:r>
      <w:r>
        <w:rPr>
          <w:b w:val="0"/>
          <w:iCs w:val="0"/>
          <w:color w:val="7F7F7F" w:themeColor="text1" w:themeTint="80"/>
          <w:sz w:val="22"/>
        </w:rPr>
        <w:t>glutationas peroxidases (</w:t>
      </w:r>
      <w:r w:rsidRPr="005E212C">
        <w:rPr>
          <w:b w:val="0"/>
          <w:iCs w:val="0"/>
          <w:color w:val="7F7F7F" w:themeColor="text1" w:themeTint="80"/>
          <w:sz w:val="22"/>
        </w:rPr>
        <w:t>GPXs</w:t>
      </w:r>
      <w:r>
        <w:rPr>
          <w:b w:val="0"/>
          <w:iCs w:val="0"/>
          <w:color w:val="7F7F7F" w:themeColor="text1" w:themeTint="80"/>
          <w:sz w:val="22"/>
        </w:rPr>
        <w:t>)</w:t>
      </w:r>
      <w:r w:rsidRPr="005E212C">
        <w:rPr>
          <w:b w:val="0"/>
          <w:iCs w:val="0"/>
          <w:color w:val="7F7F7F" w:themeColor="text1" w:themeTint="80"/>
          <w:sz w:val="22"/>
        </w:rPr>
        <w:t xml:space="preserve"> e das TRs</w:t>
      </w:r>
      <w:r>
        <w:rPr>
          <w:b w:val="0"/>
          <w:iCs w:val="0"/>
          <w:color w:val="7F7F7F" w:themeColor="text1" w:themeTint="80"/>
          <w:sz w:val="22"/>
        </w:rPr>
        <w:t xml:space="preserve"> (Ruiz, 2012)</w:t>
      </w:r>
      <w:r w:rsidRPr="007B7975">
        <w:rPr>
          <w:b w:val="0"/>
          <w:iCs w:val="0"/>
          <w:color w:val="7F7F7F" w:themeColor="text1" w:themeTint="80"/>
          <w:sz w:val="22"/>
        </w:rPr>
        <w:t>.</w:t>
      </w:r>
    </w:p>
    <w:p w:rsidR="0083647B" w:rsidRDefault="0083647B" w:rsidP="006A7323">
      <w:pPr>
        <w:pStyle w:val="Subttulo"/>
        <w:numPr>
          <w:ilvl w:val="0"/>
          <w:numId w:val="0"/>
        </w:numPr>
        <w:spacing w:after="0"/>
        <w:ind w:right="-568"/>
      </w:pPr>
    </w:p>
    <w:p w:rsidR="0083647B" w:rsidRDefault="0083647B" w:rsidP="006A7323">
      <w:pPr>
        <w:pStyle w:val="Subttulo"/>
        <w:numPr>
          <w:ilvl w:val="0"/>
          <w:numId w:val="0"/>
        </w:numPr>
        <w:spacing w:after="0"/>
        <w:ind w:right="-568"/>
      </w:pPr>
    </w:p>
    <w:p w:rsidR="006512B5" w:rsidRDefault="00814A54" w:rsidP="006A7323">
      <w:pPr>
        <w:pStyle w:val="Subttulo"/>
        <w:numPr>
          <w:ilvl w:val="0"/>
          <w:numId w:val="0"/>
        </w:numPr>
        <w:spacing w:after="0"/>
        <w:ind w:right="-568"/>
      </w:pPr>
      <w:r>
        <w:t>70</w:t>
      </w:r>
      <w:r w:rsidR="006512B5" w:rsidRPr="0087097D">
        <w:t xml:space="preserve">. </w:t>
      </w:r>
      <w:r w:rsidR="006512B5">
        <w:t>Cápsulas de L-selenometionina</w:t>
      </w:r>
    </w:p>
    <w:p w:rsidR="006512B5" w:rsidRPr="000A3382" w:rsidRDefault="006512B5"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6512B5" w:rsidRPr="0087097D" w:rsidTr="002F3B1F">
        <w:tc>
          <w:tcPr>
            <w:tcW w:w="4786" w:type="dxa"/>
          </w:tcPr>
          <w:p w:rsidR="006512B5" w:rsidRPr="0083647B" w:rsidRDefault="00076C7B" w:rsidP="006A7323">
            <w:pPr>
              <w:pStyle w:val="formulas"/>
              <w:spacing w:line="276" w:lineRule="auto"/>
            </w:pPr>
            <w:r>
              <w:t>e</w:t>
            </w:r>
            <w:r w:rsidR="0083647B">
              <w:t>Xselen</w:t>
            </w:r>
            <w:r w:rsidR="0083647B" w:rsidRPr="0083647B">
              <w:rPr>
                <w:vertAlign w:val="superscript"/>
              </w:rPr>
              <w:t>TM</w:t>
            </w:r>
            <w:r w:rsidR="0083647B">
              <w:t>_________________________100 mg</w:t>
            </w:r>
          </w:p>
        </w:tc>
      </w:tr>
    </w:tbl>
    <w:p w:rsidR="006512B5" w:rsidRDefault="006512B5" w:rsidP="006A7323">
      <w:pPr>
        <w:spacing w:after="0"/>
        <w:ind w:left="360" w:right="-568"/>
        <w:jc w:val="center"/>
        <w:rPr>
          <w:rFonts w:ascii="Futura Md BT" w:hAnsi="Futura Md BT"/>
          <w:color w:val="808080" w:themeColor="background1" w:themeShade="80"/>
          <w:szCs w:val="24"/>
        </w:rPr>
      </w:pPr>
    </w:p>
    <w:p w:rsidR="006512B5" w:rsidRDefault="006512B5" w:rsidP="006A7323">
      <w:pPr>
        <w:spacing w:after="0"/>
        <w:ind w:left="360" w:right="-568"/>
        <w:jc w:val="center"/>
        <w:rPr>
          <w:rFonts w:ascii="Futura Md BT" w:hAnsi="Futura Md BT"/>
          <w:color w:val="808080" w:themeColor="background1" w:themeShade="80"/>
          <w:szCs w:val="24"/>
        </w:rPr>
      </w:pPr>
    </w:p>
    <w:p w:rsidR="006512B5" w:rsidRDefault="006512B5"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30 cápsulas.</w:t>
      </w:r>
    </w:p>
    <w:p w:rsidR="006512B5" w:rsidRDefault="006512B5"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w:t>
      </w:r>
      <w:r w:rsidRPr="00B90E6A">
        <w:rPr>
          <w:rFonts w:ascii="Futura Md BT" w:hAnsi="Futura Md BT"/>
          <w:color w:val="808080" w:themeColor="background1" w:themeShade="80"/>
          <w:szCs w:val="24"/>
        </w:rPr>
        <w:t xml:space="preserve">ou a critério médico/nutricional. </w:t>
      </w:r>
    </w:p>
    <w:p w:rsidR="005E212C" w:rsidRDefault="005E212C" w:rsidP="006A7323">
      <w:pPr>
        <w:jc w:val="center"/>
      </w:pPr>
    </w:p>
    <w:p w:rsidR="005E212C" w:rsidRPr="005E212C" w:rsidRDefault="005E212C" w:rsidP="006A7323"/>
    <w:p w:rsidR="005E212C" w:rsidRPr="005E212C" w:rsidRDefault="005E212C" w:rsidP="006A7323"/>
    <w:p w:rsidR="005E212C" w:rsidRPr="005E212C" w:rsidRDefault="005E212C" w:rsidP="006A7323"/>
    <w:p w:rsidR="005E212C" w:rsidRPr="005E212C" w:rsidRDefault="005E212C" w:rsidP="006A7323"/>
    <w:p w:rsidR="005E212C" w:rsidRPr="005E212C" w:rsidRDefault="005E212C" w:rsidP="006A7323"/>
    <w:p w:rsidR="005E212C" w:rsidRPr="005E212C" w:rsidRDefault="00F95323" w:rsidP="006A7323">
      <w:r>
        <w:rPr>
          <w:noProof/>
        </w:rPr>
        <mc:AlternateContent>
          <mc:Choice Requires="wps">
            <w:drawing>
              <wp:anchor distT="0" distB="0" distL="114300" distR="114300" simplePos="0" relativeHeight="251838464" behindDoc="0" locked="0" layoutInCell="1" allowOverlap="1">
                <wp:simplePos x="0" y="0"/>
                <wp:positionH relativeFrom="margin">
                  <wp:align>center</wp:align>
                </wp:positionH>
                <wp:positionV relativeFrom="paragraph">
                  <wp:posOffset>255905</wp:posOffset>
                </wp:positionV>
                <wp:extent cx="6300470" cy="1141095"/>
                <wp:effectExtent l="12700" t="10160" r="20955" b="29845"/>
                <wp:wrapNone/>
                <wp:docPr id="248"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14109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83647B">
                            <w:pPr>
                              <w:pStyle w:val="bibliografia"/>
                              <w:rPr>
                                <w:b/>
                                <w:color w:val="FF9933"/>
                                <w:sz w:val="20"/>
                                <w:lang w:val="pt-BR"/>
                              </w:rPr>
                            </w:pPr>
                            <w:r w:rsidRPr="00F243C9">
                              <w:rPr>
                                <w:b/>
                                <w:color w:val="FF9933"/>
                                <w:sz w:val="20"/>
                                <w:lang w:val="pt-BR"/>
                              </w:rPr>
                              <w:t>Referências</w:t>
                            </w:r>
                          </w:p>
                          <w:p w:rsidR="00D95DC5" w:rsidRPr="00F243C9" w:rsidRDefault="00D95DC5" w:rsidP="0083647B">
                            <w:pPr>
                              <w:pStyle w:val="bibliografia"/>
                              <w:rPr>
                                <w:b/>
                                <w:color w:val="FF9933"/>
                                <w:sz w:val="4"/>
                                <w:szCs w:val="10"/>
                                <w:lang w:val="pt-BR"/>
                              </w:rPr>
                            </w:pPr>
                          </w:p>
                          <w:p w:rsidR="00D95DC5" w:rsidRPr="00F243C9" w:rsidRDefault="00D95DC5" w:rsidP="0083647B">
                            <w:pPr>
                              <w:pStyle w:val="bibliografia"/>
                              <w:rPr>
                                <w:szCs w:val="12"/>
                                <w:lang w:val="pt-BR"/>
                              </w:rPr>
                            </w:pPr>
                          </w:p>
                          <w:p w:rsidR="00D95DC5" w:rsidRPr="00F243C9" w:rsidRDefault="00D95DC5" w:rsidP="0083647B">
                            <w:pPr>
                              <w:pStyle w:val="bibliografia"/>
                              <w:rPr>
                                <w:szCs w:val="12"/>
                                <w:lang w:val="pt-BR"/>
                              </w:rPr>
                            </w:pPr>
                            <w:r w:rsidRPr="00F243C9">
                              <w:rPr>
                                <w:szCs w:val="12"/>
                                <w:lang w:val="pt-BR"/>
                              </w:rPr>
                              <w:t>Guyton AC. Fisiologia Humana. Editora Guanabara Koogan, 1996.</w:t>
                            </w:r>
                          </w:p>
                          <w:p w:rsidR="00D95DC5" w:rsidRPr="0013037E" w:rsidRDefault="00D95DC5" w:rsidP="0013037E">
                            <w:pPr>
                              <w:pStyle w:val="bibliografia"/>
                              <w:rPr>
                                <w:szCs w:val="12"/>
                              </w:rPr>
                            </w:pPr>
                            <w:r w:rsidRPr="00F243C9">
                              <w:rPr>
                                <w:szCs w:val="12"/>
                                <w:lang w:val="pt-BR"/>
                              </w:rPr>
                              <w:t xml:space="preserve">Ruiz K. Nutracêuticos na Prática – Terapias Baseadas em Evidências. </w:t>
                            </w:r>
                            <w:r w:rsidRPr="0013037E">
                              <w:rPr>
                                <w:szCs w:val="12"/>
                              </w:rPr>
                              <w:t>Innedita: Campinas, 2012.</w:t>
                            </w:r>
                          </w:p>
                          <w:p w:rsidR="00D95DC5" w:rsidRPr="00895458" w:rsidRDefault="00D95DC5" w:rsidP="0083647B">
                            <w:pPr>
                              <w:pStyle w:val="bibliografia"/>
                              <w:rPr>
                                <w:szCs w:val="12"/>
                              </w:rPr>
                            </w:pPr>
                            <w:r w:rsidRPr="00895458">
                              <w:rPr>
                                <w:szCs w:val="12"/>
                              </w:rPr>
                              <w:t>Erdal M, Sahin M, Hasimi A, Uckaya G, Kutlu M, Saglam K. Trace element levels in hashimoto thyroiditis patients with subclinical hypothyroidism.</w:t>
                            </w:r>
                            <w:r>
                              <w:rPr>
                                <w:szCs w:val="12"/>
                              </w:rPr>
                              <w:t xml:space="preserve"> </w:t>
                            </w:r>
                            <w:r w:rsidRPr="00895458">
                              <w:rPr>
                                <w:szCs w:val="12"/>
                              </w:rPr>
                              <w:t>Biol Trace Elem Res. 2008 Summer;123(1-3):1-7. doi: 10.1007/s12011-008-8117-8. Epub 2008 Mar 6.</w:t>
                            </w:r>
                          </w:p>
                          <w:p w:rsidR="00D95DC5" w:rsidRPr="0036349E" w:rsidRDefault="00D95DC5" w:rsidP="0083647B">
                            <w:pPr>
                              <w:pStyle w:val="bibliografia"/>
                              <w:rPr>
                                <w:szCs w:val="12"/>
                              </w:rPr>
                            </w:pPr>
                          </w:p>
                          <w:p w:rsidR="00D95DC5" w:rsidRPr="00296D9A" w:rsidRDefault="00D95DC5" w:rsidP="0083647B">
                            <w:pPr>
                              <w:pStyle w:val="bibliografia"/>
                              <w:rPr>
                                <w:szCs w:val="12"/>
                              </w:rPr>
                            </w:pPr>
                          </w:p>
                          <w:p w:rsidR="00D95DC5" w:rsidRPr="00DF2EC1" w:rsidRDefault="00D95DC5" w:rsidP="0083647B">
                            <w:pPr>
                              <w:pStyle w:val="bibliografia"/>
                              <w:rPr>
                                <w:szCs w:val="12"/>
                              </w:rPr>
                            </w:pPr>
                          </w:p>
                          <w:p w:rsidR="00D95DC5" w:rsidRPr="00DF2EC1" w:rsidRDefault="00D95DC5" w:rsidP="0083647B">
                            <w:pPr>
                              <w:pStyle w:val="bibliografia"/>
                              <w:rPr>
                                <w:szCs w:val="12"/>
                              </w:rPr>
                            </w:pPr>
                          </w:p>
                          <w:p w:rsidR="00D95DC5" w:rsidRPr="000E5F34" w:rsidRDefault="00D95DC5" w:rsidP="0083647B">
                            <w:pPr>
                              <w:pStyle w:val="bibliografia"/>
                              <w:rPr>
                                <w:szCs w:val="12"/>
                              </w:rPr>
                            </w:pPr>
                          </w:p>
                          <w:p w:rsidR="00D95DC5" w:rsidRPr="000E5F34" w:rsidRDefault="00D95DC5" w:rsidP="0083647B">
                            <w:pPr>
                              <w:pStyle w:val="bibliografia"/>
                              <w:rPr>
                                <w:szCs w:val="12"/>
                              </w:rPr>
                            </w:pPr>
                          </w:p>
                          <w:p w:rsidR="00D95DC5" w:rsidRPr="0012624B" w:rsidRDefault="00D95DC5" w:rsidP="0083647B">
                            <w:pPr>
                              <w:pStyle w:val="bibliografia"/>
                              <w:rPr>
                                <w:szCs w:val="12"/>
                              </w:rPr>
                            </w:pPr>
                          </w:p>
                          <w:p w:rsidR="00D95DC5" w:rsidRPr="0012624B" w:rsidRDefault="00D95DC5" w:rsidP="0083647B">
                            <w:pPr>
                              <w:pStyle w:val="bibliografia"/>
                              <w:rPr>
                                <w:szCs w:val="12"/>
                              </w:rPr>
                            </w:pPr>
                          </w:p>
                          <w:p w:rsidR="00D95DC5" w:rsidRPr="0012624B" w:rsidRDefault="00D95DC5" w:rsidP="0083647B">
                            <w:pPr>
                              <w:pStyle w:val="bibliografia"/>
                              <w:rPr>
                                <w:szCs w:val="12"/>
                              </w:rPr>
                            </w:pPr>
                          </w:p>
                          <w:p w:rsidR="00D95DC5" w:rsidRPr="0012624B" w:rsidRDefault="00D95DC5" w:rsidP="0083647B">
                            <w:pPr>
                              <w:pStyle w:val="bibliografia"/>
                              <w:rPr>
                                <w:sz w:val="14"/>
                              </w:rPr>
                            </w:pPr>
                          </w:p>
                          <w:p w:rsidR="00D95DC5" w:rsidRPr="0012624B" w:rsidRDefault="00D95DC5" w:rsidP="0083647B">
                            <w:pPr>
                              <w:pStyle w:val="bibliografia"/>
                              <w:rPr>
                                <w:sz w:val="14"/>
                              </w:rPr>
                            </w:pPr>
                          </w:p>
                          <w:p w:rsidR="00D95DC5" w:rsidRPr="0012624B" w:rsidRDefault="00D95DC5" w:rsidP="0083647B">
                            <w:pPr>
                              <w:pStyle w:val="bibliografia"/>
                              <w:rPr>
                                <w:sz w:val="14"/>
                              </w:rPr>
                            </w:pPr>
                          </w:p>
                          <w:p w:rsidR="00D95DC5" w:rsidRPr="0012624B" w:rsidRDefault="00D95DC5" w:rsidP="0083647B">
                            <w:pPr>
                              <w:pStyle w:val="bibliografia"/>
                              <w:rPr>
                                <w:sz w:val="14"/>
                              </w:rPr>
                            </w:pPr>
                          </w:p>
                          <w:p w:rsidR="00D95DC5" w:rsidRPr="0012624B" w:rsidRDefault="00D95DC5" w:rsidP="0083647B">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2" o:spid="_x0000_s1113" type="#_x0000_t202" style="position:absolute;margin-left:0;margin-top:20.15pt;width:496.1pt;height:89.85pt;z-index:251838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" strokecolor="#d8d8d8 [2732]">
                <v:shadow on="t" opacity=".5"/>
                <v:textbox>
                  <w:txbxContent>
                    <w:p w:rsidR="00D95DC5" w:rsidRPr="00F243C9" w:rsidRDefault="00D95DC5" w:rsidP="0083647B">
                      <w:pPr>
                        <w:pStyle w:val="bibliografia"/>
                        <w:rPr>
                          <w:b/>
                          <w:color w:val="FF9933"/>
                          <w:sz w:val="20"/>
                          <w:lang w:val="pt-BR"/>
                        </w:rPr>
                      </w:pPr>
                      <w:r w:rsidRPr="00F243C9">
                        <w:rPr>
                          <w:b/>
                          <w:color w:val="FF9933"/>
                          <w:sz w:val="20"/>
                          <w:lang w:val="pt-BR"/>
                        </w:rPr>
                        <w:t>Referências</w:t>
                      </w:r>
                    </w:p>
                    <w:p w:rsidR="00D95DC5" w:rsidRPr="00F243C9" w:rsidRDefault="00D95DC5" w:rsidP="0083647B">
                      <w:pPr>
                        <w:pStyle w:val="bibliografia"/>
                        <w:rPr>
                          <w:b/>
                          <w:color w:val="FF9933"/>
                          <w:sz w:val="4"/>
                          <w:szCs w:val="10"/>
                          <w:lang w:val="pt-BR"/>
                        </w:rPr>
                      </w:pPr>
                    </w:p>
                    <w:p w:rsidR="00D95DC5" w:rsidRPr="00F243C9" w:rsidRDefault="00D95DC5" w:rsidP="0083647B">
                      <w:pPr>
                        <w:pStyle w:val="bibliografia"/>
                        <w:rPr>
                          <w:szCs w:val="12"/>
                          <w:lang w:val="pt-BR"/>
                        </w:rPr>
                      </w:pPr>
                    </w:p>
                    <w:p w:rsidR="00D95DC5" w:rsidRPr="00F243C9" w:rsidRDefault="00D95DC5" w:rsidP="0083647B">
                      <w:pPr>
                        <w:pStyle w:val="bibliografia"/>
                        <w:rPr>
                          <w:szCs w:val="12"/>
                          <w:lang w:val="pt-BR"/>
                        </w:rPr>
                      </w:pPr>
                      <w:r w:rsidRPr="00F243C9">
                        <w:rPr>
                          <w:szCs w:val="12"/>
                          <w:lang w:val="pt-BR"/>
                        </w:rPr>
                        <w:t>Guyton AC. Fisiologia Humana. Editora Guanabara Koogan, 1996.</w:t>
                      </w:r>
                    </w:p>
                    <w:p w:rsidR="00D95DC5" w:rsidRPr="0013037E" w:rsidRDefault="00D95DC5" w:rsidP="0013037E">
                      <w:pPr>
                        <w:pStyle w:val="bibliografia"/>
                        <w:rPr>
                          <w:szCs w:val="12"/>
                        </w:rPr>
                      </w:pPr>
                      <w:r w:rsidRPr="00F243C9">
                        <w:rPr>
                          <w:szCs w:val="12"/>
                          <w:lang w:val="pt-BR"/>
                        </w:rPr>
                        <w:t xml:space="preserve">Ruiz K. Nutracêuticos na Prática – Terapias Baseadas em Evidências. </w:t>
                      </w:r>
                      <w:r w:rsidRPr="0013037E">
                        <w:rPr>
                          <w:szCs w:val="12"/>
                        </w:rPr>
                        <w:t>Innedita: Campinas, 2012.</w:t>
                      </w:r>
                    </w:p>
                    <w:p w:rsidR="00D95DC5" w:rsidRPr="00895458" w:rsidRDefault="00D95DC5" w:rsidP="0083647B">
                      <w:pPr>
                        <w:pStyle w:val="bibliografia"/>
                        <w:rPr>
                          <w:szCs w:val="12"/>
                        </w:rPr>
                      </w:pPr>
                      <w:r w:rsidRPr="00895458">
                        <w:rPr>
                          <w:szCs w:val="12"/>
                        </w:rPr>
                        <w:t>Erdal M, Sahin M, Hasimi A, Uckaya G, Kutlu M, Saglam K. Trace element levels in hashimoto thyroiditis patients with subclinical hypothyroidism.</w:t>
                      </w:r>
                      <w:r>
                        <w:rPr>
                          <w:szCs w:val="12"/>
                        </w:rPr>
                        <w:t xml:space="preserve"> </w:t>
                      </w:r>
                      <w:r w:rsidRPr="00895458">
                        <w:rPr>
                          <w:szCs w:val="12"/>
                        </w:rPr>
                        <w:t>Biol Trace Elem Res. 2008 Summer;123(1-3):1-7. doi: 10.1007/s12011-008-8117-8. Epub 2008 Mar 6.</w:t>
                      </w:r>
                    </w:p>
                    <w:p w:rsidR="00D95DC5" w:rsidRPr="0036349E" w:rsidRDefault="00D95DC5" w:rsidP="0083647B">
                      <w:pPr>
                        <w:pStyle w:val="bibliografia"/>
                        <w:rPr>
                          <w:szCs w:val="12"/>
                        </w:rPr>
                      </w:pPr>
                    </w:p>
                    <w:p w:rsidR="00D95DC5" w:rsidRPr="00296D9A" w:rsidRDefault="00D95DC5" w:rsidP="0083647B">
                      <w:pPr>
                        <w:pStyle w:val="bibliografia"/>
                        <w:rPr>
                          <w:szCs w:val="12"/>
                        </w:rPr>
                      </w:pPr>
                    </w:p>
                    <w:p w:rsidR="00D95DC5" w:rsidRPr="00DF2EC1" w:rsidRDefault="00D95DC5" w:rsidP="0083647B">
                      <w:pPr>
                        <w:pStyle w:val="bibliografia"/>
                        <w:rPr>
                          <w:szCs w:val="12"/>
                        </w:rPr>
                      </w:pPr>
                    </w:p>
                    <w:p w:rsidR="00D95DC5" w:rsidRPr="00DF2EC1" w:rsidRDefault="00D95DC5" w:rsidP="0083647B">
                      <w:pPr>
                        <w:pStyle w:val="bibliografia"/>
                        <w:rPr>
                          <w:szCs w:val="12"/>
                        </w:rPr>
                      </w:pPr>
                    </w:p>
                    <w:p w:rsidR="00D95DC5" w:rsidRPr="000E5F34" w:rsidRDefault="00D95DC5" w:rsidP="0083647B">
                      <w:pPr>
                        <w:pStyle w:val="bibliografia"/>
                        <w:rPr>
                          <w:szCs w:val="12"/>
                        </w:rPr>
                      </w:pPr>
                    </w:p>
                    <w:p w:rsidR="00D95DC5" w:rsidRPr="000E5F34" w:rsidRDefault="00D95DC5" w:rsidP="0083647B">
                      <w:pPr>
                        <w:pStyle w:val="bibliografia"/>
                        <w:rPr>
                          <w:szCs w:val="12"/>
                        </w:rPr>
                      </w:pPr>
                    </w:p>
                    <w:p w:rsidR="00D95DC5" w:rsidRPr="0012624B" w:rsidRDefault="00D95DC5" w:rsidP="0083647B">
                      <w:pPr>
                        <w:pStyle w:val="bibliografia"/>
                        <w:rPr>
                          <w:szCs w:val="12"/>
                        </w:rPr>
                      </w:pPr>
                    </w:p>
                    <w:p w:rsidR="00D95DC5" w:rsidRPr="0012624B" w:rsidRDefault="00D95DC5" w:rsidP="0083647B">
                      <w:pPr>
                        <w:pStyle w:val="bibliografia"/>
                        <w:rPr>
                          <w:szCs w:val="12"/>
                        </w:rPr>
                      </w:pPr>
                    </w:p>
                    <w:p w:rsidR="00D95DC5" w:rsidRPr="0012624B" w:rsidRDefault="00D95DC5" w:rsidP="0083647B">
                      <w:pPr>
                        <w:pStyle w:val="bibliografia"/>
                        <w:rPr>
                          <w:szCs w:val="12"/>
                        </w:rPr>
                      </w:pPr>
                    </w:p>
                    <w:p w:rsidR="00D95DC5" w:rsidRPr="0012624B" w:rsidRDefault="00D95DC5" w:rsidP="0083647B">
                      <w:pPr>
                        <w:pStyle w:val="bibliografia"/>
                        <w:rPr>
                          <w:sz w:val="14"/>
                        </w:rPr>
                      </w:pPr>
                    </w:p>
                    <w:p w:rsidR="00D95DC5" w:rsidRPr="0012624B" w:rsidRDefault="00D95DC5" w:rsidP="0083647B">
                      <w:pPr>
                        <w:pStyle w:val="bibliografia"/>
                        <w:rPr>
                          <w:sz w:val="14"/>
                        </w:rPr>
                      </w:pPr>
                    </w:p>
                    <w:p w:rsidR="00D95DC5" w:rsidRPr="0012624B" w:rsidRDefault="00D95DC5" w:rsidP="0083647B">
                      <w:pPr>
                        <w:pStyle w:val="bibliografia"/>
                        <w:rPr>
                          <w:sz w:val="14"/>
                        </w:rPr>
                      </w:pPr>
                    </w:p>
                    <w:p w:rsidR="00D95DC5" w:rsidRPr="0012624B" w:rsidRDefault="00D95DC5" w:rsidP="0083647B">
                      <w:pPr>
                        <w:pStyle w:val="bibliografia"/>
                        <w:rPr>
                          <w:sz w:val="14"/>
                        </w:rPr>
                      </w:pPr>
                    </w:p>
                    <w:p w:rsidR="00D95DC5" w:rsidRPr="0012624B" w:rsidRDefault="00D95DC5" w:rsidP="0083647B">
                      <w:pPr>
                        <w:rPr>
                          <w:rFonts w:ascii="Futura Md BT" w:hAnsi="Futura Md BT"/>
                          <w:lang w:val="en-US"/>
                        </w:rPr>
                      </w:pPr>
                    </w:p>
                  </w:txbxContent>
                </v:textbox>
                <w10:wrap anchorx="margin"/>
              </v:shape>
            </w:pict>
          </mc:Fallback>
        </mc:AlternateContent>
      </w:r>
    </w:p>
    <w:p w:rsidR="005E212C" w:rsidRPr="005E212C" w:rsidRDefault="005E212C" w:rsidP="006A7323"/>
    <w:p w:rsidR="005E212C" w:rsidRDefault="005E212C" w:rsidP="006A7323"/>
    <w:p w:rsidR="00895458" w:rsidRDefault="00895458" w:rsidP="006A7323">
      <w:pPr>
        <w:jc w:val="center"/>
      </w:pPr>
    </w:p>
    <w:p w:rsidR="005E212C" w:rsidRDefault="005E212C" w:rsidP="006A7323">
      <w:pPr>
        <w:pStyle w:val="Subttulo"/>
        <w:spacing w:after="0"/>
        <w:ind w:left="-567" w:right="-568"/>
        <w:jc w:val="both"/>
        <w:rPr>
          <w:i/>
        </w:rPr>
      </w:pPr>
      <w:r w:rsidRPr="005E212C">
        <w:rPr>
          <w:i/>
        </w:rPr>
        <w:t>Fucus vesiculosus</w:t>
      </w:r>
    </w:p>
    <w:p w:rsidR="005E212C" w:rsidRDefault="005E212C" w:rsidP="006A7323">
      <w:pPr>
        <w:pStyle w:val="Subttulo"/>
        <w:spacing w:after="0"/>
        <w:ind w:left="-567" w:right="-568"/>
        <w:jc w:val="both"/>
        <w:rPr>
          <w:i/>
        </w:rPr>
      </w:pPr>
    </w:p>
    <w:p w:rsidR="0013037E" w:rsidRDefault="0013037E" w:rsidP="006A7323">
      <w:pPr>
        <w:pStyle w:val="Subttulo"/>
        <w:spacing w:after="0"/>
        <w:ind w:left="-567" w:right="-568"/>
        <w:jc w:val="both"/>
        <w:rPr>
          <w:b w:val="0"/>
          <w:iCs w:val="0"/>
          <w:color w:val="7F7F7F" w:themeColor="text1" w:themeTint="80"/>
          <w:sz w:val="22"/>
        </w:rPr>
      </w:pPr>
      <w:r w:rsidRPr="0013037E">
        <w:rPr>
          <w:b w:val="0"/>
          <w:i/>
          <w:iCs w:val="0"/>
          <w:color w:val="7F7F7F" w:themeColor="text1" w:themeTint="80"/>
          <w:sz w:val="22"/>
        </w:rPr>
        <w:t>Fucus vesiculosus</w:t>
      </w:r>
      <w:r w:rsidRPr="0013037E">
        <w:rPr>
          <w:b w:val="0"/>
          <w:iCs w:val="0"/>
          <w:color w:val="7F7F7F" w:themeColor="text1" w:themeTint="80"/>
          <w:sz w:val="22"/>
        </w:rPr>
        <w:t xml:space="preserve"> é uma alga castanha extremamente abundante nas costas do atlântico, pacífico e mar do Norte. Por sua riqueza em elementos que absorve de seu meio natural, e que são transferidos para o organismo humano, é utilizada como um complemento na dieta. </w:t>
      </w:r>
    </w:p>
    <w:p w:rsidR="0013037E" w:rsidRDefault="0013037E" w:rsidP="006A7323">
      <w:pPr>
        <w:pStyle w:val="Subttulo"/>
        <w:spacing w:after="0"/>
        <w:ind w:left="-567" w:right="-568"/>
        <w:jc w:val="both"/>
        <w:rPr>
          <w:iCs w:val="0"/>
          <w:color w:val="7F7F7F" w:themeColor="text1" w:themeTint="80"/>
          <w:sz w:val="22"/>
        </w:rPr>
      </w:pPr>
    </w:p>
    <w:p w:rsidR="0013037E" w:rsidRDefault="0013037E" w:rsidP="006A7323">
      <w:pPr>
        <w:pStyle w:val="Subttulo"/>
        <w:spacing w:after="0"/>
        <w:ind w:left="-567" w:right="-568"/>
        <w:jc w:val="both"/>
        <w:rPr>
          <w:b w:val="0"/>
          <w:iCs w:val="0"/>
          <w:color w:val="7F7F7F" w:themeColor="text1" w:themeTint="80"/>
          <w:sz w:val="22"/>
        </w:rPr>
      </w:pPr>
      <w:r w:rsidRPr="0013037E">
        <w:rPr>
          <w:b w:val="0"/>
          <w:iCs w:val="0"/>
          <w:color w:val="7F7F7F" w:themeColor="text1" w:themeTint="80"/>
          <w:sz w:val="22"/>
        </w:rPr>
        <w:t xml:space="preserve">Possui diversos componentes, entre eles iodo, bromo, fucoidina, ácido algínico, óleo essencial, lipídeos, ácidos graxos livres, mucilagens e sais minerais. Por </w:t>
      </w:r>
      <w:r w:rsidRPr="0013037E">
        <w:rPr>
          <w:iCs w:val="0"/>
          <w:color w:val="7F7F7F" w:themeColor="text1" w:themeTint="80"/>
          <w:sz w:val="22"/>
        </w:rPr>
        <w:t>ser uma fonte natural de iodo, é amplamente utilizada como estimulante da tireoide, regularizando a produção hormonal e também acelerando o metabolismo da glicose e de ácidos graxos, sendo também utilizada como auxiliar no tratamento da obesidade (Maenat)</w:t>
      </w:r>
      <w:r w:rsidRPr="0013037E">
        <w:rPr>
          <w:b w:val="0"/>
          <w:iCs w:val="0"/>
          <w:color w:val="7F7F7F" w:themeColor="text1" w:themeTint="80"/>
          <w:sz w:val="22"/>
        </w:rPr>
        <w:t>.</w:t>
      </w:r>
      <w:r>
        <w:rPr>
          <w:b w:val="0"/>
          <w:iCs w:val="0"/>
          <w:color w:val="7F7F7F" w:themeColor="text1" w:themeTint="80"/>
          <w:sz w:val="22"/>
        </w:rPr>
        <w:t xml:space="preserve"> </w:t>
      </w:r>
    </w:p>
    <w:p w:rsidR="0013037E" w:rsidRDefault="0013037E" w:rsidP="006A7323">
      <w:pPr>
        <w:pStyle w:val="Subttulo"/>
        <w:spacing w:after="0"/>
        <w:ind w:left="-567" w:right="-568"/>
        <w:jc w:val="both"/>
        <w:rPr>
          <w:b w:val="0"/>
          <w:iCs w:val="0"/>
          <w:color w:val="7F7F7F" w:themeColor="text1" w:themeTint="80"/>
          <w:sz w:val="22"/>
        </w:rPr>
      </w:pPr>
    </w:p>
    <w:p w:rsidR="005E212C" w:rsidRPr="005E212C" w:rsidRDefault="0013037E" w:rsidP="006A7323">
      <w:pPr>
        <w:pStyle w:val="Subttulo"/>
        <w:spacing w:after="0"/>
        <w:ind w:left="-567" w:right="-568"/>
        <w:jc w:val="both"/>
        <w:rPr>
          <w:i/>
        </w:rPr>
      </w:pPr>
      <w:r w:rsidRPr="0013037E">
        <w:rPr>
          <w:b w:val="0"/>
          <w:iCs w:val="0"/>
          <w:color w:val="7F7F7F" w:themeColor="text1" w:themeTint="80"/>
          <w:sz w:val="22"/>
        </w:rPr>
        <w:t xml:space="preserve">As doses recomendadas de </w:t>
      </w:r>
      <w:r w:rsidRPr="0013037E">
        <w:rPr>
          <w:b w:val="0"/>
          <w:i/>
          <w:iCs w:val="0"/>
          <w:color w:val="7F7F7F" w:themeColor="text1" w:themeTint="80"/>
          <w:sz w:val="22"/>
        </w:rPr>
        <w:t>Fucus vesiculosus</w:t>
      </w:r>
      <w:r w:rsidRPr="0013037E">
        <w:rPr>
          <w:b w:val="0"/>
          <w:iCs w:val="0"/>
          <w:color w:val="7F7F7F" w:themeColor="text1" w:themeTint="80"/>
          <w:sz w:val="22"/>
        </w:rPr>
        <w:t xml:space="preserve"> variam de 200 a 500 mg (como extrato seco), 2 a 3 vezes ao dia, antes das refeições e com grande quantidade de água.</w:t>
      </w:r>
    </w:p>
    <w:p w:rsidR="0013037E" w:rsidRDefault="0013037E" w:rsidP="006A7323">
      <w:pPr>
        <w:jc w:val="both"/>
        <w:rPr>
          <w:rFonts w:ascii="Futura Md BT" w:hAnsi="Futura Md BT"/>
          <w:color w:val="7F7F7F" w:themeColor="text1" w:themeTint="80"/>
        </w:rPr>
      </w:pPr>
    </w:p>
    <w:p w:rsidR="0013037E" w:rsidRDefault="0013037E" w:rsidP="006A7323">
      <w:pPr>
        <w:pStyle w:val="Subttulo"/>
        <w:spacing w:after="0"/>
        <w:ind w:left="-567" w:right="-568"/>
        <w:jc w:val="both"/>
        <w:rPr>
          <w:i/>
        </w:rPr>
      </w:pPr>
      <w:r>
        <w:rPr>
          <w:i/>
        </w:rPr>
        <w:t>Laminaria</w:t>
      </w:r>
    </w:p>
    <w:p w:rsidR="0013037E" w:rsidRDefault="0013037E" w:rsidP="006A7323">
      <w:pPr>
        <w:pStyle w:val="Subttulo"/>
        <w:spacing w:after="0"/>
        <w:ind w:left="-567" w:right="-568"/>
        <w:jc w:val="both"/>
        <w:rPr>
          <w:i/>
        </w:rPr>
      </w:pPr>
    </w:p>
    <w:p w:rsidR="0013037E" w:rsidRDefault="0013037E" w:rsidP="006A7323">
      <w:pPr>
        <w:pStyle w:val="Subttulo"/>
        <w:spacing w:after="0"/>
        <w:ind w:left="-567" w:right="-568"/>
        <w:jc w:val="both"/>
        <w:rPr>
          <w:b w:val="0"/>
          <w:iCs w:val="0"/>
          <w:color w:val="7F7F7F" w:themeColor="text1" w:themeTint="80"/>
          <w:sz w:val="22"/>
        </w:rPr>
      </w:pPr>
      <w:r w:rsidRPr="0013037E">
        <w:rPr>
          <w:b w:val="0"/>
          <w:i/>
          <w:iCs w:val="0"/>
          <w:color w:val="7F7F7F" w:themeColor="text1" w:themeTint="80"/>
          <w:sz w:val="22"/>
        </w:rPr>
        <w:t>Laminaria</w:t>
      </w:r>
      <w:r w:rsidRPr="0013037E">
        <w:rPr>
          <w:b w:val="0"/>
          <w:iCs w:val="0"/>
          <w:color w:val="7F7F7F" w:themeColor="text1" w:themeTint="80"/>
          <w:sz w:val="22"/>
        </w:rPr>
        <w:t xml:space="preserve">, também conhecida como Kelp, é uma alga marrom que cresce nos oceanos Atlântico, Pacífico e Ártico. É rica em alginatos e também em minerais, como iodo, silício, cálcio e potássio. </w:t>
      </w:r>
    </w:p>
    <w:p w:rsidR="0013037E" w:rsidRDefault="0013037E" w:rsidP="006A7323">
      <w:pPr>
        <w:pStyle w:val="Subttulo"/>
        <w:spacing w:after="0"/>
        <w:ind w:left="-567" w:right="-568"/>
        <w:jc w:val="both"/>
        <w:rPr>
          <w:b w:val="0"/>
          <w:iCs w:val="0"/>
          <w:color w:val="7F7F7F" w:themeColor="text1" w:themeTint="80"/>
          <w:sz w:val="22"/>
        </w:rPr>
      </w:pPr>
    </w:p>
    <w:p w:rsidR="00795FA1" w:rsidRDefault="0013037E" w:rsidP="006A7323">
      <w:pPr>
        <w:pStyle w:val="Subttulo"/>
        <w:spacing w:after="0"/>
        <w:ind w:left="-567" w:right="-568"/>
        <w:jc w:val="both"/>
        <w:rPr>
          <w:b w:val="0"/>
          <w:iCs w:val="0"/>
          <w:color w:val="7F7F7F" w:themeColor="text1" w:themeTint="80"/>
          <w:sz w:val="22"/>
        </w:rPr>
      </w:pPr>
      <w:r w:rsidRPr="0013037E">
        <w:rPr>
          <w:iCs w:val="0"/>
          <w:color w:val="7F7F7F" w:themeColor="text1" w:themeTint="80"/>
          <w:sz w:val="22"/>
        </w:rPr>
        <w:t>Por conter iodo orgânico em sua composição, é amplamente utilizada como coadjuvante no tratamento de algumas endocrinopatias, sendo capaz de estimular o metabolismo basal. Por isso, pode ser utilizada no manejo do hipoteireoidismo decorrente da deficiência de iodo.</w:t>
      </w:r>
      <w:r w:rsidRPr="0013037E">
        <w:rPr>
          <w:b w:val="0"/>
          <w:iCs w:val="0"/>
          <w:color w:val="7F7F7F" w:themeColor="text1" w:themeTint="80"/>
          <w:sz w:val="22"/>
        </w:rPr>
        <w:t xml:space="preserve"> Devido à presença da fucoidan, apresenta atividade anticoagulante, antiviral e hipolipemiante, e por isso pode ser utilizada também no tratamento da obesidade (Ruiz, 2012).</w:t>
      </w:r>
      <w:r w:rsidR="00795FA1">
        <w:rPr>
          <w:b w:val="0"/>
          <w:iCs w:val="0"/>
          <w:color w:val="7F7F7F" w:themeColor="text1" w:themeTint="80"/>
          <w:sz w:val="22"/>
        </w:rPr>
        <w:t xml:space="preserve"> </w:t>
      </w:r>
    </w:p>
    <w:p w:rsidR="00795FA1" w:rsidRDefault="00795FA1" w:rsidP="006A7323">
      <w:pPr>
        <w:pStyle w:val="Subttulo"/>
        <w:spacing w:after="0"/>
        <w:ind w:left="-567" w:right="-568"/>
        <w:jc w:val="both"/>
        <w:rPr>
          <w:b w:val="0"/>
          <w:iCs w:val="0"/>
          <w:color w:val="7F7F7F" w:themeColor="text1" w:themeTint="80"/>
          <w:sz w:val="22"/>
        </w:rPr>
      </w:pPr>
    </w:p>
    <w:p w:rsidR="0013037E" w:rsidRPr="00795FA1" w:rsidRDefault="00795FA1" w:rsidP="006A7323">
      <w:pPr>
        <w:pStyle w:val="Subttulo"/>
        <w:spacing w:after="0"/>
        <w:ind w:left="-567" w:right="-568"/>
        <w:jc w:val="both"/>
        <w:rPr>
          <w:iCs w:val="0"/>
          <w:color w:val="7F7F7F" w:themeColor="text1" w:themeTint="80"/>
          <w:sz w:val="22"/>
        </w:rPr>
      </w:pPr>
      <w:r w:rsidRPr="00795FA1">
        <w:rPr>
          <w:iCs w:val="0"/>
          <w:color w:val="7F7F7F" w:themeColor="text1" w:themeTint="80"/>
          <w:sz w:val="22"/>
        </w:rPr>
        <w:t>A dose recomendada varia de 500 a 650 mg ao dia. Essa quantidade de kelp fornece aproximadamente 250 µg de iodo.</w:t>
      </w:r>
    </w:p>
    <w:p w:rsidR="00795FA1" w:rsidRPr="00795FA1" w:rsidRDefault="00795FA1" w:rsidP="006A7323"/>
    <w:p w:rsidR="0013037E" w:rsidRDefault="0013037E" w:rsidP="006A7323">
      <w:pPr>
        <w:jc w:val="both"/>
        <w:rPr>
          <w:rFonts w:ascii="Futura Md BT" w:hAnsi="Futura Md BT"/>
          <w:color w:val="7F7F7F" w:themeColor="text1" w:themeTint="80"/>
        </w:rPr>
      </w:pPr>
    </w:p>
    <w:p w:rsidR="0013037E" w:rsidRDefault="00F95323" w:rsidP="006A7323">
      <w:pPr>
        <w:jc w:val="both"/>
        <w:rPr>
          <w:rFonts w:ascii="Futura Md BT" w:hAnsi="Futura Md BT"/>
          <w:color w:val="7F7F7F" w:themeColor="text1" w:themeTint="80"/>
        </w:rPr>
      </w:pPr>
      <w:r>
        <w:rPr>
          <w:rFonts w:ascii="Futura Md BT" w:hAnsi="Futura Md BT"/>
          <w:noProof/>
          <w:color w:val="7F7F7F" w:themeColor="text1" w:themeTint="80"/>
        </w:rPr>
        <mc:AlternateContent>
          <mc:Choice Requires="wps">
            <w:drawing>
              <wp:anchor distT="0" distB="0" distL="114300" distR="114300" simplePos="0" relativeHeight="251839488" behindDoc="0" locked="0" layoutInCell="1" allowOverlap="1">
                <wp:simplePos x="0" y="0"/>
                <wp:positionH relativeFrom="margin">
                  <wp:posOffset>-460375</wp:posOffset>
                </wp:positionH>
                <wp:positionV relativeFrom="paragraph">
                  <wp:posOffset>186055</wp:posOffset>
                </wp:positionV>
                <wp:extent cx="6300470" cy="1141095"/>
                <wp:effectExtent l="10160" t="6350" r="23495" b="24130"/>
                <wp:wrapNone/>
                <wp:docPr id="247"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14109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13037E">
                            <w:pPr>
                              <w:pStyle w:val="bibliografia"/>
                              <w:rPr>
                                <w:b/>
                                <w:color w:val="FF9933"/>
                                <w:sz w:val="20"/>
                              </w:rPr>
                            </w:pPr>
                            <w:r w:rsidRPr="0012624B">
                              <w:rPr>
                                <w:b/>
                                <w:color w:val="FF9933"/>
                                <w:sz w:val="20"/>
                              </w:rPr>
                              <w:t>Referências</w:t>
                            </w:r>
                          </w:p>
                          <w:p w:rsidR="00D95DC5" w:rsidRPr="001F4FF6" w:rsidRDefault="00D95DC5" w:rsidP="0013037E">
                            <w:pPr>
                              <w:pStyle w:val="bibliografia"/>
                              <w:rPr>
                                <w:b/>
                                <w:color w:val="FF9933"/>
                                <w:sz w:val="4"/>
                                <w:szCs w:val="10"/>
                              </w:rPr>
                            </w:pPr>
                          </w:p>
                          <w:p w:rsidR="00D95DC5" w:rsidRDefault="00D95DC5" w:rsidP="0013037E">
                            <w:pPr>
                              <w:pStyle w:val="bibliografia"/>
                              <w:rPr>
                                <w:szCs w:val="12"/>
                              </w:rPr>
                            </w:pPr>
                          </w:p>
                          <w:p w:rsidR="00D95DC5" w:rsidRPr="0013037E" w:rsidRDefault="00D95DC5" w:rsidP="0013037E">
                            <w:pPr>
                              <w:pStyle w:val="bibliografia"/>
                              <w:rPr>
                                <w:szCs w:val="12"/>
                              </w:rPr>
                            </w:pPr>
                            <w:r w:rsidRPr="0013037E">
                              <w:rPr>
                                <w:szCs w:val="12"/>
                              </w:rPr>
                              <w:t>Maenat, Brasil.</w:t>
                            </w:r>
                          </w:p>
                          <w:p w:rsidR="00D95DC5" w:rsidRPr="00F243C9" w:rsidRDefault="00D95DC5" w:rsidP="0013037E">
                            <w:pPr>
                              <w:pStyle w:val="bibliografia"/>
                              <w:rPr>
                                <w:szCs w:val="12"/>
                                <w:lang w:val="pt-BR"/>
                              </w:rPr>
                            </w:pPr>
                            <w:r w:rsidRPr="0013037E">
                              <w:rPr>
                                <w:szCs w:val="12"/>
                              </w:rPr>
                              <w:t xml:space="preserve">Jiménez-Escrig A, Goñi Cambrodón I. Nutritional evaluation and physiological effects of edible seaweeds. </w:t>
                            </w:r>
                            <w:r w:rsidRPr="00F243C9">
                              <w:rPr>
                                <w:szCs w:val="12"/>
                                <w:lang w:val="pt-BR"/>
                              </w:rPr>
                              <w:t>Arch Latinoam Nutr. 1999 Jun;49(2):114-20.</w:t>
                            </w:r>
                          </w:p>
                          <w:p w:rsidR="00D95DC5" w:rsidRPr="0013037E" w:rsidRDefault="00D95DC5" w:rsidP="0013037E">
                            <w:pPr>
                              <w:pStyle w:val="bibliografia"/>
                              <w:rPr>
                                <w:szCs w:val="12"/>
                              </w:rPr>
                            </w:pPr>
                            <w:r w:rsidRPr="00F243C9">
                              <w:rPr>
                                <w:szCs w:val="12"/>
                                <w:lang w:val="pt-BR"/>
                              </w:rPr>
                              <w:t xml:space="preserve">Ruiz K. Nutracêuticos na Prática – Terapias Baseadas em Evidências. </w:t>
                            </w:r>
                            <w:r w:rsidRPr="0013037E">
                              <w:rPr>
                                <w:szCs w:val="12"/>
                              </w:rPr>
                              <w:t>Innedita: Campinas, 2012.</w:t>
                            </w:r>
                          </w:p>
                          <w:p w:rsidR="00D95DC5" w:rsidRPr="0036349E" w:rsidRDefault="00D95DC5" w:rsidP="0013037E">
                            <w:pPr>
                              <w:pStyle w:val="bibliografia"/>
                              <w:rPr>
                                <w:szCs w:val="12"/>
                              </w:rPr>
                            </w:pPr>
                          </w:p>
                          <w:p w:rsidR="00D95DC5" w:rsidRPr="00296D9A" w:rsidRDefault="00D95DC5" w:rsidP="0013037E">
                            <w:pPr>
                              <w:pStyle w:val="bibliografia"/>
                              <w:rPr>
                                <w:szCs w:val="12"/>
                              </w:rPr>
                            </w:pPr>
                          </w:p>
                          <w:p w:rsidR="00D95DC5" w:rsidRPr="00DF2EC1" w:rsidRDefault="00D95DC5" w:rsidP="0013037E">
                            <w:pPr>
                              <w:pStyle w:val="bibliografia"/>
                              <w:rPr>
                                <w:szCs w:val="12"/>
                              </w:rPr>
                            </w:pPr>
                          </w:p>
                          <w:p w:rsidR="00D95DC5" w:rsidRPr="00DF2EC1" w:rsidRDefault="00D95DC5" w:rsidP="0013037E">
                            <w:pPr>
                              <w:pStyle w:val="bibliografia"/>
                              <w:rPr>
                                <w:szCs w:val="12"/>
                              </w:rPr>
                            </w:pPr>
                          </w:p>
                          <w:p w:rsidR="00D95DC5" w:rsidRPr="000E5F34" w:rsidRDefault="00D95DC5" w:rsidP="0013037E">
                            <w:pPr>
                              <w:pStyle w:val="bibliografia"/>
                              <w:rPr>
                                <w:szCs w:val="12"/>
                              </w:rPr>
                            </w:pPr>
                          </w:p>
                          <w:p w:rsidR="00D95DC5" w:rsidRPr="000E5F34" w:rsidRDefault="00D95DC5" w:rsidP="0013037E">
                            <w:pPr>
                              <w:pStyle w:val="bibliografia"/>
                              <w:rPr>
                                <w:szCs w:val="12"/>
                              </w:rPr>
                            </w:pPr>
                          </w:p>
                          <w:p w:rsidR="00D95DC5" w:rsidRPr="0012624B" w:rsidRDefault="00D95DC5" w:rsidP="0013037E">
                            <w:pPr>
                              <w:pStyle w:val="bibliografia"/>
                              <w:rPr>
                                <w:szCs w:val="12"/>
                              </w:rPr>
                            </w:pPr>
                          </w:p>
                          <w:p w:rsidR="00D95DC5" w:rsidRPr="0012624B" w:rsidRDefault="00D95DC5" w:rsidP="0013037E">
                            <w:pPr>
                              <w:pStyle w:val="bibliografia"/>
                              <w:rPr>
                                <w:szCs w:val="12"/>
                              </w:rPr>
                            </w:pPr>
                          </w:p>
                          <w:p w:rsidR="00D95DC5" w:rsidRPr="0012624B" w:rsidRDefault="00D95DC5" w:rsidP="0013037E">
                            <w:pPr>
                              <w:pStyle w:val="bibliografia"/>
                              <w:rPr>
                                <w:szCs w:val="12"/>
                              </w:rPr>
                            </w:pPr>
                          </w:p>
                          <w:p w:rsidR="00D95DC5" w:rsidRPr="0012624B" w:rsidRDefault="00D95DC5" w:rsidP="0013037E">
                            <w:pPr>
                              <w:pStyle w:val="bibliografia"/>
                              <w:rPr>
                                <w:sz w:val="14"/>
                              </w:rPr>
                            </w:pPr>
                          </w:p>
                          <w:p w:rsidR="00D95DC5" w:rsidRPr="0012624B" w:rsidRDefault="00D95DC5" w:rsidP="0013037E">
                            <w:pPr>
                              <w:pStyle w:val="bibliografia"/>
                              <w:rPr>
                                <w:sz w:val="14"/>
                              </w:rPr>
                            </w:pPr>
                          </w:p>
                          <w:p w:rsidR="00D95DC5" w:rsidRPr="0012624B" w:rsidRDefault="00D95DC5" w:rsidP="0013037E">
                            <w:pPr>
                              <w:pStyle w:val="bibliografia"/>
                              <w:rPr>
                                <w:sz w:val="14"/>
                              </w:rPr>
                            </w:pPr>
                          </w:p>
                          <w:p w:rsidR="00D95DC5" w:rsidRPr="0012624B" w:rsidRDefault="00D95DC5" w:rsidP="0013037E">
                            <w:pPr>
                              <w:pStyle w:val="bibliografia"/>
                              <w:rPr>
                                <w:sz w:val="14"/>
                              </w:rPr>
                            </w:pPr>
                          </w:p>
                          <w:p w:rsidR="00D95DC5" w:rsidRPr="0012624B" w:rsidRDefault="00D95DC5" w:rsidP="0013037E">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3" o:spid="_x0000_s1114" type="#_x0000_t202" style="position:absolute;left:0;text-align:left;margin-left:-36.25pt;margin-top:14.65pt;width:496.1pt;height:89.85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" strokecolor="#d8d8d8 [2732]">
                <v:shadow on="t" opacity=".5"/>
                <v:textbox>
                  <w:txbxContent>
                    <w:p w:rsidR="00D95DC5" w:rsidRPr="0012624B" w:rsidRDefault="00D95DC5" w:rsidP="0013037E">
                      <w:pPr>
                        <w:pStyle w:val="bibliografia"/>
                        <w:rPr>
                          <w:b/>
                          <w:color w:val="FF9933"/>
                          <w:sz w:val="20"/>
                        </w:rPr>
                      </w:pPr>
                      <w:r w:rsidRPr="0012624B">
                        <w:rPr>
                          <w:b/>
                          <w:color w:val="FF9933"/>
                          <w:sz w:val="20"/>
                        </w:rPr>
                        <w:t>Referências</w:t>
                      </w:r>
                    </w:p>
                    <w:p w:rsidR="00D95DC5" w:rsidRPr="001F4FF6" w:rsidRDefault="00D95DC5" w:rsidP="0013037E">
                      <w:pPr>
                        <w:pStyle w:val="bibliografia"/>
                        <w:rPr>
                          <w:b/>
                          <w:color w:val="FF9933"/>
                          <w:sz w:val="4"/>
                          <w:szCs w:val="10"/>
                        </w:rPr>
                      </w:pPr>
                    </w:p>
                    <w:p w:rsidR="00D95DC5" w:rsidRDefault="00D95DC5" w:rsidP="0013037E">
                      <w:pPr>
                        <w:pStyle w:val="bibliografia"/>
                        <w:rPr>
                          <w:szCs w:val="12"/>
                        </w:rPr>
                      </w:pPr>
                    </w:p>
                    <w:p w:rsidR="00D95DC5" w:rsidRPr="0013037E" w:rsidRDefault="00D95DC5" w:rsidP="0013037E">
                      <w:pPr>
                        <w:pStyle w:val="bibliografia"/>
                        <w:rPr>
                          <w:szCs w:val="12"/>
                        </w:rPr>
                      </w:pPr>
                      <w:r w:rsidRPr="0013037E">
                        <w:rPr>
                          <w:szCs w:val="12"/>
                        </w:rPr>
                        <w:t>Maenat, Brasil.</w:t>
                      </w:r>
                    </w:p>
                    <w:p w:rsidR="00D95DC5" w:rsidRPr="00F243C9" w:rsidRDefault="00D95DC5" w:rsidP="0013037E">
                      <w:pPr>
                        <w:pStyle w:val="bibliografia"/>
                        <w:rPr>
                          <w:szCs w:val="12"/>
                          <w:lang w:val="pt-BR"/>
                        </w:rPr>
                      </w:pPr>
                      <w:r w:rsidRPr="0013037E">
                        <w:rPr>
                          <w:szCs w:val="12"/>
                        </w:rPr>
                        <w:t xml:space="preserve">Jiménez-Escrig A, Goñi Cambrodón I. Nutritional evaluation and physiological effects of edible seaweeds. </w:t>
                      </w:r>
                      <w:r w:rsidRPr="00F243C9">
                        <w:rPr>
                          <w:szCs w:val="12"/>
                          <w:lang w:val="pt-BR"/>
                        </w:rPr>
                        <w:t>Arch Latinoam Nutr. 1999 Jun;49(2):114-20.</w:t>
                      </w:r>
                    </w:p>
                    <w:p w:rsidR="00D95DC5" w:rsidRPr="0013037E" w:rsidRDefault="00D95DC5" w:rsidP="0013037E">
                      <w:pPr>
                        <w:pStyle w:val="bibliografia"/>
                        <w:rPr>
                          <w:szCs w:val="12"/>
                        </w:rPr>
                      </w:pPr>
                      <w:r w:rsidRPr="00F243C9">
                        <w:rPr>
                          <w:szCs w:val="12"/>
                          <w:lang w:val="pt-BR"/>
                        </w:rPr>
                        <w:t xml:space="preserve">Ruiz K. Nutracêuticos na Prática – Terapias Baseadas em Evidências. </w:t>
                      </w:r>
                      <w:r w:rsidRPr="0013037E">
                        <w:rPr>
                          <w:szCs w:val="12"/>
                        </w:rPr>
                        <w:t>Innedita: Campinas, 2012.</w:t>
                      </w:r>
                    </w:p>
                    <w:p w:rsidR="00D95DC5" w:rsidRPr="0036349E" w:rsidRDefault="00D95DC5" w:rsidP="0013037E">
                      <w:pPr>
                        <w:pStyle w:val="bibliografia"/>
                        <w:rPr>
                          <w:szCs w:val="12"/>
                        </w:rPr>
                      </w:pPr>
                    </w:p>
                    <w:p w:rsidR="00D95DC5" w:rsidRPr="00296D9A" w:rsidRDefault="00D95DC5" w:rsidP="0013037E">
                      <w:pPr>
                        <w:pStyle w:val="bibliografia"/>
                        <w:rPr>
                          <w:szCs w:val="12"/>
                        </w:rPr>
                      </w:pPr>
                    </w:p>
                    <w:p w:rsidR="00D95DC5" w:rsidRPr="00DF2EC1" w:rsidRDefault="00D95DC5" w:rsidP="0013037E">
                      <w:pPr>
                        <w:pStyle w:val="bibliografia"/>
                        <w:rPr>
                          <w:szCs w:val="12"/>
                        </w:rPr>
                      </w:pPr>
                    </w:p>
                    <w:p w:rsidR="00D95DC5" w:rsidRPr="00DF2EC1" w:rsidRDefault="00D95DC5" w:rsidP="0013037E">
                      <w:pPr>
                        <w:pStyle w:val="bibliografia"/>
                        <w:rPr>
                          <w:szCs w:val="12"/>
                        </w:rPr>
                      </w:pPr>
                    </w:p>
                    <w:p w:rsidR="00D95DC5" w:rsidRPr="000E5F34" w:rsidRDefault="00D95DC5" w:rsidP="0013037E">
                      <w:pPr>
                        <w:pStyle w:val="bibliografia"/>
                        <w:rPr>
                          <w:szCs w:val="12"/>
                        </w:rPr>
                      </w:pPr>
                    </w:p>
                    <w:p w:rsidR="00D95DC5" w:rsidRPr="000E5F34" w:rsidRDefault="00D95DC5" w:rsidP="0013037E">
                      <w:pPr>
                        <w:pStyle w:val="bibliografia"/>
                        <w:rPr>
                          <w:szCs w:val="12"/>
                        </w:rPr>
                      </w:pPr>
                    </w:p>
                    <w:p w:rsidR="00D95DC5" w:rsidRPr="0012624B" w:rsidRDefault="00D95DC5" w:rsidP="0013037E">
                      <w:pPr>
                        <w:pStyle w:val="bibliografia"/>
                        <w:rPr>
                          <w:szCs w:val="12"/>
                        </w:rPr>
                      </w:pPr>
                    </w:p>
                    <w:p w:rsidR="00D95DC5" w:rsidRPr="0012624B" w:rsidRDefault="00D95DC5" w:rsidP="0013037E">
                      <w:pPr>
                        <w:pStyle w:val="bibliografia"/>
                        <w:rPr>
                          <w:szCs w:val="12"/>
                        </w:rPr>
                      </w:pPr>
                    </w:p>
                    <w:p w:rsidR="00D95DC5" w:rsidRPr="0012624B" w:rsidRDefault="00D95DC5" w:rsidP="0013037E">
                      <w:pPr>
                        <w:pStyle w:val="bibliografia"/>
                        <w:rPr>
                          <w:szCs w:val="12"/>
                        </w:rPr>
                      </w:pPr>
                    </w:p>
                    <w:p w:rsidR="00D95DC5" w:rsidRPr="0012624B" w:rsidRDefault="00D95DC5" w:rsidP="0013037E">
                      <w:pPr>
                        <w:pStyle w:val="bibliografia"/>
                        <w:rPr>
                          <w:sz w:val="14"/>
                        </w:rPr>
                      </w:pPr>
                    </w:p>
                    <w:p w:rsidR="00D95DC5" w:rsidRPr="0012624B" w:rsidRDefault="00D95DC5" w:rsidP="0013037E">
                      <w:pPr>
                        <w:pStyle w:val="bibliografia"/>
                        <w:rPr>
                          <w:sz w:val="14"/>
                        </w:rPr>
                      </w:pPr>
                    </w:p>
                    <w:p w:rsidR="00D95DC5" w:rsidRPr="0012624B" w:rsidRDefault="00D95DC5" w:rsidP="0013037E">
                      <w:pPr>
                        <w:pStyle w:val="bibliografia"/>
                        <w:rPr>
                          <w:sz w:val="14"/>
                        </w:rPr>
                      </w:pPr>
                    </w:p>
                    <w:p w:rsidR="00D95DC5" w:rsidRPr="0012624B" w:rsidRDefault="00D95DC5" w:rsidP="0013037E">
                      <w:pPr>
                        <w:pStyle w:val="bibliografia"/>
                        <w:rPr>
                          <w:sz w:val="14"/>
                        </w:rPr>
                      </w:pPr>
                    </w:p>
                    <w:p w:rsidR="00D95DC5" w:rsidRPr="0012624B" w:rsidRDefault="00D95DC5" w:rsidP="0013037E">
                      <w:pPr>
                        <w:rPr>
                          <w:rFonts w:ascii="Futura Md BT" w:hAnsi="Futura Md BT"/>
                          <w:lang w:val="en-US"/>
                        </w:rPr>
                      </w:pPr>
                    </w:p>
                  </w:txbxContent>
                </v:textbox>
                <w10:wrap anchorx="margin"/>
              </v:shape>
            </w:pict>
          </mc:Fallback>
        </mc:AlternateContent>
      </w:r>
    </w:p>
    <w:p w:rsidR="0013037E" w:rsidRPr="0013037E" w:rsidRDefault="0013037E" w:rsidP="006A7323">
      <w:pPr>
        <w:rPr>
          <w:rFonts w:ascii="Futura Md BT" w:hAnsi="Futura Md BT"/>
        </w:rPr>
      </w:pPr>
    </w:p>
    <w:p w:rsidR="0013037E" w:rsidRPr="0013037E" w:rsidRDefault="0013037E" w:rsidP="006A7323">
      <w:pPr>
        <w:rPr>
          <w:rFonts w:ascii="Futura Md BT" w:hAnsi="Futura Md BT"/>
        </w:rPr>
      </w:pPr>
    </w:p>
    <w:p w:rsidR="0013037E" w:rsidRPr="0013037E" w:rsidRDefault="0013037E" w:rsidP="006A7323">
      <w:pPr>
        <w:rPr>
          <w:rFonts w:ascii="Futura Md BT" w:hAnsi="Futura Md BT"/>
        </w:rPr>
      </w:pPr>
    </w:p>
    <w:p w:rsidR="00795FA1" w:rsidRDefault="00795FA1" w:rsidP="006A7323">
      <w:pPr>
        <w:pStyle w:val="Subttulo"/>
        <w:numPr>
          <w:ilvl w:val="0"/>
          <w:numId w:val="0"/>
        </w:numPr>
        <w:spacing w:after="0"/>
        <w:ind w:right="-568"/>
      </w:pPr>
      <w:r>
        <w:t>7</w:t>
      </w:r>
      <w:r w:rsidR="00814A54">
        <w:t>1</w:t>
      </w:r>
      <w:r w:rsidRPr="0087097D">
        <w:t xml:space="preserve">. </w:t>
      </w:r>
      <w:r>
        <w:t>Cápsulas de</w:t>
      </w:r>
      <w:r w:rsidRPr="00795FA1">
        <w:rPr>
          <w:i/>
        </w:rPr>
        <w:t xml:space="preserve"> Fucus vesiculosus</w:t>
      </w:r>
    </w:p>
    <w:p w:rsidR="00795FA1" w:rsidRPr="000A3382" w:rsidRDefault="00795FA1"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795FA1" w:rsidRPr="0087097D" w:rsidTr="002F3B1F">
        <w:tc>
          <w:tcPr>
            <w:tcW w:w="4786" w:type="dxa"/>
          </w:tcPr>
          <w:p w:rsidR="00795FA1" w:rsidRPr="0083647B" w:rsidRDefault="00795FA1" w:rsidP="006A7323">
            <w:pPr>
              <w:pStyle w:val="formulas"/>
              <w:spacing w:line="276" w:lineRule="auto"/>
            </w:pPr>
            <w:r w:rsidRPr="00795FA1">
              <w:rPr>
                <w:i/>
              </w:rPr>
              <w:t>Fucus vesiculosus</w:t>
            </w:r>
            <w:r>
              <w:t xml:space="preserve"> ext. ______________200 mg</w:t>
            </w:r>
          </w:p>
        </w:tc>
      </w:tr>
    </w:tbl>
    <w:p w:rsidR="00795FA1" w:rsidRDefault="00795FA1" w:rsidP="006A7323">
      <w:pPr>
        <w:spacing w:after="0"/>
        <w:ind w:left="360" w:right="-568"/>
        <w:jc w:val="center"/>
        <w:rPr>
          <w:rFonts w:ascii="Futura Md BT" w:hAnsi="Futura Md BT"/>
          <w:color w:val="808080" w:themeColor="background1" w:themeShade="80"/>
          <w:szCs w:val="24"/>
        </w:rPr>
      </w:pPr>
    </w:p>
    <w:p w:rsidR="00795FA1" w:rsidRDefault="00795FA1" w:rsidP="006A7323">
      <w:pPr>
        <w:spacing w:after="0"/>
        <w:ind w:left="360" w:right="-568"/>
        <w:jc w:val="center"/>
        <w:rPr>
          <w:rFonts w:ascii="Futura Md BT" w:hAnsi="Futura Md BT"/>
          <w:color w:val="808080" w:themeColor="background1" w:themeShade="80"/>
          <w:szCs w:val="24"/>
        </w:rPr>
      </w:pPr>
    </w:p>
    <w:p w:rsidR="00795FA1" w:rsidRDefault="00795FA1"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795FA1" w:rsidRDefault="00795FA1"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2 vezes ao dia </w:t>
      </w:r>
      <w:r w:rsidRPr="00B90E6A">
        <w:rPr>
          <w:rFonts w:ascii="Futura Md BT" w:hAnsi="Futura Md BT"/>
          <w:color w:val="808080" w:themeColor="background1" w:themeShade="80"/>
          <w:szCs w:val="24"/>
        </w:rPr>
        <w:t xml:space="preserve">ou a critério médico/nutricional. </w:t>
      </w:r>
    </w:p>
    <w:p w:rsidR="0013037E" w:rsidRPr="0013037E" w:rsidRDefault="0013037E" w:rsidP="006A7323">
      <w:pPr>
        <w:rPr>
          <w:rFonts w:ascii="Futura Md BT" w:hAnsi="Futura Md BT"/>
        </w:rPr>
      </w:pPr>
    </w:p>
    <w:p w:rsidR="0013037E" w:rsidRPr="0013037E" w:rsidRDefault="0013037E" w:rsidP="006A7323">
      <w:pPr>
        <w:rPr>
          <w:rFonts w:ascii="Futura Md BT" w:hAnsi="Futura Md BT"/>
        </w:rPr>
      </w:pPr>
    </w:p>
    <w:p w:rsidR="00795FA1" w:rsidRDefault="00795FA1" w:rsidP="006A7323">
      <w:pPr>
        <w:pStyle w:val="Subttulo"/>
        <w:numPr>
          <w:ilvl w:val="0"/>
          <w:numId w:val="0"/>
        </w:numPr>
        <w:spacing w:after="0"/>
        <w:ind w:right="-568"/>
      </w:pPr>
      <w:r>
        <w:t>7</w:t>
      </w:r>
      <w:r w:rsidR="00814A54">
        <w:t>2</w:t>
      </w:r>
      <w:r w:rsidRPr="0087097D">
        <w:t xml:space="preserve">. </w:t>
      </w:r>
      <w:r>
        <w:t>Cápsulas de</w:t>
      </w:r>
      <w:r>
        <w:rPr>
          <w:i/>
        </w:rPr>
        <w:t xml:space="preserve"> Laminaria digitata</w:t>
      </w:r>
    </w:p>
    <w:p w:rsidR="00795FA1" w:rsidRPr="000A3382" w:rsidRDefault="00795FA1"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795FA1" w:rsidRPr="0087097D" w:rsidTr="002F3B1F">
        <w:tc>
          <w:tcPr>
            <w:tcW w:w="4786" w:type="dxa"/>
          </w:tcPr>
          <w:p w:rsidR="00795FA1" w:rsidRPr="0083647B" w:rsidRDefault="00795FA1" w:rsidP="006A7323">
            <w:pPr>
              <w:pStyle w:val="formulas"/>
              <w:spacing w:line="276" w:lineRule="auto"/>
            </w:pPr>
            <w:r w:rsidRPr="00795FA1">
              <w:rPr>
                <w:i/>
              </w:rPr>
              <w:t>Laminaria digitata</w:t>
            </w:r>
            <w:r>
              <w:t xml:space="preserve"> ext. _____________250 mg</w:t>
            </w:r>
          </w:p>
        </w:tc>
      </w:tr>
    </w:tbl>
    <w:p w:rsidR="00795FA1" w:rsidRDefault="00795FA1" w:rsidP="006A7323">
      <w:pPr>
        <w:spacing w:after="0"/>
        <w:ind w:left="360" w:right="-568"/>
        <w:jc w:val="center"/>
        <w:rPr>
          <w:rFonts w:ascii="Futura Md BT" w:hAnsi="Futura Md BT"/>
          <w:color w:val="808080" w:themeColor="background1" w:themeShade="80"/>
          <w:szCs w:val="24"/>
        </w:rPr>
      </w:pPr>
    </w:p>
    <w:p w:rsidR="00795FA1" w:rsidRDefault="00795FA1" w:rsidP="006A7323">
      <w:pPr>
        <w:spacing w:after="0"/>
        <w:ind w:left="360" w:right="-568"/>
        <w:jc w:val="center"/>
        <w:rPr>
          <w:rFonts w:ascii="Futura Md BT" w:hAnsi="Futura Md BT"/>
          <w:color w:val="808080" w:themeColor="background1" w:themeShade="80"/>
          <w:szCs w:val="24"/>
        </w:rPr>
      </w:pPr>
    </w:p>
    <w:p w:rsidR="00795FA1" w:rsidRDefault="00795FA1"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795FA1" w:rsidRDefault="00795FA1"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2 vezes ao dia </w:t>
      </w:r>
      <w:r w:rsidRPr="00B90E6A">
        <w:rPr>
          <w:rFonts w:ascii="Futura Md BT" w:hAnsi="Futura Md BT"/>
          <w:color w:val="808080" w:themeColor="background1" w:themeShade="80"/>
          <w:szCs w:val="24"/>
        </w:rPr>
        <w:t xml:space="preserve">ou a critério médico/nutricional. </w:t>
      </w:r>
    </w:p>
    <w:p w:rsidR="0013037E" w:rsidRPr="0013037E" w:rsidRDefault="0013037E" w:rsidP="006A7323">
      <w:pPr>
        <w:rPr>
          <w:rFonts w:ascii="Futura Md BT" w:hAnsi="Futura Md BT"/>
        </w:rPr>
      </w:pPr>
    </w:p>
    <w:p w:rsidR="0013037E" w:rsidRPr="0013037E" w:rsidRDefault="0013037E" w:rsidP="006A7323">
      <w:pPr>
        <w:rPr>
          <w:rFonts w:ascii="Futura Md BT" w:hAnsi="Futura Md BT"/>
        </w:rPr>
      </w:pPr>
    </w:p>
    <w:p w:rsidR="002F3B1F" w:rsidRDefault="002F3B1F" w:rsidP="006A7323">
      <w:pPr>
        <w:pStyle w:val="Subttulo"/>
        <w:numPr>
          <w:ilvl w:val="0"/>
          <w:numId w:val="0"/>
        </w:numPr>
        <w:spacing w:after="0"/>
        <w:ind w:right="-568"/>
      </w:pPr>
      <w:r>
        <w:t>7</w:t>
      </w:r>
      <w:r w:rsidR="00814A54">
        <w:t>3</w:t>
      </w:r>
      <w:r w:rsidRPr="0087097D">
        <w:t xml:space="preserve">. </w:t>
      </w:r>
      <w:r>
        <w:t>Cápsulas de</w:t>
      </w:r>
      <w:r>
        <w:rPr>
          <w:i/>
        </w:rPr>
        <w:t xml:space="preserve"> </w:t>
      </w:r>
      <w:r w:rsidRPr="00795FA1">
        <w:rPr>
          <w:i/>
        </w:rPr>
        <w:t>Fucus vesiculosus</w:t>
      </w:r>
      <w:r>
        <w:rPr>
          <w:i/>
        </w:rPr>
        <w:t xml:space="preserve">  </w:t>
      </w:r>
      <w:r>
        <w:t xml:space="preserve">+ </w:t>
      </w:r>
      <w:r>
        <w:rPr>
          <w:i/>
        </w:rPr>
        <w:t>Laminaria digitata</w:t>
      </w:r>
    </w:p>
    <w:p w:rsidR="002F3B1F" w:rsidRPr="000A3382" w:rsidRDefault="002F3B1F"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2F3B1F" w:rsidRPr="0087097D" w:rsidTr="002F3B1F">
        <w:tc>
          <w:tcPr>
            <w:tcW w:w="4786" w:type="dxa"/>
          </w:tcPr>
          <w:p w:rsidR="002F3B1F" w:rsidRPr="0083647B" w:rsidRDefault="002F3B1F" w:rsidP="006A7323">
            <w:pPr>
              <w:pStyle w:val="formulas"/>
              <w:spacing w:line="276" w:lineRule="auto"/>
            </w:pPr>
            <w:r w:rsidRPr="00795FA1">
              <w:rPr>
                <w:i/>
              </w:rPr>
              <w:t>Fucus vesiculosus</w:t>
            </w:r>
            <w:r>
              <w:t xml:space="preserve"> ext. ______________100 mg</w:t>
            </w:r>
          </w:p>
        </w:tc>
      </w:tr>
      <w:tr w:rsidR="002F3B1F" w:rsidRPr="0087097D" w:rsidTr="002F3B1F">
        <w:tc>
          <w:tcPr>
            <w:tcW w:w="4786" w:type="dxa"/>
          </w:tcPr>
          <w:p w:rsidR="002F3B1F" w:rsidRPr="00795FA1" w:rsidRDefault="002F3B1F" w:rsidP="006A7323">
            <w:pPr>
              <w:pStyle w:val="formulas"/>
              <w:spacing w:line="276" w:lineRule="auto"/>
              <w:rPr>
                <w:i/>
              </w:rPr>
            </w:pPr>
            <w:r w:rsidRPr="00795FA1">
              <w:rPr>
                <w:i/>
              </w:rPr>
              <w:t>Laminaria digitata</w:t>
            </w:r>
            <w:r>
              <w:t xml:space="preserve"> ext. _____________125 mg</w:t>
            </w:r>
          </w:p>
        </w:tc>
      </w:tr>
    </w:tbl>
    <w:p w:rsidR="002F3B1F" w:rsidRDefault="002F3B1F" w:rsidP="006A7323">
      <w:pPr>
        <w:spacing w:after="0"/>
        <w:ind w:left="360" w:right="-568"/>
        <w:jc w:val="center"/>
        <w:rPr>
          <w:rFonts w:ascii="Futura Md BT" w:hAnsi="Futura Md BT"/>
          <w:color w:val="808080" w:themeColor="background1" w:themeShade="80"/>
          <w:szCs w:val="24"/>
        </w:rPr>
      </w:pPr>
    </w:p>
    <w:p w:rsidR="002F3B1F" w:rsidRDefault="002F3B1F" w:rsidP="006A7323">
      <w:pPr>
        <w:spacing w:after="0"/>
        <w:ind w:left="360" w:right="-568"/>
        <w:jc w:val="center"/>
        <w:rPr>
          <w:rFonts w:ascii="Futura Md BT" w:hAnsi="Futura Md BT"/>
          <w:color w:val="808080" w:themeColor="background1" w:themeShade="80"/>
          <w:szCs w:val="24"/>
        </w:rPr>
      </w:pPr>
    </w:p>
    <w:p w:rsidR="002F3B1F" w:rsidRDefault="002F3B1F" w:rsidP="006A7323">
      <w:pPr>
        <w:spacing w:after="0"/>
        <w:ind w:left="3196" w:right="-568" w:firstLine="349"/>
        <w:rPr>
          <w:rFonts w:ascii="Futura Md BT" w:hAnsi="Futura Md BT"/>
          <w:color w:val="808080" w:themeColor="background1" w:themeShade="80"/>
          <w:szCs w:val="24"/>
        </w:rPr>
      </w:pPr>
    </w:p>
    <w:p w:rsidR="002F3B1F" w:rsidRDefault="002F3B1F"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2F3B1F" w:rsidRDefault="002F3B1F"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2 vezes ao dia </w:t>
      </w:r>
      <w:r w:rsidRPr="00B90E6A">
        <w:rPr>
          <w:rFonts w:ascii="Futura Md BT" w:hAnsi="Futura Md BT"/>
          <w:color w:val="808080" w:themeColor="background1" w:themeShade="80"/>
          <w:szCs w:val="24"/>
        </w:rPr>
        <w:t xml:space="preserve">ou a critério médico/nutricional. </w:t>
      </w:r>
    </w:p>
    <w:p w:rsidR="0013037E" w:rsidRDefault="0013037E" w:rsidP="006A7323">
      <w:pPr>
        <w:rPr>
          <w:rFonts w:ascii="Futura Md BT" w:hAnsi="Futura Md BT"/>
        </w:rPr>
      </w:pPr>
    </w:p>
    <w:p w:rsidR="00B5628D" w:rsidRPr="0013037E" w:rsidRDefault="00B5628D" w:rsidP="006A7323">
      <w:pPr>
        <w:rPr>
          <w:rFonts w:ascii="Futura Md BT" w:hAnsi="Futura Md BT"/>
        </w:rPr>
      </w:pPr>
    </w:p>
    <w:p w:rsidR="002F3B1F" w:rsidRDefault="002F3B1F" w:rsidP="006A7323">
      <w:pPr>
        <w:pStyle w:val="Subttulo"/>
        <w:numPr>
          <w:ilvl w:val="0"/>
          <w:numId w:val="0"/>
        </w:numPr>
        <w:spacing w:after="0"/>
        <w:ind w:right="-568"/>
      </w:pPr>
      <w:r>
        <w:t>7</w:t>
      </w:r>
      <w:r w:rsidR="00814A54">
        <w:t>4</w:t>
      </w:r>
      <w:r w:rsidRPr="0087097D">
        <w:t xml:space="preserve">. </w:t>
      </w:r>
      <w:r>
        <w:t>Cápsulas de</w:t>
      </w:r>
      <w:r w:rsidRPr="002F3B1F">
        <w:t xml:space="preserve"> Thi</w:t>
      </w:r>
      <w:r>
        <w:t>nOgen + InSea2</w:t>
      </w:r>
    </w:p>
    <w:p w:rsidR="002F3B1F" w:rsidRPr="000A3382" w:rsidRDefault="002F3B1F"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2F3B1F" w:rsidRPr="0087097D" w:rsidTr="002F3B1F">
        <w:tc>
          <w:tcPr>
            <w:tcW w:w="4786" w:type="dxa"/>
          </w:tcPr>
          <w:p w:rsidR="002F3B1F" w:rsidRPr="002F3B1F" w:rsidRDefault="002F3B1F" w:rsidP="006A7323">
            <w:pPr>
              <w:pStyle w:val="formulas"/>
              <w:spacing w:line="276" w:lineRule="auto"/>
            </w:pPr>
            <w:r>
              <w:t>ThinOgen_________________________250 mg</w:t>
            </w:r>
          </w:p>
        </w:tc>
      </w:tr>
      <w:tr w:rsidR="002F3B1F" w:rsidRPr="0087097D" w:rsidTr="002F3B1F">
        <w:tc>
          <w:tcPr>
            <w:tcW w:w="4786" w:type="dxa"/>
          </w:tcPr>
          <w:p w:rsidR="002F3B1F" w:rsidRPr="002F3B1F" w:rsidRDefault="002F3B1F" w:rsidP="006A7323">
            <w:pPr>
              <w:pStyle w:val="formulas"/>
              <w:spacing w:line="276" w:lineRule="auto"/>
            </w:pPr>
            <w:r>
              <w:t>InSea2____________________________250 mg</w:t>
            </w:r>
          </w:p>
        </w:tc>
      </w:tr>
    </w:tbl>
    <w:p w:rsidR="002F3B1F" w:rsidRDefault="002F3B1F" w:rsidP="006A7323">
      <w:pPr>
        <w:spacing w:after="0"/>
        <w:ind w:left="360" w:right="-568"/>
        <w:jc w:val="center"/>
        <w:rPr>
          <w:rFonts w:ascii="Futura Md BT" w:hAnsi="Futura Md BT"/>
          <w:color w:val="808080" w:themeColor="background1" w:themeShade="80"/>
          <w:szCs w:val="24"/>
        </w:rPr>
      </w:pPr>
    </w:p>
    <w:p w:rsidR="002F3B1F" w:rsidRDefault="002F3B1F" w:rsidP="006A7323">
      <w:pPr>
        <w:spacing w:after="0"/>
        <w:ind w:left="360" w:right="-568"/>
        <w:jc w:val="center"/>
        <w:rPr>
          <w:rFonts w:ascii="Futura Md BT" w:hAnsi="Futura Md BT"/>
          <w:color w:val="808080" w:themeColor="background1" w:themeShade="80"/>
          <w:szCs w:val="24"/>
        </w:rPr>
      </w:pPr>
    </w:p>
    <w:p w:rsidR="002F3B1F" w:rsidRDefault="002F3B1F" w:rsidP="006A7323">
      <w:pPr>
        <w:spacing w:after="0"/>
        <w:ind w:left="3196" w:right="-568" w:firstLine="349"/>
        <w:rPr>
          <w:rFonts w:ascii="Futura Md BT" w:hAnsi="Futura Md BT"/>
          <w:color w:val="808080" w:themeColor="background1" w:themeShade="80"/>
          <w:szCs w:val="24"/>
        </w:rPr>
      </w:pPr>
    </w:p>
    <w:p w:rsidR="002F3B1F" w:rsidRDefault="002F3B1F"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2F3B1F" w:rsidRDefault="002F3B1F"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2 vezes ao dia </w:t>
      </w:r>
      <w:r w:rsidR="00B5628D">
        <w:rPr>
          <w:rFonts w:ascii="Futura Md BT" w:hAnsi="Futura Md BT"/>
          <w:color w:val="808080" w:themeColor="background1" w:themeShade="80"/>
          <w:szCs w:val="24"/>
        </w:rPr>
        <w:t xml:space="preserve">30 minutos antes das refeições </w:t>
      </w:r>
      <w:r w:rsidRPr="00B90E6A">
        <w:rPr>
          <w:rFonts w:ascii="Futura Md BT" w:hAnsi="Futura Md BT"/>
          <w:color w:val="808080" w:themeColor="background1" w:themeShade="80"/>
          <w:szCs w:val="24"/>
        </w:rPr>
        <w:t xml:space="preserve">ou a critério médico/nutricional. </w:t>
      </w:r>
    </w:p>
    <w:p w:rsidR="002F3B1F" w:rsidRDefault="002F3B1F" w:rsidP="006A7323"/>
    <w:p w:rsidR="00B5628D" w:rsidRDefault="00B5628D" w:rsidP="006A7323">
      <w:pPr>
        <w:pStyle w:val="Corpo"/>
        <w:spacing w:line="276" w:lineRule="auto"/>
        <w:ind w:left="-567" w:right="3117"/>
        <w:rPr>
          <w:rFonts w:ascii="Futura Md BT" w:hAnsi="Futura Md BT"/>
          <w:b/>
        </w:rPr>
      </w:pPr>
    </w:p>
    <w:p w:rsidR="00B5628D" w:rsidRDefault="00B5628D" w:rsidP="006A7323">
      <w:pPr>
        <w:pStyle w:val="Corpo"/>
        <w:spacing w:line="276" w:lineRule="auto"/>
        <w:ind w:left="-567" w:right="3117"/>
        <w:rPr>
          <w:rFonts w:ascii="Futura Md BT" w:hAnsi="Futura Md BT"/>
          <w:b/>
        </w:rPr>
      </w:pPr>
    </w:p>
    <w:p w:rsidR="00B5628D" w:rsidRDefault="00B5628D" w:rsidP="006A7323">
      <w:pPr>
        <w:pStyle w:val="Corpo"/>
        <w:spacing w:line="276" w:lineRule="auto"/>
        <w:ind w:left="-567" w:right="3117"/>
        <w:rPr>
          <w:rFonts w:ascii="Futura Md BT" w:hAnsi="Futura Md BT"/>
          <w:b/>
        </w:rPr>
      </w:pPr>
    </w:p>
    <w:p w:rsidR="00B5628D" w:rsidRDefault="00B5628D" w:rsidP="006A7323">
      <w:pPr>
        <w:pStyle w:val="Corpo"/>
        <w:spacing w:line="276" w:lineRule="auto"/>
        <w:ind w:left="-567" w:right="3117"/>
        <w:rPr>
          <w:rFonts w:ascii="Futura Md BT" w:hAnsi="Futura Md BT"/>
          <w:b/>
        </w:rPr>
      </w:pPr>
    </w:p>
    <w:p w:rsidR="00B5628D" w:rsidRDefault="00B5628D" w:rsidP="006A7323">
      <w:pPr>
        <w:pStyle w:val="Corpo"/>
        <w:spacing w:line="276" w:lineRule="auto"/>
        <w:ind w:left="-567" w:right="3117"/>
        <w:rPr>
          <w:rFonts w:ascii="Futura Md BT" w:hAnsi="Futura Md BT"/>
        </w:rPr>
      </w:pPr>
      <w:r>
        <w:rPr>
          <w:rFonts w:ascii="Futura Md BT" w:hAnsi="Futura Md BT"/>
          <w:b/>
          <w:noProof/>
        </w:rPr>
        <w:drawing>
          <wp:anchor distT="0" distB="0" distL="114300" distR="114300" simplePos="0" relativeHeight="251841536" behindDoc="0" locked="0" layoutInCell="1" allowOverlap="1">
            <wp:simplePos x="0" y="0"/>
            <wp:positionH relativeFrom="column">
              <wp:posOffset>3580765</wp:posOffset>
            </wp:positionH>
            <wp:positionV relativeFrom="paragraph">
              <wp:posOffset>-80645</wp:posOffset>
            </wp:positionV>
            <wp:extent cx="2159000" cy="1447800"/>
            <wp:effectExtent l="19050" t="0" r="0" b="0"/>
            <wp:wrapNone/>
            <wp:docPr id="27" name="Imagem 1" descr="P:\Ligia Pavani\shutterstock_26355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igia Pavani\shutterstock_26355322.jpg"/>
                    <pic:cNvPicPr>
                      <a:picLocks noChangeAspect="1" noChangeArrowheads="1"/>
                    </pic:cNvPicPr>
                  </pic:nvPicPr>
                  <pic:blipFill>
                    <a:blip r:embed="rId41" cstate="print"/>
                    <a:srcRect/>
                    <a:stretch>
                      <a:fillRect/>
                    </a:stretch>
                  </pic:blipFill>
                  <pic:spPr bwMode="auto">
                    <a:xfrm>
                      <a:off x="0" y="0"/>
                      <a:ext cx="2159000" cy="1447800"/>
                    </a:xfrm>
                    <a:prstGeom prst="rect">
                      <a:avLst/>
                    </a:prstGeom>
                    <a:noFill/>
                    <a:ln w="9525">
                      <a:noFill/>
                      <a:miter lim="800000"/>
                      <a:headEnd/>
                      <a:tailEnd/>
                    </a:ln>
                  </pic:spPr>
                </pic:pic>
              </a:graphicData>
            </a:graphic>
          </wp:anchor>
        </w:drawing>
      </w:r>
      <w:r w:rsidRPr="00B5628D">
        <w:rPr>
          <w:rFonts w:ascii="Futura Md BT" w:hAnsi="Futura Md BT"/>
          <w:b/>
        </w:rPr>
        <w:t xml:space="preserve">ThinOgen™ </w:t>
      </w:r>
      <w:r w:rsidRPr="00B5628D">
        <w:rPr>
          <w:rFonts w:ascii="Futura Md BT" w:hAnsi="Futura Md BT"/>
        </w:rPr>
        <w:t xml:space="preserve">é um extrato concentrado de </w:t>
      </w:r>
      <w:r w:rsidRPr="00B5628D">
        <w:rPr>
          <w:rFonts w:ascii="Futura Md BT" w:hAnsi="Futura Md BT"/>
          <w:i/>
        </w:rPr>
        <w:t>Laminaria</w:t>
      </w:r>
      <w:r w:rsidRPr="00B5628D">
        <w:rPr>
          <w:rFonts w:ascii="Futura Md BT" w:hAnsi="Futura Md BT"/>
        </w:rPr>
        <w:t xml:space="preserve">, alga </w:t>
      </w:r>
      <w:r w:rsidRPr="00B5628D">
        <w:rPr>
          <w:rFonts w:ascii="Futura Md BT" w:hAnsi="Futura Md BT"/>
          <w:b/>
        </w:rPr>
        <w:t>rica</w:t>
      </w:r>
      <w:r w:rsidRPr="00B5628D">
        <w:rPr>
          <w:rFonts w:ascii="Futura Md BT" w:hAnsi="Futura Md BT"/>
        </w:rPr>
        <w:t xml:space="preserve"> em</w:t>
      </w:r>
      <w:r w:rsidRPr="00B5628D">
        <w:rPr>
          <w:rFonts w:ascii="Futura Md BT" w:hAnsi="Futura Md BT"/>
          <w:b/>
        </w:rPr>
        <w:t xml:space="preserve"> </w:t>
      </w:r>
      <w:r w:rsidRPr="00B5628D">
        <w:rPr>
          <w:rFonts w:ascii="Futura Md BT" w:hAnsi="Futura Md BT"/>
        </w:rPr>
        <w:t xml:space="preserve">polissacarídeos, ácidos graxos, tocoferóis e esteróis, mas principalmente </w:t>
      </w:r>
      <w:r w:rsidRPr="00B5628D">
        <w:rPr>
          <w:rFonts w:ascii="Futura Md BT" w:hAnsi="Futura Md BT"/>
          <w:b/>
        </w:rPr>
        <w:t>em iodo</w:t>
      </w:r>
      <w:r w:rsidRPr="00B5628D">
        <w:rPr>
          <w:rFonts w:ascii="Futura Md BT" w:hAnsi="Futura Md BT"/>
        </w:rPr>
        <w:t xml:space="preserve">. </w:t>
      </w:r>
      <w:r>
        <w:rPr>
          <w:rFonts w:ascii="Futura Md BT" w:hAnsi="Futura Md BT"/>
        </w:rPr>
        <w:t>P</w:t>
      </w:r>
      <w:r w:rsidRPr="00B5628D">
        <w:rPr>
          <w:rFonts w:ascii="Futura Md BT" w:hAnsi="Futura Md BT"/>
        </w:rPr>
        <w:t xml:space="preserve">ossui </w:t>
      </w:r>
      <w:r w:rsidRPr="00B5628D">
        <w:rPr>
          <w:rFonts w:ascii="Futura Md BT" w:hAnsi="Futura Md BT"/>
          <w:b/>
        </w:rPr>
        <w:t>efeito sobre o metabolismo do organismo</w:t>
      </w:r>
      <w:r w:rsidRPr="00B5628D">
        <w:rPr>
          <w:rFonts w:ascii="Futura Md BT" w:hAnsi="Futura Md BT"/>
        </w:rPr>
        <w:t>, tornando-o mais rápido. Também apresenta e</w:t>
      </w:r>
      <w:r w:rsidRPr="00B5628D">
        <w:rPr>
          <w:rFonts w:ascii="Futura Md BT" w:hAnsi="Futura Md BT"/>
          <w:b/>
        </w:rPr>
        <w:t>feito potencial e ideal para a redução da gordura visceral e para a propriedade de gerenciamento de peso</w:t>
      </w:r>
      <w:r w:rsidRPr="00B5628D">
        <w:rPr>
          <w:rFonts w:ascii="Futura Md BT" w:hAnsi="Futura Md BT"/>
        </w:rPr>
        <w:t>, sendo útil no tratamento da obesidade (Beijing Gingko Group).</w:t>
      </w:r>
    </w:p>
    <w:p w:rsidR="00B5628D" w:rsidRPr="00B5628D" w:rsidRDefault="00B5628D" w:rsidP="006A7323">
      <w:pPr>
        <w:pStyle w:val="Corpo"/>
        <w:spacing w:line="276" w:lineRule="auto"/>
        <w:ind w:left="-567" w:right="3117"/>
        <w:rPr>
          <w:rFonts w:ascii="Futura Md BT" w:hAnsi="Futura Md BT"/>
          <w:b/>
        </w:rPr>
      </w:pPr>
    </w:p>
    <w:p w:rsidR="00B5628D" w:rsidRPr="00B5628D" w:rsidRDefault="00B5628D" w:rsidP="006A7323">
      <w:pPr>
        <w:pStyle w:val="Corpo"/>
        <w:spacing w:line="276" w:lineRule="auto"/>
        <w:ind w:left="-567" w:right="-568"/>
        <w:rPr>
          <w:rFonts w:ascii="Futura Md BT" w:hAnsi="Futura Md BT"/>
        </w:rPr>
      </w:pPr>
      <w:r w:rsidRPr="00B5628D">
        <w:rPr>
          <w:rFonts w:ascii="Futura Md BT" w:hAnsi="Futura Md BT"/>
          <w:b/>
        </w:rPr>
        <w:t>InSea2™</w:t>
      </w:r>
      <w:r w:rsidRPr="00B5628D">
        <w:rPr>
          <w:rFonts w:ascii="Futura Md BT" w:hAnsi="Futura Md BT"/>
        </w:rPr>
        <w:t xml:space="preserve"> é um ativo derivado de </w:t>
      </w:r>
      <w:r w:rsidRPr="00B5628D">
        <w:rPr>
          <w:rFonts w:ascii="Futura Md BT" w:hAnsi="Futura Md BT"/>
          <w:b/>
          <w:i/>
        </w:rPr>
        <w:t>Fucus vesiculosus</w:t>
      </w:r>
      <w:r w:rsidRPr="00B5628D">
        <w:rPr>
          <w:rFonts w:ascii="Futura Md BT" w:hAnsi="Futura Md BT"/>
          <w:b/>
        </w:rPr>
        <w:t xml:space="preserve"> </w:t>
      </w:r>
      <w:r w:rsidRPr="00B5628D">
        <w:rPr>
          <w:rFonts w:ascii="Futura Md BT" w:hAnsi="Futura Md BT"/>
        </w:rPr>
        <w:t xml:space="preserve">e </w:t>
      </w:r>
      <w:r w:rsidRPr="00B5628D">
        <w:rPr>
          <w:rFonts w:ascii="Futura Md BT" w:hAnsi="Futura Md BT"/>
          <w:b/>
          <w:i/>
        </w:rPr>
        <w:t>Ascophyllum nodosum</w:t>
      </w:r>
      <w:r w:rsidRPr="00B5628D">
        <w:rPr>
          <w:rFonts w:ascii="Futura Md BT" w:hAnsi="Futura Md BT"/>
          <w:i/>
        </w:rPr>
        <w:t xml:space="preserve"> </w:t>
      </w:r>
      <w:r w:rsidRPr="00B5628D">
        <w:rPr>
          <w:rFonts w:ascii="Futura Md BT" w:hAnsi="Futura Md BT"/>
        </w:rPr>
        <w:t xml:space="preserve">, algas marrons que são </w:t>
      </w:r>
      <w:r w:rsidRPr="00B5628D">
        <w:rPr>
          <w:rFonts w:ascii="Futura Md BT" w:hAnsi="Futura Md BT"/>
          <w:b/>
        </w:rPr>
        <w:t>fontes naturais de iodo amplamente utilizadas como estimulantes da tireoide</w:t>
      </w:r>
      <w:r w:rsidRPr="00B5628D">
        <w:rPr>
          <w:rFonts w:ascii="Futura Md BT" w:hAnsi="Futura Md BT"/>
        </w:rPr>
        <w:t xml:space="preserve">. Também oferece um </w:t>
      </w:r>
      <w:r w:rsidRPr="00B5628D">
        <w:rPr>
          <w:rFonts w:ascii="Futura Md BT" w:hAnsi="Futura Md BT"/>
          <w:b/>
        </w:rPr>
        <w:t>mecanismo de ação duplo, atuando sobre as duas principais etapas de absorção de carboidratos</w:t>
      </w:r>
      <w:r w:rsidRPr="00B5628D">
        <w:rPr>
          <w:rFonts w:ascii="Futura Md BT" w:hAnsi="Futura Md BT"/>
        </w:rPr>
        <w:t xml:space="preserve">, pois é capaz de inibir a </w:t>
      </w:r>
      <w:r>
        <w:rPr>
          <w:rFonts w:ascii="Verdana" w:hAnsi="Verdana"/>
        </w:rPr>
        <w:t>α</w:t>
      </w:r>
      <w:r w:rsidRPr="00B5628D">
        <w:rPr>
          <w:rFonts w:ascii="Futura Md BT" w:hAnsi="Futura Md BT"/>
        </w:rPr>
        <w:t xml:space="preserve">-glicosidade e a alfa-amilase. Uma vez inibidas, essas enzimas não degradam uma grande quantidade de carboidratos, e em consequência, estes não são absorvidos. InSea2™ é uma </w:t>
      </w:r>
      <w:r w:rsidRPr="00B5628D">
        <w:rPr>
          <w:rFonts w:ascii="Futura Md BT" w:hAnsi="Futura Md BT"/>
          <w:b/>
        </w:rPr>
        <w:t>alternativa segura para auxílio da perda de peso corporal</w:t>
      </w:r>
      <w:r w:rsidRPr="00B5628D">
        <w:rPr>
          <w:rFonts w:ascii="Futura Md BT" w:hAnsi="Futura Md BT"/>
        </w:rPr>
        <w:t xml:space="preserve"> (Innovactiv).</w:t>
      </w:r>
    </w:p>
    <w:p w:rsidR="00FF6C0C" w:rsidRDefault="00FF6C0C" w:rsidP="006A7323">
      <w:pPr>
        <w:pStyle w:val="Subttulo"/>
        <w:spacing w:after="0"/>
        <w:ind w:left="-567" w:right="-568"/>
        <w:jc w:val="both"/>
      </w:pPr>
    </w:p>
    <w:p w:rsidR="00E214B2" w:rsidRDefault="00E214B2" w:rsidP="006A7323">
      <w:pPr>
        <w:pStyle w:val="Subttulo"/>
        <w:spacing w:after="0"/>
        <w:ind w:left="-567" w:right="-568"/>
        <w:jc w:val="both"/>
      </w:pPr>
      <w:r>
        <w:t>Zinco</w:t>
      </w:r>
    </w:p>
    <w:p w:rsidR="00E214B2" w:rsidRDefault="00E214B2" w:rsidP="006A7323">
      <w:pPr>
        <w:pStyle w:val="Subttulo"/>
        <w:spacing w:after="0"/>
        <w:ind w:left="-567" w:right="-568"/>
        <w:jc w:val="both"/>
      </w:pPr>
    </w:p>
    <w:p w:rsidR="00E214B2" w:rsidRDefault="00E214B2" w:rsidP="006A7323">
      <w:pPr>
        <w:pStyle w:val="Subttulo"/>
        <w:spacing w:after="0"/>
        <w:ind w:left="-567" w:right="-568"/>
        <w:jc w:val="both"/>
      </w:pPr>
      <w:r w:rsidRPr="00E214B2">
        <w:rPr>
          <w:b w:val="0"/>
          <w:iCs w:val="0"/>
          <w:color w:val="7F7F7F" w:themeColor="text1" w:themeTint="80"/>
          <w:sz w:val="22"/>
        </w:rPr>
        <w:t>O zinco é essencial para o metabolismo adequado dos hormônios tireoidianos e sua deficiência pode promover um decréscimo destes hormônios e da taxa metabólica. A suplementação de zinco promove um efeito favorável particularmente nos níveis de T3 (Maxwel e Volpe, 2007).</w:t>
      </w:r>
    </w:p>
    <w:p w:rsidR="00FF6C0C" w:rsidRDefault="00FF6C0C" w:rsidP="006A7323">
      <w:pPr>
        <w:pStyle w:val="Subttulo"/>
        <w:numPr>
          <w:ilvl w:val="0"/>
          <w:numId w:val="0"/>
        </w:numPr>
        <w:spacing w:after="0"/>
        <w:ind w:right="-568"/>
      </w:pPr>
    </w:p>
    <w:p w:rsidR="00700738" w:rsidRDefault="00700738" w:rsidP="006A7323">
      <w:pPr>
        <w:pStyle w:val="Subttulo"/>
        <w:numPr>
          <w:ilvl w:val="0"/>
          <w:numId w:val="0"/>
        </w:numPr>
        <w:spacing w:after="0"/>
        <w:ind w:right="-568"/>
      </w:pPr>
      <w:r>
        <w:t>7</w:t>
      </w:r>
      <w:r w:rsidR="00814A54">
        <w:t>5</w:t>
      </w:r>
      <w:r w:rsidRPr="0087097D">
        <w:t xml:space="preserve">. </w:t>
      </w:r>
      <w:r>
        <w:t>Cápsulas de</w:t>
      </w:r>
      <w:r w:rsidRPr="002F3B1F">
        <w:t xml:space="preserve"> </w:t>
      </w:r>
      <w:r>
        <w:t xml:space="preserve">Zinco </w:t>
      </w:r>
    </w:p>
    <w:p w:rsidR="00700738" w:rsidRPr="000A3382" w:rsidRDefault="00700738"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700738" w:rsidRPr="0087097D" w:rsidTr="005A4DF1">
        <w:tc>
          <w:tcPr>
            <w:tcW w:w="4786" w:type="dxa"/>
          </w:tcPr>
          <w:p w:rsidR="00700738" w:rsidRPr="002F3B1F" w:rsidRDefault="00700738" w:rsidP="006A7323">
            <w:pPr>
              <w:pStyle w:val="formulas"/>
              <w:spacing w:line="276" w:lineRule="auto"/>
            </w:pPr>
            <w:r>
              <w:t>Zinco quelato ____________________13,2 mg</w:t>
            </w:r>
          </w:p>
        </w:tc>
      </w:tr>
    </w:tbl>
    <w:p w:rsidR="00700738" w:rsidRDefault="00700738" w:rsidP="006A7323">
      <w:pPr>
        <w:spacing w:after="0"/>
        <w:ind w:left="360" w:right="-568"/>
        <w:jc w:val="center"/>
        <w:rPr>
          <w:rFonts w:ascii="Futura Md BT" w:hAnsi="Futura Md BT"/>
          <w:color w:val="808080" w:themeColor="background1" w:themeShade="80"/>
          <w:szCs w:val="24"/>
        </w:rPr>
      </w:pPr>
    </w:p>
    <w:p w:rsidR="00700738" w:rsidRDefault="00700738" w:rsidP="006A7323">
      <w:pPr>
        <w:spacing w:after="0"/>
        <w:ind w:left="360" w:right="-568"/>
        <w:jc w:val="center"/>
        <w:rPr>
          <w:rFonts w:ascii="Futura Md BT" w:hAnsi="Futura Md BT"/>
          <w:color w:val="808080" w:themeColor="background1" w:themeShade="80"/>
          <w:szCs w:val="24"/>
        </w:rPr>
      </w:pPr>
    </w:p>
    <w:p w:rsidR="00700738" w:rsidRDefault="00700738"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700738" w:rsidRDefault="00700738"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2 vezes ao dia </w:t>
      </w:r>
      <w:r w:rsidRPr="00B90E6A">
        <w:rPr>
          <w:rFonts w:ascii="Futura Md BT" w:hAnsi="Futura Md BT"/>
          <w:color w:val="808080" w:themeColor="background1" w:themeShade="80"/>
          <w:szCs w:val="24"/>
        </w:rPr>
        <w:t xml:space="preserve">ou a critério médico/nutricional. </w:t>
      </w:r>
    </w:p>
    <w:p w:rsidR="00FF6C0C" w:rsidRDefault="00FF6C0C" w:rsidP="006A7323">
      <w:pPr>
        <w:pStyle w:val="Subttulo"/>
        <w:numPr>
          <w:ilvl w:val="0"/>
          <w:numId w:val="0"/>
        </w:numPr>
        <w:spacing w:after="0"/>
        <w:ind w:right="-568"/>
      </w:pPr>
    </w:p>
    <w:p w:rsidR="00700738" w:rsidRDefault="00700738" w:rsidP="006A7323">
      <w:pPr>
        <w:pStyle w:val="Subttulo"/>
        <w:numPr>
          <w:ilvl w:val="0"/>
          <w:numId w:val="0"/>
        </w:numPr>
        <w:spacing w:after="0"/>
        <w:ind w:right="-568"/>
      </w:pPr>
      <w:r>
        <w:t>7</w:t>
      </w:r>
      <w:r w:rsidR="00814A54">
        <w:t>6</w:t>
      </w:r>
      <w:r w:rsidRPr="0087097D">
        <w:t xml:space="preserve">. </w:t>
      </w:r>
      <w:r>
        <w:t>Cápsulas de</w:t>
      </w:r>
      <w:r w:rsidRPr="002F3B1F">
        <w:t xml:space="preserve"> </w:t>
      </w:r>
      <w:r>
        <w:t>Zinco + L-selenometionina</w:t>
      </w:r>
    </w:p>
    <w:p w:rsidR="00700738" w:rsidRPr="000A3382" w:rsidRDefault="00700738"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700738" w:rsidRPr="0087097D" w:rsidTr="005A4DF1">
        <w:tc>
          <w:tcPr>
            <w:tcW w:w="4786" w:type="dxa"/>
          </w:tcPr>
          <w:p w:rsidR="00700738" w:rsidRPr="002F3B1F" w:rsidRDefault="00700738" w:rsidP="006A7323">
            <w:pPr>
              <w:pStyle w:val="formulas"/>
              <w:spacing w:line="276" w:lineRule="auto"/>
            </w:pPr>
            <w:r>
              <w:t>Zinco quelato ____________________13,2 mg</w:t>
            </w:r>
          </w:p>
        </w:tc>
      </w:tr>
      <w:tr w:rsidR="00700738" w:rsidRPr="0087097D" w:rsidTr="005A4DF1">
        <w:tc>
          <w:tcPr>
            <w:tcW w:w="4786" w:type="dxa"/>
          </w:tcPr>
          <w:p w:rsidR="00700738" w:rsidRDefault="00700738" w:rsidP="006A7323">
            <w:pPr>
              <w:pStyle w:val="formulas"/>
              <w:spacing w:line="276" w:lineRule="auto"/>
            </w:pPr>
            <w:r>
              <w:t>eXselen</w:t>
            </w:r>
            <w:r w:rsidRPr="0083647B">
              <w:rPr>
                <w:vertAlign w:val="superscript"/>
              </w:rPr>
              <w:t>TM</w:t>
            </w:r>
            <w:r>
              <w:t>__________________________50 mg</w:t>
            </w:r>
          </w:p>
        </w:tc>
      </w:tr>
    </w:tbl>
    <w:p w:rsidR="00700738" w:rsidRDefault="00700738" w:rsidP="006A7323">
      <w:pPr>
        <w:spacing w:after="0"/>
        <w:ind w:left="360" w:right="-568"/>
        <w:jc w:val="center"/>
        <w:rPr>
          <w:rFonts w:ascii="Futura Md BT" w:hAnsi="Futura Md BT"/>
          <w:color w:val="808080" w:themeColor="background1" w:themeShade="80"/>
          <w:szCs w:val="24"/>
        </w:rPr>
      </w:pPr>
    </w:p>
    <w:p w:rsidR="00700738" w:rsidRDefault="00700738" w:rsidP="006A7323">
      <w:pPr>
        <w:spacing w:after="0"/>
        <w:ind w:left="360" w:right="-568"/>
        <w:jc w:val="center"/>
        <w:rPr>
          <w:rFonts w:ascii="Futura Md BT" w:hAnsi="Futura Md BT"/>
          <w:color w:val="808080" w:themeColor="background1" w:themeShade="80"/>
          <w:szCs w:val="24"/>
        </w:rPr>
      </w:pPr>
    </w:p>
    <w:p w:rsidR="00700738" w:rsidRDefault="00700738" w:rsidP="006A7323">
      <w:pPr>
        <w:spacing w:after="0"/>
        <w:ind w:left="3196" w:right="-568" w:firstLine="349"/>
        <w:rPr>
          <w:rFonts w:ascii="Futura Md BT" w:hAnsi="Futura Md BT"/>
          <w:color w:val="808080" w:themeColor="background1" w:themeShade="80"/>
          <w:szCs w:val="24"/>
        </w:rPr>
      </w:pPr>
    </w:p>
    <w:p w:rsidR="00700738" w:rsidRDefault="00700738"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700738" w:rsidRDefault="00700738"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2 vezes ao dia </w:t>
      </w:r>
      <w:r w:rsidRPr="00B90E6A">
        <w:rPr>
          <w:rFonts w:ascii="Futura Md BT" w:hAnsi="Futura Md BT"/>
          <w:color w:val="808080" w:themeColor="background1" w:themeShade="80"/>
          <w:szCs w:val="24"/>
        </w:rPr>
        <w:t xml:space="preserve">ou a critério médico/nutricional. </w:t>
      </w:r>
    </w:p>
    <w:p w:rsidR="00E214B2" w:rsidRPr="00E214B2" w:rsidRDefault="00F95323" w:rsidP="006A7323">
      <w:pPr>
        <w:rPr>
          <w:rFonts w:ascii="Futura Md BT" w:hAnsi="Futura Md BT"/>
        </w:rPr>
      </w:pPr>
      <w:r>
        <w:rPr>
          <w:rFonts w:ascii="Futura Md BT" w:hAnsi="Futura Md BT"/>
          <w:noProof/>
        </w:rPr>
        <mc:AlternateContent>
          <mc:Choice Requires="wps">
            <w:drawing>
              <wp:anchor distT="0" distB="0" distL="114300" distR="114300" simplePos="0" relativeHeight="251842560" behindDoc="0" locked="0" layoutInCell="1" allowOverlap="1">
                <wp:simplePos x="0" y="0"/>
                <wp:positionH relativeFrom="column">
                  <wp:posOffset>-479425</wp:posOffset>
                </wp:positionH>
                <wp:positionV relativeFrom="paragraph">
                  <wp:posOffset>80010</wp:posOffset>
                </wp:positionV>
                <wp:extent cx="6300470" cy="963295"/>
                <wp:effectExtent l="10160" t="7620" r="23495" b="29210"/>
                <wp:wrapNone/>
                <wp:docPr id="246"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96329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B5628D">
                            <w:pPr>
                              <w:pStyle w:val="bibliografia"/>
                              <w:rPr>
                                <w:b/>
                                <w:color w:val="FF9933"/>
                                <w:sz w:val="20"/>
                              </w:rPr>
                            </w:pPr>
                            <w:r w:rsidRPr="0012624B">
                              <w:rPr>
                                <w:b/>
                                <w:color w:val="FF9933"/>
                                <w:sz w:val="20"/>
                              </w:rPr>
                              <w:t>Referências</w:t>
                            </w:r>
                          </w:p>
                          <w:p w:rsidR="00D95DC5" w:rsidRPr="001F4FF6" w:rsidRDefault="00D95DC5" w:rsidP="00B5628D">
                            <w:pPr>
                              <w:pStyle w:val="bibliografia"/>
                              <w:rPr>
                                <w:b/>
                                <w:color w:val="FF9933"/>
                                <w:sz w:val="4"/>
                                <w:szCs w:val="10"/>
                              </w:rPr>
                            </w:pPr>
                          </w:p>
                          <w:p w:rsidR="00D95DC5" w:rsidRDefault="00D95DC5" w:rsidP="00B5628D">
                            <w:pPr>
                              <w:pStyle w:val="bibliografia"/>
                              <w:rPr>
                                <w:szCs w:val="12"/>
                              </w:rPr>
                            </w:pPr>
                          </w:p>
                          <w:p w:rsidR="00D95DC5" w:rsidRDefault="00D95DC5" w:rsidP="00B5628D">
                            <w:pPr>
                              <w:pStyle w:val="bibliografia"/>
                              <w:rPr>
                                <w:szCs w:val="12"/>
                              </w:rPr>
                            </w:pPr>
                            <w:r w:rsidRPr="00B5628D">
                              <w:rPr>
                                <w:szCs w:val="12"/>
                              </w:rPr>
                              <w:t>Beijing Gingko Group</w:t>
                            </w:r>
                            <w:r>
                              <w:rPr>
                                <w:szCs w:val="12"/>
                              </w:rPr>
                              <w:t>.</w:t>
                            </w:r>
                          </w:p>
                          <w:p w:rsidR="00D95DC5" w:rsidRDefault="00D95DC5" w:rsidP="00B5628D">
                            <w:pPr>
                              <w:pStyle w:val="bibliografia"/>
                              <w:rPr>
                                <w:szCs w:val="12"/>
                              </w:rPr>
                            </w:pPr>
                            <w:r w:rsidRPr="00B5628D">
                              <w:rPr>
                                <w:szCs w:val="12"/>
                              </w:rPr>
                              <w:t>Innovactiv</w:t>
                            </w:r>
                            <w:r>
                              <w:rPr>
                                <w:szCs w:val="12"/>
                              </w:rPr>
                              <w:t>.</w:t>
                            </w:r>
                          </w:p>
                          <w:p w:rsidR="00D95DC5" w:rsidRPr="0036349E" w:rsidRDefault="00D95DC5" w:rsidP="00B5628D">
                            <w:pPr>
                              <w:pStyle w:val="bibliografia"/>
                              <w:rPr>
                                <w:szCs w:val="12"/>
                              </w:rPr>
                            </w:pPr>
                            <w:r w:rsidRPr="00700738">
                              <w:rPr>
                                <w:szCs w:val="12"/>
                              </w:rPr>
                              <w:t>Maxwell C, Volpe SL. Effect of zinc supplementation on thyroid hormone function. A case study of two college females. Ann Nutr Metab. 2007;51(2):188-94. Epub 2007 May 30.</w:t>
                            </w:r>
                          </w:p>
                          <w:p w:rsidR="00D95DC5" w:rsidRPr="00296D9A" w:rsidRDefault="00D95DC5" w:rsidP="00B5628D">
                            <w:pPr>
                              <w:pStyle w:val="bibliografia"/>
                              <w:rPr>
                                <w:szCs w:val="12"/>
                              </w:rPr>
                            </w:pPr>
                          </w:p>
                          <w:p w:rsidR="00D95DC5" w:rsidRPr="00DF2EC1" w:rsidRDefault="00D95DC5" w:rsidP="00B5628D">
                            <w:pPr>
                              <w:pStyle w:val="bibliografia"/>
                              <w:rPr>
                                <w:szCs w:val="12"/>
                              </w:rPr>
                            </w:pPr>
                          </w:p>
                          <w:p w:rsidR="00D95DC5" w:rsidRPr="00DF2EC1" w:rsidRDefault="00D95DC5" w:rsidP="00B5628D">
                            <w:pPr>
                              <w:pStyle w:val="bibliografia"/>
                              <w:rPr>
                                <w:szCs w:val="12"/>
                              </w:rPr>
                            </w:pPr>
                          </w:p>
                          <w:p w:rsidR="00D95DC5" w:rsidRPr="000E5F34" w:rsidRDefault="00D95DC5" w:rsidP="00B5628D">
                            <w:pPr>
                              <w:pStyle w:val="bibliografia"/>
                              <w:rPr>
                                <w:szCs w:val="12"/>
                              </w:rPr>
                            </w:pPr>
                          </w:p>
                          <w:p w:rsidR="00D95DC5" w:rsidRPr="000E5F34" w:rsidRDefault="00D95DC5" w:rsidP="00B5628D">
                            <w:pPr>
                              <w:pStyle w:val="bibliografia"/>
                              <w:rPr>
                                <w:szCs w:val="12"/>
                              </w:rPr>
                            </w:pPr>
                          </w:p>
                          <w:p w:rsidR="00D95DC5" w:rsidRPr="0012624B" w:rsidRDefault="00D95DC5" w:rsidP="00B5628D">
                            <w:pPr>
                              <w:pStyle w:val="bibliografia"/>
                              <w:rPr>
                                <w:szCs w:val="12"/>
                              </w:rPr>
                            </w:pPr>
                          </w:p>
                          <w:p w:rsidR="00D95DC5" w:rsidRPr="0012624B" w:rsidRDefault="00D95DC5" w:rsidP="00B5628D">
                            <w:pPr>
                              <w:pStyle w:val="bibliografia"/>
                              <w:rPr>
                                <w:szCs w:val="12"/>
                              </w:rPr>
                            </w:pPr>
                          </w:p>
                          <w:p w:rsidR="00D95DC5" w:rsidRPr="0012624B" w:rsidRDefault="00D95DC5" w:rsidP="00B5628D">
                            <w:pPr>
                              <w:pStyle w:val="bibliografia"/>
                              <w:rPr>
                                <w:szCs w:val="12"/>
                              </w:rPr>
                            </w:pPr>
                          </w:p>
                          <w:p w:rsidR="00D95DC5" w:rsidRPr="0012624B" w:rsidRDefault="00D95DC5" w:rsidP="00B5628D">
                            <w:pPr>
                              <w:pStyle w:val="bibliografia"/>
                              <w:rPr>
                                <w:sz w:val="14"/>
                              </w:rPr>
                            </w:pPr>
                          </w:p>
                          <w:p w:rsidR="00D95DC5" w:rsidRPr="0012624B" w:rsidRDefault="00D95DC5" w:rsidP="00B5628D">
                            <w:pPr>
                              <w:pStyle w:val="bibliografia"/>
                              <w:rPr>
                                <w:sz w:val="14"/>
                              </w:rPr>
                            </w:pPr>
                          </w:p>
                          <w:p w:rsidR="00D95DC5" w:rsidRPr="0012624B" w:rsidRDefault="00D95DC5" w:rsidP="00B5628D">
                            <w:pPr>
                              <w:pStyle w:val="bibliografia"/>
                              <w:rPr>
                                <w:sz w:val="14"/>
                              </w:rPr>
                            </w:pPr>
                          </w:p>
                          <w:p w:rsidR="00D95DC5" w:rsidRPr="0012624B" w:rsidRDefault="00D95DC5" w:rsidP="00B5628D">
                            <w:pPr>
                              <w:pStyle w:val="bibliografia"/>
                              <w:rPr>
                                <w:sz w:val="14"/>
                              </w:rPr>
                            </w:pPr>
                          </w:p>
                          <w:p w:rsidR="00D95DC5" w:rsidRPr="0012624B" w:rsidRDefault="00D95DC5" w:rsidP="00B5628D">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4" o:spid="_x0000_s1115" type="#_x0000_t202" style="position:absolute;margin-left:-37.75pt;margin-top:6.3pt;width:496.1pt;height:75.8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" strokecolor="#d8d8d8 [2732]">
                <v:shadow on="t" opacity=".5"/>
                <v:textbox>
                  <w:txbxContent>
                    <w:p w:rsidR="00D95DC5" w:rsidRPr="0012624B" w:rsidRDefault="00D95DC5" w:rsidP="00B5628D">
                      <w:pPr>
                        <w:pStyle w:val="bibliografia"/>
                        <w:rPr>
                          <w:b/>
                          <w:color w:val="FF9933"/>
                          <w:sz w:val="20"/>
                        </w:rPr>
                      </w:pPr>
                      <w:r w:rsidRPr="0012624B">
                        <w:rPr>
                          <w:b/>
                          <w:color w:val="FF9933"/>
                          <w:sz w:val="20"/>
                        </w:rPr>
                        <w:t>Referências</w:t>
                      </w:r>
                    </w:p>
                    <w:p w:rsidR="00D95DC5" w:rsidRPr="001F4FF6" w:rsidRDefault="00D95DC5" w:rsidP="00B5628D">
                      <w:pPr>
                        <w:pStyle w:val="bibliografia"/>
                        <w:rPr>
                          <w:b/>
                          <w:color w:val="FF9933"/>
                          <w:sz w:val="4"/>
                          <w:szCs w:val="10"/>
                        </w:rPr>
                      </w:pPr>
                    </w:p>
                    <w:p w:rsidR="00D95DC5" w:rsidRDefault="00D95DC5" w:rsidP="00B5628D">
                      <w:pPr>
                        <w:pStyle w:val="bibliografia"/>
                        <w:rPr>
                          <w:szCs w:val="12"/>
                        </w:rPr>
                      </w:pPr>
                    </w:p>
                    <w:p w:rsidR="00D95DC5" w:rsidRDefault="00D95DC5" w:rsidP="00B5628D">
                      <w:pPr>
                        <w:pStyle w:val="bibliografia"/>
                        <w:rPr>
                          <w:szCs w:val="12"/>
                        </w:rPr>
                      </w:pPr>
                      <w:r w:rsidRPr="00B5628D">
                        <w:rPr>
                          <w:szCs w:val="12"/>
                        </w:rPr>
                        <w:t>Beijing Gingko Group</w:t>
                      </w:r>
                      <w:r>
                        <w:rPr>
                          <w:szCs w:val="12"/>
                        </w:rPr>
                        <w:t>.</w:t>
                      </w:r>
                    </w:p>
                    <w:p w:rsidR="00D95DC5" w:rsidRDefault="00D95DC5" w:rsidP="00B5628D">
                      <w:pPr>
                        <w:pStyle w:val="bibliografia"/>
                        <w:rPr>
                          <w:szCs w:val="12"/>
                        </w:rPr>
                      </w:pPr>
                      <w:r w:rsidRPr="00B5628D">
                        <w:rPr>
                          <w:szCs w:val="12"/>
                        </w:rPr>
                        <w:t>Innovactiv</w:t>
                      </w:r>
                      <w:r>
                        <w:rPr>
                          <w:szCs w:val="12"/>
                        </w:rPr>
                        <w:t>.</w:t>
                      </w:r>
                    </w:p>
                    <w:p w:rsidR="00D95DC5" w:rsidRPr="0036349E" w:rsidRDefault="00D95DC5" w:rsidP="00B5628D">
                      <w:pPr>
                        <w:pStyle w:val="bibliografia"/>
                        <w:rPr>
                          <w:szCs w:val="12"/>
                        </w:rPr>
                      </w:pPr>
                      <w:r w:rsidRPr="00700738">
                        <w:rPr>
                          <w:szCs w:val="12"/>
                        </w:rPr>
                        <w:t>Maxwell C, Volpe SL. Effect of zinc supplementation on thyroid hormone function. A case study of two college females. Ann Nutr Metab. 2007;51(2):188-94. Epub 2007 May 30.</w:t>
                      </w:r>
                    </w:p>
                    <w:p w:rsidR="00D95DC5" w:rsidRPr="00296D9A" w:rsidRDefault="00D95DC5" w:rsidP="00B5628D">
                      <w:pPr>
                        <w:pStyle w:val="bibliografia"/>
                        <w:rPr>
                          <w:szCs w:val="12"/>
                        </w:rPr>
                      </w:pPr>
                    </w:p>
                    <w:p w:rsidR="00D95DC5" w:rsidRPr="00DF2EC1" w:rsidRDefault="00D95DC5" w:rsidP="00B5628D">
                      <w:pPr>
                        <w:pStyle w:val="bibliografia"/>
                        <w:rPr>
                          <w:szCs w:val="12"/>
                        </w:rPr>
                      </w:pPr>
                    </w:p>
                    <w:p w:rsidR="00D95DC5" w:rsidRPr="00DF2EC1" w:rsidRDefault="00D95DC5" w:rsidP="00B5628D">
                      <w:pPr>
                        <w:pStyle w:val="bibliografia"/>
                        <w:rPr>
                          <w:szCs w:val="12"/>
                        </w:rPr>
                      </w:pPr>
                    </w:p>
                    <w:p w:rsidR="00D95DC5" w:rsidRPr="000E5F34" w:rsidRDefault="00D95DC5" w:rsidP="00B5628D">
                      <w:pPr>
                        <w:pStyle w:val="bibliografia"/>
                        <w:rPr>
                          <w:szCs w:val="12"/>
                        </w:rPr>
                      </w:pPr>
                    </w:p>
                    <w:p w:rsidR="00D95DC5" w:rsidRPr="000E5F34" w:rsidRDefault="00D95DC5" w:rsidP="00B5628D">
                      <w:pPr>
                        <w:pStyle w:val="bibliografia"/>
                        <w:rPr>
                          <w:szCs w:val="12"/>
                        </w:rPr>
                      </w:pPr>
                    </w:p>
                    <w:p w:rsidR="00D95DC5" w:rsidRPr="0012624B" w:rsidRDefault="00D95DC5" w:rsidP="00B5628D">
                      <w:pPr>
                        <w:pStyle w:val="bibliografia"/>
                        <w:rPr>
                          <w:szCs w:val="12"/>
                        </w:rPr>
                      </w:pPr>
                    </w:p>
                    <w:p w:rsidR="00D95DC5" w:rsidRPr="0012624B" w:rsidRDefault="00D95DC5" w:rsidP="00B5628D">
                      <w:pPr>
                        <w:pStyle w:val="bibliografia"/>
                        <w:rPr>
                          <w:szCs w:val="12"/>
                        </w:rPr>
                      </w:pPr>
                    </w:p>
                    <w:p w:rsidR="00D95DC5" w:rsidRPr="0012624B" w:rsidRDefault="00D95DC5" w:rsidP="00B5628D">
                      <w:pPr>
                        <w:pStyle w:val="bibliografia"/>
                        <w:rPr>
                          <w:szCs w:val="12"/>
                        </w:rPr>
                      </w:pPr>
                    </w:p>
                    <w:p w:rsidR="00D95DC5" w:rsidRPr="0012624B" w:rsidRDefault="00D95DC5" w:rsidP="00B5628D">
                      <w:pPr>
                        <w:pStyle w:val="bibliografia"/>
                        <w:rPr>
                          <w:sz w:val="14"/>
                        </w:rPr>
                      </w:pPr>
                    </w:p>
                    <w:p w:rsidR="00D95DC5" w:rsidRPr="0012624B" w:rsidRDefault="00D95DC5" w:rsidP="00B5628D">
                      <w:pPr>
                        <w:pStyle w:val="bibliografia"/>
                        <w:rPr>
                          <w:sz w:val="14"/>
                        </w:rPr>
                      </w:pPr>
                    </w:p>
                    <w:p w:rsidR="00D95DC5" w:rsidRPr="0012624B" w:rsidRDefault="00D95DC5" w:rsidP="00B5628D">
                      <w:pPr>
                        <w:pStyle w:val="bibliografia"/>
                        <w:rPr>
                          <w:sz w:val="14"/>
                        </w:rPr>
                      </w:pPr>
                    </w:p>
                    <w:p w:rsidR="00D95DC5" w:rsidRPr="0012624B" w:rsidRDefault="00D95DC5" w:rsidP="00B5628D">
                      <w:pPr>
                        <w:pStyle w:val="bibliografia"/>
                        <w:rPr>
                          <w:sz w:val="14"/>
                        </w:rPr>
                      </w:pPr>
                    </w:p>
                    <w:p w:rsidR="00D95DC5" w:rsidRPr="0012624B" w:rsidRDefault="00D95DC5" w:rsidP="00B5628D">
                      <w:pPr>
                        <w:rPr>
                          <w:rFonts w:ascii="Futura Md BT" w:hAnsi="Futura Md BT"/>
                          <w:lang w:val="en-US"/>
                        </w:rPr>
                      </w:pPr>
                    </w:p>
                  </w:txbxContent>
                </v:textbox>
              </v:shape>
            </w:pict>
          </mc:Fallback>
        </mc:AlternateContent>
      </w:r>
    </w:p>
    <w:p w:rsidR="00566405" w:rsidRPr="00E6272E" w:rsidRDefault="00566405" w:rsidP="006A7323">
      <w:pPr>
        <w:pStyle w:val="Subttulo"/>
        <w:spacing w:after="0"/>
        <w:ind w:left="-567" w:right="-568"/>
        <w:jc w:val="both"/>
        <w:rPr>
          <w:iCs w:val="0"/>
          <w:color w:val="7F7F7F" w:themeColor="text1" w:themeTint="80"/>
        </w:rPr>
      </w:pPr>
      <w:r w:rsidRPr="00E6272E">
        <w:rPr>
          <w:iCs w:val="0"/>
          <w:color w:val="7F7F7F" w:themeColor="text1" w:themeTint="80"/>
        </w:rPr>
        <w:t>Suplementos que atuam sobre a testosterona e GH:</w:t>
      </w:r>
    </w:p>
    <w:p w:rsidR="00566405" w:rsidRDefault="00566405" w:rsidP="006A7323">
      <w:pPr>
        <w:pStyle w:val="Subttulo"/>
        <w:spacing w:after="0"/>
        <w:ind w:left="-567" w:right="-568"/>
        <w:jc w:val="both"/>
        <w:rPr>
          <w:iCs w:val="0"/>
          <w:color w:val="7F7F7F" w:themeColor="text1" w:themeTint="80"/>
          <w:sz w:val="22"/>
        </w:rPr>
      </w:pPr>
    </w:p>
    <w:p w:rsidR="00566405" w:rsidRDefault="00566405" w:rsidP="006A7323">
      <w:pPr>
        <w:pStyle w:val="Subttulo"/>
        <w:spacing w:after="0"/>
        <w:ind w:left="-567" w:right="-568"/>
        <w:jc w:val="both"/>
        <w:rPr>
          <w:b w:val="0"/>
          <w:iCs w:val="0"/>
          <w:color w:val="7F7F7F" w:themeColor="text1" w:themeTint="80"/>
          <w:sz w:val="22"/>
        </w:rPr>
      </w:pPr>
      <w:r>
        <w:rPr>
          <w:b w:val="0"/>
          <w:iCs w:val="0"/>
          <w:color w:val="7F7F7F" w:themeColor="text1" w:themeTint="80"/>
          <w:sz w:val="22"/>
        </w:rPr>
        <w:t xml:space="preserve">Alguns fitoterápicos e aminoácidos podem aumentar a atividade da testosterona. </w:t>
      </w:r>
    </w:p>
    <w:p w:rsidR="00566405" w:rsidRPr="00566405" w:rsidRDefault="00566405" w:rsidP="006A7323"/>
    <w:p w:rsidR="005A4DF1" w:rsidRPr="00E6272E" w:rsidRDefault="00566405" w:rsidP="006A7323">
      <w:pPr>
        <w:pStyle w:val="Subttulo"/>
        <w:spacing w:after="0"/>
        <w:ind w:left="-567" w:right="-568"/>
        <w:jc w:val="both"/>
        <w:rPr>
          <w:iCs w:val="0"/>
        </w:rPr>
      </w:pPr>
      <w:r w:rsidRPr="00E6272E">
        <w:rPr>
          <w:i/>
          <w:iCs w:val="0"/>
        </w:rPr>
        <w:t>Tribulus terrestris</w:t>
      </w:r>
      <w:r w:rsidRPr="00E6272E">
        <w:rPr>
          <w:iCs w:val="0"/>
        </w:rPr>
        <w:t>:</w:t>
      </w:r>
      <w:r w:rsidR="005A4DF1" w:rsidRPr="00E6272E">
        <w:rPr>
          <w:iCs w:val="0"/>
        </w:rPr>
        <w:t xml:space="preserve"> </w:t>
      </w:r>
    </w:p>
    <w:p w:rsidR="005A4DF1" w:rsidRDefault="005A4DF1" w:rsidP="006A7323">
      <w:pPr>
        <w:pStyle w:val="Subttulo"/>
        <w:spacing w:after="0"/>
        <w:ind w:left="-567" w:right="-568"/>
        <w:jc w:val="both"/>
        <w:rPr>
          <w:iCs w:val="0"/>
          <w:color w:val="7F7F7F" w:themeColor="text1" w:themeTint="80"/>
          <w:sz w:val="22"/>
        </w:rPr>
      </w:pPr>
    </w:p>
    <w:p w:rsidR="00B04501" w:rsidRDefault="005A4DF1" w:rsidP="006A7323">
      <w:pPr>
        <w:pStyle w:val="Subttulo"/>
        <w:spacing w:after="0"/>
        <w:ind w:left="-567" w:right="-568"/>
        <w:jc w:val="both"/>
        <w:rPr>
          <w:b w:val="0"/>
          <w:iCs w:val="0"/>
          <w:color w:val="7F7F7F" w:themeColor="text1" w:themeTint="80"/>
          <w:sz w:val="22"/>
        </w:rPr>
      </w:pPr>
      <w:r w:rsidRPr="005A4DF1">
        <w:rPr>
          <w:b w:val="0"/>
          <w:iCs w:val="0"/>
          <w:color w:val="7F7F7F" w:themeColor="text1" w:themeTint="80"/>
          <w:sz w:val="22"/>
        </w:rPr>
        <w:t>Planta contendo predominantemente saponinas do tipo furastanol, cuja principal sap</w:t>
      </w:r>
      <w:r>
        <w:rPr>
          <w:b w:val="0"/>
          <w:iCs w:val="0"/>
          <w:color w:val="7F7F7F" w:themeColor="text1" w:themeTint="80"/>
          <w:sz w:val="22"/>
        </w:rPr>
        <w:t>onina denomina-se protodioscina</w:t>
      </w:r>
      <w:r w:rsidRPr="005A4DF1">
        <w:rPr>
          <w:b w:val="0"/>
          <w:iCs w:val="0"/>
          <w:color w:val="7F7F7F" w:themeColor="text1" w:themeTint="80"/>
          <w:sz w:val="22"/>
        </w:rPr>
        <w:t>. No Brasil, encontra-se o extrato padronizado a 40% de protodioscina.</w:t>
      </w:r>
      <w:r>
        <w:rPr>
          <w:b w:val="0"/>
          <w:iCs w:val="0"/>
          <w:color w:val="7F7F7F" w:themeColor="text1" w:themeTint="80"/>
          <w:sz w:val="22"/>
        </w:rPr>
        <w:t xml:space="preserve"> </w:t>
      </w:r>
      <w:r w:rsidR="00B04501">
        <w:rPr>
          <w:b w:val="0"/>
          <w:iCs w:val="0"/>
          <w:color w:val="7F7F7F" w:themeColor="text1" w:themeTint="80"/>
          <w:sz w:val="22"/>
        </w:rPr>
        <w:t xml:space="preserve"> </w:t>
      </w:r>
    </w:p>
    <w:p w:rsidR="00B04501" w:rsidRDefault="00B04501" w:rsidP="006A7323">
      <w:pPr>
        <w:pStyle w:val="Subttulo"/>
        <w:spacing w:after="0"/>
        <w:ind w:left="-567" w:right="-568"/>
        <w:jc w:val="both"/>
        <w:rPr>
          <w:b w:val="0"/>
          <w:iCs w:val="0"/>
          <w:color w:val="7F7F7F" w:themeColor="text1" w:themeTint="80"/>
          <w:sz w:val="22"/>
        </w:rPr>
      </w:pPr>
    </w:p>
    <w:p w:rsidR="005A4DF1" w:rsidRDefault="005A4DF1" w:rsidP="006A7323">
      <w:pPr>
        <w:pStyle w:val="Subttulo"/>
        <w:spacing w:after="0"/>
        <w:ind w:left="-567" w:right="-568"/>
        <w:jc w:val="both"/>
        <w:rPr>
          <w:b w:val="0"/>
          <w:iCs w:val="0"/>
          <w:color w:val="7F7F7F" w:themeColor="text1" w:themeTint="80"/>
          <w:sz w:val="22"/>
        </w:rPr>
      </w:pPr>
      <w:r>
        <w:rPr>
          <w:b w:val="0"/>
          <w:iCs w:val="0"/>
          <w:color w:val="7F7F7F" w:themeColor="text1" w:themeTint="80"/>
          <w:sz w:val="22"/>
        </w:rPr>
        <w:t xml:space="preserve">A posologia usual é de </w:t>
      </w:r>
      <w:r w:rsidRPr="005A4DF1">
        <w:rPr>
          <w:b w:val="0"/>
          <w:iCs w:val="0"/>
          <w:color w:val="7F7F7F" w:themeColor="text1" w:themeTint="80"/>
          <w:sz w:val="22"/>
        </w:rPr>
        <w:t>250 mg, 3 vezes ao dia. A dose poderá chegar até 1,5 g ao dia (3).</w:t>
      </w:r>
      <w:r>
        <w:rPr>
          <w:b w:val="0"/>
          <w:iCs w:val="0"/>
          <w:color w:val="7F7F7F" w:themeColor="text1" w:themeTint="80"/>
          <w:sz w:val="22"/>
        </w:rPr>
        <w:t xml:space="preserve"> </w:t>
      </w:r>
      <w:r w:rsidRPr="005A4DF1">
        <w:rPr>
          <w:b w:val="0"/>
          <w:iCs w:val="0"/>
          <w:color w:val="7F7F7F" w:themeColor="text1" w:themeTint="80"/>
          <w:sz w:val="22"/>
        </w:rPr>
        <w:t>* as doses usadas nos estudos foram baseadas na administração de um extrato a 45% de protodioscina.</w:t>
      </w:r>
    </w:p>
    <w:p w:rsidR="005A4DF1" w:rsidRDefault="005A4DF1" w:rsidP="006A7323"/>
    <w:p w:rsidR="005A4DF1" w:rsidRDefault="005A4DF1" w:rsidP="006A7323">
      <w:pPr>
        <w:pStyle w:val="Subttulo"/>
        <w:spacing w:after="0"/>
        <w:ind w:left="-567" w:right="-568"/>
        <w:jc w:val="both"/>
        <w:rPr>
          <w:b w:val="0"/>
          <w:iCs w:val="0"/>
          <w:color w:val="7F7F7F" w:themeColor="text1" w:themeTint="80"/>
          <w:sz w:val="22"/>
        </w:rPr>
      </w:pPr>
      <w:r>
        <w:rPr>
          <w:b w:val="0"/>
          <w:iCs w:val="0"/>
          <w:color w:val="7F7F7F" w:themeColor="text1" w:themeTint="80"/>
          <w:sz w:val="22"/>
        </w:rPr>
        <w:t>Entre suas propriedades</w:t>
      </w:r>
      <w:r w:rsidR="00757582">
        <w:rPr>
          <w:b w:val="0"/>
          <w:iCs w:val="0"/>
          <w:color w:val="7F7F7F" w:themeColor="text1" w:themeTint="80"/>
          <w:sz w:val="22"/>
        </w:rPr>
        <w:t xml:space="preserve"> </w:t>
      </w:r>
      <w:r>
        <w:rPr>
          <w:b w:val="0"/>
          <w:iCs w:val="0"/>
          <w:color w:val="7F7F7F" w:themeColor="text1" w:themeTint="80"/>
          <w:sz w:val="22"/>
        </w:rPr>
        <w:t xml:space="preserve">destacam-se: </w:t>
      </w:r>
    </w:p>
    <w:p w:rsidR="005A4DF1" w:rsidRDefault="005A4DF1" w:rsidP="006A7323">
      <w:pPr>
        <w:pStyle w:val="Subttulo"/>
        <w:spacing w:after="0"/>
        <w:ind w:left="-567" w:right="-568"/>
        <w:jc w:val="both"/>
        <w:rPr>
          <w:b w:val="0"/>
          <w:iCs w:val="0"/>
          <w:color w:val="7F7F7F" w:themeColor="text1" w:themeTint="80"/>
          <w:sz w:val="22"/>
        </w:rPr>
      </w:pPr>
    </w:p>
    <w:p w:rsidR="005A4DF1" w:rsidRPr="005A4DF1" w:rsidRDefault="005A4DF1" w:rsidP="006A7323">
      <w:pPr>
        <w:pStyle w:val="Subttulo"/>
        <w:numPr>
          <w:ilvl w:val="0"/>
          <w:numId w:val="2"/>
        </w:numPr>
        <w:spacing w:after="0"/>
        <w:ind w:right="-568"/>
        <w:jc w:val="both"/>
        <w:rPr>
          <w:b w:val="0"/>
          <w:iCs w:val="0"/>
          <w:color w:val="7F7F7F" w:themeColor="text1" w:themeTint="80"/>
          <w:sz w:val="22"/>
        </w:rPr>
      </w:pPr>
      <w:r w:rsidRPr="005A4DF1">
        <w:rPr>
          <w:b w:val="0"/>
          <w:iCs w:val="0"/>
          <w:color w:val="7F7F7F" w:themeColor="text1" w:themeTint="80"/>
          <w:sz w:val="22"/>
        </w:rPr>
        <w:t>Aumenta os níveis de DHEA-S nos p</w:t>
      </w:r>
      <w:r>
        <w:rPr>
          <w:b w:val="0"/>
          <w:iCs w:val="0"/>
          <w:color w:val="7F7F7F" w:themeColor="text1" w:themeTint="80"/>
          <w:sz w:val="22"/>
        </w:rPr>
        <w:t>acientes portadores do diabetes</w:t>
      </w:r>
      <w:r w:rsidRPr="005A4DF1">
        <w:rPr>
          <w:b w:val="0"/>
          <w:iCs w:val="0"/>
          <w:color w:val="7F7F7F" w:themeColor="text1" w:themeTint="80"/>
          <w:sz w:val="22"/>
        </w:rPr>
        <w:t>;</w:t>
      </w:r>
    </w:p>
    <w:p w:rsidR="005A4DF1" w:rsidRPr="005A4DF1" w:rsidRDefault="005A4DF1" w:rsidP="006A7323">
      <w:pPr>
        <w:pStyle w:val="Subttulo"/>
        <w:numPr>
          <w:ilvl w:val="0"/>
          <w:numId w:val="2"/>
        </w:numPr>
        <w:spacing w:after="0"/>
        <w:ind w:right="-568"/>
        <w:jc w:val="both"/>
        <w:rPr>
          <w:b w:val="0"/>
          <w:iCs w:val="0"/>
          <w:color w:val="7F7F7F" w:themeColor="text1" w:themeTint="80"/>
          <w:sz w:val="22"/>
        </w:rPr>
      </w:pPr>
      <w:r w:rsidRPr="005A4DF1">
        <w:rPr>
          <w:b w:val="0"/>
          <w:iCs w:val="0"/>
          <w:color w:val="7F7F7F" w:themeColor="text1" w:themeTint="80"/>
          <w:sz w:val="22"/>
        </w:rPr>
        <w:t>Aumenta significativamente a frequência do intercurso sexual com sucesso (&gt; 60%), assim como a libido e o impulso sexual nos pacientes portadores do diabetes;</w:t>
      </w:r>
    </w:p>
    <w:p w:rsidR="005A4DF1" w:rsidRPr="005A4DF1" w:rsidRDefault="005A4DF1" w:rsidP="006A7323">
      <w:pPr>
        <w:pStyle w:val="Subttulo"/>
        <w:numPr>
          <w:ilvl w:val="0"/>
          <w:numId w:val="2"/>
        </w:numPr>
        <w:spacing w:after="0"/>
        <w:ind w:right="-568"/>
        <w:jc w:val="both"/>
        <w:rPr>
          <w:b w:val="0"/>
          <w:iCs w:val="0"/>
          <w:color w:val="7F7F7F" w:themeColor="text1" w:themeTint="80"/>
          <w:sz w:val="22"/>
        </w:rPr>
      </w:pPr>
      <w:r w:rsidRPr="005A4DF1">
        <w:rPr>
          <w:b w:val="0"/>
          <w:iCs w:val="0"/>
          <w:color w:val="7F7F7F" w:themeColor="text1" w:themeTint="80"/>
          <w:sz w:val="22"/>
        </w:rPr>
        <w:t>Aumenta os níveis séricos de testosterona;</w:t>
      </w:r>
    </w:p>
    <w:p w:rsidR="00566405" w:rsidRDefault="005A4DF1" w:rsidP="006A7323">
      <w:pPr>
        <w:pStyle w:val="Subttulo"/>
        <w:numPr>
          <w:ilvl w:val="0"/>
          <w:numId w:val="2"/>
        </w:numPr>
        <w:spacing w:after="0"/>
        <w:ind w:right="-568"/>
        <w:jc w:val="both"/>
        <w:rPr>
          <w:b w:val="0"/>
          <w:iCs w:val="0"/>
          <w:color w:val="7F7F7F" w:themeColor="text1" w:themeTint="80"/>
          <w:sz w:val="22"/>
        </w:rPr>
      </w:pPr>
      <w:r w:rsidRPr="005A4DF1">
        <w:rPr>
          <w:b w:val="0"/>
          <w:iCs w:val="0"/>
          <w:color w:val="7F7F7F" w:themeColor="text1" w:themeTint="80"/>
          <w:sz w:val="22"/>
        </w:rPr>
        <w:t xml:space="preserve">Aumenta o número e a motilidade dos </w:t>
      </w:r>
      <w:r>
        <w:rPr>
          <w:b w:val="0"/>
          <w:iCs w:val="0"/>
          <w:color w:val="7F7F7F" w:themeColor="text1" w:themeTint="80"/>
          <w:sz w:val="22"/>
        </w:rPr>
        <w:t xml:space="preserve">espermatozoides. </w:t>
      </w:r>
    </w:p>
    <w:p w:rsidR="00B04501" w:rsidRPr="00B04501" w:rsidRDefault="00B04501" w:rsidP="006A7323"/>
    <w:p w:rsidR="00B04501" w:rsidRPr="00B04501" w:rsidRDefault="00B04501" w:rsidP="006A7323">
      <w:pPr>
        <w:pStyle w:val="Subttulo"/>
        <w:spacing w:after="0"/>
        <w:ind w:left="-567" w:right="-568"/>
        <w:jc w:val="both"/>
        <w:rPr>
          <w:iCs w:val="0"/>
          <w:color w:val="7F7F7F" w:themeColor="text1" w:themeTint="80"/>
          <w:sz w:val="22"/>
        </w:rPr>
      </w:pPr>
      <w:r w:rsidRPr="00B04501">
        <w:rPr>
          <w:iCs w:val="0"/>
          <w:color w:val="7F7F7F" w:themeColor="text1" w:themeTint="80"/>
          <w:sz w:val="22"/>
        </w:rPr>
        <w:t>Mecanismo de Ação:</w:t>
      </w:r>
    </w:p>
    <w:p w:rsidR="00B04501" w:rsidRDefault="00B04501" w:rsidP="006A7323">
      <w:pPr>
        <w:pStyle w:val="Subttulo"/>
        <w:spacing w:after="0"/>
        <w:ind w:left="-567" w:right="-568"/>
        <w:jc w:val="both"/>
        <w:rPr>
          <w:b w:val="0"/>
          <w:iCs w:val="0"/>
          <w:color w:val="7F7F7F" w:themeColor="text1" w:themeTint="80"/>
          <w:sz w:val="22"/>
        </w:rPr>
      </w:pPr>
    </w:p>
    <w:p w:rsidR="00B04501" w:rsidRDefault="00B04501" w:rsidP="006A7323">
      <w:pPr>
        <w:pStyle w:val="Subttulo"/>
        <w:spacing w:after="0"/>
        <w:ind w:left="-567" w:right="-568"/>
        <w:jc w:val="both"/>
        <w:rPr>
          <w:b w:val="0"/>
          <w:iCs w:val="0"/>
          <w:color w:val="7F7F7F" w:themeColor="text1" w:themeTint="80"/>
          <w:sz w:val="22"/>
        </w:rPr>
      </w:pPr>
      <w:r w:rsidRPr="00B04501">
        <w:rPr>
          <w:b w:val="0"/>
          <w:iCs w:val="0"/>
          <w:color w:val="7F7F7F" w:themeColor="text1" w:themeTint="80"/>
          <w:sz w:val="22"/>
        </w:rPr>
        <w:t>A DHEA é o esteroide precursor quase direto (mas não o mais importante) da testosterona e do estradiol, entretanto, ele próprio possui fraca ação androgênica.</w:t>
      </w:r>
      <w:r>
        <w:rPr>
          <w:b w:val="0"/>
          <w:iCs w:val="0"/>
          <w:color w:val="7F7F7F" w:themeColor="text1" w:themeTint="80"/>
          <w:sz w:val="22"/>
        </w:rPr>
        <w:t xml:space="preserve"> </w:t>
      </w:r>
      <w:r w:rsidRPr="00B04501">
        <w:rPr>
          <w:b w:val="0"/>
          <w:iCs w:val="0"/>
          <w:color w:val="7F7F7F" w:themeColor="text1" w:themeTint="80"/>
          <w:sz w:val="22"/>
        </w:rPr>
        <w:t>Considera-se que 50% dos hormônios masculinos e 70% dos hormônios femininos são derivados do DHEA.</w:t>
      </w:r>
    </w:p>
    <w:p w:rsidR="00E214B2" w:rsidRDefault="00E214B2" w:rsidP="006A7323">
      <w:pPr>
        <w:rPr>
          <w:rFonts w:ascii="Futura Md BT" w:hAnsi="Futura Md BT"/>
        </w:rPr>
      </w:pPr>
    </w:p>
    <w:p w:rsidR="005E212C" w:rsidRDefault="00E214B2" w:rsidP="006A7323">
      <w:pPr>
        <w:tabs>
          <w:tab w:val="left" w:pos="3290"/>
        </w:tabs>
        <w:rPr>
          <w:rFonts w:ascii="Futura Md BT" w:hAnsi="Futura Md BT"/>
        </w:rPr>
      </w:pPr>
      <w:r>
        <w:rPr>
          <w:rFonts w:ascii="Futura Md BT" w:hAnsi="Futura Md BT"/>
        </w:rPr>
        <w:tab/>
      </w:r>
    </w:p>
    <w:p w:rsidR="00E214B2" w:rsidRDefault="00F95323" w:rsidP="006A7323">
      <w:pPr>
        <w:tabs>
          <w:tab w:val="left" w:pos="3290"/>
        </w:tabs>
        <w:rPr>
          <w:rFonts w:ascii="Futura Md BT" w:hAnsi="Futura Md BT"/>
        </w:rPr>
      </w:pPr>
      <w:r>
        <w:rPr>
          <w:rFonts w:ascii="Futura Md BT" w:hAnsi="Futura Md BT"/>
          <w:noProof/>
        </w:rPr>
        <mc:AlternateContent>
          <mc:Choice Requires="wps">
            <w:drawing>
              <wp:anchor distT="0" distB="0" distL="114300" distR="114300" simplePos="0" relativeHeight="251843584" behindDoc="0" locked="0" layoutInCell="1" allowOverlap="1">
                <wp:simplePos x="0" y="0"/>
                <wp:positionH relativeFrom="margin">
                  <wp:posOffset>-460375</wp:posOffset>
                </wp:positionH>
                <wp:positionV relativeFrom="paragraph">
                  <wp:posOffset>279400</wp:posOffset>
                </wp:positionV>
                <wp:extent cx="6300470" cy="2216150"/>
                <wp:effectExtent l="10160" t="12065" r="23495" b="29210"/>
                <wp:wrapNone/>
                <wp:docPr id="24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221615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5A4DF1">
                            <w:pPr>
                              <w:pStyle w:val="bibliografia"/>
                              <w:rPr>
                                <w:b/>
                                <w:color w:val="FF9933"/>
                                <w:sz w:val="20"/>
                              </w:rPr>
                            </w:pPr>
                            <w:r w:rsidRPr="0012624B">
                              <w:rPr>
                                <w:b/>
                                <w:color w:val="FF9933"/>
                                <w:sz w:val="20"/>
                              </w:rPr>
                              <w:t>Referências</w:t>
                            </w:r>
                          </w:p>
                          <w:p w:rsidR="00D95DC5" w:rsidRPr="001F4FF6" w:rsidRDefault="00D95DC5" w:rsidP="005A4DF1">
                            <w:pPr>
                              <w:pStyle w:val="bibliografia"/>
                              <w:rPr>
                                <w:b/>
                                <w:color w:val="FF9933"/>
                                <w:sz w:val="4"/>
                                <w:szCs w:val="10"/>
                              </w:rPr>
                            </w:pPr>
                          </w:p>
                          <w:p w:rsidR="00D95DC5" w:rsidRDefault="00D95DC5" w:rsidP="005A4DF1">
                            <w:pPr>
                              <w:pStyle w:val="bibliografia"/>
                              <w:rPr>
                                <w:szCs w:val="12"/>
                              </w:rPr>
                            </w:pPr>
                          </w:p>
                          <w:p w:rsidR="00D95DC5" w:rsidRPr="005A4DF1" w:rsidRDefault="00D95DC5" w:rsidP="005A4DF1">
                            <w:pPr>
                              <w:pStyle w:val="bibliografia"/>
                              <w:rPr>
                                <w:szCs w:val="12"/>
                              </w:rPr>
                            </w:pPr>
                            <w:r w:rsidRPr="005A4DF1">
                              <w:rPr>
                                <w:szCs w:val="12"/>
                              </w:rPr>
                              <w:t>A. Adimoelja. Treatment of sexual dysfunction in diabetes mellitus subjects using orally administered protodioscin and injection of vasoactive compounds. Academic Hospital Dr. Soetomo, Airlangga University, Surabaya, Indonesia in Seminar of Erectile Dysfunction of Diabetes in Bandung, Indonesia (1997)</w:t>
                            </w:r>
                          </w:p>
                          <w:p w:rsidR="00D95DC5" w:rsidRPr="005A4DF1" w:rsidRDefault="00D95DC5" w:rsidP="005A4DF1">
                            <w:pPr>
                              <w:pStyle w:val="bibliografia"/>
                              <w:rPr>
                                <w:szCs w:val="12"/>
                              </w:rPr>
                            </w:pPr>
                            <w:r w:rsidRPr="005A4DF1">
                              <w:rPr>
                                <w:szCs w:val="12"/>
                              </w:rPr>
                              <w:t>Viktorov, E. Bozadjieva, M. Protich, et al. Pharmacological, pharmacokinetic, toxicological and clinical studies on protodioscin Higher Medical Institute; Medical Academy Institute of Endocrinology, Gerontology and Geriatrics; Medical Academy Institute of Obstetrics and Gynecology, Bulgaria IIMS Therapeutic Focus (1994)</w:t>
                            </w:r>
                          </w:p>
                          <w:p w:rsidR="00D95DC5" w:rsidRPr="005A4DF1" w:rsidRDefault="00D95DC5" w:rsidP="005A4DF1">
                            <w:pPr>
                              <w:pStyle w:val="bibliografia"/>
                              <w:rPr>
                                <w:szCs w:val="12"/>
                              </w:rPr>
                            </w:pPr>
                            <w:r w:rsidRPr="005A4DF1">
                              <w:rPr>
                                <w:szCs w:val="12"/>
                              </w:rPr>
                              <w:t>Klotz T, Mathers MJ, Braun M, Bloch W, Engelmann U. Effectiveness of oral L-arginine in first-line treatment of erectile dysfunction in a controlled crossover study. Urol Int. 1999;63(4):220-3.</w:t>
                            </w:r>
                          </w:p>
                          <w:p w:rsidR="00D95DC5" w:rsidRPr="00F243C9" w:rsidRDefault="00D95DC5" w:rsidP="005A4DF1">
                            <w:pPr>
                              <w:pStyle w:val="bibliografia"/>
                              <w:rPr>
                                <w:szCs w:val="12"/>
                                <w:lang w:val="pt-BR"/>
                              </w:rPr>
                            </w:pPr>
                            <w:r w:rsidRPr="005A4DF1">
                              <w:rPr>
                                <w:szCs w:val="12"/>
                              </w:rPr>
                              <w:t xml:space="preserve">G. F. Gonzales, A. Co´rdova, K. Vega, A. Chung, A. Villena, C. Gonez and S. Castillo Effect of Lepidium meyenii (MACA) on sexual desire and its absent relationship with serum testosterone levels in adult healthy men Instituto de Investigaciones de la Altura, and Department of Biological and Physiological Sciences (Faculty of Sciences and Philosophy), Universidad Peruana Cayetano Heredia, Lima, Peru Andrologia 34, 367–372 (2002). </w:t>
                            </w:r>
                            <w:r w:rsidRPr="00F243C9">
                              <w:rPr>
                                <w:szCs w:val="12"/>
                                <w:lang w:val="pt-BR"/>
                              </w:rPr>
                              <w:t xml:space="preserve">Disponível em: http://ahealthya.com/j.1439-0272.2002.00519.x.pdf </w:t>
                            </w:r>
                          </w:p>
                          <w:p w:rsidR="00D95DC5" w:rsidRPr="00296D9A" w:rsidRDefault="00D95DC5" w:rsidP="005A4DF1">
                            <w:pPr>
                              <w:pStyle w:val="bibliografia"/>
                              <w:rPr>
                                <w:szCs w:val="12"/>
                              </w:rPr>
                            </w:pPr>
                            <w:r w:rsidRPr="00F243C9">
                              <w:rPr>
                                <w:szCs w:val="12"/>
                                <w:lang w:val="pt-BR"/>
                              </w:rPr>
                              <w:t xml:space="preserve">Alonso, J. Tratado de Fitofármacos y Nutracéuticos. </w:t>
                            </w:r>
                            <w:r w:rsidRPr="005A4DF1">
                              <w:rPr>
                                <w:szCs w:val="12"/>
                              </w:rPr>
                              <w:t>Editora corpus. 2005.</w:t>
                            </w:r>
                          </w:p>
                          <w:p w:rsidR="00D95DC5" w:rsidRPr="00DF2EC1" w:rsidRDefault="00D95DC5" w:rsidP="005A4DF1">
                            <w:pPr>
                              <w:pStyle w:val="bibliografia"/>
                              <w:rPr>
                                <w:szCs w:val="12"/>
                              </w:rPr>
                            </w:pPr>
                          </w:p>
                          <w:p w:rsidR="00D95DC5" w:rsidRPr="00DF2EC1" w:rsidRDefault="00D95DC5" w:rsidP="005A4DF1">
                            <w:pPr>
                              <w:pStyle w:val="bibliografia"/>
                              <w:rPr>
                                <w:szCs w:val="12"/>
                              </w:rPr>
                            </w:pPr>
                          </w:p>
                          <w:p w:rsidR="00D95DC5" w:rsidRPr="000E5F34" w:rsidRDefault="00D95DC5" w:rsidP="005A4DF1">
                            <w:pPr>
                              <w:pStyle w:val="bibliografia"/>
                              <w:rPr>
                                <w:szCs w:val="12"/>
                              </w:rPr>
                            </w:pPr>
                          </w:p>
                          <w:p w:rsidR="00D95DC5" w:rsidRPr="000E5F34" w:rsidRDefault="00D95DC5" w:rsidP="005A4DF1">
                            <w:pPr>
                              <w:pStyle w:val="bibliografia"/>
                              <w:rPr>
                                <w:szCs w:val="12"/>
                              </w:rPr>
                            </w:pPr>
                          </w:p>
                          <w:p w:rsidR="00D95DC5" w:rsidRPr="0012624B" w:rsidRDefault="00D95DC5" w:rsidP="005A4DF1">
                            <w:pPr>
                              <w:pStyle w:val="bibliografia"/>
                              <w:rPr>
                                <w:szCs w:val="12"/>
                              </w:rPr>
                            </w:pPr>
                          </w:p>
                          <w:p w:rsidR="00D95DC5" w:rsidRPr="0012624B" w:rsidRDefault="00D95DC5" w:rsidP="005A4DF1">
                            <w:pPr>
                              <w:pStyle w:val="bibliografia"/>
                              <w:rPr>
                                <w:szCs w:val="12"/>
                              </w:rPr>
                            </w:pPr>
                          </w:p>
                          <w:p w:rsidR="00D95DC5" w:rsidRPr="0012624B" w:rsidRDefault="00D95DC5" w:rsidP="005A4DF1">
                            <w:pPr>
                              <w:pStyle w:val="bibliografia"/>
                              <w:rPr>
                                <w:szCs w:val="12"/>
                              </w:rPr>
                            </w:pPr>
                          </w:p>
                          <w:p w:rsidR="00D95DC5" w:rsidRPr="0012624B" w:rsidRDefault="00D95DC5" w:rsidP="005A4DF1">
                            <w:pPr>
                              <w:pStyle w:val="bibliografia"/>
                              <w:rPr>
                                <w:sz w:val="14"/>
                              </w:rPr>
                            </w:pPr>
                          </w:p>
                          <w:p w:rsidR="00D95DC5" w:rsidRPr="0012624B" w:rsidRDefault="00D95DC5" w:rsidP="005A4DF1">
                            <w:pPr>
                              <w:pStyle w:val="bibliografia"/>
                              <w:rPr>
                                <w:sz w:val="14"/>
                              </w:rPr>
                            </w:pPr>
                          </w:p>
                          <w:p w:rsidR="00D95DC5" w:rsidRPr="0012624B" w:rsidRDefault="00D95DC5" w:rsidP="005A4DF1">
                            <w:pPr>
                              <w:pStyle w:val="bibliografia"/>
                              <w:rPr>
                                <w:sz w:val="14"/>
                              </w:rPr>
                            </w:pPr>
                          </w:p>
                          <w:p w:rsidR="00D95DC5" w:rsidRPr="0012624B" w:rsidRDefault="00D95DC5" w:rsidP="005A4DF1">
                            <w:pPr>
                              <w:pStyle w:val="bibliografia"/>
                              <w:rPr>
                                <w:sz w:val="14"/>
                              </w:rPr>
                            </w:pPr>
                          </w:p>
                          <w:p w:rsidR="00D95DC5" w:rsidRPr="0012624B" w:rsidRDefault="00D95DC5" w:rsidP="005A4DF1">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5" o:spid="_x0000_s1116" type="#_x0000_t202" style="position:absolute;margin-left:-36.25pt;margin-top:22pt;width:496.1pt;height:174.5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" strokecolor="#d8d8d8 [2732]">
                <v:shadow on="t" opacity=".5"/>
                <v:textbox>
                  <w:txbxContent>
                    <w:p w:rsidR="00D95DC5" w:rsidRPr="0012624B" w:rsidRDefault="00D95DC5" w:rsidP="005A4DF1">
                      <w:pPr>
                        <w:pStyle w:val="bibliografia"/>
                        <w:rPr>
                          <w:b/>
                          <w:color w:val="FF9933"/>
                          <w:sz w:val="20"/>
                        </w:rPr>
                      </w:pPr>
                      <w:r w:rsidRPr="0012624B">
                        <w:rPr>
                          <w:b/>
                          <w:color w:val="FF9933"/>
                          <w:sz w:val="20"/>
                        </w:rPr>
                        <w:t>Referências</w:t>
                      </w:r>
                    </w:p>
                    <w:p w:rsidR="00D95DC5" w:rsidRPr="001F4FF6" w:rsidRDefault="00D95DC5" w:rsidP="005A4DF1">
                      <w:pPr>
                        <w:pStyle w:val="bibliografia"/>
                        <w:rPr>
                          <w:b/>
                          <w:color w:val="FF9933"/>
                          <w:sz w:val="4"/>
                          <w:szCs w:val="10"/>
                        </w:rPr>
                      </w:pPr>
                    </w:p>
                    <w:p w:rsidR="00D95DC5" w:rsidRDefault="00D95DC5" w:rsidP="005A4DF1">
                      <w:pPr>
                        <w:pStyle w:val="bibliografia"/>
                        <w:rPr>
                          <w:szCs w:val="12"/>
                        </w:rPr>
                      </w:pPr>
                    </w:p>
                    <w:p w:rsidR="00D95DC5" w:rsidRPr="005A4DF1" w:rsidRDefault="00D95DC5" w:rsidP="005A4DF1">
                      <w:pPr>
                        <w:pStyle w:val="bibliografia"/>
                        <w:rPr>
                          <w:szCs w:val="12"/>
                        </w:rPr>
                      </w:pPr>
                      <w:r w:rsidRPr="005A4DF1">
                        <w:rPr>
                          <w:szCs w:val="12"/>
                        </w:rPr>
                        <w:t>A. Adimoelja. Treatment of sexual dysfunction in diabetes mellitus subjects using orally administered protodioscin and injection of vasoactive compounds. Academic Hospital Dr. Soetomo, Airlangga University, Surabaya, Indonesia in Seminar of Erectile Dysfunction of Diabetes in Bandung, Indonesia (1997)</w:t>
                      </w:r>
                    </w:p>
                    <w:p w:rsidR="00D95DC5" w:rsidRPr="005A4DF1" w:rsidRDefault="00D95DC5" w:rsidP="005A4DF1">
                      <w:pPr>
                        <w:pStyle w:val="bibliografia"/>
                        <w:rPr>
                          <w:szCs w:val="12"/>
                        </w:rPr>
                      </w:pPr>
                      <w:r w:rsidRPr="005A4DF1">
                        <w:rPr>
                          <w:szCs w:val="12"/>
                        </w:rPr>
                        <w:t>Viktorov, E. Bozadjieva, M. Protich, et al. Pharmacological, pharmacokinetic, toxicological and clinical studies on protodioscin Higher Medical Institute; Medical Academy Institute of Endocrinology, Gerontology and Geriatrics; Medical Academy Institute of Obstetrics and Gynecology, Bulgaria IIMS Therapeutic Focus (1994)</w:t>
                      </w:r>
                    </w:p>
                    <w:p w:rsidR="00D95DC5" w:rsidRPr="005A4DF1" w:rsidRDefault="00D95DC5" w:rsidP="005A4DF1">
                      <w:pPr>
                        <w:pStyle w:val="bibliografia"/>
                        <w:rPr>
                          <w:szCs w:val="12"/>
                        </w:rPr>
                      </w:pPr>
                      <w:r w:rsidRPr="005A4DF1">
                        <w:rPr>
                          <w:szCs w:val="12"/>
                        </w:rPr>
                        <w:t>Klotz T, Mathers MJ, Braun M, Bloch W, Engelmann U. Effectiveness of oral L-arginine in first-line treatment of erectile dysfunction in a controlled crossover study. Urol Int. 1999;63(4):220-3.</w:t>
                      </w:r>
                    </w:p>
                    <w:p w:rsidR="00D95DC5" w:rsidRPr="00F243C9" w:rsidRDefault="00D95DC5" w:rsidP="005A4DF1">
                      <w:pPr>
                        <w:pStyle w:val="bibliografia"/>
                        <w:rPr>
                          <w:szCs w:val="12"/>
                          <w:lang w:val="pt-BR"/>
                        </w:rPr>
                      </w:pPr>
                      <w:r w:rsidRPr="005A4DF1">
                        <w:rPr>
                          <w:szCs w:val="12"/>
                        </w:rPr>
                        <w:t xml:space="preserve">G. F. Gonzales, A. Co´rdova, K. Vega, A. Chung, A. Villena, C. Gonez and S. Castillo Effect of Lepidium meyenii (MACA) on sexual desire and its absent relationship with serum testosterone levels in adult healthy men Instituto de Investigaciones de la Altura, and Department of Biological and Physiological Sciences (Faculty of Sciences and Philosophy), Universidad Peruana Cayetano Heredia, Lima, Peru Andrologia 34, 367–372 (2002). </w:t>
                      </w:r>
                      <w:r w:rsidRPr="00F243C9">
                        <w:rPr>
                          <w:szCs w:val="12"/>
                          <w:lang w:val="pt-BR"/>
                        </w:rPr>
                        <w:t xml:space="preserve">Disponível em: http://ahealthya.com/j.1439-0272.2002.00519.x.pdf </w:t>
                      </w:r>
                    </w:p>
                    <w:p w:rsidR="00D95DC5" w:rsidRPr="00296D9A" w:rsidRDefault="00D95DC5" w:rsidP="005A4DF1">
                      <w:pPr>
                        <w:pStyle w:val="bibliografia"/>
                        <w:rPr>
                          <w:szCs w:val="12"/>
                        </w:rPr>
                      </w:pPr>
                      <w:r w:rsidRPr="00F243C9">
                        <w:rPr>
                          <w:szCs w:val="12"/>
                          <w:lang w:val="pt-BR"/>
                        </w:rPr>
                        <w:t xml:space="preserve">Alonso, J. Tratado de Fitofármacos y Nutracéuticos. </w:t>
                      </w:r>
                      <w:r w:rsidRPr="005A4DF1">
                        <w:rPr>
                          <w:szCs w:val="12"/>
                        </w:rPr>
                        <w:t>Editora corpus. 2005.</w:t>
                      </w:r>
                    </w:p>
                    <w:p w:rsidR="00D95DC5" w:rsidRPr="00DF2EC1" w:rsidRDefault="00D95DC5" w:rsidP="005A4DF1">
                      <w:pPr>
                        <w:pStyle w:val="bibliografia"/>
                        <w:rPr>
                          <w:szCs w:val="12"/>
                        </w:rPr>
                      </w:pPr>
                    </w:p>
                    <w:p w:rsidR="00D95DC5" w:rsidRPr="00DF2EC1" w:rsidRDefault="00D95DC5" w:rsidP="005A4DF1">
                      <w:pPr>
                        <w:pStyle w:val="bibliografia"/>
                        <w:rPr>
                          <w:szCs w:val="12"/>
                        </w:rPr>
                      </w:pPr>
                    </w:p>
                    <w:p w:rsidR="00D95DC5" w:rsidRPr="000E5F34" w:rsidRDefault="00D95DC5" w:rsidP="005A4DF1">
                      <w:pPr>
                        <w:pStyle w:val="bibliografia"/>
                        <w:rPr>
                          <w:szCs w:val="12"/>
                        </w:rPr>
                      </w:pPr>
                    </w:p>
                    <w:p w:rsidR="00D95DC5" w:rsidRPr="000E5F34" w:rsidRDefault="00D95DC5" w:rsidP="005A4DF1">
                      <w:pPr>
                        <w:pStyle w:val="bibliografia"/>
                        <w:rPr>
                          <w:szCs w:val="12"/>
                        </w:rPr>
                      </w:pPr>
                    </w:p>
                    <w:p w:rsidR="00D95DC5" w:rsidRPr="0012624B" w:rsidRDefault="00D95DC5" w:rsidP="005A4DF1">
                      <w:pPr>
                        <w:pStyle w:val="bibliografia"/>
                        <w:rPr>
                          <w:szCs w:val="12"/>
                        </w:rPr>
                      </w:pPr>
                    </w:p>
                    <w:p w:rsidR="00D95DC5" w:rsidRPr="0012624B" w:rsidRDefault="00D95DC5" w:rsidP="005A4DF1">
                      <w:pPr>
                        <w:pStyle w:val="bibliografia"/>
                        <w:rPr>
                          <w:szCs w:val="12"/>
                        </w:rPr>
                      </w:pPr>
                    </w:p>
                    <w:p w:rsidR="00D95DC5" w:rsidRPr="0012624B" w:rsidRDefault="00D95DC5" w:rsidP="005A4DF1">
                      <w:pPr>
                        <w:pStyle w:val="bibliografia"/>
                        <w:rPr>
                          <w:szCs w:val="12"/>
                        </w:rPr>
                      </w:pPr>
                    </w:p>
                    <w:p w:rsidR="00D95DC5" w:rsidRPr="0012624B" w:rsidRDefault="00D95DC5" w:rsidP="005A4DF1">
                      <w:pPr>
                        <w:pStyle w:val="bibliografia"/>
                        <w:rPr>
                          <w:sz w:val="14"/>
                        </w:rPr>
                      </w:pPr>
                    </w:p>
                    <w:p w:rsidR="00D95DC5" w:rsidRPr="0012624B" w:rsidRDefault="00D95DC5" w:rsidP="005A4DF1">
                      <w:pPr>
                        <w:pStyle w:val="bibliografia"/>
                        <w:rPr>
                          <w:sz w:val="14"/>
                        </w:rPr>
                      </w:pPr>
                    </w:p>
                    <w:p w:rsidR="00D95DC5" w:rsidRPr="0012624B" w:rsidRDefault="00D95DC5" w:rsidP="005A4DF1">
                      <w:pPr>
                        <w:pStyle w:val="bibliografia"/>
                        <w:rPr>
                          <w:sz w:val="14"/>
                        </w:rPr>
                      </w:pPr>
                    </w:p>
                    <w:p w:rsidR="00D95DC5" w:rsidRPr="0012624B" w:rsidRDefault="00D95DC5" w:rsidP="005A4DF1">
                      <w:pPr>
                        <w:pStyle w:val="bibliografia"/>
                        <w:rPr>
                          <w:sz w:val="14"/>
                        </w:rPr>
                      </w:pPr>
                    </w:p>
                    <w:p w:rsidR="00D95DC5" w:rsidRPr="0012624B" w:rsidRDefault="00D95DC5" w:rsidP="005A4DF1">
                      <w:pPr>
                        <w:rPr>
                          <w:rFonts w:ascii="Futura Md BT" w:hAnsi="Futura Md BT"/>
                          <w:lang w:val="en-US"/>
                        </w:rPr>
                      </w:pPr>
                    </w:p>
                  </w:txbxContent>
                </v:textbox>
                <w10:wrap anchorx="margin"/>
              </v:shape>
            </w:pict>
          </mc:Fallback>
        </mc:AlternateContent>
      </w:r>
    </w:p>
    <w:p w:rsidR="00700738" w:rsidRDefault="00700738" w:rsidP="006A7323">
      <w:pPr>
        <w:tabs>
          <w:tab w:val="left" w:pos="3290"/>
        </w:tabs>
        <w:rPr>
          <w:rFonts w:ascii="Futura Md BT" w:hAnsi="Futura Md BT"/>
        </w:rPr>
      </w:pPr>
    </w:p>
    <w:p w:rsidR="00700738" w:rsidRDefault="00700738" w:rsidP="006A7323">
      <w:pPr>
        <w:tabs>
          <w:tab w:val="left" w:pos="3290"/>
        </w:tabs>
        <w:rPr>
          <w:rFonts w:ascii="Futura Md BT" w:hAnsi="Futura Md BT"/>
        </w:rPr>
      </w:pPr>
    </w:p>
    <w:p w:rsidR="005A4DF1" w:rsidRDefault="005A4DF1" w:rsidP="006A7323">
      <w:pPr>
        <w:tabs>
          <w:tab w:val="left" w:pos="3290"/>
        </w:tabs>
        <w:rPr>
          <w:rFonts w:ascii="Futura Md BT" w:hAnsi="Futura Md BT"/>
        </w:rPr>
      </w:pPr>
    </w:p>
    <w:p w:rsidR="005A4DF1" w:rsidRPr="005A4DF1" w:rsidRDefault="005A4DF1" w:rsidP="006A7323">
      <w:pPr>
        <w:rPr>
          <w:rFonts w:ascii="Futura Md BT" w:hAnsi="Futura Md BT"/>
        </w:rPr>
      </w:pPr>
    </w:p>
    <w:p w:rsidR="00E6272E" w:rsidRDefault="00E6272E" w:rsidP="006A7323">
      <w:pPr>
        <w:pStyle w:val="Subttulo"/>
        <w:spacing w:after="0"/>
        <w:ind w:left="-567" w:right="-568"/>
        <w:jc w:val="both"/>
        <w:rPr>
          <w:iCs w:val="0"/>
          <w:color w:val="7F7F7F" w:themeColor="text1" w:themeTint="80"/>
          <w:sz w:val="22"/>
        </w:rPr>
      </w:pPr>
    </w:p>
    <w:p w:rsidR="00FF6C0C" w:rsidRDefault="00FF6C0C" w:rsidP="006A7323">
      <w:pPr>
        <w:pStyle w:val="Subttulo"/>
        <w:spacing w:after="0"/>
        <w:ind w:left="-567" w:right="-568"/>
        <w:jc w:val="both"/>
        <w:rPr>
          <w:iCs w:val="0"/>
          <w:sz w:val="22"/>
        </w:rPr>
      </w:pPr>
    </w:p>
    <w:p w:rsidR="00FF6C0C" w:rsidRDefault="00FF6C0C" w:rsidP="006A7323">
      <w:pPr>
        <w:pStyle w:val="Subttulo"/>
        <w:spacing w:after="0"/>
        <w:ind w:left="-567" w:right="-568"/>
        <w:jc w:val="both"/>
        <w:rPr>
          <w:iCs w:val="0"/>
          <w:sz w:val="22"/>
        </w:rPr>
      </w:pPr>
    </w:p>
    <w:p w:rsidR="00FF6C0C" w:rsidRDefault="00FF6C0C" w:rsidP="006A7323">
      <w:pPr>
        <w:pStyle w:val="Subttulo"/>
        <w:spacing w:after="0"/>
        <w:ind w:left="-567" w:right="-568"/>
        <w:jc w:val="both"/>
        <w:rPr>
          <w:iCs w:val="0"/>
          <w:sz w:val="22"/>
        </w:rPr>
      </w:pPr>
    </w:p>
    <w:p w:rsidR="00B04501" w:rsidRPr="00E6272E" w:rsidRDefault="00B04501" w:rsidP="006A7323">
      <w:pPr>
        <w:pStyle w:val="Subttulo"/>
        <w:spacing w:after="0"/>
        <w:ind w:left="-567" w:right="-568"/>
        <w:jc w:val="both"/>
        <w:rPr>
          <w:iCs w:val="0"/>
          <w:sz w:val="22"/>
        </w:rPr>
      </w:pPr>
      <w:r w:rsidRPr="00E6272E">
        <w:rPr>
          <w:iCs w:val="0"/>
          <w:sz w:val="22"/>
        </w:rPr>
        <w:t>Importante:</w:t>
      </w:r>
    </w:p>
    <w:p w:rsidR="00B04501" w:rsidRDefault="00B04501" w:rsidP="006A7323">
      <w:pPr>
        <w:pStyle w:val="Subttulo"/>
        <w:spacing w:after="0"/>
        <w:ind w:left="-567" w:right="-568"/>
        <w:jc w:val="both"/>
        <w:rPr>
          <w:iCs w:val="0"/>
          <w:color w:val="7F7F7F" w:themeColor="text1" w:themeTint="80"/>
          <w:sz w:val="22"/>
        </w:rPr>
      </w:pPr>
    </w:p>
    <w:p w:rsidR="00B04501" w:rsidRPr="00B04501" w:rsidRDefault="00B04501" w:rsidP="006A7323">
      <w:pPr>
        <w:pStyle w:val="Subttulo"/>
        <w:spacing w:after="0"/>
        <w:ind w:left="-567" w:right="-568"/>
        <w:jc w:val="both"/>
        <w:rPr>
          <w:b w:val="0"/>
          <w:iCs w:val="0"/>
          <w:color w:val="7F7F7F" w:themeColor="text1" w:themeTint="80"/>
          <w:sz w:val="22"/>
        </w:rPr>
      </w:pPr>
      <w:r w:rsidRPr="00B04501">
        <w:rPr>
          <w:b w:val="0"/>
          <w:i/>
          <w:iCs w:val="0"/>
          <w:color w:val="7F7F7F" w:themeColor="text1" w:themeTint="80"/>
          <w:sz w:val="22"/>
        </w:rPr>
        <w:t>T. terrestris</w:t>
      </w:r>
      <w:r w:rsidRPr="00B04501">
        <w:rPr>
          <w:b w:val="0"/>
          <w:iCs w:val="0"/>
          <w:color w:val="7F7F7F" w:themeColor="text1" w:themeTint="80"/>
          <w:sz w:val="22"/>
        </w:rPr>
        <w:t xml:space="preserve"> pode aumentar a oleosidade da pele e couro cabeludo.</w:t>
      </w:r>
    </w:p>
    <w:p w:rsidR="005A4DF1" w:rsidRPr="005A4DF1" w:rsidRDefault="005A4DF1" w:rsidP="006A7323">
      <w:pPr>
        <w:rPr>
          <w:rFonts w:ascii="Futura Md BT" w:hAnsi="Futura Md BT"/>
        </w:rPr>
      </w:pPr>
    </w:p>
    <w:p w:rsidR="00B04501" w:rsidRDefault="00B04501" w:rsidP="006A7323">
      <w:pPr>
        <w:pStyle w:val="Subttulo"/>
        <w:numPr>
          <w:ilvl w:val="0"/>
          <w:numId w:val="0"/>
        </w:numPr>
        <w:spacing w:after="0"/>
        <w:ind w:right="-568"/>
      </w:pPr>
    </w:p>
    <w:p w:rsidR="00B04501" w:rsidRDefault="00B04501" w:rsidP="006A7323">
      <w:pPr>
        <w:pStyle w:val="Subttulo"/>
        <w:numPr>
          <w:ilvl w:val="0"/>
          <w:numId w:val="0"/>
        </w:numPr>
        <w:spacing w:after="0"/>
        <w:ind w:right="-568"/>
      </w:pPr>
      <w:r>
        <w:t>7</w:t>
      </w:r>
      <w:r w:rsidR="00814A54">
        <w:t>7</w:t>
      </w:r>
      <w:r w:rsidRPr="0087097D">
        <w:t xml:space="preserve">. </w:t>
      </w:r>
      <w:r>
        <w:t>Cápsulas de</w:t>
      </w:r>
      <w:r w:rsidRPr="002F3B1F">
        <w:t xml:space="preserve"> </w:t>
      </w:r>
      <w:r w:rsidRPr="00B04501">
        <w:rPr>
          <w:i/>
        </w:rPr>
        <w:t>T. terrestris</w:t>
      </w:r>
    </w:p>
    <w:p w:rsidR="00B04501" w:rsidRPr="000A3382" w:rsidRDefault="00B04501"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B04501" w:rsidRPr="0087097D" w:rsidTr="0025029F">
        <w:tc>
          <w:tcPr>
            <w:tcW w:w="4786" w:type="dxa"/>
          </w:tcPr>
          <w:p w:rsidR="00B04501" w:rsidRPr="002F3B1F" w:rsidRDefault="00B04501" w:rsidP="006A7323">
            <w:pPr>
              <w:pStyle w:val="formulas"/>
              <w:spacing w:line="276" w:lineRule="auto"/>
            </w:pPr>
            <w:r w:rsidRPr="00B04501">
              <w:rPr>
                <w:i/>
              </w:rPr>
              <w:t>T. terrestris</w:t>
            </w:r>
            <w:r>
              <w:t xml:space="preserve"> ext. ___________________250 mg</w:t>
            </w:r>
          </w:p>
        </w:tc>
      </w:tr>
    </w:tbl>
    <w:p w:rsidR="00B04501" w:rsidRDefault="00B04501" w:rsidP="006A7323">
      <w:pPr>
        <w:spacing w:after="0"/>
        <w:ind w:left="360" w:right="-568"/>
        <w:jc w:val="center"/>
        <w:rPr>
          <w:rFonts w:ascii="Futura Md BT" w:hAnsi="Futura Md BT"/>
          <w:color w:val="808080" w:themeColor="background1" w:themeShade="80"/>
          <w:szCs w:val="24"/>
        </w:rPr>
      </w:pPr>
    </w:p>
    <w:p w:rsidR="00B04501" w:rsidRDefault="00B04501" w:rsidP="006A7323">
      <w:pPr>
        <w:spacing w:after="0"/>
        <w:ind w:left="3196" w:right="-568" w:firstLine="349"/>
        <w:rPr>
          <w:rFonts w:ascii="Futura Md BT" w:hAnsi="Futura Md BT"/>
          <w:color w:val="808080" w:themeColor="background1" w:themeShade="80"/>
          <w:szCs w:val="24"/>
        </w:rPr>
      </w:pPr>
    </w:p>
    <w:p w:rsidR="00B04501" w:rsidRDefault="00B04501"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90 cápsulas.</w:t>
      </w:r>
    </w:p>
    <w:p w:rsidR="00B04501" w:rsidRDefault="00B04501"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3 vezes ao dia </w:t>
      </w:r>
      <w:r w:rsidRPr="00B90E6A">
        <w:rPr>
          <w:rFonts w:ascii="Futura Md BT" w:hAnsi="Futura Md BT"/>
          <w:color w:val="808080" w:themeColor="background1" w:themeShade="80"/>
          <w:szCs w:val="24"/>
        </w:rPr>
        <w:t xml:space="preserve">ou a critério médico/nutricional. </w:t>
      </w:r>
    </w:p>
    <w:p w:rsidR="005A4DF1" w:rsidRPr="005A4DF1" w:rsidRDefault="005A4DF1" w:rsidP="006A7323">
      <w:pPr>
        <w:rPr>
          <w:rFonts w:ascii="Futura Md BT" w:hAnsi="Futura Md BT"/>
        </w:rPr>
      </w:pPr>
    </w:p>
    <w:p w:rsidR="00B04501" w:rsidRPr="00B04501" w:rsidRDefault="00B04501" w:rsidP="006A7323">
      <w:pPr>
        <w:pStyle w:val="Subttulo"/>
        <w:numPr>
          <w:ilvl w:val="0"/>
          <w:numId w:val="0"/>
        </w:numPr>
        <w:spacing w:after="0"/>
        <w:ind w:right="-568"/>
        <w:jc w:val="both"/>
      </w:pPr>
      <w:r>
        <w:t>7</w:t>
      </w:r>
      <w:r w:rsidR="00814A54">
        <w:t>8</w:t>
      </w:r>
      <w:r w:rsidRPr="0087097D">
        <w:t xml:space="preserve">. </w:t>
      </w:r>
      <w:r>
        <w:t>Cápsulas de</w:t>
      </w:r>
      <w:r w:rsidRPr="002F3B1F">
        <w:t xml:space="preserve"> </w:t>
      </w:r>
      <w:r w:rsidRPr="00B04501">
        <w:rPr>
          <w:i/>
        </w:rPr>
        <w:t>T. terrestris</w:t>
      </w:r>
      <w:r>
        <w:t xml:space="preserve"> + Zinco + L-selenometionina</w:t>
      </w:r>
    </w:p>
    <w:p w:rsidR="00B04501" w:rsidRPr="00B04501" w:rsidRDefault="00B04501" w:rsidP="006A7323"/>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B04501" w:rsidRPr="0087097D" w:rsidTr="0025029F">
        <w:tc>
          <w:tcPr>
            <w:tcW w:w="4786" w:type="dxa"/>
          </w:tcPr>
          <w:p w:rsidR="00B04501" w:rsidRPr="002F3B1F" w:rsidRDefault="00B04501" w:rsidP="006A7323">
            <w:pPr>
              <w:pStyle w:val="formulas"/>
              <w:spacing w:line="276" w:lineRule="auto"/>
            </w:pPr>
            <w:r w:rsidRPr="00B04501">
              <w:rPr>
                <w:i/>
              </w:rPr>
              <w:t>T. terrestris</w:t>
            </w:r>
            <w:r w:rsidR="00FF6C0C">
              <w:t xml:space="preserve"> ext. _______</w:t>
            </w:r>
            <w:r>
              <w:t>____________375 mg</w:t>
            </w:r>
          </w:p>
        </w:tc>
      </w:tr>
      <w:tr w:rsidR="00B04501" w:rsidRPr="0087097D" w:rsidTr="0025029F">
        <w:tc>
          <w:tcPr>
            <w:tcW w:w="4786" w:type="dxa"/>
          </w:tcPr>
          <w:p w:rsidR="00B04501" w:rsidRDefault="00B04501" w:rsidP="006A7323">
            <w:pPr>
              <w:pStyle w:val="formulas"/>
              <w:spacing w:line="276" w:lineRule="auto"/>
            </w:pPr>
            <w:r>
              <w:t>Zinco quelato ____________________13,2 mg</w:t>
            </w:r>
          </w:p>
        </w:tc>
      </w:tr>
      <w:tr w:rsidR="00B04501" w:rsidRPr="0087097D" w:rsidTr="0025029F">
        <w:tc>
          <w:tcPr>
            <w:tcW w:w="4786" w:type="dxa"/>
          </w:tcPr>
          <w:p w:rsidR="00B04501" w:rsidRDefault="00B04501" w:rsidP="006A7323">
            <w:pPr>
              <w:pStyle w:val="formulas"/>
              <w:spacing w:line="276" w:lineRule="auto"/>
            </w:pPr>
            <w:r>
              <w:t>eXselen</w:t>
            </w:r>
            <w:r w:rsidRPr="0083647B">
              <w:rPr>
                <w:vertAlign w:val="superscript"/>
              </w:rPr>
              <w:t>TM</w:t>
            </w:r>
            <w:r>
              <w:t>__________________________50 mg</w:t>
            </w:r>
          </w:p>
        </w:tc>
      </w:tr>
    </w:tbl>
    <w:p w:rsidR="00B04501" w:rsidRDefault="00B04501" w:rsidP="006A7323">
      <w:pPr>
        <w:spacing w:after="0"/>
        <w:ind w:left="360" w:right="-568"/>
        <w:jc w:val="center"/>
        <w:rPr>
          <w:rFonts w:ascii="Futura Md BT" w:hAnsi="Futura Md BT"/>
          <w:color w:val="808080" w:themeColor="background1" w:themeShade="80"/>
          <w:szCs w:val="24"/>
        </w:rPr>
      </w:pPr>
    </w:p>
    <w:p w:rsidR="00B04501" w:rsidRDefault="00B04501" w:rsidP="006A7323">
      <w:pPr>
        <w:spacing w:after="0"/>
        <w:ind w:left="360" w:right="-568"/>
        <w:jc w:val="center"/>
        <w:rPr>
          <w:rFonts w:ascii="Futura Md BT" w:hAnsi="Futura Md BT"/>
          <w:color w:val="808080" w:themeColor="background1" w:themeShade="80"/>
          <w:szCs w:val="24"/>
        </w:rPr>
      </w:pPr>
    </w:p>
    <w:p w:rsidR="00B04501" w:rsidRDefault="00B04501" w:rsidP="006A7323">
      <w:pPr>
        <w:spacing w:after="0"/>
        <w:ind w:left="3196" w:right="-568" w:firstLine="349"/>
        <w:rPr>
          <w:rFonts w:ascii="Futura Md BT" w:hAnsi="Futura Md BT"/>
          <w:color w:val="808080" w:themeColor="background1" w:themeShade="80"/>
          <w:szCs w:val="24"/>
        </w:rPr>
      </w:pPr>
    </w:p>
    <w:p w:rsidR="00B04501" w:rsidRDefault="00B04501" w:rsidP="006A7323">
      <w:pPr>
        <w:spacing w:after="0"/>
        <w:ind w:left="3196" w:right="-568" w:firstLine="349"/>
        <w:rPr>
          <w:rFonts w:ascii="Futura Md BT" w:hAnsi="Futura Md BT"/>
          <w:color w:val="808080" w:themeColor="background1" w:themeShade="80"/>
          <w:szCs w:val="24"/>
        </w:rPr>
      </w:pPr>
    </w:p>
    <w:p w:rsidR="00B04501" w:rsidRDefault="00B04501"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B04501" w:rsidRDefault="00B04501"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2 vezes ao dia </w:t>
      </w:r>
      <w:r w:rsidRPr="00B90E6A">
        <w:rPr>
          <w:rFonts w:ascii="Futura Md BT" w:hAnsi="Futura Md BT"/>
          <w:color w:val="808080" w:themeColor="background1" w:themeShade="80"/>
          <w:szCs w:val="24"/>
        </w:rPr>
        <w:t xml:space="preserve">ou a critério médico/nutricional. </w:t>
      </w:r>
    </w:p>
    <w:p w:rsidR="005A4DF1" w:rsidRPr="005A4DF1" w:rsidRDefault="005A4DF1" w:rsidP="006A7323">
      <w:pPr>
        <w:rPr>
          <w:rFonts w:ascii="Futura Md BT" w:hAnsi="Futura Md BT"/>
        </w:rPr>
      </w:pPr>
    </w:p>
    <w:p w:rsidR="005A4DF1" w:rsidRPr="005A4DF1" w:rsidRDefault="005A4DF1" w:rsidP="006A7323">
      <w:pPr>
        <w:rPr>
          <w:rFonts w:ascii="Futura Md BT" w:hAnsi="Futura Md BT"/>
        </w:rPr>
      </w:pPr>
    </w:p>
    <w:p w:rsidR="00B04501" w:rsidRPr="00B04501" w:rsidRDefault="00B04501" w:rsidP="006A7323">
      <w:pPr>
        <w:pStyle w:val="Subttulo"/>
        <w:numPr>
          <w:ilvl w:val="0"/>
          <w:numId w:val="0"/>
        </w:numPr>
        <w:spacing w:after="0"/>
        <w:ind w:right="-568"/>
        <w:jc w:val="both"/>
      </w:pPr>
      <w:r>
        <w:t>7</w:t>
      </w:r>
      <w:r w:rsidR="00814A54">
        <w:t>9</w:t>
      </w:r>
      <w:r w:rsidRPr="0087097D">
        <w:t xml:space="preserve">. </w:t>
      </w:r>
      <w:r>
        <w:t>Cápsulas de</w:t>
      </w:r>
      <w:r w:rsidRPr="002F3B1F">
        <w:t xml:space="preserve"> </w:t>
      </w:r>
      <w:r w:rsidRPr="00B04501">
        <w:rPr>
          <w:i/>
        </w:rPr>
        <w:t>T. terrestris</w:t>
      </w:r>
      <w:r>
        <w:t xml:space="preserve"> + Zinco + L-selenometionina + Fontes de Iodo</w:t>
      </w:r>
    </w:p>
    <w:p w:rsidR="00B04501" w:rsidRPr="00B04501" w:rsidRDefault="00B04501" w:rsidP="006A7323"/>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B04501" w:rsidRPr="0087097D" w:rsidTr="0025029F">
        <w:tc>
          <w:tcPr>
            <w:tcW w:w="4786" w:type="dxa"/>
          </w:tcPr>
          <w:p w:rsidR="00B04501" w:rsidRPr="002F3B1F" w:rsidRDefault="00B04501" w:rsidP="006A7323">
            <w:pPr>
              <w:pStyle w:val="formulas"/>
              <w:spacing w:line="276" w:lineRule="auto"/>
            </w:pPr>
            <w:r w:rsidRPr="00B04501">
              <w:rPr>
                <w:i/>
              </w:rPr>
              <w:t>T. terrestris</w:t>
            </w:r>
            <w:r w:rsidR="00FF6C0C">
              <w:t xml:space="preserve"> ext. ____________</w:t>
            </w:r>
            <w:r>
              <w:t>_______375 mg</w:t>
            </w:r>
          </w:p>
        </w:tc>
      </w:tr>
      <w:tr w:rsidR="00B04501" w:rsidRPr="0087097D" w:rsidTr="0025029F">
        <w:tc>
          <w:tcPr>
            <w:tcW w:w="4786" w:type="dxa"/>
          </w:tcPr>
          <w:p w:rsidR="00B04501" w:rsidRDefault="00B04501" w:rsidP="006A7323">
            <w:pPr>
              <w:pStyle w:val="formulas"/>
              <w:spacing w:line="276" w:lineRule="auto"/>
            </w:pPr>
            <w:r>
              <w:t>Zinco quelato ____________________13,2 mg</w:t>
            </w:r>
          </w:p>
        </w:tc>
      </w:tr>
      <w:tr w:rsidR="00B04501" w:rsidRPr="0087097D" w:rsidTr="0025029F">
        <w:tc>
          <w:tcPr>
            <w:tcW w:w="4786" w:type="dxa"/>
          </w:tcPr>
          <w:p w:rsidR="00B04501" w:rsidRDefault="00B04501" w:rsidP="006A7323">
            <w:pPr>
              <w:pStyle w:val="formulas"/>
              <w:spacing w:line="276" w:lineRule="auto"/>
            </w:pPr>
            <w:r>
              <w:t>eXselen</w:t>
            </w:r>
            <w:r w:rsidRPr="0083647B">
              <w:rPr>
                <w:vertAlign w:val="superscript"/>
              </w:rPr>
              <w:t>TM</w:t>
            </w:r>
            <w:r>
              <w:t>__________________________ 50 mg</w:t>
            </w:r>
          </w:p>
        </w:tc>
      </w:tr>
      <w:tr w:rsidR="00B04501" w:rsidRPr="0087097D" w:rsidTr="0025029F">
        <w:tc>
          <w:tcPr>
            <w:tcW w:w="4786" w:type="dxa"/>
          </w:tcPr>
          <w:p w:rsidR="00B04501" w:rsidRDefault="00B04501" w:rsidP="006A7323">
            <w:pPr>
              <w:pStyle w:val="formulas"/>
              <w:spacing w:line="276" w:lineRule="auto"/>
            </w:pPr>
            <w:r>
              <w:rPr>
                <w:i/>
              </w:rPr>
              <w:t>Fucus vesiculosus</w:t>
            </w:r>
            <w:r>
              <w:t xml:space="preserve"> ext. _____________ 100 mg</w:t>
            </w:r>
          </w:p>
        </w:tc>
      </w:tr>
      <w:tr w:rsidR="00B04501" w:rsidRPr="0087097D" w:rsidTr="0025029F">
        <w:tc>
          <w:tcPr>
            <w:tcW w:w="4786" w:type="dxa"/>
          </w:tcPr>
          <w:p w:rsidR="00B04501" w:rsidRDefault="00B04501" w:rsidP="006A7323">
            <w:pPr>
              <w:pStyle w:val="formulas"/>
              <w:spacing w:line="276" w:lineRule="auto"/>
            </w:pPr>
            <w:r w:rsidRPr="00795FA1">
              <w:rPr>
                <w:i/>
              </w:rPr>
              <w:t>Laminaria digitata</w:t>
            </w:r>
            <w:r>
              <w:t xml:space="preserve"> ext. _____________125 mg</w:t>
            </w:r>
          </w:p>
        </w:tc>
      </w:tr>
    </w:tbl>
    <w:p w:rsidR="00B04501" w:rsidRDefault="00B04501" w:rsidP="006A7323">
      <w:pPr>
        <w:spacing w:after="0"/>
        <w:ind w:left="360" w:right="-568"/>
        <w:jc w:val="center"/>
        <w:rPr>
          <w:rFonts w:ascii="Futura Md BT" w:hAnsi="Futura Md BT"/>
          <w:color w:val="808080" w:themeColor="background1" w:themeShade="80"/>
          <w:szCs w:val="24"/>
        </w:rPr>
      </w:pPr>
    </w:p>
    <w:p w:rsidR="00B04501" w:rsidRDefault="00B04501" w:rsidP="006A7323">
      <w:pPr>
        <w:spacing w:after="0"/>
        <w:ind w:left="360" w:right="-568"/>
        <w:jc w:val="center"/>
        <w:rPr>
          <w:rFonts w:ascii="Futura Md BT" w:hAnsi="Futura Md BT"/>
          <w:color w:val="808080" w:themeColor="background1" w:themeShade="80"/>
          <w:szCs w:val="24"/>
        </w:rPr>
      </w:pPr>
    </w:p>
    <w:p w:rsidR="00B04501" w:rsidRDefault="00B04501" w:rsidP="006A7323">
      <w:pPr>
        <w:spacing w:after="0"/>
        <w:ind w:left="3196" w:right="-568" w:firstLine="349"/>
        <w:rPr>
          <w:rFonts w:ascii="Futura Md BT" w:hAnsi="Futura Md BT"/>
          <w:color w:val="808080" w:themeColor="background1" w:themeShade="80"/>
          <w:szCs w:val="24"/>
        </w:rPr>
      </w:pPr>
    </w:p>
    <w:p w:rsidR="00B04501" w:rsidRDefault="00B04501" w:rsidP="006A7323">
      <w:pPr>
        <w:spacing w:after="0"/>
        <w:ind w:left="3196" w:right="-568" w:firstLine="349"/>
        <w:rPr>
          <w:rFonts w:ascii="Futura Md BT" w:hAnsi="Futura Md BT"/>
          <w:color w:val="808080" w:themeColor="background1" w:themeShade="80"/>
          <w:szCs w:val="24"/>
        </w:rPr>
      </w:pPr>
    </w:p>
    <w:p w:rsidR="00B04501" w:rsidRDefault="00B04501" w:rsidP="006A7323">
      <w:pPr>
        <w:spacing w:after="0"/>
        <w:ind w:left="3196" w:right="-568" w:firstLine="349"/>
        <w:rPr>
          <w:rFonts w:ascii="Futura Md BT" w:hAnsi="Futura Md BT"/>
          <w:color w:val="808080" w:themeColor="background1" w:themeShade="80"/>
          <w:szCs w:val="24"/>
        </w:rPr>
      </w:pPr>
    </w:p>
    <w:p w:rsidR="00B04501" w:rsidRDefault="00B04501" w:rsidP="006A7323">
      <w:pPr>
        <w:spacing w:after="0"/>
        <w:ind w:left="3196" w:right="-568" w:firstLine="349"/>
        <w:rPr>
          <w:rFonts w:ascii="Futura Md BT" w:hAnsi="Futura Md BT"/>
          <w:color w:val="808080" w:themeColor="background1" w:themeShade="80"/>
          <w:szCs w:val="24"/>
        </w:rPr>
      </w:pPr>
    </w:p>
    <w:p w:rsidR="00B04501" w:rsidRDefault="00B04501"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B04501" w:rsidRDefault="00B04501"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2 vezes ao dia </w:t>
      </w:r>
      <w:r w:rsidRPr="00B90E6A">
        <w:rPr>
          <w:rFonts w:ascii="Futura Md BT" w:hAnsi="Futura Md BT"/>
          <w:color w:val="808080" w:themeColor="background1" w:themeShade="80"/>
          <w:szCs w:val="24"/>
        </w:rPr>
        <w:t xml:space="preserve">ou a critério médico/nutricional. </w:t>
      </w:r>
    </w:p>
    <w:p w:rsidR="005A4DF1" w:rsidRDefault="005A4DF1" w:rsidP="006A7323">
      <w:pPr>
        <w:rPr>
          <w:rFonts w:ascii="Futura Md BT" w:hAnsi="Futura Md BT"/>
        </w:rPr>
      </w:pPr>
    </w:p>
    <w:p w:rsidR="00700738" w:rsidRDefault="00700738" w:rsidP="006A7323">
      <w:pPr>
        <w:jc w:val="center"/>
        <w:rPr>
          <w:rFonts w:ascii="Futura Md BT" w:hAnsi="Futura Md BT"/>
        </w:rPr>
      </w:pPr>
    </w:p>
    <w:p w:rsidR="005A4DF1" w:rsidRDefault="005A4DF1" w:rsidP="006A7323">
      <w:pPr>
        <w:jc w:val="center"/>
        <w:rPr>
          <w:rFonts w:ascii="Futura Md BT" w:hAnsi="Futura Md BT"/>
        </w:rPr>
      </w:pPr>
    </w:p>
    <w:p w:rsidR="00757582" w:rsidRDefault="00757582" w:rsidP="006A7323">
      <w:pPr>
        <w:jc w:val="center"/>
        <w:rPr>
          <w:rFonts w:ascii="Futura Md BT" w:hAnsi="Futura Md BT"/>
        </w:rPr>
      </w:pPr>
    </w:p>
    <w:p w:rsidR="0025029F" w:rsidRPr="00E6272E" w:rsidRDefault="0025029F" w:rsidP="006A7323">
      <w:pPr>
        <w:pStyle w:val="Subttulo"/>
        <w:spacing w:after="0"/>
        <w:ind w:left="-567" w:right="-568"/>
        <w:jc w:val="both"/>
        <w:rPr>
          <w:iCs w:val="0"/>
        </w:rPr>
      </w:pPr>
      <w:r w:rsidRPr="00E6272E">
        <w:rPr>
          <w:i/>
          <w:iCs w:val="0"/>
        </w:rPr>
        <w:t>Gingeng coreano</w:t>
      </w:r>
      <w:r w:rsidR="00103E55" w:rsidRPr="00E6272E">
        <w:rPr>
          <w:iCs w:val="0"/>
        </w:rPr>
        <w:t xml:space="preserve">: </w:t>
      </w:r>
    </w:p>
    <w:p w:rsidR="0025029F" w:rsidRDefault="0025029F" w:rsidP="006A7323">
      <w:pPr>
        <w:pStyle w:val="Subttulo"/>
        <w:spacing w:after="0"/>
        <w:ind w:left="-567" w:right="-568"/>
        <w:jc w:val="both"/>
        <w:rPr>
          <w:color w:val="7F7F7F" w:themeColor="text1" w:themeTint="80"/>
        </w:rPr>
      </w:pPr>
    </w:p>
    <w:p w:rsidR="0025029F" w:rsidRDefault="0025029F" w:rsidP="006A7323">
      <w:pPr>
        <w:pStyle w:val="Subttulo"/>
        <w:spacing w:after="0"/>
        <w:ind w:left="-567" w:right="-568"/>
        <w:jc w:val="both"/>
        <w:rPr>
          <w:b w:val="0"/>
          <w:color w:val="7F7F7F" w:themeColor="text1" w:themeTint="80"/>
          <w:sz w:val="22"/>
        </w:rPr>
      </w:pPr>
      <w:r w:rsidRPr="0025029F">
        <w:rPr>
          <w:b w:val="0"/>
          <w:color w:val="7F7F7F" w:themeColor="text1" w:themeTint="80"/>
          <w:sz w:val="22"/>
        </w:rPr>
        <w:t>Os ginsenosídeos, que são saponinas triterpênicas, são os responsáveis em grande parte pela atividade farmacológica do ginseng.</w:t>
      </w:r>
      <w:r>
        <w:rPr>
          <w:b w:val="0"/>
          <w:color w:val="7F7F7F" w:themeColor="text1" w:themeTint="80"/>
          <w:sz w:val="22"/>
        </w:rPr>
        <w:t xml:space="preserve"> Entre suas propriedades</w:t>
      </w:r>
      <w:r w:rsidR="00757582">
        <w:rPr>
          <w:b w:val="0"/>
          <w:color w:val="7F7F7F" w:themeColor="text1" w:themeTint="80"/>
          <w:sz w:val="22"/>
        </w:rPr>
        <w:t xml:space="preserve"> </w:t>
      </w:r>
      <w:r>
        <w:rPr>
          <w:b w:val="0"/>
          <w:color w:val="7F7F7F" w:themeColor="text1" w:themeTint="80"/>
          <w:sz w:val="22"/>
        </w:rPr>
        <w:t xml:space="preserve">destacam-se: </w:t>
      </w:r>
    </w:p>
    <w:p w:rsidR="00B80A73" w:rsidRPr="00B80A73" w:rsidRDefault="00B80A73" w:rsidP="006A7323"/>
    <w:p w:rsidR="0025029F" w:rsidRDefault="0025029F" w:rsidP="006A7323">
      <w:pPr>
        <w:pStyle w:val="Subttulo"/>
        <w:numPr>
          <w:ilvl w:val="0"/>
          <w:numId w:val="21"/>
        </w:numPr>
        <w:spacing w:after="0"/>
        <w:ind w:right="-568"/>
        <w:jc w:val="both"/>
        <w:rPr>
          <w:b w:val="0"/>
          <w:color w:val="7F7F7F" w:themeColor="text1" w:themeTint="80"/>
          <w:sz w:val="22"/>
        </w:rPr>
      </w:pPr>
      <w:r w:rsidRPr="0025029F">
        <w:rPr>
          <w:b w:val="0"/>
          <w:color w:val="7F7F7F" w:themeColor="text1" w:themeTint="80"/>
          <w:sz w:val="22"/>
        </w:rPr>
        <w:t>Mantém uma ereção suficiente para relação sexual;</w:t>
      </w:r>
    </w:p>
    <w:p w:rsidR="00B80A73" w:rsidRPr="00B80A73" w:rsidRDefault="00B80A73" w:rsidP="006A7323"/>
    <w:p w:rsidR="0025029F" w:rsidRDefault="0025029F" w:rsidP="006A7323">
      <w:pPr>
        <w:pStyle w:val="Subttulo"/>
        <w:numPr>
          <w:ilvl w:val="0"/>
          <w:numId w:val="21"/>
        </w:numPr>
        <w:spacing w:after="0"/>
        <w:ind w:right="-568"/>
        <w:jc w:val="both"/>
        <w:rPr>
          <w:b w:val="0"/>
          <w:color w:val="7F7F7F" w:themeColor="text1" w:themeTint="80"/>
          <w:sz w:val="22"/>
        </w:rPr>
      </w:pPr>
      <w:r w:rsidRPr="0025029F">
        <w:rPr>
          <w:b w:val="0"/>
          <w:color w:val="7F7F7F" w:themeColor="text1" w:themeTint="80"/>
          <w:sz w:val="22"/>
        </w:rPr>
        <w:t>Apresenta efeito cumulativo em relação ao fluxo vascular peniano;</w:t>
      </w:r>
    </w:p>
    <w:p w:rsidR="00B80A73" w:rsidRPr="00B80A73" w:rsidRDefault="00B80A73" w:rsidP="006A7323"/>
    <w:p w:rsidR="00103E55" w:rsidRPr="0025029F" w:rsidRDefault="0025029F" w:rsidP="006A7323">
      <w:pPr>
        <w:pStyle w:val="Subttulo"/>
        <w:numPr>
          <w:ilvl w:val="0"/>
          <w:numId w:val="21"/>
        </w:numPr>
        <w:spacing w:after="0"/>
        <w:ind w:right="-568"/>
        <w:jc w:val="both"/>
        <w:rPr>
          <w:color w:val="7F7F7F" w:themeColor="text1" w:themeTint="80"/>
        </w:rPr>
      </w:pPr>
      <w:r w:rsidRPr="0025029F">
        <w:rPr>
          <w:b w:val="0"/>
          <w:color w:val="7F7F7F" w:themeColor="text1" w:themeTint="80"/>
          <w:sz w:val="22"/>
        </w:rPr>
        <w:t>Melhora a libido e o desempenho sexual.</w:t>
      </w:r>
    </w:p>
    <w:p w:rsidR="0025029F" w:rsidRDefault="0025029F" w:rsidP="006A7323">
      <w:pPr>
        <w:pStyle w:val="Subttulo"/>
        <w:spacing w:after="0"/>
        <w:ind w:left="-567" w:right="-568"/>
        <w:jc w:val="both"/>
        <w:rPr>
          <w:b w:val="0"/>
          <w:iCs w:val="0"/>
          <w:color w:val="7F7F7F" w:themeColor="text1" w:themeTint="80"/>
          <w:sz w:val="22"/>
        </w:rPr>
      </w:pPr>
    </w:p>
    <w:p w:rsidR="00F83A48" w:rsidRPr="00F83A48" w:rsidRDefault="00F83A48" w:rsidP="006A7323"/>
    <w:p w:rsidR="0025029F" w:rsidRPr="00B80A73" w:rsidRDefault="0025029F" w:rsidP="006A7323">
      <w:pPr>
        <w:pStyle w:val="Subttulo"/>
        <w:spacing w:after="0"/>
        <w:ind w:left="-567" w:right="-568"/>
        <w:jc w:val="both"/>
        <w:rPr>
          <w:iCs w:val="0"/>
          <w:color w:val="7F7F7F" w:themeColor="text1" w:themeTint="80"/>
          <w:sz w:val="22"/>
        </w:rPr>
      </w:pPr>
      <w:r w:rsidRPr="00B80A73">
        <w:rPr>
          <w:iCs w:val="0"/>
          <w:color w:val="7F7F7F" w:themeColor="text1" w:themeTint="80"/>
          <w:sz w:val="22"/>
        </w:rPr>
        <w:t>Em relação à posologia, ginseng a 10% geralmente é administrado na dose de 100 a 200 mg diariamente</w:t>
      </w:r>
      <w:r w:rsidR="00B80A73" w:rsidRPr="00B80A73">
        <w:rPr>
          <w:iCs w:val="0"/>
          <w:color w:val="7F7F7F" w:themeColor="text1" w:themeTint="80"/>
          <w:sz w:val="22"/>
        </w:rPr>
        <w:t>. Já o pó</w:t>
      </w:r>
      <w:r w:rsidRPr="00B80A73">
        <w:rPr>
          <w:iCs w:val="0"/>
          <w:color w:val="7F7F7F" w:themeColor="text1" w:themeTint="80"/>
          <w:sz w:val="22"/>
        </w:rPr>
        <w:t>, 1 a 2 g diariamente.</w:t>
      </w:r>
    </w:p>
    <w:p w:rsidR="0025029F" w:rsidRPr="0025029F" w:rsidRDefault="0025029F" w:rsidP="006A7323"/>
    <w:p w:rsidR="0025029F" w:rsidRDefault="0025029F" w:rsidP="006A7323">
      <w:pPr>
        <w:pStyle w:val="Subttulo"/>
        <w:spacing w:after="0"/>
        <w:ind w:left="-567" w:right="-568"/>
        <w:jc w:val="both"/>
        <w:rPr>
          <w:iCs w:val="0"/>
          <w:color w:val="7F7F7F" w:themeColor="text1" w:themeTint="80"/>
          <w:sz w:val="22"/>
        </w:rPr>
      </w:pPr>
      <w:r w:rsidRPr="0025029F">
        <w:rPr>
          <w:iCs w:val="0"/>
          <w:color w:val="7F7F7F" w:themeColor="text1" w:themeTint="80"/>
          <w:sz w:val="22"/>
        </w:rPr>
        <w:t>Estudos Clínicos:</w:t>
      </w:r>
      <w:r>
        <w:rPr>
          <w:iCs w:val="0"/>
          <w:color w:val="7F7F7F" w:themeColor="text1" w:themeTint="80"/>
          <w:sz w:val="22"/>
        </w:rPr>
        <w:t xml:space="preserve"> </w:t>
      </w:r>
    </w:p>
    <w:p w:rsidR="0025029F" w:rsidRDefault="0025029F" w:rsidP="006A7323">
      <w:pPr>
        <w:pStyle w:val="Subttulo"/>
        <w:spacing w:after="0"/>
        <w:ind w:left="-567" w:right="-568"/>
        <w:jc w:val="both"/>
        <w:rPr>
          <w:iCs w:val="0"/>
          <w:color w:val="7F7F7F" w:themeColor="text1" w:themeTint="80"/>
          <w:sz w:val="22"/>
        </w:rPr>
      </w:pPr>
    </w:p>
    <w:p w:rsidR="0025029F" w:rsidRPr="00B80A73" w:rsidRDefault="0025029F" w:rsidP="006A7323">
      <w:pPr>
        <w:pStyle w:val="Subttulo"/>
        <w:numPr>
          <w:ilvl w:val="0"/>
          <w:numId w:val="2"/>
        </w:numPr>
        <w:spacing w:after="0"/>
        <w:ind w:right="-568"/>
        <w:jc w:val="both"/>
        <w:rPr>
          <w:b w:val="0"/>
          <w:iCs w:val="0"/>
          <w:color w:val="7F7F7F" w:themeColor="text1" w:themeTint="80"/>
          <w:sz w:val="22"/>
          <w:szCs w:val="22"/>
        </w:rPr>
      </w:pPr>
      <w:r w:rsidRPr="0025029F">
        <w:rPr>
          <w:b w:val="0"/>
          <w:iCs w:val="0"/>
          <w:color w:val="7F7F7F" w:themeColor="text1" w:themeTint="80"/>
          <w:sz w:val="22"/>
          <w:szCs w:val="22"/>
        </w:rPr>
        <w:t>Um estudo realizado em seres humanos comprovou que após o tratamento de 12 semanas com ginseng,</w:t>
      </w:r>
      <w:r w:rsidRPr="0025029F">
        <w:rPr>
          <w:iCs w:val="0"/>
          <w:color w:val="7F7F7F" w:themeColor="text1" w:themeTint="80"/>
          <w:sz w:val="22"/>
          <w:szCs w:val="22"/>
        </w:rPr>
        <w:t xml:space="preserve"> houve aumento dos níveis de testosterona</w:t>
      </w:r>
      <w:r w:rsidR="00B80A73">
        <w:rPr>
          <w:iCs w:val="0"/>
          <w:color w:val="7F7F7F" w:themeColor="text1" w:themeTint="80"/>
          <w:sz w:val="22"/>
          <w:szCs w:val="22"/>
        </w:rPr>
        <w:t xml:space="preserve"> </w:t>
      </w:r>
      <w:r w:rsidR="00B80A73" w:rsidRPr="00B80A73">
        <w:rPr>
          <w:b w:val="0"/>
          <w:iCs w:val="0"/>
          <w:color w:val="7F7F7F" w:themeColor="text1" w:themeTint="80"/>
          <w:sz w:val="22"/>
          <w:szCs w:val="22"/>
        </w:rPr>
        <w:t xml:space="preserve">(Wang </w:t>
      </w:r>
      <w:r w:rsidR="00B80A73" w:rsidRPr="00B80A73">
        <w:rPr>
          <w:b w:val="0"/>
          <w:i/>
          <w:iCs w:val="0"/>
          <w:color w:val="7F7F7F" w:themeColor="text1" w:themeTint="80"/>
          <w:sz w:val="22"/>
          <w:szCs w:val="22"/>
        </w:rPr>
        <w:t>et al</w:t>
      </w:r>
      <w:r w:rsidR="00B80A73" w:rsidRPr="00B80A73">
        <w:rPr>
          <w:b w:val="0"/>
          <w:iCs w:val="0"/>
          <w:color w:val="7F7F7F" w:themeColor="text1" w:themeTint="80"/>
          <w:sz w:val="22"/>
          <w:szCs w:val="22"/>
        </w:rPr>
        <w:t>., 2007)</w:t>
      </w:r>
      <w:r w:rsidRPr="00B80A73">
        <w:rPr>
          <w:b w:val="0"/>
          <w:iCs w:val="0"/>
          <w:color w:val="7F7F7F" w:themeColor="text1" w:themeTint="80"/>
          <w:sz w:val="22"/>
          <w:szCs w:val="22"/>
        </w:rPr>
        <w:t xml:space="preserve">. </w:t>
      </w:r>
    </w:p>
    <w:p w:rsidR="0025029F" w:rsidRDefault="0025029F" w:rsidP="006A7323">
      <w:pPr>
        <w:pStyle w:val="Subttulo"/>
        <w:spacing w:after="0"/>
        <w:ind w:left="-567" w:right="-568"/>
        <w:jc w:val="both"/>
        <w:rPr>
          <w:iCs w:val="0"/>
          <w:color w:val="7F7F7F" w:themeColor="text1" w:themeTint="80"/>
          <w:sz w:val="22"/>
          <w:szCs w:val="22"/>
        </w:rPr>
      </w:pPr>
    </w:p>
    <w:p w:rsidR="00B80A73" w:rsidRPr="00B80A73" w:rsidRDefault="00B80A73" w:rsidP="006A7323"/>
    <w:p w:rsidR="0025029F" w:rsidRPr="0025029F" w:rsidRDefault="0025029F" w:rsidP="006A7323">
      <w:pPr>
        <w:pStyle w:val="Subttulo"/>
        <w:numPr>
          <w:ilvl w:val="0"/>
          <w:numId w:val="2"/>
        </w:numPr>
        <w:spacing w:after="0"/>
        <w:ind w:right="-568"/>
        <w:jc w:val="both"/>
        <w:rPr>
          <w:color w:val="7F7F7F" w:themeColor="text1" w:themeTint="80"/>
          <w:sz w:val="22"/>
          <w:szCs w:val="22"/>
        </w:rPr>
      </w:pPr>
      <w:r w:rsidRPr="0025029F">
        <w:rPr>
          <w:b w:val="0"/>
          <w:color w:val="7F7F7F" w:themeColor="text1" w:themeTint="80"/>
          <w:sz w:val="22"/>
          <w:szCs w:val="22"/>
        </w:rPr>
        <w:t>Outro estudo, avaliando 66 pacientes (46 pacientes com oligospermia e 20 pacientes controle)</w:t>
      </w:r>
      <w:r w:rsidR="00757582">
        <w:rPr>
          <w:b w:val="0"/>
          <w:color w:val="7F7F7F" w:themeColor="text1" w:themeTint="80"/>
          <w:sz w:val="22"/>
          <w:szCs w:val="22"/>
        </w:rPr>
        <w:t xml:space="preserve"> </w:t>
      </w:r>
      <w:r w:rsidRPr="0025029F">
        <w:rPr>
          <w:b w:val="0"/>
          <w:color w:val="7F7F7F" w:themeColor="text1" w:themeTint="80"/>
          <w:sz w:val="22"/>
          <w:szCs w:val="22"/>
        </w:rPr>
        <w:t xml:space="preserve">que recebiam ginseng apontou que houve aumento do número e da motilidade dos espermatozoides, </w:t>
      </w:r>
      <w:r w:rsidRPr="0025029F">
        <w:rPr>
          <w:color w:val="7F7F7F" w:themeColor="text1" w:themeTint="80"/>
          <w:sz w:val="22"/>
          <w:szCs w:val="22"/>
        </w:rPr>
        <w:t xml:space="preserve">assim como um aumento dos níveis de testosterona livre, diidrotestosterona, </w:t>
      </w:r>
      <w:r w:rsidRPr="0025029F">
        <w:rPr>
          <w:b w:val="0"/>
          <w:color w:val="7F7F7F" w:themeColor="text1" w:themeTint="80"/>
          <w:sz w:val="22"/>
          <w:szCs w:val="22"/>
        </w:rPr>
        <w:t>hormônios FSH e LH e um decréscimo de prolactina.</w:t>
      </w:r>
    </w:p>
    <w:p w:rsidR="00B04501" w:rsidRDefault="00B04501" w:rsidP="006A7323">
      <w:pPr>
        <w:jc w:val="center"/>
        <w:rPr>
          <w:rFonts w:ascii="Futura Md BT" w:hAnsi="Futura Md BT"/>
        </w:rPr>
      </w:pPr>
    </w:p>
    <w:p w:rsidR="0025029F" w:rsidRDefault="0025029F" w:rsidP="006A7323">
      <w:pPr>
        <w:jc w:val="center"/>
        <w:rPr>
          <w:rFonts w:ascii="Futura Md BT" w:hAnsi="Futura Md BT"/>
        </w:rPr>
      </w:pPr>
    </w:p>
    <w:p w:rsidR="0025029F" w:rsidRPr="0025029F" w:rsidRDefault="0025029F" w:rsidP="006A7323">
      <w:pPr>
        <w:rPr>
          <w:rFonts w:ascii="Futura Md BT" w:hAnsi="Futura Md BT"/>
        </w:rPr>
      </w:pPr>
    </w:p>
    <w:p w:rsidR="0025029F" w:rsidRPr="0025029F" w:rsidRDefault="00F95323" w:rsidP="006A7323">
      <w:pPr>
        <w:rPr>
          <w:rFonts w:ascii="Futura Md BT" w:hAnsi="Futura Md BT"/>
        </w:rPr>
      </w:pPr>
      <w:r>
        <w:rPr>
          <w:rFonts w:ascii="Futura Md BT" w:hAnsi="Futura Md BT"/>
          <w:noProof/>
        </w:rPr>
        <mc:AlternateContent>
          <mc:Choice Requires="wps">
            <w:drawing>
              <wp:anchor distT="0" distB="0" distL="114300" distR="114300" simplePos="0" relativeHeight="251844608" behindDoc="0" locked="0" layoutInCell="1" allowOverlap="1">
                <wp:simplePos x="0" y="0"/>
                <wp:positionH relativeFrom="margin">
                  <wp:posOffset>-460375</wp:posOffset>
                </wp:positionH>
                <wp:positionV relativeFrom="paragraph">
                  <wp:posOffset>8255</wp:posOffset>
                </wp:positionV>
                <wp:extent cx="6300470" cy="1403350"/>
                <wp:effectExtent l="10160" t="8890" r="23495" b="26035"/>
                <wp:wrapNone/>
                <wp:docPr id="244"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40335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25029F">
                            <w:pPr>
                              <w:pStyle w:val="bibliografia"/>
                              <w:rPr>
                                <w:b/>
                                <w:color w:val="FF9933"/>
                                <w:sz w:val="20"/>
                              </w:rPr>
                            </w:pPr>
                            <w:r w:rsidRPr="0012624B">
                              <w:rPr>
                                <w:b/>
                                <w:color w:val="FF9933"/>
                                <w:sz w:val="20"/>
                              </w:rPr>
                              <w:t>Referências</w:t>
                            </w:r>
                          </w:p>
                          <w:p w:rsidR="00D95DC5" w:rsidRPr="001F4FF6" w:rsidRDefault="00D95DC5" w:rsidP="0025029F">
                            <w:pPr>
                              <w:pStyle w:val="bibliografia"/>
                              <w:rPr>
                                <w:b/>
                                <w:color w:val="FF9933"/>
                                <w:sz w:val="4"/>
                                <w:szCs w:val="10"/>
                              </w:rPr>
                            </w:pPr>
                          </w:p>
                          <w:p w:rsidR="00D95DC5" w:rsidRDefault="00D95DC5" w:rsidP="0025029F">
                            <w:pPr>
                              <w:pStyle w:val="bibliografia"/>
                              <w:rPr>
                                <w:szCs w:val="12"/>
                              </w:rPr>
                            </w:pPr>
                          </w:p>
                          <w:p w:rsidR="00D95DC5" w:rsidRDefault="00D95DC5" w:rsidP="00B80A73">
                            <w:pPr>
                              <w:pStyle w:val="bibliografia"/>
                              <w:rPr>
                                <w:szCs w:val="12"/>
                              </w:rPr>
                            </w:pPr>
                          </w:p>
                          <w:p w:rsidR="00D95DC5" w:rsidRDefault="00D95DC5" w:rsidP="00B80A73">
                            <w:pPr>
                              <w:pStyle w:val="bibliografia"/>
                              <w:rPr>
                                <w:szCs w:val="12"/>
                              </w:rPr>
                            </w:pPr>
                            <w:r w:rsidRPr="00B80A73">
                              <w:rPr>
                                <w:szCs w:val="12"/>
                              </w:rPr>
                              <w:t>Wang, J., Zhang, H., Fang, J., Chu, J.. Experimental research on the regulating effects of ginseng with hairy antler on the sexual dysfunction rat model induced with adenine. Zhonghua Nan Ke Xue. 2004 Apr;10(4):315-9.</w:t>
                            </w:r>
                          </w:p>
                          <w:p w:rsidR="00D95DC5" w:rsidRPr="00D25C12" w:rsidRDefault="00D95DC5" w:rsidP="00D25C12">
                            <w:pPr>
                              <w:pStyle w:val="bibliografia"/>
                              <w:rPr>
                                <w:szCs w:val="12"/>
                              </w:rPr>
                            </w:pPr>
                            <w:r w:rsidRPr="00D25C12">
                              <w:rPr>
                                <w:szCs w:val="12"/>
                              </w:rPr>
                              <w:t>de Andrade E, de Mesquita AA, Claro Jde A, de Andrade PM, Ortiz V, Paranhos M, Srougi M. Study of the efficacy of Korean Red Ginseng in the treatment of erectile dysfunction. Asian J Androl. 2007 Mar;9(2):241-4. Epub 2006 Jul 11.</w:t>
                            </w:r>
                          </w:p>
                          <w:p w:rsidR="00D95DC5" w:rsidRPr="00D25C12" w:rsidRDefault="00D95DC5" w:rsidP="00D25C12">
                            <w:pPr>
                              <w:pStyle w:val="bibliografia"/>
                              <w:rPr>
                                <w:szCs w:val="12"/>
                              </w:rPr>
                            </w:pPr>
                          </w:p>
                          <w:p w:rsidR="00D95DC5" w:rsidRPr="000E5F34" w:rsidRDefault="00D95DC5" w:rsidP="00D25C12">
                            <w:pPr>
                              <w:pStyle w:val="bibliografia"/>
                              <w:rPr>
                                <w:szCs w:val="12"/>
                              </w:rPr>
                            </w:pPr>
                          </w:p>
                          <w:p w:rsidR="00D95DC5" w:rsidRPr="000E5F34" w:rsidRDefault="00D95DC5" w:rsidP="0025029F">
                            <w:pPr>
                              <w:pStyle w:val="bibliografia"/>
                              <w:rPr>
                                <w:szCs w:val="12"/>
                              </w:rPr>
                            </w:pPr>
                          </w:p>
                          <w:p w:rsidR="00D95DC5" w:rsidRPr="0012624B" w:rsidRDefault="00D95DC5" w:rsidP="0025029F">
                            <w:pPr>
                              <w:pStyle w:val="bibliografia"/>
                              <w:rPr>
                                <w:szCs w:val="12"/>
                              </w:rPr>
                            </w:pPr>
                          </w:p>
                          <w:p w:rsidR="00D95DC5" w:rsidRPr="0012624B" w:rsidRDefault="00D95DC5" w:rsidP="0025029F">
                            <w:pPr>
                              <w:pStyle w:val="bibliografia"/>
                              <w:rPr>
                                <w:szCs w:val="12"/>
                              </w:rPr>
                            </w:pPr>
                          </w:p>
                          <w:p w:rsidR="00D95DC5" w:rsidRPr="0012624B" w:rsidRDefault="00D95DC5" w:rsidP="0025029F">
                            <w:pPr>
                              <w:pStyle w:val="bibliografia"/>
                              <w:rPr>
                                <w:szCs w:val="12"/>
                              </w:rPr>
                            </w:pPr>
                          </w:p>
                          <w:p w:rsidR="00D95DC5" w:rsidRPr="0012624B" w:rsidRDefault="00D95DC5" w:rsidP="0025029F">
                            <w:pPr>
                              <w:pStyle w:val="bibliografia"/>
                              <w:rPr>
                                <w:sz w:val="14"/>
                              </w:rPr>
                            </w:pPr>
                          </w:p>
                          <w:p w:rsidR="00D95DC5" w:rsidRPr="0012624B" w:rsidRDefault="00D95DC5" w:rsidP="0025029F">
                            <w:pPr>
                              <w:pStyle w:val="bibliografia"/>
                              <w:rPr>
                                <w:sz w:val="14"/>
                              </w:rPr>
                            </w:pPr>
                          </w:p>
                          <w:p w:rsidR="00D95DC5" w:rsidRPr="0012624B" w:rsidRDefault="00D95DC5" w:rsidP="0025029F">
                            <w:pPr>
                              <w:pStyle w:val="bibliografia"/>
                              <w:rPr>
                                <w:sz w:val="14"/>
                              </w:rPr>
                            </w:pPr>
                          </w:p>
                          <w:p w:rsidR="00D95DC5" w:rsidRPr="0012624B" w:rsidRDefault="00D95DC5" w:rsidP="0025029F">
                            <w:pPr>
                              <w:pStyle w:val="bibliografia"/>
                              <w:rPr>
                                <w:sz w:val="14"/>
                              </w:rPr>
                            </w:pPr>
                          </w:p>
                          <w:p w:rsidR="00D95DC5" w:rsidRPr="0012624B" w:rsidRDefault="00D95DC5" w:rsidP="0025029F">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6" o:spid="_x0000_s1117" type="#_x0000_t202" style="position:absolute;margin-left:-36.25pt;margin-top:.65pt;width:496.1pt;height:110.5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" strokecolor="#d8d8d8 [2732]">
                <v:shadow on="t" opacity=".5"/>
                <v:textbox>
                  <w:txbxContent>
                    <w:p w:rsidR="00D95DC5" w:rsidRPr="0012624B" w:rsidRDefault="00D95DC5" w:rsidP="0025029F">
                      <w:pPr>
                        <w:pStyle w:val="bibliografia"/>
                        <w:rPr>
                          <w:b/>
                          <w:color w:val="FF9933"/>
                          <w:sz w:val="20"/>
                        </w:rPr>
                      </w:pPr>
                      <w:r w:rsidRPr="0012624B">
                        <w:rPr>
                          <w:b/>
                          <w:color w:val="FF9933"/>
                          <w:sz w:val="20"/>
                        </w:rPr>
                        <w:t>Referências</w:t>
                      </w:r>
                    </w:p>
                    <w:p w:rsidR="00D95DC5" w:rsidRPr="001F4FF6" w:rsidRDefault="00D95DC5" w:rsidP="0025029F">
                      <w:pPr>
                        <w:pStyle w:val="bibliografia"/>
                        <w:rPr>
                          <w:b/>
                          <w:color w:val="FF9933"/>
                          <w:sz w:val="4"/>
                          <w:szCs w:val="10"/>
                        </w:rPr>
                      </w:pPr>
                    </w:p>
                    <w:p w:rsidR="00D95DC5" w:rsidRDefault="00D95DC5" w:rsidP="0025029F">
                      <w:pPr>
                        <w:pStyle w:val="bibliografia"/>
                        <w:rPr>
                          <w:szCs w:val="12"/>
                        </w:rPr>
                      </w:pPr>
                    </w:p>
                    <w:p w:rsidR="00D95DC5" w:rsidRDefault="00D95DC5" w:rsidP="00B80A73">
                      <w:pPr>
                        <w:pStyle w:val="bibliografia"/>
                        <w:rPr>
                          <w:szCs w:val="12"/>
                        </w:rPr>
                      </w:pPr>
                    </w:p>
                    <w:p w:rsidR="00D95DC5" w:rsidRDefault="00D95DC5" w:rsidP="00B80A73">
                      <w:pPr>
                        <w:pStyle w:val="bibliografia"/>
                        <w:rPr>
                          <w:szCs w:val="12"/>
                        </w:rPr>
                      </w:pPr>
                      <w:r w:rsidRPr="00B80A73">
                        <w:rPr>
                          <w:szCs w:val="12"/>
                        </w:rPr>
                        <w:t>Wang, J., Zhang, H., Fang, J., Chu, J.. Experimental research on the regulating effects of ginseng with hairy antler on the sexual dysfunction rat model induced with adenine. Zhonghua Nan Ke Xue. 2004 Apr;10(4):315-9.</w:t>
                      </w:r>
                    </w:p>
                    <w:p w:rsidR="00D95DC5" w:rsidRPr="00D25C12" w:rsidRDefault="00D95DC5" w:rsidP="00D25C12">
                      <w:pPr>
                        <w:pStyle w:val="bibliografia"/>
                        <w:rPr>
                          <w:szCs w:val="12"/>
                        </w:rPr>
                      </w:pPr>
                      <w:r w:rsidRPr="00D25C12">
                        <w:rPr>
                          <w:szCs w:val="12"/>
                        </w:rPr>
                        <w:t>de Andrade E, de Mesquita AA, Claro Jde A, de Andrade PM, Ortiz V, Paranhos M, Srougi M. Study of the efficacy of Korean Red Ginseng in the treatment of erectile dysfunction. Asian J Androl. 2007 Mar;9(2):241-4. Epub 2006 Jul 11.</w:t>
                      </w:r>
                    </w:p>
                    <w:p w:rsidR="00D95DC5" w:rsidRPr="00D25C12" w:rsidRDefault="00D95DC5" w:rsidP="00D25C12">
                      <w:pPr>
                        <w:pStyle w:val="bibliografia"/>
                        <w:rPr>
                          <w:szCs w:val="12"/>
                        </w:rPr>
                      </w:pPr>
                    </w:p>
                    <w:p w:rsidR="00D95DC5" w:rsidRPr="000E5F34" w:rsidRDefault="00D95DC5" w:rsidP="00D25C12">
                      <w:pPr>
                        <w:pStyle w:val="bibliografia"/>
                        <w:rPr>
                          <w:szCs w:val="12"/>
                        </w:rPr>
                      </w:pPr>
                    </w:p>
                    <w:p w:rsidR="00D95DC5" w:rsidRPr="000E5F34" w:rsidRDefault="00D95DC5" w:rsidP="0025029F">
                      <w:pPr>
                        <w:pStyle w:val="bibliografia"/>
                        <w:rPr>
                          <w:szCs w:val="12"/>
                        </w:rPr>
                      </w:pPr>
                    </w:p>
                    <w:p w:rsidR="00D95DC5" w:rsidRPr="0012624B" w:rsidRDefault="00D95DC5" w:rsidP="0025029F">
                      <w:pPr>
                        <w:pStyle w:val="bibliografia"/>
                        <w:rPr>
                          <w:szCs w:val="12"/>
                        </w:rPr>
                      </w:pPr>
                    </w:p>
                    <w:p w:rsidR="00D95DC5" w:rsidRPr="0012624B" w:rsidRDefault="00D95DC5" w:rsidP="0025029F">
                      <w:pPr>
                        <w:pStyle w:val="bibliografia"/>
                        <w:rPr>
                          <w:szCs w:val="12"/>
                        </w:rPr>
                      </w:pPr>
                    </w:p>
                    <w:p w:rsidR="00D95DC5" w:rsidRPr="0012624B" w:rsidRDefault="00D95DC5" w:rsidP="0025029F">
                      <w:pPr>
                        <w:pStyle w:val="bibliografia"/>
                        <w:rPr>
                          <w:szCs w:val="12"/>
                        </w:rPr>
                      </w:pPr>
                    </w:p>
                    <w:p w:rsidR="00D95DC5" w:rsidRPr="0012624B" w:rsidRDefault="00D95DC5" w:rsidP="0025029F">
                      <w:pPr>
                        <w:pStyle w:val="bibliografia"/>
                        <w:rPr>
                          <w:sz w:val="14"/>
                        </w:rPr>
                      </w:pPr>
                    </w:p>
                    <w:p w:rsidR="00D95DC5" w:rsidRPr="0012624B" w:rsidRDefault="00D95DC5" w:rsidP="0025029F">
                      <w:pPr>
                        <w:pStyle w:val="bibliografia"/>
                        <w:rPr>
                          <w:sz w:val="14"/>
                        </w:rPr>
                      </w:pPr>
                    </w:p>
                    <w:p w:rsidR="00D95DC5" w:rsidRPr="0012624B" w:rsidRDefault="00D95DC5" w:rsidP="0025029F">
                      <w:pPr>
                        <w:pStyle w:val="bibliografia"/>
                        <w:rPr>
                          <w:sz w:val="14"/>
                        </w:rPr>
                      </w:pPr>
                    </w:p>
                    <w:p w:rsidR="00D95DC5" w:rsidRPr="0012624B" w:rsidRDefault="00D95DC5" w:rsidP="0025029F">
                      <w:pPr>
                        <w:pStyle w:val="bibliografia"/>
                        <w:rPr>
                          <w:sz w:val="14"/>
                        </w:rPr>
                      </w:pPr>
                    </w:p>
                    <w:p w:rsidR="00D95DC5" w:rsidRPr="0012624B" w:rsidRDefault="00D95DC5" w:rsidP="0025029F">
                      <w:pPr>
                        <w:rPr>
                          <w:rFonts w:ascii="Futura Md BT" w:hAnsi="Futura Md BT"/>
                          <w:lang w:val="en-US"/>
                        </w:rPr>
                      </w:pPr>
                    </w:p>
                  </w:txbxContent>
                </v:textbox>
                <w10:wrap anchorx="margin"/>
              </v:shape>
            </w:pict>
          </mc:Fallback>
        </mc:AlternateContent>
      </w:r>
    </w:p>
    <w:p w:rsidR="0025029F" w:rsidRPr="0025029F" w:rsidRDefault="0025029F" w:rsidP="006A7323">
      <w:pPr>
        <w:rPr>
          <w:rFonts w:ascii="Futura Md BT" w:hAnsi="Futura Md BT"/>
        </w:rPr>
      </w:pPr>
    </w:p>
    <w:p w:rsidR="0025029F" w:rsidRPr="0025029F" w:rsidRDefault="0025029F" w:rsidP="006A7323">
      <w:pPr>
        <w:rPr>
          <w:rFonts w:ascii="Futura Md BT" w:hAnsi="Futura Md BT"/>
        </w:rPr>
      </w:pPr>
    </w:p>
    <w:p w:rsidR="0025029F" w:rsidRPr="0025029F" w:rsidRDefault="0025029F" w:rsidP="006A7323">
      <w:pPr>
        <w:rPr>
          <w:rFonts w:ascii="Futura Md BT" w:hAnsi="Futura Md BT"/>
        </w:rPr>
      </w:pPr>
    </w:p>
    <w:p w:rsidR="0025029F" w:rsidRDefault="0025029F" w:rsidP="006A7323">
      <w:pPr>
        <w:pStyle w:val="Subttulo"/>
        <w:numPr>
          <w:ilvl w:val="0"/>
          <w:numId w:val="0"/>
        </w:numPr>
        <w:spacing w:after="0"/>
        <w:ind w:right="-568"/>
      </w:pPr>
    </w:p>
    <w:p w:rsidR="0025029F" w:rsidRDefault="00814A54" w:rsidP="006A7323">
      <w:pPr>
        <w:pStyle w:val="Subttulo"/>
        <w:numPr>
          <w:ilvl w:val="0"/>
          <w:numId w:val="0"/>
        </w:numPr>
        <w:spacing w:after="0"/>
        <w:ind w:right="-568"/>
      </w:pPr>
      <w:r>
        <w:t>80</w:t>
      </w:r>
      <w:r w:rsidR="0025029F" w:rsidRPr="0087097D">
        <w:t xml:space="preserve">. </w:t>
      </w:r>
      <w:r w:rsidR="0025029F">
        <w:t>Cápsulas de</w:t>
      </w:r>
      <w:r w:rsidR="0025029F" w:rsidRPr="002F3B1F">
        <w:t xml:space="preserve"> </w:t>
      </w:r>
      <w:r w:rsidR="00B80A73">
        <w:rPr>
          <w:i/>
        </w:rPr>
        <w:t>Ginseng coreano</w:t>
      </w:r>
    </w:p>
    <w:p w:rsidR="0025029F" w:rsidRPr="000A3382" w:rsidRDefault="0025029F"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25029F" w:rsidRPr="0087097D" w:rsidTr="0025029F">
        <w:tc>
          <w:tcPr>
            <w:tcW w:w="4786" w:type="dxa"/>
          </w:tcPr>
          <w:p w:rsidR="0025029F" w:rsidRPr="002F3B1F" w:rsidRDefault="00B80A73" w:rsidP="006A7323">
            <w:pPr>
              <w:pStyle w:val="formulas"/>
              <w:spacing w:line="276" w:lineRule="auto"/>
            </w:pPr>
            <w:r>
              <w:rPr>
                <w:i/>
              </w:rPr>
              <w:t>Ginseng coreano</w:t>
            </w:r>
            <w:r w:rsidR="0025029F">
              <w:t xml:space="preserve"> ext. ____</w:t>
            </w:r>
            <w:r>
              <w:t>___________5</w:t>
            </w:r>
            <w:r w:rsidR="0025029F">
              <w:t>0 mg</w:t>
            </w:r>
          </w:p>
        </w:tc>
      </w:tr>
    </w:tbl>
    <w:p w:rsidR="0025029F" w:rsidRDefault="0025029F" w:rsidP="006A7323">
      <w:pPr>
        <w:spacing w:after="0"/>
        <w:ind w:left="360" w:right="-568"/>
        <w:jc w:val="center"/>
        <w:rPr>
          <w:rFonts w:ascii="Futura Md BT" w:hAnsi="Futura Md BT"/>
          <w:color w:val="808080" w:themeColor="background1" w:themeShade="80"/>
          <w:szCs w:val="24"/>
        </w:rPr>
      </w:pPr>
    </w:p>
    <w:p w:rsidR="0025029F" w:rsidRDefault="0025029F" w:rsidP="006A7323">
      <w:pPr>
        <w:spacing w:after="0"/>
        <w:ind w:left="3196" w:right="-568" w:firstLine="349"/>
        <w:rPr>
          <w:rFonts w:ascii="Futura Md BT" w:hAnsi="Futura Md BT"/>
          <w:color w:val="808080" w:themeColor="background1" w:themeShade="80"/>
          <w:szCs w:val="24"/>
        </w:rPr>
      </w:pPr>
    </w:p>
    <w:p w:rsidR="0025029F" w:rsidRDefault="0025029F"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sidR="00B80A73">
        <w:rPr>
          <w:rFonts w:ascii="Futura Md BT" w:hAnsi="Futura Md BT"/>
          <w:color w:val="808080" w:themeColor="background1" w:themeShade="80"/>
          <w:szCs w:val="24"/>
        </w:rPr>
        <w:t>6</w:t>
      </w:r>
      <w:r>
        <w:rPr>
          <w:rFonts w:ascii="Futura Md BT" w:hAnsi="Futura Md BT"/>
          <w:color w:val="808080" w:themeColor="background1" w:themeShade="80"/>
          <w:szCs w:val="24"/>
        </w:rPr>
        <w:t>0 cápsulas.</w:t>
      </w:r>
    </w:p>
    <w:p w:rsidR="0025029F" w:rsidRDefault="0025029F"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w:t>
      </w:r>
      <w:r w:rsidR="00B80A73">
        <w:rPr>
          <w:rFonts w:ascii="Futura Md BT" w:hAnsi="Futura Md BT"/>
          <w:color w:val="808080" w:themeColor="background1" w:themeShade="80"/>
          <w:szCs w:val="24"/>
        </w:rPr>
        <w:t>2</w:t>
      </w:r>
      <w:r>
        <w:rPr>
          <w:rFonts w:ascii="Futura Md BT" w:hAnsi="Futura Md BT"/>
          <w:color w:val="808080" w:themeColor="background1" w:themeShade="80"/>
          <w:szCs w:val="24"/>
        </w:rPr>
        <w:t xml:space="preserve"> vezes ao dia </w:t>
      </w:r>
      <w:r w:rsidRPr="00B90E6A">
        <w:rPr>
          <w:rFonts w:ascii="Futura Md BT" w:hAnsi="Futura Md BT"/>
          <w:color w:val="808080" w:themeColor="background1" w:themeShade="80"/>
          <w:szCs w:val="24"/>
        </w:rPr>
        <w:t xml:space="preserve">ou a critério médico/nutricional. </w:t>
      </w:r>
    </w:p>
    <w:p w:rsidR="0025029F" w:rsidRDefault="0025029F" w:rsidP="006A7323">
      <w:pPr>
        <w:rPr>
          <w:rFonts w:ascii="Futura Md BT" w:hAnsi="Futura Md BT"/>
        </w:rPr>
      </w:pPr>
    </w:p>
    <w:p w:rsidR="0060642E" w:rsidRPr="005A4DF1" w:rsidRDefault="0060642E" w:rsidP="006A7323">
      <w:pPr>
        <w:rPr>
          <w:rFonts w:ascii="Futura Md BT" w:hAnsi="Futura Md BT"/>
        </w:rPr>
      </w:pPr>
    </w:p>
    <w:p w:rsidR="0025029F" w:rsidRPr="00B04501" w:rsidRDefault="00B80A73" w:rsidP="006A7323">
      <w:pPr>
        <w:pStyle w:val="Subttulo"/>
        <w:numPr>
          <w:ilvl w:val="0"/>
          <w:numId w:val="0"/>
        </w:numPr>
        <w:spacing w:after="0"/>
        <w:ind w:right="-568"/>
        <w:jc w:val="both"/>
      </w:pPr>
      <w:r>
        <w:t>8</w:t>
      </w:r>
      <w:r w:rsidR="00814A54">
        <w:t>1</w:t>
      </w:r>
      <w:r w:rsidR="0025029F" w:rsidRPr="0087097D">
        <w:t xml:space="preserve">. </w:t>
      </w:r>
      <w:r w:rsidR="0025029F">
        <w:t>Cápsulas de</w:t>
      </w:r>
      <w:r w:rsidR="0025029F" w:rsidRPr="002F3B1F">
        <w:t xml:space="preserve"> </w:t>
      </w:r>
      <w:r>
        <w:rPr>
          <w:i/>
        </w:rPr>
        <w:t>G</w:t>
      </w:r>
      <w:r w:rsidR="0025029F" w:rsidRPr="00B04501">
        <w:rPr>
          <w:i/>
        </w:rPr>
        <w:t xml:space="preserve">. </w:t>
      </w:r>
      <w:r>
        <w:rPr>
          <w:i/>
        </w:rPr>
        <w:t>coreano</w:t>
      </w:r>
      <w:r w:rsidR="0025029F">
        <w:t xml:space="preserve"> + Zinco + L-selenometionina</w:t>
      </w:r>
    </w:p>
    <w:p w:rsidR="0025029F" w:rsidRPr="00B04501" w:rsidRDefault="0025029F" w:rsidP="006A7323"/>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25029F" w:rsidRPr="0087097D" w:rsidTr="0025029F">
        <w:tc>
          <w:tcPr>
            <w:tcW w:w="4786" w:type="dxa"/>
          </w:tcPr>
          <w:p w:rsidR="0025029F" w:rsidRPr="002F3B1F" w:rsidRDefault="00B80A73" w:rsidP="006A7323">
            <w:pPr>
              <w:pStyle w:val="formulas"/>
              <w:spacing w:line="276" w:lineRule="auto"/>
            </w:pPr>
            <w:r>
              <w:rPr>
                <w:i/>
              </w:rPr>
              <w:t>G. coreano</w:t>
            </w:r>
            <w:r w:rsidR="0025029F">
              <w:t xml:space="preserve"> ext. ____________________</w:t>
            </w:r>
            <w:r>
              <w:t>50</w:t>
            </w:r>
            <w:r w:rsidR="0025029F">
              <w:t xml:space="preserve"> mg</w:t>
            </w:r>
          </w:p>
        </w:tc>
      </w:tr>
      <w:tr w:rsidR="0025029F" w:rsidRPr="0087097D" w:rsidTr="0025029F">
        <w:tc>
          <w:tcPr>
            <w:tcW w:w="4786" w:type="dxa"/>
          </w:tcPr>
          <w:p w:rsidR="0025029F" w:rsidRDefault="0025029F" w:rsidP="006A7323">
            <w:pPr>
              <w:pStyle w:val="formulas"/>
              <w:spacing w:line="276" w:lineRule="auto"/>
            </w:pPr>
            <w:r>
              <w:t>Zinco quelato ____________________13,2 mg</w:t>
            </w:r>
          </w:p>
        </w:tc>
      </w:tr>
      <w:tr w:rsidR="0025029F" w:rsidRPr="0087097D" w:rsidTr="0025029F">
        <w:tc>
          <w:tcPr>
            <w:tcW w:w="4786" w:type="dxa"/>
          </w:tcPr>
          <w:p w:rsidR="0025029F" w:rsidRDefault="0025029F" w:rsidP="006A7323">
            <w:pPr>
              <w:pStyle w:val="formulas"/>
              <w:spacing w:line="276" w:lineRule="auto"/>
            </w:pPr>
            <w:r>
              <w:t>eXselen</w:t>
            </w:r>
            <w:r w:rsidRPr="0083647B">
              <w:rPr>
                <w:vertAlign w:val="superscript"/>
              </w:rPr>
              <w:t>TM</w:t>
            </w:r>
            <w:r>
              <w:t>__________________________50 mg</w:t>
            </w:r>
          </w:p>
        </w:tc>
      </w:tr>
    </w:tbl>
    <w:p w:rsidR="0025029F" w:rsidRDefault="0025029F" w:rsidP="006A7323">
      <w:pPr>
        <w:spacing w:after="0"/>
        <w:ind w:left="360" w:right="-568"/>
        <w:jc w:val="center"/>
        <w:rPr>
          <w:rFonts w:ascii="Futura Md BT" w:hAnsi="Futura Md BT"/>
          <w:color w:val="808080" w:themeColor="background1" w:themeShade="80"/>
          <w:szCs w:val="24"/>
        </w:rPr>
      </w:pPr>
    </w:p>
    <w:p w:rsidR="0025029F" w:rsidRDefault="0025029F" w:rsidP="006A7323">
      <w:pPr>
        <w:spacing w:after="0"/>
        <w:ind w:left="360" w:right="-568"/>
        <w:jc w:val="center"/>
        <w:rPr>
          <w:rFonts w:ascii="Futura Md BT" w:hAnsi="Futura Md BT"/>
          <w:color w:val="808080" w:themeColor="background1" w:themeShade="80"/>
          <w:szCs w:val="24"/>
        </w:rPr>
      </w:pPr>
    </w:p>
    <w:p w:rsidR="0025029F" w:rsidRDefault="0025029F" w:rsidP="006A7323">
      <w:pPr>
        <w:spacing w:after="0"/>
        <w:ind w:left="3196" w:right="-568" w:firstLine="349"/>
        <w:rPr>
          <w:rFonts w:ascii="Futura Md BT" w:hAnsi="Futura Md BT"/>
          <w:color w:val="808080" w:themeColor="background1" w:themeShade="80"/>
          <w:szCs w:val="24"/>
        </w:rPr>
      </w:pPr>
    </w:p>
    <w:p w:rsidR="0025029F" w:rsidRDefault="0025029F" w:rsidP="006A7323">
      <w:pPr>
        <w:spacing w:after="0"/>
        <w:ind w:left="3196" w:right="-568" w:firstLine="349"/>
        <w:rPr>
          <w:rFonts w:ascii="Futura Md BT" w:hAnsi="Futura Md BT"/>
          <w:color w:val="808080" w:themeColor="background1" w:themeShade="80"/>
          <w:szCs w:val="24"/>
        </w:rPr>
      </w:pPr>
    </w:p>
    <w:p w:rsidR="0025029F" w:rsidRDefault="0025029F"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25029F" w:rsidRDefault="0025029F"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2 vezes ao dia </w:t>
      </w:r>
      <w:r w:rsidRPr="00B90E6A">
        <w:rPr>
          <w:rFonts w:ascii="Futura Md BT" w:hAnsi="Futura Md BT"/>
          <w:color w:val="808080" w:themeColor="background1" w:themeShade="80"/>
          <w:szCs w:val="24"/>
        </w:rPr>
        <w:t xml:space="preserve">ou a critério médico/nutricional. </w:t>
      </w:r>
    </w:p>
    <w:p w:rsidR="0025029F" w:rsidRPr="005A4DF1" w:rsidRDefault="0025029F" w:rsidP="006A7323">
      <w:pPr>
        <w:rPr>
          <w:rFonts w:ascii="Futura Md BT" w:hAnsi="Futura Md BT"/>
        </w:rPr>
      </w:pPr>
    </w:p>
    <w:p w:rsidR="0025029F" w:rsidRPr="005A4DF1" w:rsidRDefault="0025029F" w:rsidP="006A7323">
      <w:pPr>
        <w:rPr>
          <w:rFonts w:ascii="Futura Md BT" w:hAnsi="Futura Md BT"/>
        </w:rPr>
      </w:pPr>
    </w:p>
    <w:p w:rsidR="0025029F" w:rsidRPr="00B04501" w:rsidRDefault="00B80A73" w:rsidP="006A7323">
      <w:pPr>
        <w:pStyle w:val="Subttulo"/>
        <w:numPr>
          <w:ilvl w:val="0"/>
          <w:numId w:val="0"/>
        </w:numPr>
        <w:spacing w:after="0"/>
        <w:ind w:right="-568"/>
        <w:jc w:val="both"/>
      </w:pPr>
      <w:r>
        <w:t>8</w:t>
      </w:r>
      <w:r w:rsidR="00814A54">
        <w:t>2</w:t>
      </w:r>
      <w:r w:rsidR="0025029F" w:rsidRPr="0087097D">
        <w:t xml:space="preserve">. </w:t>
      </w:r>
      <w:r w:rsidR="0025029F">
        <w:t>Cápsulas de</w:t>
      </w:r>
      <w:r w:rsidR="0025029F" w:rsidRPr="002F3B1F">
        <w:t xml:space="preserve"> </w:t>
      </w:r>
      <w:r>
        <w:rPr>
          <w:i/>
        </w:rPr>
        <w:t>G</w:t>
      </w:r>
      <w:r w:rsidR="0025029F" w:rsidRPr="00B04501">
        <w:rPr>
          <w:i/>
        </w:rPr>
        <w:t xml:space="preserve">. </w:t>
      </w:r>
      <w:r>
        <w:rPr>
          <w:i/>
        </w:rPr>
        <w:t>coreano</w:t>
      </w:r>
      <w:r w:rsidR="0025029F">
        <w:t xml:space="preserve"> + Zinco + L-selenometionina + Fontes de Iodo</w:t>
      </w:r>
    </w:p>
    <w:p w:rsidR="0025029F" w:rsidRPr="00B04501" w:rsidRDefault="0025029F" w:rsidP="006A7323"/>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25029F" w:rsidRPr="0087097D" w:rsidTr="0025029F">
        <w:tc>
          <w:tcPr>
            <w:tcW w:w="4786" w:type="dxa"/>
          </w:tcPr>
          <w:p w:rsidR="0025029F" w:rsidRPr="002F3B1F" w:rsidRDefault="00B80A73" w:rsidP="006A7323">
            <w:pPr>
              <w:pStyle w:val="formulas"/>
              <w:spacing w:line="276" w:lineRule="auto"/>
            </w:pPr>
            <w:r>
              <w:rPr>
                <w:i/>
              </w:rPr>
              <w:t>G. coreano</w:t>
            </w:r>
            <w:r w:rsidR="0025029F">
              <w:t xml:space="preserve"> ext. ___________________</w:t>
            </w:r>
            <w:r>
              <w:t>_50</w:t>
            </w:r>
            <w:r w:rsidR="0025029F">
              <w:t xml:space="preserve"> mg</w:t>
            </w:r>
          </w:p>
        </w:tc>
      </w:tr>
      <w:tr w:rsidR="0025029F" w:rsidRPr="0087097D" w:rsidTr="0025029F">
        <w:tc>
          <w:tcPr>
            <w:tcW w:w="4786" w:type="dxa"/>
          </w:tcPr>
          <w:p w:rsidR="0025029F" w:rsidRDefault="0025029F" w:rsidP="006A7323">
            <w:pPr>
              <w:pStyle w:val="formulas"/>
              <w:spacing w:line="276" w:lineRule="auto"/>
            </w:pPr>
            <w:r>
              <w:t>Zinco quelato ____________________13,2 mg</w:t>
            </w:r>
          </w:p>
        </w:tc>
      </w:tr>
      <w:tr w:rsidR="0025029F" w:rsidRPr="0087097D" w:rsidTr="0025029F">
        <w:tc>
          <w:tcPr>
            <w:tcW w:w="4786" w:type="dxa"/>
          </w:tcPr>
          <w:p w:rsidR="0025029F" w:rsidRDefault="0025029F" w:rsidP="006A7323">
            <w:pPr>
              <w:pStyle w:val="formulas"/>
              <w:spacing w:line="276" w:lineRule="auto"/>
            </w:pPr>
            <w:r>
              <w:t>eXselen</w:t>
            </w:r>
            <w:r w:rsidRPr="0083647B">
              <w:rPr>
                <w:vertAlign w:val="superscript"/>
              </w:rPr>
              <w:t>TM</w:t>
            </w:r>
            <w:r>
              <w:t>__________________________ 50 mg</w:t>
            </w:r>
          </w:p>
        </w:tc>
      </w:tr>
      <w:tr w:rsidR="0025029F" w:rsidRPr="0087097D" w:rsidTr="0025029F">
        <w:tc>
          <w:tcPr>
            <w:tcW w:w="4786" w:type="dxa"/>
          </w:tcPr>
          <w:p w:rsidR="0025029F" w:rsidRDefault="0025029F" w:rsidP="006A7323">
            <w:pPr>
              <w:pStyle w:val="formulas"/>
              <w:spacing w:line="276" w:lineRule="auto"/>
            </w:pPr>
            <w:r>
              <w:rPr>
                <w:i/>
              </w:rPr>
              <w:t>Fucus vesiculosus</w:t>
            </w:r>
            <w:r>
              <w:t xml:space="preserve"> ext. _____________ 100 mg</w:t>
            </w:r>
          </w:p>
        </w:tc>
      </w:tr>
      <w:tr w:rsidR="0025029F" w:rsidRPr="0087097D" w:rsidTr="0025029F">
        <w:tc>
          <w:tcPr>
            <w:tcW w:w="4786" w:type="dxa"/>
          </w:tcPr>
          <w:p w:rsidR="0025029F" w:rsidRDefault="0025029F" w:rsidP="006A7323">
            <w:pPr>
              <w:pStyle w:val="formulas"/>
              <w:spacing w:line="276" w:lineRule="auto"/>
            </w:pPr>
            <w:r w:rsidRPr="00795FA1">
              <w:rPr>
                <w:i/>
              </w:rPr>
              <w:t>Laminaria digitata</w:t>
            </w:r>
            <w:r>
              <w:t xml:space="preserve"> ext. _____________125 mg</w:t>
            </w:r>
          </w:p>
        </w:tc>
      </w:tr>
    </w:tbl>
    <w:p w:rsidR="0025029F" w:rsidRDefault="0025029F" w:rsidP="006A7323">
      <w:pPr>
        <w:spacing w:after="0"/>
        <w:ind w:left="360" w:right="-568"/>
        <w:jc w:val="center"/>
        <w:rPr>
          <w:rFonts w:ascii="Futura Md BT" w:hAnsi="Futura Md BT"/>
          <w:color w:val="808080" w:themeColor="background1" w:themeShade="80"/>
          <w:szCs w:val="24"/>
        </w:rPr>
      </w:pPr>
    </w:p>
    <w:p w:rsidR="0025029F" w:rsidRDefault="0025029F" w:rsidP="006A7323">
      <w:pPr>
        <w:spacing w:after="0"/>
        <w:ind w:left="360" w:right="-568"/>
        <w:jc w:val="center"/>
        <w:rPr>
          <w:rFonts w:ascii="Futura Md BT" w:hAnsi="Futura Md BT"/>
          <w:color w:val="808080" w:themeColor="background1" w:themeShade="80"/>
          <w:szCs w:val="24"/>
        </w:rPr>
      </w:pPr>
    </w:p>
    <w:p w:rsidR="0025029F" w:rsidRDefault="0025029F" w:rsidP="006A7323">
      <w:pPr>
        <w:spacing w:after="0"/>
        <w:ind w:left="3196" w:right="-568" w:firstLine="349"/>
        <w:rPr>
          <w:rFonts w:ascii="Futura Md BT" w:hAnsi="Futura Md BT"/>
          <w:color w:val="808080" w:themeColor="background1" w:themeShade="80"/>
          <w:szCs w:val="24"/>
        </w:rPr>
      </w:pPr>
    </w:p>
    <w:p w:rsidR="0025029F" w:rsidRDefault="0025029F" w:rsidP="006A7323">
      <w:pPr>
        <w:spacing w:after="0"/>
        <w:ind w:left="3196" w:right="-568" w:firstLine="349"/>
        <w:rPr>
          <w:rFonts w:ascii="Futura Md BT" w:hAnsi="Futura Md BT"/>
          <w:color w:val="808080" w:themeColor="background1" w:themeShade="80"/>
          <w:szCs w:val="24"/>
        </w:rPr>
      </w:pPr>
    </w:p>
    <w:p w:rsidR="0025029F" w:rsidRDefault="0025029F" w:rsidP="006A7323">
      <w:pPr>
        <w:spacing w:after="0"/>
        <w:ind w:left="3196" w:right="-568" w:firstLine="349"/>
        <w:rPr>
          <w:rFonts w:ascii="Futura Md BT" w:hAnsi="Futura Md BT"/>
          <w:color w:val="808080" w:themeColor="background1" w:themeShade="80"/>
          <w:szCs w:val="24"/>
        </w:rPr>
      </w:pPr>
    </w:p>
    <w:p w:rsidR="0025029F" w:rsidRDefault="0025029F" w:rsidP="006A7323">
      <w:pPr>
        <w:spacing w:after="0"/>
        <w:ind w:left="3196" w:right="-568" w:firstLine="349"/>
        <w:rPr>
          <w:rFonts w:ascii="Futura Md BT" w:hAnsi="Futura Md BT"/>
          <w:color w:val="808080" w:themeColor="background1" w:themeShade="80"/>
          <w:szCs w:val="24"/>
        </w:rPr>
      </w:pPr>
    </w:p>
    <w:p w:rsidR="0025029F" w:rsidRDefault="0025029F"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25029F" w:rsidRDefault="0025029F"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2 vezes ao dia </w:t>
      </w:r>
      <w:r w:rsidRPr="00B90E6A">
        <w:rPr>
          <w:rFonts w:ascii="Futura Md BT" w:hAnsi="Futura Md BT"/>
          <w:color w:val="808080" w:themeColor="background1" w:themeShade="80"/>
          <w:szCs w:val="24"/>
        </w:rPr>
        <w:t xml:space="preserve">ou a critério médico/nutricional. </w:t>
      </w:r>
    </w:p>
    <w:p w:rsidR="0025029F" w:rsidRDefault="0025029F" w:rsidP="006A7323">
      <w:pPr>
        <w:rPr>
          <w:rFonts w:ascii="Futura Md BT" w:hAnsi="Futura Md BT"/>
        </w:rPr>
      </w:pPr>
    </w:p>
    <w:p w:rsidR="0025029F" w:rsidRDefault="0025029F" w:rsidP="006A7323">
      <w:pPr>
        <w:jc w:val="center"/>
        <w:rPr>
          <w:rFonts w:ascii="Futura Md BT" w:hAnsi="Futura Md BT"/>
        </w:rPr>
      </w:pPr>
    </w:p>
    <w:p w:rsidR="0025029F" w:rsidRDefault="0025029F" w:rsidP="006A7323">
      <w:pPr>
        <w:tabs>
          <w:tab w:val="left" w:pos="3030"/>
        </w:tabs>
        <w:rPr>
          <w:rFonts w:ascii="Futura Md BT" w:hAnsi="Futura Md BT"/>
        </w:rPr>
      </w:pPr>
    </w:p>
    <w:p w:rsidR="00B80A73" w:rsidRDefault="00B80A73" w:rsidP="006A7323">
      <w:pPr>
        <w:tabs>
          <w:tab w:val="left" w:pos="3030"/>
        </w:tabs>
        <w:rPr>
          <w:rFonts w:ascii="Futura Md BT" w:hAnsi="Futura Md BT"/>
        </w:rPr>
      </w:pPr>
    </w:p>
    <w:p w:rsidR="00B80A73" w:rsidRDefault="00B80A73" w:rsidP="006A7323">
      <w:pPr>
        <w:tabs>
          <w:tab w:val="left" w:pos="3030"/>
        </w:tabs>
        <w:rPr>
          <w:rFonts w:ascii="Futura Md BT" w:hAnsi="Futura Md BT"/>
        </w:rPr>
      </w:pPr>
    </w:p>
    <w:p w:rsidR="00757582" w:rsidRDefault="00757582" w:rsidP="006A7323">
      <w:pPr>
        <w:tabs>
          <w:tab w:val="left" w:pos="3030"/>
        </w:tabs>
        <w:rPr>
          <w:rFonts w:ascii="Futura Md BT" w:hAnsi="Futura Md BT"/>
        </w:rPr>
      </w:pPr>
    </w:p>
    <w:p w:rsidR="0060642E" w:rsidRPr="00E6272E" w:rsidRDefault="0060642E" w:rsidP="006A7323">
      <w:pPr>
        <w:pStyle w:val="Subttulo"/>
        <w:spacing w:after="0"/>
        <w:ind w:left="-567" w:right="-568"/>
        <w:jc w:val="both"/>
        <w:rPr>
          <w:iCs w:val="0"/>
        </w:rPr>
      </w:pPr>
      <w:r w:rsidRPr="00E6272E">
        <w:rPr>
          <w:i/>
          <w:iCs w:val="0"/>
        </w:rPr>
        <w:t>Coleus forskohlii</w:t>
      </w:r>
      <w:r w:rsidRPr="00E6272E">
        <w:rPr>
          <w:iCs w:val="0"/>
        </w:rPr>
        <w:t xml:space="preserve">: </w:t>
      </w:r>
    </w:p>
    <w:p w:rsidR="0060642E" w:rsidRDefault="0060642E" w:rsidP="006A7323">
      <w:pPr>
        <w:pStyle w:val="Subttulo"/>
        <w:spacing w:after="0"/>
        <w:ind w:left="-567" w:right="-568"/>
        <w:jc w:val="both"/>
        <w:rPr>
          <w:color w:val="7F7F7F" w:themeColor="text1" w:themeTint="80"/>
        </w:rPr>
      </w:pPr>
    </w:p>
    <w:p w:rsidR="0060642E" w:rsidRDefault="0060642E" w:rsidP="006A7323">
      <w:pPr>
        <w:pStyle w:val="Subttulo"/>
        <w:spacing w:after="0"/>
        <w:ind w:left="-567" w:right="-568"/>
        <w:jc w:val="both"/>
        <w:rPr>
          <w:b w:val="0"/>
          <w:color w:val="7F7F7F" w:themeColor="text1" w:themeTint="80"/>
          <w:sz w:val="22"/>
        </w:rPr>
      </w:pPr>
      <w:r w:rsidRPr="0025029F">
        <w:rPr>
          <w:b w:val="0"/>
          <w:color w:val="7F7F7F" w:themeColor="text1" w:themeTint="80"/>
          <w:sz w:val="22"/>
        </w:rPr>
        <w:t>O</w:t>
      </w:r>
      <w:r w:rsidRPr="0060642E">
        <w:t xml:space="preserve"> </w:t>
      </w:r>
      <w:r w:rsidRPr="0060642E">
        <w:rPr>
          <w:b w:val="0"/>
          <w:color w:val="7F7F7F" w:themeColor="text1" w:themeTint="80"/>
          <w:sz w:val="22"/>
        </w:rPr>
        <w:t>Forskolin é um diterpeno encontrado na p</w:t>
      </w:r>
      <w:r>
        <w:rPr>
          <w:b w:val="0"/>
          <w:color w:val="7F7F7F" w:themeColor="text1" w:themeTint="80"/>
          <w:sz w:val="22"/>
        </w:rPr>
        <w:t xml:space="preserve">lanta indiana </w:t>
      </w:r>
      <w:r w:rsidRPr="0060642E">
        <w:rPr>
          <w:b w:val="0"/>
          <w:i/>
          <w:color w:val="7F7F7F" w:themeColor="text1" w:themeTint="80"/>
          <w:sz w:val="22"/>
        </w:rPr>
        <w:t>Coleus forskohlii</w:t>
      </w:r>
      <w:r>
        <w:rPr>
          <w:b w:val="0"/>
          <w:color w:val="7F7F7F" w:themeColor="text1" w:themeTint="80"/>
          <w:sz w:val="22"/>
        </w:rPr>
        <w:t xml:space="preserve">. </w:t>
      </w:r>
      <w:r w:rsidRPr="0060642E">
        <w:rPr>
          <w:b w:val="0"/>
          <w:color w:val="7F7F7F" w:themeColor="text1" w:themeTint="80"/>
          <w:sz w:val="22"/>
        </w:rPr>
        <w:t>Comercialmente, o extrato da planta é padronizado a no mínimo 10% de forskolin.</w:t>
      </w:r>
    </w:p>
    <w:p w:rsidR="00F83A48" w:rsidRDefault="00F83A48" w:rsidP="006A7323"/>
    <w:p w:rsidR="00F83A48" w:rsidRPr="00B80A73" w:rsidRDefault="00F83A48" w:rsidP="006A7323">
      <w:pPr>
        <w:pStyle w:val="Subttulo"/>
        <w:spacing w:after="0"/>
        <w:ind w:left="-567" w:right="-568"/>
        <w:jc w:val="both"/>
        <w:rPr>
          <w:iCs w:val="0"/>
          <w:color w:val="7F7F7F" w:themeColor="text1" w:themeTint="80"/>
          <w:sz w:val="22"/>
        </w:rPr>
      </w:pPr>
      <w:r w:rsidRPr="00B80A73">
        <w:rPr>
          <w:iCs w:val="0"/>
          <w:color w:val="7F7F7F" w:themeColor="text1" w:themeTint="80"/>
          <w:sz w:val="22"/>
        </w:rPr>
        <w:t xml:space="preserve">Em relação à posologia, </w:t>
      </w:r>
      <w:r w:rsidRPr="00F83A48">
        <w:rPr>
          <w:i/>
          <w:iCs w:val="0"/>
          <w:color w:val="7F7F7F" w:themeColor="text1" w:themeTint="80"/>
          <w:sz w:val="22"/>
        </w:rPr>
        <w:t>Coleus forskohlii</w:t>
      </w:r>
      <w:r w:rsidRPr="00B80A73">
        <w:rPr>
          <w:iCs w:val="0"/>
          <w:color w:val="7F7F7F" w:themeColor="text1" w:themeTint="80"/>
          <w:sz w:val="22"/>
        </w:rPr>
        <w:t xml:space="preserve"> a 10% geralmente é administrado na dose de </w:t>
      </w:r>
      <w:r>
        <w:rPr>
          <w:iCs w:val="0"/>
          <w:color w:val="7F7F7F" w:themeColor="text1" w:themeTint="80"/>
          <w:sz w:val="22"/>
        </w:rPr>
        <w:t>250</w:t>
      </w:r>
      <w:r w:rsidRPr="00B80A73">
        <w:rPr>
          <w:iCs w:val="0"/>
          <w:color w:val="7F7F7F" w:themeColor="text1" w:themeTint="80"/>
          <w:sz w:val="22"/>
        </w:rPr>
        <w:t xml:space="preserve"> mg </w:t>
      </w:r>
      <w:r>
        <w:rPr>
          <w:iCs w:val="0"/>
          <w:color w:val="7F7F7F" w:themeColor="text1" w:themeTint="80"/>
          <w:sz w:val="22"/>
        </w:rPr>
        <w:t>2 vezes ao dia</w:t>
      </w:r>
      <w:r w:rsidRPr="00B80A73">
        <w:rPr>
          <w:iCs w:val="0"/>
          <w:color w:val="7F7F7F" w:themeColor="text1" w:themeTint="80"/>
          <w:sz w:val="22"/>
        </w:rPr>
        <w:t xml:space="preserve">. </w:t>
      </w:r>
    </w:p>
    <w:p w:rsidR="00F83A48" w:rsidRPr="00F83A48" w:rsidRDefault="00F83A48" w:rsidP="006A7323"/>
    <w:p w:rsidR="0060642E" w:rsidRDefault="0060642E" w:rsidP="006A7323">
      <w:pPr>
        <w:pStyle w:val="Subttulo"/>
        <w:spacing w:after="0"/>
        <w:ind w:left="-567" w:right="-568"/>
        <w:jc w:val="both"/>
        <w:rPr>
          <w:b w:val="0"/>
          <w:color w:val="7F7F7F" w:themeColor="text1" w:themeTint="80"/>
          <w:sz w:val="22"/>
        </w:rPr>
      </w:pPr>
    </w:p>
    <w:p w:rsidR="0060642E" w:rsidRPr="0060642E" w:rsidRDefault="0060642E" w:rsidP="006A7323">
      <w:pPr>
        <w:pStyle w:val="Subttulo"/>
        <w:spacing w:after="0"/>
        <w:ind w:left="-567" w:right="-568"/>
        <w:jc w:val="both"/>
        <w:rPr>
          <w:color w:val="7F7F7F" w:themeColor="text1" w:themeTint="80"/>
          <w:sz w:val="22"/>
        </w:rPr>
      </w:pPr>
      <w:r w:rsidRPr="0060642E">
        <w:rPr>
          <w:color w:val="7F7F7F" w:themeColor="text1" w:themeTint="80"/>
          <w:sz w:val="22"/>
        </w:rPr>
        <w:t>Estudo Clínico:</w:t>
      </w:r>
    </w:p>
    <w:p w:rsidR="0060642E" w:rsidRDefault="0060642E" w:rsidP="006A7323">
      <w:pPr>
        <w:pStyle w:val="Subttulo"/>
        <w:spacing w:after="0"/>
        <w:ind w:left="-567" w:right="-568"/>
        <w:jc w:val="both"/>
      </w:pPr>
    </w:p>
    <w:p w:rsidR="0060642E" w:rsidRPr="0060642E" w:rsidRDefault="0060642E" w:rsidP="006A7323">
      <w:pPr>
        <w:pStyle w:val="Subttulo"/>
        <w:numPr>
          <w:ilvl w:val="0"/>
          <w:numId w:val="2"/>
        </w:numPr>
        <w:spacing w:after="0"/>
        <w:ind w:right="-568"/>
        <w:jc w:val="both"/>
        <w:rPr>
          <w:color w:val="7F7F7F" w:themeColor="text1" w:themeTint="80"/>
          <w:sz w:val="22"/>
        </w:rPr>
      </w:pPr>
      <w:r w:rsidRPr="0060642E">
        <w:rPr>
          <w:i/>
          <w:color w:val="7F7F7F" w:themeColor="text1" w:themeTint="80"/>
          <w:sz w:val="22"/>
        </w:rPr>
        <w:t>Coleus forskohlii</w:t>
      </w:r>
      <w:r w:rsidRPr="0060642E">
        <w:rPr>
          <w:color w:val="7F7F7F" w:themeColor="text1" w:themeTint="80"/>
          <w:sz w:val="22"/>
        </w:rPr>
        <w:t xml:space="preserve"> 10% de forskolin altera favoravelmente a composição corpórea em homens obesos e com sobrepeso;</w:t>
      </w:r>
    </w:p>
    <w:p w:rsidR="0060642E" w:rsidRDefault="0060642E" w:rsidP="006A7323">
      <w:pPr>
        <w:pStyle w:val="Subttulo"/>
        <w:spacing w:after="0"/>
        <w:ind w:left="-567" w:right="-568"/>
        <w:jc w:val="both"/>
      </w:pPr>
    </w:p>
    <w:p w:rsidR="0060642E" w:rsidRDefault="0060642E" w:rsidP="006A7323">
      <w:pPr>
        <w:pStyle w:val="Subttulo"/>
        <w:spacing w:after="0"/>
        <w:ind w:left="-207" w:right="-568"/>
        <w:jc w:val="both"/>
        <w:rPr>
          <w:b w:val="0"/>
          <w:color w:val="7F7F7F" w:themeColor="text1" w:themeTint="80"/>
          <w:sz w:val="22"/>
        </w:rPr>
      </w:pPr>
      <w:r>
        <w:rPr>
          <w:b w:val="0"/>
          <w:color w:val="7F7F7F" w:themeColor="text1" w:themeTint="80"/>
          <w:sz w:val="22"/>
        </w:rPr>
        <w:t xml:space="preserve">- </w:t>
      </w:r>
      <w:r w:rsidRPr="0060642E">
        <w:rPr>
          <w:b w:val="0"/>
          <w:color w:val="7F7F7F" w:themeColor="text1" w:themeTint="80"/>
          <w:sz w:val="22"/>
        </w:rPr>
        <w:t>De acordo com os resultados do estudo, houve significativo decréscimo do percentual de gordura corpórea (BF%) e de massa gorda (FM) determinado pelo DXA, além de:</w:t>
      </w:r>
    </w:p>
    <w:p w:rsidR="0060642E" w:rsidRPr="00F83A48" w:rsidRDefault="0060642E" w:rsidP="006A7323">
      <w:pPr>
        <w:pStyle w:val="Subttulo"/>
        <w:spacing w:after="0"/>
        <w:ind w:left="-567" w:right="-568" w:firstLine="360"/>
        <w:jc w:val="both"/>
        <w:rPr>
          <w:b w:val="0"/>
          <w:color w:val="7F7F7F" w:themeColor="text1" w:themeTint="80"/>
          <w:sz w:val="12"/>
        </w:rPr>
      </w:pPr>
    </w:p>
    <w:p w:rsidR="0060642E" w:rsidRPr="0060642E" w:rsidRDefault="0060642E" w:rsidP="006A7323">
      <w:pPr>
        <w:pStyle w:val="Subttulo"/>
        <w:spacing w:after="0"/>
        <w:ind w:left="-567" w:right="-568" w:firstLine="360"/>
        <w:jc w:val="both"/>
        <w:rPr>
          <w:b w:val="0"/>
          <w:color w:val="7F7F7F" w:themeColor="text1" w:themeTint="80"/>
          <w:sz w:val="22"/>
        </w:rPr>
      </w:pPr>
      <w:r>
        <w:rPr>
          <w:b w:val="0"/>
          <w:color w:val="7F7F7F" w:themeColor="text1" w:themeTint="80"/>
          <w:sz w:val="22"/>
        </w:rPr>
        <w:t xml:space="preserve">- </w:t>
      </w:r>
      <w:r w:rsidRPr="0060642E">
        <w:rPr>
          <w:b w:val="0"/>
          <w:color w:val="7F7F7F" w:themeColor="text1" w:themeTint="80"/>
          <w:sz w:val="22"/>
        </w:rPr>
        <w:t>Mudança na massa óssea;</w:t>
      </w:r>
    </w:p>
    <w:p w:rsidR="0060642E" w:rsidRPr="00F83A48" w:rsidRDefault="0060642E" w:rsidP="006A7323">
      <w:pPr>
        <w:pStyle w:val="Subttulo"/>
        <w:spacing w:after="0"/>
        <w:ind w:left="-567" w:right="-568"/>
        <w:jc w:val="both"/>
        <w:rPr>
          <w:b w:val="0"/>
          <w:color w:val="7F7F7F" w:themeColor="text1" w:themeTint="80"/>
          <w:sz w:val="10"/>
        </w:rPr>
      </w:pPr>
    </w:p>
    <w:p w:rsidR="0060642E" w:rsidRPr="0060642E" w:rsidRDefault="0060642E" w:rsidP="006A7323">
      <w:pPr>
        <w:pStyle w:val="Subttulo"/>
        <w:spacing w:after="0"/>
        <w:ind w:left="-567" w:right="-568" w:firstLine="360"/>
        <w:jc w:val="both"/>
        <w:rPr>
          <w:b w:val="0"/>
          <w:color w:val="7F7F7F" w:themeColor="text1" w:themeTint="80"/>
          <w:sz w:val="22"/>
        </w:rPr>
      </w:pPr>
      <w:r>
        <w:rPr>
          <w:b w:val="0"/>
          <w:color w:val="7F7F7F" w:themeColor="text1" w:themeTint="80"/>
          <w:sz w:val="22"/>
        </w:rPr>
        <w:t xml:space="preserve">- </w:t>
      </w:r>
      <w:r w:rsidRPr="0060642E">
        <w:rPr>
          <w:b w:val="0"/>
          <w:color w:val="7F7F7F" w:themeColor="text1" w:themeTint="80"/>
          <w:sz w:val="22"/>
        </w:rPr>
        <w:t>Tendência ao aumento significativo da massa magra;</w:t>
      </w:r>
    </w:p>
    <w:p w:rsidR="0060642E" w:rsidRPr="00F83A48" w:rsidRDefault="0060642E" w:rsidP="006A7323">
      <w:pPr>
        <w:pStyle w:val="Subttulo"/>
        <w:spacing w:after="0"/>
        <w:ind w:left="-567" w:right="-568"/>
        <w:jc w:val="both"/>
        <w:rPr>
          <w:b w:val="0"/>
          <w:color w:val="7F7F7F" w:themeColor="text1" w:themeTint="80"/>
          <w:sz w:val="12"/>
        </w:rPr>
      </w:pPr>
    </w:p>
    <w:p w:rsidR="0060642E" w:rsidRPr="00D22DB5" w:rsidRDefault="0060642E" w:rsidP="006A7323">
      <w:pPr>
        <w:pStyle w:val="Subttulo"/>
        <w:spacing w:after="0"/>
        <w:ind w:left="-207" w:right="-568"/>
        <w:jc w:val="both"/>
        <w:rPr>
          <w:color w:val="7F7F7F" w:themeColor="text1" w:themeTint="80"/>
          <w:sz w:val="22"/>
        </w:rPr>
      </w:pPr>
      <w:r w:rsidRPr="00D22DB5">
        <w:rPr>
          <w:color w:val="7F7F7F" w:themeColor="text1" w:themeTint="80"/>
          <w:sz w:val="22"/>
        </w:rPr>
        <w:t xml:space="preserve">- Aumento significativo dos níveis séricos de testosterona livre (16.77+/-33.77% </w:t>
      </w:r>
      <w:r w:rsidRPr="00D22DB5">
        <w:rPr>
          <w:i/>
          <w:color w:val="7F7F7F" w:themeColor="text1" w:themeTint="80"/>
          <w:sz w:val="22"/>
        </w:rPr>
        <w:t>vs</w:t>
      </w:r>
      <w:r w:rsidRPr="00D22DB5">
        <w:rPr>
          <w:color w:val="7F7F7F" w:themeColor="text1" w:themeTint="80"/>
          <w:sz w:val="22"/>
        </w:rPr>
        <w:t>. –1.48+/-18.35, para forkolin e placebo, respectivamente).</w:t>
      </w:r>
      <w:r w:rsidRPr="00D22DB5">
        <w:rPr>
          <w:color w:val="7F7F7F" w:themeColor="text1" w:themeTint="80"/>
          <w:sz w:val="22"/>
        </w:rPr>
        <w:tab/>
      </w:r>
    </w:p>
    <w:p w:rsidR="0060642E" w:rsidRPr="0060642E" w:rsidRDefault="0060642E" w:rsidP="006A7323">
      <w:pPr>
        <w:tabs>
          <w:tab w:val="left" w:pos="3030"/>
        </w:tabs>
        <w:rPr>
          <w:rFonts w:ascii="Futura Md BT" w:hAnsi="Futura Md BT"/>
          <w:color w:val="7F7F7F" w:themeColor="text1" w:themeTint="80"/>
          <w:sz w:val="20"/>
        </w:rPr>
      </w:pPr>
    </w:p>
    <w:p w:rsidR="00D22DB5" w:rsidRDefault="00D22DB5" w:rsidP="006A7323">
      <w:pPr>
        <w:pStyle w:val="Subttulo"/>
        <w:numPr>
          <w:ilvl w:val="0"/>
          <w:numId w:val="0"/>
        </w:numPr>
        <w:spacing w:after="0"/>
        <w:ind w:right="-568"/>
        <w:rPr>
          <w:i/>
        </w:rPr>
      </w:pPr>
      <w:r>
        <w:t>8</w:t>
      </w:r>
      <w:r w:rsidR="00814A54">
        <w:t>3</w:t>
      </w:r>
      <w:r w:rsidRPr="0087097D">
        <w:t xml:space="preserve">. </w:t>
      </w:r>
      <w:r>
        <w:t>Cápsulas de</w:t>
      </w:r>
      <w:r w:rsidRPr="002F3B1F">
        <w:t xml:space="preserve"> </w:t>
      </w:r>
      <w:r w:rsidRPr="00D22DB5">
        <w:rPr>
          <w:i/>
        </w:rPr>
        <w:t>Coleus forskohlii</w:t>
      </w:r>
    </w:p>
    <w:p w:rsidR="00A97293" w:rsidRPr="00A97293" w:rsidRDefault="00A97293" w:rsidP="006A7323"/>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D22DB5" w:rsidRPr="0087097D" w:rsidTr="00A97293">
        <w:tc>
          <w:tcPr>
            <w:tcW w:w="4786" w:type="dxa"/>
          </w:tcPr>
          <w:p w:rsidR="00D22DB5" w:rsidRPr="002F3B1F" w:rsidRDefault="00D22DB5" w:rsidP="006A7323">
            <w:pPr>
              <w:pStyle w:val="formulas"/>
              <w:spacing w:line="276" w:lineRule="auto"/>
            </w:pPr>
            <w:r w:rsidRPr="00D22DB5">
              <w:rPr>
                <w:i/>
              </w:rPr>
              <w:tab/>
              <w:t xml:space="preserve">Coleus forskohlii </w:t>
            </w:r>
            <w:r w:rsidR="00D96115">
              <w:t>ext. _______</w:t>
            </w:r>
            <w:r>
              <w:t>_______250 mg</w:t>
            </w:r>
          </w:p>
        </w:tc>
      </w:tr>
    </w:tbl>
    <w:p w:rsidR="00D22DB5" w:rsidRDefault="00D22DB5" w:rsidP="006A7323">
      <w:pPr>
        <w:spacing w:after="0"/>
        <w:ind w:left="360" w:right="-568"/>
        <w:jc w:val="center"/>
        <w:rPr>
          <w:rFonts w:ascii="Futura Md BT" w:hAnsi="Futura Md BT"/>
          <w:color w:val="808080" w:themeColor="background1" w:themeShade="80"/>
          <w:szCs w:val="24"/>
        </w:rPr>
      </w:pPr>
    </w:p>
    <w:p w:rsidR="00D22DB5" w:rsidRDefault="00D22DB5" w:rsidP="006A7323">
      <w:pPr>
        <w:spacing w:after="0"/>
        <w:ind w:left="3196" w:right="-568" w:firstLine="349"/>
        <w:rPr>
          <w:rFonts w:ascii="Futura Md BT" w:hAnsi="Futura Md BT"/>
          <w:color w:val="808080" w:themeColor="background1" w:themeShade="80"/>
          <w:szCs w:val="24"/>
        </w:rPr>
      </w:pPr>
    </w:p>
    <w:p w:rsidR="00D22DB5" w:rsidRDefault="00D22DB5"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D22DB5" w:rsidRDefault="00D22DB5"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2 vezes ao dia </w:t>
      </w:r>
      <w:r w:rsidRPr="00B90E6A">
        <w:rPr>
          <w:rFonts w:ascii="Futura Md BT" w:hAnsi="Futura Md BT"/>
          <w:color w:val="808080" w:themeColor="background1" w:themeShade="80"/>
          <w:szCs w:val="24"/>
        </w:rPr>
        <w:t xml:space="preserve">ou a critério médico/nutricional. </w:t>
      </w:r>
    </w:p>
    <w:p w:rsidR="00D22DB5" w:rsidRDefault="00D22DB5" w:rsidP="006A7323">
      <w:pPr>
        <w:rPr>
          <w:rFonts w:ascii="Futura Md BT" w:hAnsi="Futura Md BT"/>
        </w:rPr>
      </w:pPr>
    </w:p>
    <w:p w:rsidR="00F83A48" w:rsidRDefault="00F83A48" w:rsidP="006A7323">
      <w:pPr>
        <w:tabs>
          <w:tab w:val="left" w:pos="3030"/>
        </w:tabs>
        <w:rPr>
          <w:rFonts w:ascii="Futura Md BT" w:hAnsi="Futura Md BT"/>
        </w:rPr>
      </w:pPr>
    </w:p>
    <w:p w:rsidR="00F83A48" w:rsidRPr="00F83A48" w:rsidRDefault="00F83A48" w:rsidP="006A7323">
      <w:pPr>
        <w:rPr>
          <w:rFonts w:ascii="Futura Md BT" w:hAnsi="Futura Md BT"/>
        </w:rPr>
      </w:pPr>
    </w:p>
    <w:p w:rsidR="00F83A48" w:rsidRPr="00F83A48" w:rsidRDefault="00F95323" w:rsidP="006A7323">
      <w:pPr>
        <w:rPr>
          <w:rFonts w:ascii="Futura Md BT" w:hAnsi="Futura Md BT"/>
        </w:rPr>
      </w:pPr>
      <w:r>
        <w:rPr>
          <w:rFonts w:ascii="Futura Md BT" w:hAnsi="Futura Md BT"/>
          <w:noProof/>
        </w:rPr>
        <mc:AlternateContent>
          <mc:Choice Requires="wps">
            <w:drawing>
              <wp:anchor distT="0" distB="0" distL="114300" distR="114300" simplePos="0" relativeHeight="251845632" behindDoc="0" locked="0" layoutInCell="1" allowOverlap="1">
                <wp:simplePos x="0" y="0"/>
                <wp:positionH relativeFrom="margin">
                  <wp:posOffset>-460375</wp:posOffset>
                </wp:positionH>
                <wp:positionV relativeFrom="paragraph">
                  <wp:posOffset>299720</wp:posOffset>
                </wp:positionV>
                <wp:extent cx="6300470" cy="819150"/>
                <wp:effectExtent l="10160" t="5715" r="23495" b="22860"/>
                <wp:wrapNone/>
                <wp:docPr id="242"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81915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335F9E">
                            <w:pPr>
                              <w:pStyle w:val="bibliografia"/>
                              <w:rPr>
                                <w:b/>
                                <w:color w:val="FF9933"/>
                                <w:sz w:val="20"/>
                              </w:rPr>
                            </w:pPr>
                            <w:r w:rsidRPr="0012624B">
                              <w:rPr>
                                <w:b/>
                                <w:color w:val="FF9933"/>
                                <w:sz w:val="20"/>
                              </w:rPr>
                              <w:t>Referências</w:t>
                            </w:r>
                          </w:p>
                          <w:p w:rsidR="00D95DC5" w:rsidRPr="001F4FF6" w:rsidRDefault="00D95DC5" w:rsidP="00335F9E">
                            <w:pPr>
                              <w:pStyle w:val="bibliografia"/>
                              <w:rPr>
                                <w:b/>
                                <w:color w:val="FF9933"/>
                                <w:sz w:val="4"/>
                                <w:szCs w:val="10"/>
                              </w:rPr>
                            </w:pPr>
                          </w:p>
                          <w:p w:rsidR="00D95DC5" w:rsidRPr="00335F9E" w:rsidRDefault="00D95DC5" w:rsidP="00335F9E">
                            <w:pPr>
                              <w:pStyle w:val="bibliografia"/>
                              <w:rPr>
                                <w:szCs w:val="12"/>
                              </w:rPr>
                            </w:pPr>
                            <w:r w:rsidRPr="00335F9E">
                              <w:rPr>
                                <w:szCs w:val="12"/>
                              </w:rPr>
                              <w:t>Godard MP, Johnson BA, Richmond SR. Body composition and hormonal adaptations associated with forskolin consumption in overweight and obese men. Obes Res. 2005 Aug;13(8):1335-43.</w:t>
                            </w:r>
                          </w:p>
                          <w:p w:rsidR="00D95DC5" w:rsidRPr="00335F9E" w:rsidRDefault="00D95DC5" w:rsidP="00335F9E">
                            <w:pPr>
                              <w:pStyle w:val="bibliografia"/>
                              <w:rPr>
                                <w:szCs w:val="12"/>
                              </w:rPr>
                            </w:pPr>
                          </w:p>
                          <w:p w:rsidR="00D95DC5" w:rsidRPr="000E5F34" w:rsidRDefault="00D95DC5" w:rsidP="00335F9E">
                            <w:pPr>
                              <w:pStyle w:val="bibliografia"/>
                              <w:rPr>
                                <w:szCs w:val="12"/>
                              </w:rPr>
                            </w:pPr>
                          </w:p>
                          <w:p w:rsidR="00D95DC5" w:rsidRPr="000E5F34" w:rsidRDefault="00D95DC5" w:rsidP="00335F9E">
                            <w:pPr>
                              <w:pStyle w:val="bibliografia"/>
                              <w:rPr>
                                <w:szCs w:val="12"/>
                              </w:rPr>
                            </w:pPr>
                          </w:p>
                          <w:p w:rsidR="00D95DC5" w:rsidRPr="0012624B" w:rsidRDefault="00D95DC5" w:rsidP="00335F9E">
                            <w:pPr>
                              <w:pStyle w:val="bibliografia"/>
                              <w:rPr>
                                <w:szCs w:val="12"/>
                              </w:rPr>
                            </w:pPr>
                          </w:p>
                          <w:p w:rsidR="00D95DC5" w:rsidRPr="0012624B" w:rsidRDefault="00D95DC5" w:rsidP="00335F9E">
                            <w:pPr>
                              <w:pStyle w:val="bibliografia"/>
                              <w:rPr>
                                <w:szCs w:val="12"/>
                              </w:rPr>
                            </w:pPr>
                          </w:p>
                          <w:p w:rsidR="00D95DC5" w:rsidRPr="0012624B" w:rsidRDefault="00D95DC5" w:rsidP="00335F9E">
                            <w:pPr>
                              <w:pStyle w:val="bibliografia"/>
                              <w:rPr>
                                <w:szCs w:val="12"/>
                              </w:rPr>
                            </w:pPr>
                          </w:p>
                          <w:p w:rsidR="00D95DC5" w:rsidRPr="0012624B" w:rsidRDefault="00D95DC5" w:rsidP="00335F9E">
                            <w:pPr>
                              <w:pStyle w:val="bibliografia"/>
                              <w:rPr>
                                <w:sz w:val="14"/>
                              </w:rPr>
                            </w:pPr>
                          </w:p>
                          <w:p w:rsidR="00D95DC5" w:rsidRPr="0012624B" w:rsidRDefault="00D95DC5" w:rsidP="00335F9E">
                            <w:pPr>
                              <w:pStyle w:val="bibliografia"/>
                              <w:rPr>
                                <w:sz w:val="14"/>
                              </w:rPr>
                            </w:pPr>
                          </w:p>
                          <w:p w:rsidR="00D95DC5" w:rsidRPr="0012624B" w:rsidRDefault="00D95DC5" w:rsidP="00335F9E">
                            <w:pPr>
                              <w:pStyle w:val="bibliografia"/>
                              <w:rPr>
                                <w:sz w:val="14"/>
                              </w:rPr>
                            </w:pPr>
                          </w:p>
                          <w:p w:rsidR="00D95DC5" w:rsidRPr="0012624B" w:rsidRDefault="00D95DC5" w:rsidP="00335F9E">
                            <w:pPr>
                              <w:pStyle w:val="bibliografia"/>
                              <w:rPr>
                                <w:sz w:val="14"/>
                              </w:rPr>
                            </w:pPr>
                          </w:p>
                          <w:p w:rsidR="00D95DC5" w:rsidRPr="0012624B" w:rsidRDefault="00D95DC5" w:rsidP="00335F9E">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7" o:spid="_x0000_s1118" type="#_x0000_t202" style="position:absolute;margin-left:-36.25pt;margin-top:23.6pt;width:496.1pt;height:64.5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" strokecolor="#d8d8d8 [2732]">
                <v:shadow on="t" opacity=".5"/>
                <v:textbox>
                  <w:txbxContent>
                    <w:p w:rsidR="00D95DC5" w:rsidRPr="0012624B" w:rsidRDefault="00D95DC5" w:rsidP="00335F9E">
                      <w:pPr>
                        <w:pStyle w:val="bibliografia"/>
                        <w:rPr>
                          <w:b/>
                          <w:color w:val="FF9933"/>
                          <w:sz w:val="20"/>
                        </w:rPr>
                      </w:pPr>
                      <w:r w:rsidRPr="0012624B">
                        <w:rPr>
                          <w:b/>
                          <w:color w:val="FF9933"/>
                          <w:sz w:val="20"/>
                        </w:rPr>
                        <w:t>Referências</w:t>
                      </w:r>
                    </w:p>
                    <w:p w:rsidR="00D95DC5" w:rsidRPr="001F4FF6" w:rsidRDefault="00D95DC5" w:rsidP="00335F9E">
                      <w:pPr>
                        <w:pStyle w:val="bibliografia"/>
                        <w:rPr>
                          <w:b/>
                          <w:color w:val="FF9933"/>
                          <w:sz w:val="4"/>
                          <w:szCs w:val="10"/>
                        </w:rPr>
                      </w:pPr>
                    </w:p>
                    <w:p w:rsidR="00D95DC5" w:rsidRPr="00335F9E" w:rsidRDefault="00D95DC5" w:rsidP="00335F9E">
                      <w:pPr>
                        <w:pStyle w:val="bibliografia"/>
                        <w:rPr>
                          <w:szCs w:val="12"/>
                        </w:rPr>
                      </w:pPr>
                      <w:r w:rsidRPr="00335F9E">
                        <w:rPr>
                          <w:szCs w:val="12"/>
                        </w:rPr>
                        <w:t>Godard MP, Johnson BA, Richmond SR. Body composition and hormonal adaptations associated with forskolin consumption in overweight and obese men. Obes Res. 2005 Aug;13(8):1335-43.</w:t>
                      </w:r>
                    </w:p>
                    <w:p w:rsidR="00D95DC5" w:rsidRPr="00335F9E" w:rsidRDefault="00D95DC5" w:rsidP="00335F9E">
                      <w:pPr>
                        <w:pStyle w:val="bibliografia"/>
                        <w:rPr>
                          <w:szCs w:val="12"/>
                        </w:rPr>
                      </w:pPr>
                    </w:p>
                    <w:p w:rsidR="00D95DC5" w:rsidRPr="000E5F34" w:rsidRDefault="00D95DC5" w:rsidP="00335F9E">
                      <w:pPr>
                        <w:pStyle w:val="bibliografia"/>
                        <w:rPr>
                          <w:szCs w:val="12"/>
                        </w:rPr>
                      </w:pPr>
                    </w:p>
                    <w:p w:rsidR="00D95DC5" w:rsidRPr="000E5F34" w:rsidRDefault="00D95DC5" w:rsidP="00335F9E">
                      <w:pPr>
                        <w:pStyle w:val="bibliografia"/>
                        <w:rPr>
                          <w:szCs w:val="12"/>
                        </w:rPr>
                      </w:pPr>
                    </w:p>
                    <w:p w:rsidR="00D95DC5" w:rsidRPr="0012624B" w:rsidRDefault="00D95DC5" w:rsidP="00335F9E">
                      <w:pPr>
                        <w:pStyle w:val="bibliografia"/>
                        <w:rPr>
                          <w:szCs w:val="12"/>
                        </w:rPr>
                      </w:pPr>
                    </w:p>
                    <w:p w:rsidR="00D95DC5" w:rsidRPr="0012624B" w:rsidRDefault="00D95DC5" w:rsidP="00335F9E">
                      <w:pPr>
                        <w:pStyle w:val="bibliografia"/>
                        <w:rPr>
                          <w:szCs w:val="12"/>
                        </w:rPr>
                      </w:pPr>
                    </w:p>
                    <w:p w:rsidR="00D95DC5" w:rsidRPr="0012624B" w:rsidRDefault="00D95DC5" w:rsidP="00335F9E">
                      <w:pPr>
                        <w:pStyle w:val="bibliografia"/>
                        <w:rPr>
                          <w:szCs w:val="12"/>
                        </w:rPr>
                      </w:pPr>
                    </w:p>
                    <w:p w:rsidR="00D95DC5" w:rsidRPr="0012624B" w:rsidRDefault="00D95DC5" w:rsidP="00335F9E">
                      <w:pPr>
                        <w:pStyle w:val="bibliografia"/>
                        <w:rPr>
                          <w:sz w:val="14"/>
                        </w:rPr>
                      </w:pPr>
                    </w:p>
                    <w:p w:rsidR="00D95DC5" w:rsidRPr="0012624B" w:rsidRDefault="00D95DC5" w:rsidP="00335F9E">
                      <w:pPr>
                        <w:pStyle w:val="bibliografia"/>
                        <w:rPr>
                          <w:sz w:val="14"/>
                        </w:rPr>
                      </w:pPr>
                    </w:p>
                    <w:p w:rsidR="00D95DC5" w:rsidRPr="0012624B" w:rsidRDefault="00D95DC5" w:rsidP="00335F9E">
                      <w:pPr>
                        <w:pStyle w:val="bibliografia"/>
                        <w:rPr>
                          <w:sz w:val="14"/>
                        </w:rPr>
                      </w:pPr>
                    </w:p>
                    <w:p w:rsidR="00D95DC5" w:rsidRPr="0012624B" w:rsidRDefault="00D95DC5" w:rsidP="00335F9E">
                      <w:pPr>
                        <w:pStyle w:val="bibliografia"/>
                        <w:rPr>
                          <w:sz w:val="14"/>
                        </w:rPr>
                      </w:pPr>
                    </w:p>
                    <w:p w:rsidR="00D95DC5" w:rsidRPr="0012624B" w:rsidRDefault="00D95DC5" w:rsidP="00335F9E">
                      <w:pPr>
                        <w:rPr>
                          <w:rFonts w:ascii="Futura Md BT" w:hAnsi="Futura Md BT"/>
                          <w:lang w:val="en-US"/>
                        </w:rPr>
                      </w:pPr>
                    </w:p>
                  </w:txbxContent>
                </v:textbox>
                <w10:wrap anchorx="margin"/>
              </v:shape>
            </w:pict>
          </mc:Fallback>
        </mc:AlternateContent>
      </w:r>
    </w:p>
    <w:p w:rsidR="00F83A48" w:rsidRPr="00F83A48" w:rsidRDefault="00F83A48" w:rsidP="006A7323">
      <w:pPr>
        <w:rPr>
          <w:rFonts w:ascii="Futura Md BT" w:hAnsi="Futura Md BT"/>
        </w:rPr>
      </w:pPr>
    </w:p>
    <w:p w:rsidR="00F83A48" w:rsidRPr="00F83A48" w:rsidRDefault="00F83A48" w:rsidP="006A7323">
      <w:pPr>
        <w:rPr>
          <w:rFonts w:ascii="Futura Md BT" w:hAnsi="Futura Md BT"/>
        </w:rPr>
      </w:pPr>
    </w:p>
    <w:p w:rsidR="00A97293" w:rsidRPr="00E6272E" w:rsidRDefault="00E539DD" w:rsidP="006A7323">
      <w:pPr>
        <w:pStyle w:val="Subttulo"/>
        <w:spacing w:after="0"/>
        <w:ind w:left="-567" w:right="-568"/>
        <w:jc w:val="both"/>
        <w:rPr>
          <w:iCs w:val="0"/>
        </w:rPr>
      </w:pPr>
      <w:r w:rsidRPr="00E6272E">
        <w:rPr>
          <w:iCs w:val="0"/>
        </w:rPr>
        <w:t xml:space="preserve">Ácido </w:t>
      </w:r>
      <w:r w:rsidR="00A97293" w:rsidRPr="00E6272E">
        <w:rPr>
          <w:iCs w:val="0"/>
        </w:rPr>
        <w:t xml:space="preserve">aspártico </w:t>
      </w:r>
    </w:p>
    <w:p w:rsidR="00A97293" w:rsidRDefault="00A97293" w:rsidP="006A7323">
      <w:pPr>
        <w:pStyle w:val="Subttulo"/>
        <w:spacing w:after="0"/>
        <w:ind w:left="-567" w:right="-568"/>
        <w:jc w:val="both"/>
        <w:rPr>
          <w:iCs w:val="0"/>
          <w:color w:val="7F7F7F" w:themeColor="text1" w:themeTint="80"/>
          <w:sz w:val="22"/>
        </w:rPr>
      </w:pPr>
    </w:p>
    <w:p w:rsidR="00E539DD" w:rsidRPr="00A97293" w:rsidRDefault="00A97293" w:rsidP="006A7323">
      <w:pPr>
        <w:pStyle w:val="Subttulo"/>
        <w:spacing w:after="0"/>
        <w:ind w:left="-567" w:right="-568"/>
        <w:jc w:val="both"/>
        <w:rPr>
          <w:b w:val="0"/>
          <w:iCs w:val="0"/>
          <w:color w:val="7F7F7F" w:themeColor="text1" w:themeTint="80"/>
          <w:sz w:val="22"/>
        </w:rPr>
      </w:pPr>
      <w:r w:rsidRPr="00A97293">
        <w:rPr>
          <w:b w:val="0"/>
          <w:iCs w:val="0"/>
          <w:color w:val="7F7F7F" w:themeColor="text1" w:themeTint="80"/>
          <w:sz w:val="22"/>
        </w:rPr>
        <w:t>Composto envolvido com a melhora dos níveis de testosterona, hormônio relacionado com a função erétil e com a libido.</w:t>
      </w:r>
    </w:p>
    <w:p w:rsidR="00E539DD" w:rsidRPr="00E539DD" w:rsidRDefault="00E539DD" w:rsidP="006A7323"/>
    <w:p w:rsidR="00F83A48" w:rsidRPr="00F83A48" w:rsidRDefault="00F83A48" w:rsidP="006A7323">
      <w:pPr>
        <w:rPr>
          <w:rFonts w:ascii="Futura Md BT" w:hAnsi="Futura Md BT"/>
        </w:rPr>
      </w:pPr>
    </w:p>
    <w:p w:rsidR="00A97293" w:rsidRDefault="00A97293" w:rsidP="006A7323">
      <w:pPr>
        <w:pStyle w:val="Subttulo"/>
        <w:numPr>
          <w:ilvl w:val="0"/>
          <w:numId w:val="0"/>
        </w:numPr>
        <w:spacing w:after="0"/>
        <w:ind w:right="-568"/>
        <w:rPr>
          <w:i/>
        </w:rPr>
      </w:pPr>
      <w:r>
        <w:t>8</w:t>
      </w:r>
      <w:r w:rsidR="00814A54">
        <w:t>4</w:t>
      </w:r>
      <w:r w:rsidRPr="0087097D">
        <w:t xml:space="preserve">. </w:t>
      </w:r>
      <w:r>
        <w:t>Cápsulas de</w:t>
      </w:r>
      <w:r w:rsidRPr="002F3B1F">
        <w:t xml:space="preserve"> </w:t>
      </w:r>
      <w:r>
        <w:t>Ácido aspártico</w:t>
      </w:r>
    </w:p>
    <w:p w:rsidR="00A97293" w:rsidRPr="00A97293" w:rsidRDefault="00A97293"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A97293" w:rsidRPr="0087097D" w:rsidTr="00A97293">
        <w:tc>
          <w:tcPr>
            <w:tcW w:w="4786" w:type="dxa"/>
          </w:tcPr>
          <w:p w:rsidR="00A97293" w:rsidRPr="00A97293" w:rsidRDefault="00A97293" w:rsidP="006A7323">
            <w:pPr>
              <w:pStyle w:val="formulas"/>
              <w:spacing w:line="276" w:lineRule="auto"/>
            </w:pPr>
            <w:r>
              <w:t>Ácido aspártico___________________184 mg</w:t>
            </w:r>
          </w:p>
        </w:tc>
      </w:tr>
    </w:tbl>
    <w:p w:rsidR="00A97293" w:rsidRDefault="00A97293" w:rsidP="006A7323">
      <w:pPr>
        <w:spacing w:after="0"/>
        <w:ind w:left="360" w:right="-568"/>
        <w:jc w:val="center"/>
        <w:rPr>
          <w:rFonts w:ascii="Futura Md BT" w:hAnsi="Futura Md BT"/>
          <w:color w:val="808080" w:themeColor="background1" w:themeShade="80"/>
          <w:szCs w:val="24"/>
        </w:rPr>
      </w:pPr>
    </w:p>
    <w:p w:rsidR="00A97293" w:rsidRDefault="00A97293" w:rsidP="006A7323">
      <w:pPr>
        <w:spacing w:after="0"/>
        <w:ind w:left="3196" w:right="-568" w:firstLine="349"/>
        <w:rPr>
          <w:rFonts w:ascii="Futura Md BT" w:hAnsi="Futura Md BT"/>
          <w:color w:val="808080" w:themeColor="background1" w:themeShade="80"/>
          <w:szCs w:val="24"/>
        </w:rPr>
      </w:pPr>
    </w:p>
    <w:p w:rsidR="00A97293" w:rsidRDefault="00A97293"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90 cápsulas.</w:t>
      </w:r>
    </w:p>
    <w:p w:rsidR="00A97293" w:rsidRDefault="00A97293"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3 vezes ao dia </w:t>
      </w:r>
      <w:r w:rsidRPr="00B90E6A">
        <w:rPr>
          <w:rFonts w:ascii="Futura Md BT" w:hAnsi="Futura Md BT"/>
          <w:color w:val="808080" w:themeColor="background1" w:themeShade="80"/>
          <w:szCs w:val="24"/>
        </w:rPr>
        <w:t xml:space="preserve">ou a critério médico/nutricional. </w:t>
      </w:r>
    </w:p>
    <w:p w:rsidR="00F83A48" w:rsidRPr="00F83A48" w:rsidRDefault="00F83A48" w:rsidP="006A7323">
      <w:pPr>
        <w:rPr>
          <w:rFonts w:ascii="Futura Md BT" w:hAnsi="Futura Md BT"/>
        </w:rPr>
      </w:pPr>
    </w:p>
    <w:p w:rsidR="00F83A48" w:rsidRPr="00F83A48" w:rsidRDefault="00F83A48" w:rsidP="006A7323">
      <w:pPr>
        <w:rPr>
          <w:rFonts w:ascii="Futura Md BT" w:hAnsi="Futura Md BT"/>
        </w:rPr>
      </w:pPr>
    </w:p>
    <w:p w:rsidR="00F83A48" w:rsidRPr="00F83A48" w:rsidRDefault="00F83A48" w:rsidP="006A7323">
      <w:pPr>
        <w:rPr>
          <w:rFonts w:ascii="Futura Md BT" w:hAnsi="Futura Md BT"/>
        </w:rPr>
      </w:pPr>
    </w:p>
    <w:p w:rsidR="00F83A48" w:rsidRPr="00F83A48" w:rsidRDefault="00F83A48" w:rsidP="006A7323">
      <w:pPr>
        <w:rPr>
          <w:rFonts w:ascii="Futura Md BT" w:hAnsi="Futura Md BT"/>
        </w:rPr>
      </w:pPr>
    </w:p>
    <w:p w:rsidR="00F83A48" w:rsidRPr="00F83A48" w:rsidRDefault="00F83A48" w:rsidP="006A7323">
      <w:pPr>
        <w:rPr>
          <w:rFonts w:ascii="Futura Md BT" w:hAnsi="Futura Md BT"/>
        </w:rPr>
      </w:pPr>
    </w:p>
    <w:p w:rsidR="00F83A48" w:rsidRDefault="00F83A48" w:rsidP="006A7323">
      <w:pPr>
        <w:rPr>
          <w:rFonts w:ascii="Futura Md BT" w:hAnsi="Futura Md BT"/>
        </w:rPr>
      </w:pPr>
    </w:p>
    <w:p w:rsidR="00A97293" w:rsidRDefault="00A97293" w:rsidP="006A7323">
      <w:pPr>
        <w:jc w:val="center"/>
        <w:rPr>
          <w:rFonts w:ascii="Futura Md BT" w:hAnsi="Futura Md BT"/>
        </w:rPr>
      </w:pPr>
    </w:p>
    <w:p w:rsidR="00A97293" w:rsidRPr="00A97293" w:rsidRDefault="00A97293" w:rsidP="006A7323">
      <w:pPr>
        <w:rPr>
          <w:rFonts w:ascii="Futura Md BT" w:hAnsi="Futura Md BT"/>
        </w:rPr>
      </w:pPr>
    </w:p>
    <w:p w:rsidR="00A97293" w:rsidRPr="00A97293" w:rsidRDefault="00A97293" w:rsidP="006A7323">
      <w:pPr>
        <w:rPr>
          <w:rFonts w:ascii="Futura Md BT" w:hAnsi="Futura Md BT"/>
        </w:rPr>
      </w:pPr>
    </w:p>
    <w:p w:rsidR="00A97293" w:rsidRPr="00A97293" w:rsidRDefault="00A97293" w:rsidP="006A7323">
      <w:pPr>
        <w:rPr>
          <w:rFonts w:ascii="Futura Md BT" w:hAnsi="Futura Md BT"/>
        </w:rPr>
      </w:pPr>
    </w:p>
    <w:p w:rsidR="00A97293" w:rsidRPr="00A97293" w:rsidRDefault="00A97293" w:rsidP="006A7323">
      <w:pPr>
        <w:rPr>
          <w:rFonts w:ascii="Futura Md BT" w:hAnsi="Futura Md BT"/>
        </w:rPr>
      </w:pPr>
    </w:p>
    <w:p w:rsidR="00A97293" w:rsidRDefault="00A97293" w:rsidP="006A7323">
      <w:pPr>
        <w:rPr>
          <w:rFonts w:ascii="Futura Md BT" w:hAnsi="Futura Md BT"/>
        </w:rPr>
      </w:pPr>
    </w:p>
    <w:p w:rsidR="00B80A73" w:rsidRDefault="00B80A73" w:rsidP="006A7323">
      <w:pPr>
        <w:jc w:val="center"/>
        <w:rPr>
          <w:rFonts w:ascii="Futura Md BT" w:hAnsi="Futura Md BT"/>
        </w:rPr>
      </w:pPr>
    </w:p>
    <w:p w:rsidR="00A97293" w:rsidRDefault="00A97293" w:rsidP="006A7323">
      <w:pPr>
        <w:jc w:val="center"/>
        <w:rPr>
          <w:rFonts w:ascii="Futura Md BT" w:hAnsi="Futura Md BT"/>
        </w:rPr>
      </w:pPr>
    </w:p>
    <w:p w:rsidR="00A97293" w:rsidRDefault="00F95323" w:rsidP="006A7323">
      <w:pPr>
        <w:jc w:val="center"/>
        <w:rPr>
          <w:rFonts w:ascii="Futura Md BT" w:hAnsi="Futura Md BT"/>
        </w:rPr>
      </w:pPr>
      <w:r>
        <w:rPr>
          <w:rFonts w:ascii="Futura Md BT" w:hAnsi="Futura Md BT"/>
          <w:noProof/>
        </w:rPr>
        <mc:AlternateContent>
          <mc:Choice Requires="wps">
            <w:drawing>
              <wp:anchor distT="0" distB="0" distL="114300" distR="114300" simplePos="0" relativeHeight="251846656" behindDoc="0" locked="0" layoutInCell="1" allowOverlap="1">
                <wp:simplePos x="0" y="0"/>
                <wp:positionH relativeFrom="margin">
                  <wp:posOffset>-460375</wp:posOffset>
                </wp:positionH>
                <wp:positionV relativeFrom="paragraph">
                  <wp:posOffset>113665</wp:posOffset>
                </wp:positionV>
                <wp:extent cx="6300470" cy="1339215"/>
                <wp:effectExtent l="10160" t="10795" r="23495" b="21590"/>
                <wp:wrapNone/>
                <wp:docPr id="241"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33921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A97293">
                            <w:pPr>
                              <w:pStyle w:val="bibliografia"/>
                              <w:rPr>
                                <w:b/>
                                <w:color w:val="FF9933"/>
                                <w:sz w:val="20"/>
                              </w:rPr>
                            </w:pPr>
                            <w:r w:rsidRPr="0012624B">
                              <w:rPr>
                                <w:b/>
                                <w:color w:val="FF9933"/>
                                <w:sz w:val="20"/>
                              </w:rPr>
                              <w:t>Referências</w:t>
                            </w:r>
                          </w:p>
                          <w:p w:rsidR="00D95DC5" w:rsidRPr="001F4FF6" w:rsidRDefault="00D95DC5" w:rsidP="00A97293">
                            <w:pPr>
                              <w:pStyle w:val="bibliografia"/>
                              <w:rPr>
                                <w:b/>
                                <w:color w:val="FF9933"/>
                                <w:sz w:val="4"/>
                                <w:szCs w:val="10"/>
                              </w:rPr>
                            </w:pPr>
                          </w:p>
                          <w:p w:rsidR="00D95DC5" w:rsidRPr="00A97293" w:rsidRDefault="00D95DC5" w:rsidP="00A97293">
                            <w:pPr>
                              <w:pStyle w:val="bibliografia"/>
                              <w:rPr>
                                <w:szCs w:val="12"/>
                              </w:rPr>
                            </w:pPr>
                            <w:r w:rsidRPr="00A97293">
                              <w:rPr>
                                <w:szCs w:val="12"/>
                              </w:rPr>
                              <w:t>Stanislavov R, Nikolova V. Treatment of erectile dysfunction with pycnogenol and L-arginine. J Sex Marital Ther. 2003 May-Jun;29(3):207-13.</w:t>
                            </w:r>
                          </w:p>
                          <w:p w:rsidR="00D95DC5" w:rsidRPr="00A97293" w:rsidRDefault="00D95DC5" w:rsidP="00A97293">
                            <w:pPr>
                              <w:pStyle w:val="bibliografia"/>
                              <w:rPr>
                                <w:szCs w:val="12"/>
                              </w:rPr>
                            </w:pPr>
                            <w:r w:rsidRPr="00A97293">
                              <w:rPr>
                                <w:szCs w:val="12"/>
                              </w:rPr>
                              <w:t>Aoki H, Nagao J, Ueda T, Strong JM, Schonlau F, Yu-Jing S, Lu Y, Horie S. Clinical assessment of a supplement of Pycnogenol® and L-arginine in Japanese patients with mild to moderate erectile dysfunction. Phytother Res. 2012 Feb;26(2):204-7. doi: 10.1002/ptr.3462. Epub 2011 May 27.</w:t>
                            </w:r>
                          </w:p>
                          <w:p w:rsidR="00D95DC5" w:rsidRPr="000E5F34" w:rsidRDefault="00D95DC5" w:rsidP="00A97293">
                            <w:pPr>
                              <w:pStyle w:val="bibliografia"/>
                              <w:rPr>
                                <w:szCs w:val="12"/>
                              </w:rPr>
                            </w:pPr>
                          </w:p>
                          <w:p w:rsidR="00D95DC5" w:rsidRPr="000E5F34" w:rsidRDefault="00D95DC5" w:rsidP="00A97293">
                            <w:pPr>
                              <w:pStyle w:val="bibliografia"/>
                              <w:rPr>
                                <w:szCs w:val="12"/>
                              </w:rPr>
                            </w:pPr>
                          </w:p>
                          <w:p w:rsidR="00D95DC5" w:rsidRPr="0012624B" w:rsidRDefault="00D95DC5" w:rsidP="00A97293">
                            <w:pPr>
                              <w:pStyle w:val="bibliografia"/>
                              <w:rPr>
                                <w:szCs w:val="12"/>
                              </w:rPr>
                            </w:pPr>
                          </w:p>
                          <w:p w:rsidR="00D95DC5" w:rsidRPr="0012624B" w:rsidRDefault="00D95DC5" w:rsidP="00A97293">
                            <w:pPr>
                              <w:pStyle w:val="bibliografia"/>
                              <w:rPr>
                                <w:szCs w:val="12"/>
                              </w:rPr>
                            </w:pPr>
                          </w:p>
                          <w:p w:rsidR="00D95DC5" w:rsidRPr="0012624B" w:rsidRDefault="00D95DC5" w:rsidP="00A97293">
                            <w:pPr>
                              <w:pStyle w:val="bibliografia"/>
                              <w:rPr>
                                <w:szCs w:val="12"/>
                              </w:rPr>
                            </w:pPr>
                          </w:p>
                          <w:p w:rsidR="00D95DC5" w:rsidRPr="0012624B" w:rsidRDefault="00D95DC5" w:rsidP="00A97293">
                            <w:pPr>
                              <w:pStyle w:val="bibliografia"/>
                              <w:rPr>
                                <w:sz w:val="14"/>
                              </w:rPr>
                            </w:pPr>
                          </w:p>
                          <w:p w:rsidR="00D95DC5" w:rsidRPr="0012624B" w:rsidRDefault="00D95DC5" w:rsidP="00A97293">
                            <w:pPr>
                              <w:pStyle w:val="bibliografia"/>
                              <w:rPr>
                                <w:sz w:val="14"/>
                              </w:rPr>
                            </w:pPr>
                          </w:p>
                          <w:p w:rsidR="00D95DC5" w:rsidRPr="0012624B" w:rsidRDefault="00D95DC5" w:rsidP="00A97293">
                            <w:pPr>
                              <w:pStyle w:val="bibliografia"/>
                              <w:rPr>
                                <w:sz w:val="14"/>
                              </w:rPr>
                            </w:pPr>
                          </w:p>
                          <w:p w:rsidR="00D95DC5" w:rsidRPr="0012624B" w:rsidRDefault="00D95DC5" w:rsidP="00A97293">
                            <w:pPr>
                              <w:pStyle w:val="bibliografia"/>
                              <w:rPr>
                                <w:sz w:val="14"/>
                              </w:rPr>
                            </w:pPr>
                          </w:p>
                          <w:p w:rsidR="00D95DC5" w:rsidRPr="0012624B" w:rsidRDefault="00D95DC5" w:rsidP="00A97293">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9" o:spid="_x0000_s1119" type="#_x0000_t202" style="position:absolute;left:0;text-align:left;margin-left:-36.25pt;margin-top:8.95pt;width:496.1pt;height:105.45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" strokecolor="#d8d8d8 [2732]">
                <v:shadow on="t" opacity=".5"/>
                <v:textbox>
                  <w:txbxContent>
                    <w:p w:rsidR="00D95DC5" w:rsidRPr="0012624B" w:rsidRDefault="00D95DC5" w:rsidP="00A97293">
                      <w:pPr>
                        <w:pStyle w:val="bibliografia"/>
                        <w:rPr>
                          <w:b/>
                          <w:color w:val="FF9933"/>
                          <w:sz w:val="20"/>
                        </w:rPr>
                      </w:pPr>
                      <w:r w:rsidRPr="0012624B">
                        <w:rPr>
                          <w:b/>
                          <w:color w:val="FF9933"/>
                          <w:sz w:val="20"/>
                        </w:rPr>
                        <w:t>Referências</w:t>
                      </w:r>
                    </w:p>
                    <w:p w:rsidR="00D95DC5" w:rsidRPr="001F4FF6" w:rsidRDefault="00D95DC5" w:rsidP="00A97293">
                      <w:pPr>
                        <w:pStyle w:val="bibliografia"/>
                        <w:rPr>
                          <w:b/>
                          <w:color w:val="FF9933"/>
                          <w:sz w:val="4"/>
                          <w:szCs w:val="10"/>
                        </w:rPr>
                      </w:pPr>
                    </w:p>
                    <w:p w:rsidR="00D95DC5" w:rsidRPr="00A97293" w:rsidRDefault="00D95DC5" w:rsidP="00A97293">
                      <w:pPr>
                        <w:pStyle w:val="bibliografia"/>
                        <w:rPr>
                          <w:szCs w:val="12"/>
                        </w:rPr>
                      </w:pPr>
                      <w:r w:rsidRPr="00A97293">
                        <w:rPr>
                          <w:szCs w:val="12"/>
                        </w:rPr>
                        <w:t>Stanislavov R, Nikolova V. Treatment of erectile dysfunction with pycnogenol and L-arginine. J Sex Marital Ther. 2003 May-Jun;29(3):207-13.</w:t>
                      </w:r>
                    </w:p>
                    <w:p w:rsidR="00D95DC5" w:rsidRPr="00A97293" w:rsidRDefault="00D95DC5" w:rsidP="00A97293">
                      <w:pPr>
                        <w:pStyle w:val="bibliografia"/>
                        <w:rPr>
                          <w:szCs w:val="12"/>
                        </w:rPr>
                      </w:pPr>
                      <w:r w:rsidRPr="00A97293">
                        <w:rPr>
                          <w:szCs w:val="12"/>
                        </w:rPr>
                        <w:t>Aoki H, Nagao J, Ueda T, Strong JM, Schonlau F, Yu-Jing S, Lu Y, Horie S. Clinical assessment of a supplement of Pycnogenol® and L-arginine in Japanese patients with mild to moderate erectile dysfunction. Phytother Res. 2012 Feb;26(2):204-7. doi: 10.1002/ptr.3462. Epub 2011 May 27.</w:t>
                      </w:r>
                    </w:p>
                    <w:p w:rsidR="00D95DC5" w:rsidRPr="000E5F34" w:rsidRDefault="00D95DC5" w:rsidP="00A97293">
                      <w:pPr>
                        <w:pStyle w:val="bibliografia"/>
                        <w:rPr>
                          <w:szCs w:val="12"/>
                        </w:rPr>
                      </w:pPr>
                    </w:p>
                    <w:p w:rsidR="00D95DC5" w:rsidRPr="000E5F34" w:rsidRDefault="00D95DC5" w:rsidP="00A97293">
                      <w:pPr>
                        <w:pStyle w:val="bibliografia"/>
                        <w:rPr>
                          <w:szCs w:val="12"/>
                        </w:rPr>
                      </w:pPr>
                    </w:p>
                    <w:p w:rsidR="00D95DC5" w:rsidRPr="0012624B" w:rsidRDefault="00D95DC5" w:rsidP="00A97293">
                      <w:pPr>
                        <w:pStyle w:val="bibliografia"/>
                        <w:rPr>
                          <w:szCs w:val="12"/>
                        </w:rPr>
                      </w:pPr>
                    </w:p>
                    <w:p w:rsidR="00D95DC5" w:rsidRPr="0012624B" w:rsidRDefault="00D95DC5" w:rsidP="00A97293">
                      <w:pPr>
                        <w:pStyle w:val="bibliografia"/>
                        <w:rPr>
                          <w:szCs w:val="12"/>
                        </w:rPr>
                      </w:pPr>
                    </w:p>
                    <w:p w:rsidR="00D95DC5" w:rsidRPr="0012624B" w:rsidRDefault="00D95DC5" w:rsidP="00A97293">
                      <w:pPr>
                        <w:pStyle w:val="bibliografia"/>
                        <w:rPr>
                          <w:szCs w:val="12"/>
                        </w:rPr>
                      </w:pPr>
                    </w:p>
                    <w:p w:rsidR="00D95DC5" w:rsidRPr="0012624B" w:rsidRDefault="00D95DC5" w:rsidP="00A97293">
                      <w:pPr>
                        <w:pStyle w:val="bibliografia"/>
                        <w:rPr>
                          <w:sz w:val="14"/>
                        </w:rPr>
                      </w:pPr>
                    </w:p>
                    <w:p w:rsidR="00D95DC5" w:rsidRPr="0012624B" w:rsidRDefault="00D95DC5" w:rsidP="00A97293">
                      <w:pPr>
                        <w:pStyle w:val="bibliografia"/>
                        <w:rPr>
                          <w:sz w:val="14"/>
                        </w:rPr>
                      </w:pPr>
                    </w:p>
                    <w:p w:rsidR="00D95DC5" w:rsidRPr="0012624B" w:rsidRDefault="00D95DC5" w:rsidP="00A97293">
                      <w:pPr>
                        <w:pStyle w:val="bibliografia"/>
                        <w:rPr>
                          <w:sz w:val="14"/>
                        </w:rPr>
                      </w:pPr>
                    </w:p>
                    <w:p w:rsidR="00D95DC5" w:rsidRPr="0012624B" w:rsidRDefault="00D95DC5" w:rsidP="00A97293">
                      <w:pPr>
                        <w:pStyle w:val="bibliografia"/>
                        <w:rPr>
                          <w:sz w:val="14"/>
                        </w:rPr>
                      </w:pPr>
                    </w:p>
                    <w:p w:rsidR="00D95DC5" w:rsidRPr="0012624B" w:rsidRDefault="00D95DC5" w:rsidP="00A97293">
                      <w:pPr>
                        <w:rPr>
                          <w:rFonts w:ascii="Futura Md BT" w:hAnsi="Futura Md BT"/>
                          <w:lang w:val="en-US"/>
                        </w:rPr>
                      </w:pPr>
                    </w:p>
                  </w:txbxContent>
                </v:textbox>
                <w10:wrap anchorx="margin"/>
              </v:shape>
            </w:pict>
          </mc:Fallback>
        </mc:AlternateContent>
      </w:r>
    </w:p>
    <w:p w:rsidR="00A97293" w:rsidRDefault="00A97293" w:rsidP="006A7323">
      <w:pPr>
        <w:jc w:val="center"/>
        <w:rPr>
          <w:rFonts w:ascii="Futura Md BT" w:hAnsi="Futura Md BT"/>
        </w:rPr>
      </w:pPr>
    </w:p>
    <w:p w:rsidR="00A97293" w:rsidRDefault="00A97293" w:rsidP="006A7323">
      <w:pPr>
        <w:jc w:val="center"/>
        <w:rPr>
          <w:rFonts w:ascii="Futura Md BT" w:hAnsi="Futura Md BT"/>
        </w:rPr>
      </w:pPr>
    </w:p>
    <w:p w:rsidR="00A97293" w:rsidRDefault="00A97293" w:rsidP="006A7323">
      <w:pPr>
        <w:jc w:val="center"/>
        <w:rPr>
          <w:rFonts w:ascii="Futura Md BT" w:hAnsi="Futura Md BT"/>
        </w:rPr>
      </w:pPr>
    </w:p>
    <w:p w:rsidR="00A97293" w:rsidRPr="00E6272E" w:rsidRDefault="00A97293" w:rsidP="006A7323">
      <w:pPr>
        <w:pStyle w:val="Subttulo"/>
        <w:spacing w:after="0"/>
        <w:ind w:left="-567" w:right="-568"/>
        <w:jc w:val="both"/>
        <w:rPr>
          <w:iCs w:val="0"/>
          <w:color w:val="7F7F7F" w:themeColor="text1" w:themeTint="80"/>
        </w:rPr>
      </w:pPr>
      <w:r w:rsidRPr="00E6272E">
        <w:rPr>
          <w:iCs w:val="0"/>
          <w:color w:val="7F7F7F" w:themeColor="text1" w:themeTint="80"/>
        </w:rPr>
        <w:t>Suplementos que atuam sobre a taxa de metabolismo adicional causada pelo efeito da epinefrina, norepinefrina e pela estimulação simpática em nível celular.</w:t>
      </w:r>
    </w:p>
    <w:p w:rsidR="00A97293" w:rsidRPr="00E6272E" w:rsidRDefault="00A97293" w:rsidP="006A7323">
      <w:pPr>
        <w:pStyle w:val="Subttulo"/>
        <w:spacing w:after="0"/>
        <w:ind w:left="-567" w:right="-568"/>
        <w:jc w:val="both"/>
        <w:rPr>
          <w:iCs w:val="0"/>
          <w:color w:val="7F7F7F" w:themeColor="text1" w:themeTint="80"/>
          <w:sz w:val="22"/>
        </w:rPr>
      </w:pPr>
    </w:p>
    <w:p w:rsidR="00A97293" w:rsidRPr="00E6272E" w:rsidRDefault="00A97293" w:rsidP="006A7323">
      <w:pPr>
        <w:pStyle w:val="Subttulo"/>
        <w:spacing w:after="0"/>
        <w:ind w:left="-567" w:right="-568"/>
        <w:jc w:val="both"/>
        <w:rPr>
          <w:iCs w:val="0"/>
        </w:rPr>
      </w:pPr>
      <w:r w:rsidRPr="00E6272E">
        <w:rPr>
          <w:i/>
          <w:iCs w:val="0"/>
        </w:rPr>
        <w:t>Boosters</w:t>
      </w:r>
      <w:r w:rsidRPr="00E6272E">
        <w:rPr>
          <w:iCs w:val="0"/>
        </w:rPr>
        <w:t xml:space="preserve"> noradrenérgicos e simpáticos: </w:t>
      </w:r>
    </w:p>
    <w:p w:rsidR="00A97293" w:rsidRPr="000D35DC" w:rsidRDefault="00A97293" w:rsidP="006A7323">
      <w:pPr>
        <w:pStyle w:val="Subttulo"/>
        <w:spacing w:after="0"/>
        <w:ind w:left="-567" w:right="-568"/>
        <w:jc w:val="both"/>
        <w:rPr>
          <w:iCs w:val="0"/>
          <w:color w:val="7F7F7F" w:themeColor="text1" w:themeTint="80"/>
          <w:sz w:val="22"/>
        </w:rPr>
      </w:pPr>
    </w:p>
    <w:p w:rsidR="00A97293" w:rsidRPr="00E6272E" w:rsidRDefault="00A97293" w:rsidP="006A7323">
      <w:pPr>
        <w:pStyle w:val="Subttulo"/>
        <w:spacing w:after="0"/>
        <w:ind w:left="-567" w:right="-568"/>
        <w:jc w:val="both"/>
        <w:rPr>
          <w:iCs w:val="0"/>
        </w:rPr>
      </w:pPr>
      <w:r w:rsidRPr="00E6272E">
        <w:rPr>
          <w:iCs w:val="0"/>
        </w:rPr>
        <w:t xml:space="preserve">Capsaicina e capsaicinoides </w:t>
      </w:r>
    </w:p>
    <w:p w:rsidR="00A97293" w:rsidRDefault="00A97293" w:rsidP="006A7323">
      <w:pPr>
        <w:pStyle w:val="Subttulo"/>
        <w:spacing w:after="0"/>
        <w:ind w:left="-567" w:right="-568"/>
        <w:jc w:val="both"/>
        <w:rPr>
          <w:iCs w:val="0"/>
          <w:color w:val="7F7F7F" w:themeColor="text1" w:themeTint="80"/>
          <w:sz w:val="22"/>
        </w:rPr>
      </w:pPr>
    </w:p>
    <w:p w:rsidR="00A97293" w:rsidRPr="00A97293" w:rsidRDefault="00A97293" w:rsidP="006A7323">
      <w:pPr>
        <w:pStyle w:val="Subttulo"/>
        <w:numPr>
          <w:ilvl w:val="0"/>
          <w:numId w:val="2"/>
        </w:numPr>
        <w:spacing w:after="0"/>
        <w:ind w:right="-568"/>
        <w:jc w:val="both"/>
        <w:rPr>
          <w:b w:val="0"/>
          <w:iCs w:val="0"/>
          <w:color w:val="7F7F7F" w:themeColor="text1" w:themeTint="80"/>
          <w:sz w:val="22"/>
        </w:rPr>
      </w:pPr>
      <w:r w:rsidRPr="00A97293">
        <w:rPr>
          <w:b w:val="0"/>
          <w:iCs w:val="0"/>
          <w:color w:val="7F7F7F" w:themeColor="text1" w:themeTint="80"/>
          <w:sz w:val="22"/>
        </w:rPr>
        <w:t>Promovem efeito termogênico (aumentam a secreção de catecolaminas noradrenérgicas a partir da medula adrenal)</w:t>
      </w:r>
      <w:r w:rsidR="003C10A3">
        <w:rPr>
          <w:b w:val="0"/>
          <w:iCs w:val="0"/>
          <w:color w:val="7F7F7F" w:themeColor="text1" w:themeTint="80"/>
          <w:sz w:val="22"/>
        </w:rPr>
        <w:t>;</w:t>
      </w:r>
    </w:p>
    <w:p w:rsidR="00A97293" w:rsidRPr="00A97293" w:rsidRDefault="00A97293" w:rsidP="006A7323">
      <w:pPr>
        <w:pStyle w:val="Subttulo"/>
        <w:spacing w:after="0"/>
        <w:ind w:left="-567" w:right="-568"/>
        <w:jc w:val="both"/>
        <w:rPr>
          <w:b w:val="0"/>
          <w:iCs w:val="0"/>
          <w:color w:val="7F7F7F" w:themeColor="text1" w:themeTint="80"/>
          <w:sz w:val="22"/>
        </w:rPr>
      </w:pPr>
    </w:p>
    <w:p w:rsidR="00A97293" w:rsidRPr="00A97293" w:rsidRDefault="00A97293" w:rsidP="006A7323">
      <w:pPr>
        <w:pStyle w:val="Subttulo"/>
        <w:numPr>
          <w:ilvl w:val="0"/>
          <w:numId w:val="2"/>
        </w:numPr>
        <w:spacing w:after="0"/>
        <w:ind w:right="-568"/>
        <w:jc w:val="both"/>
        <w:rPr>
          <w:b w:val="0"/>
          <w:iCs w:val="0"/>
          <w:color w:val="7F7F7F" w:themeColor="text1" w:themeTint="80"/>
          <w:sz w:val="22"/>
        </w:rPr>
      </w:pPr>
      <w:r w:rsidRPr="00A97293">
        <w:rPr>
          <w:b w:val="0"/>
          <w:iCs w:val="0"/>
          <w:color w:val="7F7F7F" w:themeColor="text1" w:themeTint="80"/>
          <w:sz w:val="22"/>
        </w:rPr>
        <w:t>Reduzem a ingestão de alimentos, portanto, é indicada para o tratamento coadjuvante da obesidade</w:t>
      </w:r>
      <w:r w:rsidR="003C10A3">
        <w:rPr>
          <w:b w:val="0"/>
          <w:iCs w:val="0"/>
          <w:color w:val="7F7F7F" w:themeColor="text1" w:themeTint="80"/>
          <w:sz w:val="22"/>
        </w:rPr>
        <w:t>;</w:t>
      </w:r>
    </w:p>
    <w:p w:rsidR="00A97293" w:rsidRPr="00A97293" w:rsidRDefault="00A97293" w:rsidP="006A7323">
      <w:pPr>
        <w:pStyle w:val="Subttulo"/>
        <w:spacing w:after="0"/>
        <w:ind w:left="-567" w:right="-568"/>
        <w:jc w:val="both"/>
        <w:rPr>
          <w:b w:val="0"/>
          <w:iCs w:val="0"/>
          <w:color w:val="7F7F7F" w:themeColor="text1" w:themeTint="80"/>
          <w:sz w:val="22"/>
        </w:rPr>
      </w:pPr>
    </w:p>
    <w:p w:rsidR="00A97293" w:rsidRPr="000832CA" w:rsidRDefault="00A97293" w:rsidP="006A7323">
      <w:pPr>
        <w:pStyle w:val="Subttulo"/>
        <w:numPr>
          <w:ilvl w:val="0"/>
          <w:numId w:val="2"/>
        </w:numPr>
        <w:spacing w:after="0"/>
        <w:ind w:right="-568"/>
        <w:jc w:val="both"/>
        <w:rPr>
          <w:iCs w:val="0"/>
          <w:color w:val="7F7F7F" w:themeColor="text1" w:themeTint="80"/>
          <w:sz w:val="22"/>
        </w:rPr>
      </w:pPr>
      <w:r w:rsidRPr="000832CA">
        <w:rPr>
          <w:iCs w:val="0"/>
          <w:color w:val="7F7F7F" w:themeColor="text1" w:themeTint="80"/>
          <w:sz w:val="22"/>
        </w:rPr>
        <w:t>A dose indicada é de 3 a 12 mg/dia de capsaicinoides</w:t>
      </w:r>
      <w:r w:rsidR="003C10A3" w:rsidRPr="000832CA">
        <w:rPr>
          <w:iCs w:val="0"/>
          <w:color w:val="7F7F7F" w:themeColor="text1" w:themeTint="80"/>
          <w:sz w:val="22"/>
        </w:rPr>
        <w:t xml:space="preserve">. </w:t>
      </w:r>
    </w:p>
    <w:p w:rsidR="00A97293" w:rsidRPr="00A97293" w:rsidRDefault="00A97293" w:rsidP="006A7323"/>
    <w:p w:rsidR="003C10A3" w:rsidRDefault="003C10A3" w:rsidP="006A7323">
      <w:pPr>
        <w:pStyle w:val="Subttulo"/>
        <w:spacing w:after="0"/>
        <w:ind w:left="-567" w:right="-568"/>
        <w:jc w:val="both"/>
        <w:rPr>
          <w:iCs w:val="0"/>
          <w:color w:val="7F7F7F" w:themeColor="text1" w:themeTint="80"/>
          <w:sz w:val="22"/>
        </w:rPr>
      </w:pPr>
      <w:r>
        <w:rPr>
          <w:iCs w:val="0"/>
          <w:color w:val="7F7F7F" w:themeColor="text1" w:themeTint="80"/>
          <w:sz w:val="22"/>
        </w:rPr>
        <w:t xml:space="preserve">Estudos Clínicos </w:t>
      </w:r>
    </w:p>
    <w:p w:rsidR="003C10A3" w:rsidRDefault="003C10A3" w:rsidP="006A7323">
      <w:pPr>
        <w:pStyle w:val="Subttulo"/>
        <w:spacing w:after="0"/>
        <w:ind w:left="-567" w:right="-568"/>
        <w:jc w:val="both"/>
        <w:rPr>
          <w:iCs w:val="0"/>
          <w:color w:val="7F7F7F" w:themeColor="text1" w:themeTint="80"/>
          <w:sz w:val="22"/>
        </w:rPr>
      </w:pPr>
    </w:p>
    <w:p w:rsidR="003C10A3" w:rsidRDefault="003C10A3" w:rsidP="006A7323">
      <w:pPr>
        <w:pStyle w:val="Subttulo"/>
        <w:numPr>
          <w:ilvl w:val="0"/>
          <w:numId w:val="2"/>
        </w:numPr>
        <w:spacing w:after="0"/>
        <w:ind w:right="-568"/>
        <w:jc w:val="both"/>
        <w:rPr>
          <w:iCs w:val="0"/>
          <w:color w:val="7F7F7F" w:themeColor="text1" w:themeTint="80"/>
          <w:sz w:val="22"/>
        </w:rPr>
      </w:pPr>
      <w:r w:rsidRPr="003C10A3">
        <w:rPr>
          <w:iCs w:val="0"/>
          <w:color w:val="7F7F7F" w:themeColor="text1" w:themeTint="80"/>
          <w:sz w:val="22"/>
        </w:rPr>
        <w:t>Estudos agudos pós-prandiais demonstraram que refeições contendo pimenta aumenta</w:t>
      </w:r>
      <w:r>
        <w:rPr>
          <w:iCs w:val="0"/>
          <w:color w:val="7F7F7F" w:themeColor="text1" w:themeTint="80"/>
          <w:sz w:val="22"/>
        </w:rPr>
        <w:t>m</w:t>
      </w:r>
      <w:r w:rsidRPr="003C10A3">
        <w:rPr>
          <w:iCs w:val="0"/>
          <w:color w:val="7F7F7F" w:themeColor="text1" w:themeTint="80"/>
          <w:sz w:val="22"/>
        </w:rPr>
        <w:t xml:space="preserve"> o gasto energético, a oxidação dos lipíd</w:t>
      </w:r>
      <w:r>
        <w:rPr>
          <w:iCs w:val="0"/>
          <w:color w:val="7F7F7F" w:themeColor="text1" w:themeTint="80"/>
          <w:sz w:val="22"/>
        </w:rPr>
        <w:t>e</w:t>
      </w:r>
      <w:r w:rsidRPr="003C10A3">
        <w:rPr>
          <w:iCs w:val="0"/>
          <w:color w:val="7F7F7F" w:themeColor="text1" w:themeTint="80"/>
          <w:sz w:val="22"/>
        </w:rPr>
        <w:t xml:space="preserve">os em mulheres e a oxidação </w:t>
      </w:r>
      <w:r>
        <w:rPr>
          <w:iCs w:val="0"/>
          <w:color w:val="7F7F7F" w:themeColor="text1" w:themeTint="80"/>
          <w:sz w:val="22"/>
        </w:rPr>
        <w:t>de carboidratos em homens. Além disso, pimenta promove:</w:t>
      </w:r>
    </w:p>
    <w:p w:rsidR="003C10A3" w:rsidRPr="003C10A3" w:rsidRDefault="003C10A3" w:rsidP="006A7323"/>
    <w:p w:rsidR="003C10A3" w:rsidRDefault="003C10A3" w:rsidP="006A7323">
      <w:pPr>
        <w:pStyle w:val="Subttulo"/>
        <w:numPr>
          <w:ilvl w:val="0"/>
          <w:numId w:val="0"/>
        </w:numPr>
        <w:spacing w:after="0"/>
        <w:ind w:left="-207" w:right="-568"/>
        <w:jc w:val="both"/>
        <w:rPr>
          <w:b w:val="0"/>
          <w:iCs w:val="0"/>
          <w:color w:val="7F7F7F" w:themeColor="text1" w:themeTint="80"/>
          <w:sz w:val="22"/>
        </w:rPr>
      </w:pPr>
      <w:r w:rsidRPr="003C10A3">
        <w:rPr>
          <w:b w:val="0"/>
          <w:iCs w:val="0"/>
          <w:color w:val="7F7F7F" w:themeColor="text1" w:themeTint="80"/>
          <w:sz w:val="22"/>
        </w:rPr>
        <w:t>- Aumento plasmático de epinefrina e norepinefrina;</w:t>
      </w:r>
    </w:p>
    <w:p w:rsidR="003C10A3" w:rsidRPr="003C10A3" w:rsidRDefault="003C10A3" w:rsidP="006A7323">
      <w:pPr>
        <w:pStyle w:val="Subttulo"/>
        <w:numPr>
          <w:ilvl w:val="0"/>
          <w:numId w:val="0"/>
        </w:numPr>
        <w:spacing w:after="0"/>
        <w:ind w:left="-207" w:right="-568"/>
        <w:jc w:val="both"/>
        <w:rPr>
          <w:b w:val="0"/>
          <w:iCs w:val="0"/>
          <w:color w:val="7F7F7F" w:themeColor="text1" w:themeTint="80"/>
          <w:sz w:val="22"/>
        </w:rPr>
      </w:pPr>
      <w:r w:rsidRPr="003C10A3">
        <w:rPr>
          <w:b w:val="0"/>
          <w:iCs w:val="0"/>
          <w:color w:val="7F7F7F" w:themeColor="text1" w:themeTint="80"/>
          <w:sz w:val="22"/>
        </w:rPr>
        <w:t>- Amenização da hiperinsulinemia pós-prandial.</w:t>
      </w:r>
    </w:p>
    <w:p w:rsidR="003C10A3" w:rsidRPr="003C10A3" w:rsidRDefault="003C10A3" w:rsidP="006A7323"/>
    <w:p w:rsidR="00A97293" w:rsidRDefault="00A97293" w:rsidP="006A7323">
      <w:pPr>
        <w:jc w:val="center"/>
        <w:rPr>
          <w:rFonts w:ascii="Futura Md BT" w:hAnsi="Futura Md BT"/>
        </w:rPr>
      </w:pPr>
    </w:p>
    <w:p w:rsidR="00A97293" w:rsidRDefault="00A97293" w:rsidP="006A7323">
      <w:pPr>
        <w:jc w:val="center"/>
        <w:rPr>
          <w:rFonts w:ascii="Futura Md BT" w:hAnsi="Futura Md BT"/>
        </w:rPr>
      </w:pPr>
    </w:p>
    <w:p w:rsidR="00A97293" w:rsidRDefault="00F95323" w:rsidP="006A7323">
      <w:pPr>
        <w:jc w:val="center"/>
        <w:rPr>
          <w:rFonts w:ascii="Futura Md BT" w:hAnsi="Futura Md BT"/>
        </w:rPr>
      </w:pPr>
      <w:r>
        <w:rPr>
          <w:rFonts w:ascii="Futura Md BT" w:hAnsi="Futura Md BT"/>
          <w:noProof/>
        </w:rPr>
        <mc:AlternateContent>
          <mc:Choice Requires="wps">
            <w:drawing>
              <wp:anchor distT="0" distB="0" distL="114300" distR="114300" simplePos="0" relativeHeight="251847680" behindDoc="0" locked="0" layoutInCell="1" allowOverlap="1">
                <wp:simplePos x="0" y="0"/>
                <wp:positionH relativeFrom="margin">
                  <wp:posOffset>-460375</wp:posOffset>
                </wp:positionH>
                <wp:positionV relativeFrom="paragraph">
                  <wp:posOffset>294005</wp:posOffset>
                </wp:positionV>
                <wp:extent cx="6300470" cy="2115820"/>
                <wp:effectExtent l="10160" t="6350" r="23495" b="20955"/>
                <wp:wrapNone/>
                <wp:docPr id="24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211582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A97293">
                            <w:pPr>
                              <w:pStyle w:val="bibliografia"/>
                              <w:rPr>
                                <w:b/>
                                <w:color w:val="FF9933"/>
                                <w:sz w:val="20"/>
                              </w:rPr>
                            </w:pPr>
                            <w:r w:rsidRPr="0012624B">
                              <w:rPr>
                                <w:b/>
                                <w:color w:val="FF9933"/>
                                <w:sz w:val="20"/>
                              </w:rPr>
                              <w:t>Referências</w:t>
                            </w:r>
                          </w:p>
                          <w:p w:rsidR="00D95DC5" w:rsidRPr="001F4FF6" w:rsidRDefault="00D95DC5" w:rsidP="00A97293">
                            <w:pPr>
                              <w:pStyle w:val="bibliografia"/>
                              <w:rPr>
                                <w:b/>
                                <w:color w:val="FF9933"/>
                                <w:sz w:val="4"/>
                                <w:szCs w:val="10"/>
                              </w:rPr>
                            </w:pPr>
                          </w:p>
                          <w:p w:rsidR="00D95DC5" w:rsidRPr="00814A54" w:rsidRDefault="00D95DC5" w:rsidP="00A97293">
                            <w:pPr>
                              <w:pStyle w:val="bibliografia"/>
                              <w:rPr>
                                <w:sz w:val="17"/>
                                <w:szCs w:val="17"/>
                              </w:rPr>
                            </w:pPr>
                            <w:r w:rsidRPr="00814A54">
                              <w:rPr>
                                <w:sz w:val="17"/>
                                <w:szCs w:val="17"/>
                              </w:rPr>
                              <w:t>Galgani JE, Ravussin E. Effect of dihydrocapsiate on resting metabolic rate in humans. Am J Clin Nutr. 2010 Nov;92(5):1089-93. doi: 10.3945/ajcn.2010.30036. Epub 2010 Sep 8.</w:t>
                            </w:r>
                          </w:p>
                          <w:p w:rsidR="00D95DC5" w:rsidRPr="00814A54" w:rsidRDefault="00D95DC5" w:rsidP="00A97293">
                            <w:pPr>
                              <w:pStyle w:val="bibliografia"/>
                              <w:rPr>
                                <w:sz w:val="17"/>
                                <w:szCs w:val="17"/>
                              </w:rPr>
                            </w:pPr>
                            <w:r w:rsidRPr="00814A54">
                              <w:rPr>
                                <w:sz w:val="17"/>
                                <w:szCs w:val="17"/>
                              </w:rPr>
                              <w:t>Galgani JE, Ryan DH, Ravussin E. Effect of capsinoids on energy metabolism in human subjects. Br J Nutr. 2010 Jan;103(1):38-42. doi: 10.1017/S0007114509991358. Epub 2009 Aug 12.</w:t>
                            </w:r>
                          </w:p>
                          <w:p w:rsidR="00D95DC5" w:rsidRPr="00F243C9" w:rsidRDefault="00D95DC5" w:rsidP="00A97293">
                            <w:pPr>
                              <w:pStyle w:val="bibliografia"/>
                              <w:rPr>
                                <w:sz w:val="17"/>
                                <w:szCs w:val="17"/>
                                <w:lang w:val="pt-BR"/>
                              </w:rPr>
                            </w:pPr>
                            <w:r w:rsidRPr="00814A54">
                              <w:rPr>
                                <w:sz w:val="17"/>
                                <w:szCs w:val="17"/>
                              </w:rPr>
                              <w:t xml:space="preserve">Powell SC. Red pepper as a probe for obesity. </w:t>
                            </w:r>
                            <w:r w:rsidRPr="00F243C9">
                              <w:rPr>
                                <w:sz w:val="17"/>
                                <w:szCs w:val="17"/>
                                <w:lang w:val="pt-BR"/>
                              </w:rPr>
                              <w:t>J Proteome Res. 2010 Jun 4;9(6):2797. doi: 10.1021/pr100333u.</w:t>
                            </w:r>
                          </w:p>
                          <w:p w:rsidR="00D95DC5" w:rsidRPr="00F243C9" w:rsidRDefault="00D95DC5" w:rsidP="003C10A3">
                            <w:pPr>
                              <w:pStyle w:val="bibliografia"/>
                              <w:rPr>
                                <w:sz w:val="17"/>
                                <w:szCs w:val="17"/>
                                <w:lang w:val="pt-BR"/>
                              </w:rPr>
                            </w:pPr>
                            <w:r w:rsidRPr="00814A54">
                              <w:rPr>
                                <w:sz w:val="17"/>
                                <w:szCs w:val="17"/>
                              </w:rPr>
                              <w:t xml:space="preserve">Henry CJ, Emery B. Effect of spiced food on metabolic rate. </w:t>
                            </w:r>
                            <w:r w:rsidRPr="00F243C9">
                              <w:rPr>
                                <w:sz w:val="17"/>
                                <w:szCs w:val="17"/>
                                <w:lang w:val="pt-BR"/>
                              </w:rPr>
                              <w:t>Hum Nutr Clin Nutr. 1986 Mar;40(2):165-8.</w:t>
                            </w:r>
                          </w:p>
                          <w:p w:rsidR="00D95DC5" w:rsidRPr="00814A54" w:rsidRDefault="00D95DC5" w:rsidP="000832CA">
                            <w:pPr>
                              <w:pStyle w:val="bibliografia"/>
                              <w:rPr>
                                <w:sz w:val="17"/>
                                <w:szCs w:val="17"/>
                              </w:rPr>
                            </w:pPr>
                            <w:r w:rsidRPr="00814A54">
                              <w:rPr>
                                <w:sz w:val="17"/>
                                <w:szCs w:val="17"/>
                              </w:rPr>
                              <w:t>Yoshioka M, St-Pierre S, Suzuki M, Tremblay A. Effects of red pepper added to high-fat and high-carbohydrate meals on energy metabolism and substrate utilization in Japanese women. Br J Nutr. 1998 Dec;80(6):503-10.</w:t>
                            </w:r>
                          </w:p>
                          <w:p w:rsidR="00D95DC5" w:rsidRPr="00814A54" w:rsidRDefault="00D95DC5" w:rsidP="000832CA">
                            <w:pPr>
                              <w:pStyle w:val="bibliografia"/>
                              <w:rPr>
                                <w:sz w:val="17"/>
                                <w:szCs w:val="17"/>
                              </w:rPr>
                            </w:pPr>
                            <w:r w:rsidRPr="00814A54">
                              <w:rPr>
                                <w:sz w:val="17"/>
                                <w:szCs w:val="17"/>
                              </w:rPr>
                              <w:t>Lim K, Yoshioka M, Kikuzato S, Kiyonaga A, Tanaka H, Shindo M, Suzuki M. Dietary red pepper ingestion increases carbohydrate oxidation at rest and during exercise in runners. Med Sci Sports Exerc. 1997 Mar;29(3):355-61.</w:t>
                            </w:r>
                          </w:p>
                          <w:p w:rsidR="00D95DC5" w:rsidRPr="00814A54" w:rsidRDefault="00D95DC5" w:rsidP="000832CA">
                            <w:pPr>
                              <w:pStyle w:val="bibliografia"/>
                              <w:rPr>
                                <w:sz w:val="17"/>
                                <w:szCs w:val="17"/>
                              </w:rPr>
                            </w:pPr>
                            <w:r w:rsidRPr="00814A54">
                              <w:rPr>
                                <w:sz w:val="17"/>
                                <w:szCs w:val="17"/>
                              </w:rPr>
                              <w:t>Yoshioka M, Lim K, Kikuzato S, Kiyonaga A, Tanaka H, Shindo M, Suzuki M. Effects of red-pepper diet on the energy metabolism in men. J Nutr Sci Vitaminol (Tokyo). 1995 Dec;41(6):647-56.</w:t>
                            </w:r>
                          </w:p>
                          <w:p w:rsidR="00D95DC5" w:rsidRPr="000832CA" w:rsidRDefault="00D95DC5" w:rsidP="000832CA">
                            <w:pPr>
                              <w:pStyle w:val="bibliografia"/>
                              <w:rPr>
                                <w:szCs w:val="12"/>
                              </w:rPr>
                            </w:pPr>
                          </w:p>
                          <w:p w:rsidR="00D95DC5" w:rsidRPr="003C10A3" w:rsidRDefault="00D95DC5" w:rsidP="000832CA">
                            <w:pPr>
                              <w:pStyle w:val="bibliografia"/>
                              <w:rPr>
                                <w:szCs w:val="12"/>
                              </w:rPr>
                            </w:pPr>
                          </w:p>
                          <w:p w:rsidR="00D95DC5" w:rsidRPr="003C10A3" w:rsidRDefault="00D95DC5" w:rsidP="003C10A3">
                            <w:pPr>
                              <w:pStyle w:val="bibliografia"/>
                              <w:rPr>
                                <w:szCs w:val="12"/>
                              </w:rPr>
                            </w:pPr>
                          </w:p>
                          <w:p w:rsidR="00D95DC5" w:rsidRPr="00A97293" w:rsidRDefault="00D95DC5" w:rsidP="003C10A3">
                            <w:pPr>
                              <w:pStyle w:val="bibliografia"/>
                              <w:rPr>
                                <w:szCs w:val="12"/>
                              </w:rPr>
                            </w:pPr>
                          </w:p>
                          <w:p w:rsidR="00D95DC5" w:rsidRPr="00A97293" w:rsidRDefault="00D95DC5" w:rsidP="00A97293">
                            <w:pPr>
                              <w:pStyle w:val="bibliografia"/>
                              <w:rPr>
                                <w:szCs w:val="12"/>
                              </w:rPr>
                            </w:pPr>
                          </w:p>
                          <w:p w:rsidR="00D95DC5" w:rsidRPr="00A97293" w:rsidRDefault="00D95DC5" w:rsidP="00A97293">
                            <w:pPr>
                              <w:pStyle w:val="bibliografia"/>
                              <w:rPr>
                                <w:szCs w:val="12"/>
                              </w:rPr>
                            </w:pPr>
                          </w:p>
                          <w:p w:rsidR="00D95DC5" w:rsidRPr="00A97293" w:rsidRDefault="00D95DC5" w:rsidP="00A97293">
                            <w:pPr>
                              <w:pStyle w:val="bibliografia"/>
                              <w:rPr>
                                <w:szCs w:val="12"/>
                              </w:rPr>
                            </w:pPr>
                          </w:p>
                          <w:p w:rsidR="00D95DC5" w:rsidRPr="00A97293" w:rsidRDefault="00D95DC5" w:rsidP="00A97293">
                            <w:pPr>
                              <w:pStyle w:val="bibliografia"/>
                              <w:rPr>
                                <w:szCs w:val="12"/>
                              </w:rPr>
                            </w:pPr>
                          </w:p>
                          <w:p w:rsidR="00D95DC5" w:rsidRPr="000E5F34" w:rsidRDefault="00D95DC5" w:rsidP="00A97293">
                            <w:pPr>
                              <w:pStyle w:val="bibliografia"/>
                              <w:rPr>
                                <w:szCs w:val="12"/>
                              </w:rPr>
                            </w:pPr>
                          </w:p>
                          <w:p w:rsidR="00D95DC5" w:rsidRPr="0012624B" w:rsidRDefault="00D95DC5" w:rsidP="00A97293">
                            <w:pPr>
                              <w:pStyle w:val="bibliografia"/>
                              <w:rPr>
                                <w:szCs w:val="12"/>
                              </w:rPr>
                            </w:pPr>
                          </w:p>
                          <w:p w:rsidR="00D95DC5" w:rsidRPr="0012624B" w:rsidRDefault="00D95DC5" w:rsidP="00A97293">
                            <w:pPr>
                              <w:pStyle w:val="bibliografia"/>
                              <w:rPr>
                                <w:szCs w:val="12"/>
                              </w:rPr>
                            </w:pPr>
                          </w:p>
                          <w:p w:rsidR="00D95DC5" w:rsidRPr="0012624B" w:rsidRDefault="00D95DC5" w:rsidP="00A97293">
                            <w:pPr>
                              <w:pStyle w:val="bibliografia"/>
                              <w:rPr>
                                <w:szCs w:val="12"/>
                              </w:rPr>
                            </w:pPr>
                          </w:p>
                          <w:p w:rsidR="00D95DC5" w:rsidRPr="0012624B" w:rsidRDefault="00D95DC5" w:rsidP="00A97293">
                            <w:pPr>
                              <w:pStyle w:val="bibliografia"/>
                              <w:rPr>
                                <w:sz w:val="14"/>
                              </w:rPr>
                            </w:pPr>
                          </w:p>
                          <w:p w:rsidR="00D95DC5" w:rsidRPr="0012624B" w:rsidRDefault="00D95DC5" w:rsidP="00A97293">
                            <w:pPr>
                              <w:pStyle w:val="bibliografia"/>
                              <w:rPr>
                                <w:sz w:val="14"/>
                              </w:rPr>
                            </w:pPr>
                          </w:p>
                          <w:p w:rsidR="00D95DC5" w:rsidRPr="0012624B" w:rsidRDefault="00D95DC5" w:rsidP="00A97293">
                            <w:pPr>
                              <w:pStyle w:val="bibliografia"/>
                              <w:rPr>
                                <w:sz w:val="14"/>
                              </w:rPr>
                            </w:pPr>
                          </w:p>
                          <w:p w:rsidR="00D95DC5" w:rsidRPr="0012624B" w:rsidRDefault="00D95DC5" w:rsidP="00A97293">
                            <w:pPr>
                              <w:pStyle w:val="bibliografia"/>
                              <w:rPr>
                                <w:sz w:val="14"/>
                              </w:rPr>
                            </w:pPr>
                          </w:p>
                          <w:p w:rsidR="00D95DC5" w:rsidRPr="0012624B" w:rsidRDefault="00D95DC5" w:rsidP="00A97293">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0" o:spid="_x0000_s1120" type="#_x0000_t202" style="position:absolute;left:0;text-align:left;margin-left:-36.25pt;margin-top:23.15pt;width:496.1pt;height:166.6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" strokecolor="#d8d8d8 [2732]">
                <v:shadow on="t" opacity=".5"/>
                <v:textbox>
                  <w:txbxContent>
                    <w:p w:rsidR="00D95DC5" w:rsidRPr="0012624B" w:rsidRDefault="00D95DC5" w:rsidP="00A97293">
                      <w:pPr>
                        <w:pStyle w:val="bibliografia"/>
                        <w:rPr>
                          <w:b/>
                          <w:color w:val="FF9933"/>
                          <w:sz w:val="20"/>
                        </w:rPr>
                      </w:pPr>
                      <w:r w:rsidRPr="0012624B">
                        <w:rPr>
                          <w:b/>
                          <w:color w:val="FF9933"/>
                          <w:sz w:val="20"/>
                        </w:rPr>
                        <w:t>Referências</w:t>
                      </w:r>
                    </w:p>
                    <w:p w:rsidR="00D95DC5" w:rsidRPr="001F4FF6" w:rsidRDefault="00D95DC5" w:rsidP="00A97293">
                      <w:pPr>
                        <w:pStyle w:val="bibliografia"/>
                        <w:rPr>
                          <w:b/>
                          <w:color w:val="FF9933"/>
                          <w:sz w:val="4"/>
                          <w:szCs w:val="10"/>
                        </w:rPr>
                      </w:pPr>
                    </w:p>
                    <w:p w:rsidR="00D95DC5" w:rsidRPr="00814A54" w:rsidRDefault="00D95DC5" w:rsidP="00A97293">
                      <w:pPr>
                        <w:pStyle w:val="bibliografia"/>
                        <w:rPr>
                          <w:sz w:val="17"/>
                          <w:szCs w:val="17"/>
                        </w:rPr>
                      </w:pPr>
                      <w:r w:rsidRPr="00814A54">
                        <w:rPr>
                          <w:sz w:val="17"/>
                          <w:szCs w:val="17"/>
                        </w:rPr>
                        <w:t>Galgani JE, Ravussin E. Effect of dihydrocapsiate on resting metabolic rate in humans. Am J Clin Nutr. 2010 Nov;92(5):1089-93. doi: 10.3945/ajcn.2010.30036. Epub 2010 Sep 8.</w:t>
                      </w:r>
                    </w:p>
                    <w:p w:rsidR="00D95DC5" w:rsidRPr="00814A54" w:rsidRDefault="00D95DC5" w:rsidP="00A97293">
                      <w:pPr>
                        <w:pStyle w:val="bibliografia"/>
                        <w:rPr>
                          <w:sz w:val="17"/>
                          <w:szCs w:val="17"/>
                        </w:rPr>
                      </w:pPr>
                      <w:r w:rsidRPr="00814A54">
                        <w:rPr>
                          <w:sz w:val="17"/>
                          <w:szCs w:val="17"/>
                        </w:rPr>
                        <w:t>Galgani JE, Ryan DH, Ravussin E. Effect of capsinoids on energy metabolism in human subjects. Br J Nutr. 2010 Jan;103(1):38-42. doi: 10.1017/S0007114509991358. Epub 2009 Aug 12.</w:t>
                      </w:r>
                    </w:p>
                    <w:p w:rsidR="00D95DC5" w:rsidRPr="00F243C9" w:rsidRDefault="00D95DC5" w:rsidP="00A97293">
                      <w:pPr>
                        <w:pStyle w:val="bibliografia"/>
                        <w:rPr>
                          <w:sz w:val="17"/>
                          <w:szCs w:val="17"/>
                          <w:lang w:val="pt-BR"/>
                        </w:rPr>
                      </w:pPr>
                      <w:r w:rsidRPr="00814A54">
                        <w:rPr>
                          <w:sz w:val="17"/>
                          <w:szCs w:val="17"/>
                        </w:rPr>
                        <w:t xml:space="preserve">Powell SC. Red pepper as a probe for obesity. </w:t>
                      </w:r>
                      <w:r w:rsidRPr="00F243C9">
                        <w:rPr>
                          <w:sz w:val="17"/>
                          <w:szCs w:val="17"/>
                          <w:lang w:val="pt-BR"/>
                        </w:rPr>
                        <w:t>J Proteome Res. 2010 Jun 4;9(6):2797. doi: 10.1021/pr100333u.</w:t>
                      </w:r>
                    </w:p>
                    <w:p w:rsidR="00D95DC5" w:rsidRPr="00F243C9" w:rsidRDefault="00D95DC5" w:rsidP="003C10A3">
                      <w:pPr>
                        <w:pStyle w:val="bibliografia"/>
                        <w:rPr>
                          <w:sz w:val="17"/>
                          <w:szCs w:val="17"/>
                          <w:lang w:val="pt-BR"/>
                        </w:rPr>
                      </w:pPr>
                      <w:r w:rsidRPr="00814A54">
                        <w:rPr>
                          <w:sz w:val="17"/>
                          <w:szCs w:val="17"/>
                        </w:rPr>
                        <w:t xml:space="preserve">Henry CJ, Emery B. Effect of spiced food on metabolic rate. </w:t>
                      </w:r>
                      <w:r w:rsidRPr="00F243C9">
                        <w:rPr>
                          <w:sz w:val="17"/>
                          <w:szCs w:val="17"/>
                          <w:lang w:val="pt-BR"/>
                        </w:rPr>
                        <w:t>Hum Nutr Clin Nutr. 1986 Mar;40(2):165-8.</w:t>
                      </w:r>
                    </w:p>
                    <w:p w:rsidR="00D95DC5" w:rsidRPr="00814A54" w:rsidRDefault="00D95DC5" w:rsidP="000832CA">
                      <w:pPr>
                        <w:pStyle w:val="bibliografia"/>
                        <w:rPr>
                          <w:sz w:val="17"/>
                          <w:szCs w:val="17"/>
                        </w:rPr>
                      </w:pPr>
                      <w:r w:rsidRPr="00814A54">
                        <w:rPr>
                          <w:sz w:val="17"/>
                          <w:szCs w:val="17"/>
                        </w:rPr>
                        <w:t>Yoshioka M, St-Pierre S, Suzuki M, Tremblay A. Effects of red pepper added to high-fat and high-carbohydrate meals on energy metabolism and substrate utilization in Japanese women. Br J Nutr. 1998 Dec;80(6):503-10.</w:t>
                      </w:r>
                    </w:p>
                    <w:p w:rsidR="00D95DC5" w:rsidRPr="00814A54" w:rsidRDefault="00D95DC5" w:rsidP="000832CA">
                      <w:pPr>
                        <w:pStyle w:val="bibliografia"/>
                        <w:rPr>
                          <w:sz w:val="17"/>
                          <w:szCs w:val="17"/>
                        </w:rPr>
                      </w:pPr>
                      <w:r w:rsidRPr="00814A54">
                        <w:rPr>
                          <w:sz w:val="17"/>
                          <w:szCs w:val="17"/>
                        </w:rPr>
                        <w:t>Lim K, Yoshioka M, Kikuzato S, Kiyonaga A, Tanaka H, Shindo M, Suzuki M. Dietary red pepper ingestion increases carbohydrate oxidation at rest and during exercise in runners. Med Sci Sports Exerc. 1997 Mar;29(3):355-61.</w:t>
                      </w:r>
                    </w:p>
                    <w:p w:rsidR="00D95DC5" w:rsidRPr="00814A54" w:rsidRDefault="00D95DC5" w:rsidP="000832CA">
                      <w:pPr>
                        <w:pStyle w:val="bibliografia"/>
                        <w:rPr>
                          <w:sz w:val="17"/>
                          <w:szCs w:val="17"/>
                        </w:rPr>
                      </w:pPr>
                      <w:r w:rsidRPr="00814A54">
                        <w:rPr>
                          <w:sz w:val="17"/>
                          <w:szCs w:val="17"/>
                        </w:rPr>
                        <w:t>Yoshioka M, Lim K, Kikuzato S, Kiyonaga A, Tanaka H, Shindo M, Suzuki M. Effects of red-pepper diet on the energy metabolism in men. J Nutr Sci Vitaminol (Tokyo). 1995 Dec;41(6):647-56.</w:t>
                      </w:r>
                    </w:p>
                    <w:p w:rsidR="00D95DC5" w:rsidRPr="000832CA" w:rsidRDefault="00D95DC5" w:rsidP="000832CA">
                      <w:pPr>
                        <w:pStyle w:val="bibliografia"/>
                        <w:rPr>
                          <w:szCs w:val="12"/>
                        </w:rPr>
                      </w:pPr>
                    </w:p>
                    <w:p w:rsidR="00D95DC5" w:rsidRPr="003C10A3" w:rsidRDefault="00D95DC5" w:rsidP="000832CA">
                      <w:pPr>
                        <w:pStyle w:val="bibliografia"/>
                        <w:rPr>
                          <w:szCs w:val="12"/>
                        </w:rPr>
                      </w:pPr>
                    </w:p>
                    <w:p w:rsidR="00D95DC5" w:rsidRPr="003C10A3" w:rsidRDefault="00D95DC5" w:rsidP="003C10A3">
                      <w:pPr>
                        <w:pStyle w:val="bibliografia"/>
                        <w:rPr>
                          <w:szCs w:val="12"/>
                        </w:rPr>
                      </w:pPr>
                    </w:p>
                    <w:p w:rsidR="00D95DC5" w:rsidRPr="00A97293" w:rsidRDefault="00D95DC5" w:rsidP="003C10A3">
                      <w:pPr>
                        <w:pStyle w:val="bibliografia"/>
                        <w:rPr>
                          <w:szCs w:val="12"/>
                        </w:rPr>
                      </w:pPr>
                    </w:p>
                    <w:p w:rsidR="00D95DC5" w:rsidRPr="00A97293" w:rsidRDefault="00D95DC5" w:rsidP="00A97293">
                      <w:pPr>
                        <w:pStyle w:val="bibliografia"/>
                        <w:rPr>
                          <w:szCs w:val="12"/>
                        </w:rPr>
                      </w:pPr>
                    </w:p>
                    <w:p w:rsidR="00D95DC5" w:rsidRPr="00A97293" w:rsidRDefault="00D95DC5" w:rsidP="00A97293">
                      <w:pPr>
                        <w:pStyle w:val="bibliografia"/>
                        <w:rPr>
                          <w:szCs w:val="12"/>
                        </w:rPr>
                      </w:pPr>
                    </w:p>
                    <w:p w:rsidR="00D95DC5" w:rsidRPr="00A97293" w:rsidRDefault="00D95DC5" w:rsidP="00A97293">
                      <w:pPr>
                        <w:pStyle w:val="bibliografia"/>
                        <w:rPr>
                          <w:szCs w:val="12"/>
                        </w:rPr>
                      </w:pPr>
                    </w:p>
                    <w:p w:rsidR="00D95DC5" w:rsidRPr="00A97293" w:rsidRDefault="00D95DC5" w:rsidP="00A97293">
                      <w:pPr>
                        <w:pStyle w:val="bibliografia"/>
                        <w:rPr>
                          <w:szCs w:val="12"/>
                        </w:rPr>
                      </w:pPr>
                    </w:p>
                    <w:p w:rsidR="00D95DC5" w:rsidRPr="000E5F34" w:rsidRDefault="00D95DC5" w:rsidP="00A97293">
                      <w:pPr>
                        <w:pStyle w:val="bibliografia"/>
                        <w:rPr>
                          <w:szCs w:val="12"/>
                        </w:rPr>
                      </w:pPr>
                    </w:p>
                    <w:p w:rsidR="00D95DC5" w:rsidRPr="0012624B" w:rsidRDefault="00D95DC5" w:rsidP="00A97293">
                      <w:pPr>
                        <w:pStyle w:val="bibliografia"/>
                        <w:rPr>
                          <w:szCs w:val="12"/>
                        </w:rPr>
                      </w:pPr>
                    </w:p>
                    <w:p w:rsidR="00D95DC5" w:rsidRPr="0012624B" w:rsidRDefault="00D95DC5" w:rsidP="00A97293">
                      <w:pPr>
                        <w:pStyle w:val="bibliografia"/>
                        <w:rPr>
                          <w:szCs w:val="12"/>
                        </w:rPr>
                      </w:pPr>
                    </w:p>
                    <w:p w:rsidR="00D95DC5" w:rsidRPr="0012624B" w:rsidRDefault="00D95DC5" w:rsidP="00A97293">
                      <w:pPr>
                        <w:pStyle w:val="bibliografia"/>
                        <w:rPr>
                          <w:szCs w:val="12"/>
                        </w:rPr>
                      </w:pPr>
                    </w:p>
                    <w:p w:rsidR="00D95DC5" w:rsidRPr="0012624B" w:rsidRDefault="00D95DC5" w:rsidP="00A97293">
                      <w:pPr>
                        <w:pStyle w:val="bibliografia"/>
                        <w:rPr>
                          <w:sz w:val="14"/>
                        </w:rPr>
                      </w:pPr>
                    </w:p>
                    <w:p w:rsidR="00D95DC5" w:rsidRPr="0012624B" w:rsidRDefault="00D95DC5" w:rsidP="00A97293">
                      <w:pPr>
                        <w:pStyle w:val="bibliografia"/>
                        <w:rPr>
                          <w:sz w:val="14"/>
                        </w:rPr>
                      </w:pPr>
                    </w:p>
                    <w:p w:rsidR="00D95DC5" w:rsidRPr="0012624B" w:rsidRDefault="00D95DC5" w:rsidP="00A97293">
                      <w:pPr>
                        <w:pStyle w:val="bibliografia"/>
                        <w:rPr>
                          <w:sz w:val="14"/>
                        </w:rPr>
                      </w:pPr>
                    </w:p>
                    <w:p w:rsidR="00D95DC5" w:rsidRPr="0012624B" w:rsidRDefault="00D95DC5" w:rsidP="00A97293">
                      <w:pPr>
                        <w:pStyle w:val="bibliografia"/>
                        <w:rPr>
                          <w:sz w:val="14"/>
                        </w:rPr>
                      </w:pPr>
                    </w:p>
                    <w:p w:rsidR="00D95DC5" w:rsidRPr="0012624B" w:rsidRDefault="00D95DC5" w:rsidP="00A97293">
                      <w:pPr>
                        <w:rPr>
                          <w:rFonts w:ascii="Futura Md BT" w:hAnsi="Futura Md BT"/>
                          <w:lang w:val="en-US"/>
                        </w:rPr>
                      </w:pPr>
                    </w:p>
                  </w:txbxContent>
                </v:textbox>
                <w10:wrap anchorx="margin"/>
              </v:shape>
            </w:pict>
          </mc:Fallback>
        </mc:AlternateContent>
      </w:r>
    </w:p>
    <w:p w:rsidR="00A97293" w:rsidRDefault="00A97293" w:rsidP="006A7323">
      <w:pPr>
        <w:jc w:val="center"/>
        <w:rPr>
          <w:rFonts w:ascii="Futura Md BT" w:hAnsi="Futura Md BT"/>
        </w:rPr>
      </w:pPr>
    </w:p>
    <w:p w:rsidR="00A97293" w:rsidRDefault="00A97293" w:rsidP="006A7323">
      <w:pPr>
        <w:jc w:val="center"/>
        <w:rPr>
          <w:rFonts w:ascii="Futura Md BT" w:hAnsi="Futura Md BT"/>
        </w:rPr>
      </w:pPr>
    </w:p>
    <w:p w:rsidR="00A97293" w:rsidRDefault="00A97293" w:rsidP="006A7323">
      <w:pPr>
        <w:jc w:val="center"/>
        <w:rPr>
          <w:rFonts w:ascii="Futura Md BT" w:hAnsi="Futura Md BT"/>
        </w:rPr>
      </w:pPr>
    </w:p>
    <w:p w:rsidR="00A97293" w:rsidRDefault="00A97293" w:rsidP="006A7323">
      <w:pPr>
        <w:jc w:val="center"/>
        <w:rPr>
          <w:rFonts w:ascii="Futura Md BT" w:hAnsi="Futura Md BT"/>
        </w:rPr>
      </w:pPr>
    </w:p>
    <w:p w:rsidR="00A97293" w:rsidRDefault="00A97293" w:rsidP="006A7323">
      <w:pPr>
        <w:jc w:val="center"/>
        <w:rPr>
          <w:rFonts w:ascii="Futura Md BT" w:hAnsi="Futura Md BT"/>
        </w:rPr>
      </w:pPr>
    </w:p>
    <w:p w:rsidR="00A97293" w:rsidRDefault="00A97293" w:rsidP="006A7323">
      <w:pPr>
        <w:jc w:val="center"/>
        <w:rPr>
          <w:rFonts w:ascii="Futura Md BT" w:hAnsi="Futura Md BT"/>
        </w:rPr>
      </w:pPr>
    </w:p>
    <w:p w:rsidR="00A97293" w:rsidRDefault="00A97293" w:rsidP="006A7323">
      <w:pPr>
        <w:jc w:val="center"/>
        <w:rPr>
          <w:rFonts w:ascii="Futura Md BT" w:hAnsi="Futura Md BT"/>
        </w:rPr>
      </w:pPr>
    </w:p>
    <w:p w:rsidR="00CE7481" w:rsidRDefault="00CE7481" w:rsidP="006A7323">
      <w:pPr>
        <w:pStyle w:val="Subttulo"/>
        <w:numPr>
          <w:ilvl w:val="0"/>
          <w:numId w:val="0"/>
        </w:numPr>
        <w:spacing w:after="0"/>
        <w:ind w:right="-568"/>
      </w:pPr>
      <w:r w:rsidRPr="00CE7481">
        <w:rPr>
          <w:noProof/>
        </w:rPr>
        <mc:AlternateContent>
          <mc:Choice Requires="wpg">
            <w:drawing>
              <wp:inline distT="0" distB="0" distL="0" distR="0">
                <wp:extent cx="7776209" cy="3876675"/>
                <wp:effectExtent l="0" t="0" r="0" b="9525"/>
                <wp:docPr id="10241" name="Grupo 10241"/>
                <wp:cNvGraphicFramePr/>
                <a:graphic xmlns:a="http://schemas.openxmlformats.org/drawingml/2006/main">
                  <a:graphicData uri="http://schemas.microsoft.com/office/word/2010/wordprocessingGroup">
                    <wpg:wgp>
                      <wpg:cNvGrpSpPr/>
                      <wpg:grpSpPr>
                        <a:xfrm>
                          <a:off x="0" y="0"/>
                          <a:ext cx="7776209" cy="3876675"/>
                          <a:chOff x="684213" y="627063"/>
                          <a:chExt cx="7776209" cy="3876675"/>
                        </a:xfrm>
                      </wpg:grpSpPr>
                      <pic:pic xmlns:pic="http://schemas.openxmlformats.org/drawingml/2006/picture">
                        <pic:nvPicPr>
                          <pic:cNvPr id="194" name="Picture 2" descr="F3"/>
                          <pic:cNvPicPr>
                            <a:picLocks noChangeAspect="1" noChangeArrowheads="1"/>
                          </pic:cNvPicPr>
                        </pic:nvPicPr>
                        <pic:blipFill>
                          <a:blip r:embed="rId42"/>
                          <a:srcRect/>
                          <a:stretch>
                            <a:fillRect/>
                          </a:stretch>
                        </pic:blipFill>
                        <pic:spPr bwMode="auto">
                          <a:xfrm>
                            <a:off x="684213" y="627063"/>
                            <a:ext cx="4967287" cy="3876675"/>
                          </a:xfrm>
                          <a:prstGeom prst="rect">
                            <a:avLst/>
                          </a:prstGeom>
                          <a:noFill/>
                          <a:ln w="9525">
                            <a:noFill/>
                            <a:miter lim="800000"/>
                            <a:headEnd/>
                            <a:tailEnd/>
                          </a:ln>
                        </pic:spPr>
                      </pic:pic>
                      <wps:wsp>
                        <wps:cNvPr id="195" name="Rectangle 3"/>
                        <wps:cNvSpPr>
                          <a:spLocks noChangeArrowheads="1"/>
                        </wps:cNvSpPr>
                        <wps:spPr bwMode="auto">
                          <a:xfrm>
                            <a:off x="6300788" y="1131799"/>
                            <a:ext cx="2159634" cy="862329"/>
                          </a:xfrm>
                          <a:prstGeom prst="rect">
                            <a:avLst/>
                          </a:prstGeom>
                          <a:noFill/>
                          <a:ln w="9525">
                            <a:noFill/>
                            <a:miter lim="800000"/>
                            <a:headEnd/>
                            <a:tailEnd/>
                          </a:ln>
                        </wps:spPr>
                        <wps:txbx>
                          <w:txbxContent>
                            <w:p w:rsidR="00D95DC5" w:rsidRDefault="00D95DC5" w:rsidP="00F95323">
                              <w:pPr>
                                <w:pStyle w:val="NormalWeb"/>
                                <w:kinsoku w:val="0"/>
                                <w:overflowPunct w:val="0"/>
                                <w:spacing w:before="0" w:beforeAutospacing="0" w:after="0" w:afterAutospacing="0"/>
                                <w:jc w:val="both"/>
                                <w:textAlignment w:val="baseline"/>
                              </w:pPr>
                              <w:r>
                                <w:rPr>
                                  <w:rFonts w:ascii="Futura Md BT" w:hAnsi="Futura Md BT" w:cs="Gisha"/>
                                  <w:color w:val="000000" w:themeColor="text1"/>
                                  <w:kern w:val="24"/>
                                  <w:lang w:val="en-US"/>
                                </w:rPr>
                                <w:t>Refeição leve (BAB ▵)</w:t>
                              </w:r>
                            </w:p>
                            <w:p w:rsidR="00D95DC5" w:rsidRDefault="00D95DC5" w:rsidP="00F95323">
                              <w:pPr>
                                <w:pStyle w:val="NormalWeb"/>
                                <w:kinsoku w:val="0"/>
                                <w:overflowPunct w:val="0"/>
                                <w:spacing w:before="0" w:beforeAutospacing="0" w:after="0" w:afterAutospacing="0"/>
                                <w:jc w:val="both"/>
                                <w:textAlignment w:val="baseline"/>
                              </w:pPr>
                              <w:r>
                                <w:rPr>
                                  <w:rFonts w:ascii="Futura Md BT" w:hAnsi="Futura Md BT" w:cs="Gisha"/>
                                  <w:color w:val="000000" w:themeColor="text1"/>
                                  <w:kern w:val="24"/>
                                  <w:lang w:val="en-US"/>
                                </w:rPr>
                                <w:t>Porção de pimenta após refeição leve (CAB ♦)</w:t>
                              </w:r>
                            </w:p>
                            <w:p w:rsidR="00D95DC5" w:rsidRDefault="00D95DC5" w:rsidP="00F95323">
                              <w:pPr>
                                <w:pStyle w:val="NormalWeb"/>
                                <w:kinsoku w:val="0"/>
                                <w:overflowPunct w:val="0"/>
                                <w:spacing w:before="0" w:beforeAutospacing="0" w:after="0" w:afterAutospacing="0"/>
                                <w:jc w:val="both"/>
                                <w:textAlignment w:val="baseline"/>
                              </w:pPr>
                              <w:r>
                                <w:rPr>
                                  <w:rFonts w:ascii="Futura Md BT" w:hAnsi="Futura Md BT" w:cs="Gisha"/>
                                  <w:color w:val="000000" w:themeColor="text1"/>
                                  <w:kern w:val="24"/>
                                  <w:lang w:val="en-US"/>
                                </w:rPr>
                                <w:t xml:space="preserve">Porção de pimenta após refeição com pimenta  (CAC □).  </w:t>
                              </w:r>
                            </w:p>
                          </w:txbxContent>
                        </wps:txbx>
                        <wps:bodyPr anchor="ctr">
                          <a:spAutoFit/>
                        </wps:bodyPr>
                      </wps:wsp>
                    </wpg:wgp>
                  </a:graphicData>
                </a:graphic>
              </wp:inline>
            </w:drawing>
          </mc:Choice>
          <mc:Fallback>
            <w:pict>
              <v:group id="Grupo 10241" o:spid="_x0000_s1121" style="width:612.3pt;height:305.25pt;mso-position-horizontal-relative:char;mso-position-vertical-relative:line" coordorigin="6842,6270" coordsize="77762,38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">
                <v:shape id="Picture 2" o:spid="_x0000_s1122" type="#_x0000_t75" alt="F3" style="position:absolute;left:6842;top:6270;width:49673;height:38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WJH2/AAAA3AAAAA8AAABkcnMvZG93bnJldi54bWxET02LwjAQvS/4H8II3tbUuixajSILK663&#10;VfE8NGNSbCaliVr/vREEb/N4nzNfdq4WV2pD5VnBaJiBIC69rtgoOOx/PycgQkTWWHsmBXcKsFz0&#10;PuZYaH/jf7ruohEphEOBCmyMTSFlKC05DEPfECfu5FuHMcHWSN3iLYW7WuZZ9i0dVpwaLDb0Y6k8&#10;7y5OgV9vzN/lHNe5tOYY8s5sx1Oj1KDfrWYgInXxLX65NzrNn37B85l0gVw8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IFiR9vwAAANwAAAAPAAAAAAAAAAAAAAAAAJ8CAABk&#10;cnMvZG93bnJldi54bWxQSwUGAAAAAAQABAD3AAAAiwMAAAAA&#10;">
                  <v:imagedata r:id="rId43" o:title="F3"/>
                </v:shape>
                <v:rect id="Rectangle 3" o:spid="_x0000_s1123" style="position:absolute;left:63007;top:11317;width:21597;height:86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1yCcIA&#10;AADcAAAADwAAAGRycy9kb3ducmV2LnhtbERPTWvCQBC9F/wPywi9FN1YqJjoJkihUtpTo7kP2TEJ&#10;yc7G7Krbf98tFHqbx/ucXRHMIG40uc6ygtUyAUFcW91xo+B0fFtsQDiPrHGwTAq+yUGRzx52mGl7&#10;5y+6lb4RMYRdhgpa78dMSle3ZNAt7UgcubOdDPoIp0bqCe8x3AzyOUnW0mDHsaHFkV5bqvvyahRU&#10;ofoIfbdOdf90KC/N5yopq0qpx3nYb0F4Cv5f/Od+13F++gK/z8QLZ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vXIJwgAAANwAAAAPAAAAAAAAAAAAAAAAAJgCAABkcnMvZG93&#10;bnJldi54bWxQSwUGAAAAAAQABAD1AAAAhwMAAAAA&#10;" filled="f" stroked="f">
                  <v:textbox style="mso-fit-shape-to-text:t">
                    <w:txbxContent>
                      <w:p w:rsidR="00D95DC5" w:rsidRDefault="00D95DC5" w:rsidP="00F95323">
                        <w:pPr>
                          <w:pStyle w:val="NormalWeb"/>
                          <w:kinsoku w:val="0"/>
                          <w:overflowPunct w:val="0"/>
                          <w:spacing w:before="0" w:beforeAutospacing="0" w:after="0" w:afterAutospacing="0"/>
                          <w:jc w:val="both"/>
                          <w:textAlignment w:val="baseline"/>
                        </w:pPr>
                        <w:r>
                          <w:rPr>
                            <w:rFonts w:ascii="Futura Md BT" w:hAnsi="Futura Md BT" w:cs="Gisha"/>
                            <w:color w:val="000000" w:themeColor="text1"/>
                            <w:kern w:val="24"/>
                            <w:lang w:val="en-US"/>
                          </w:rPr>
                          <w:t>Refeição leve (BAB ▵)</w:t>
                        </w:r>
                      </w:p>
                      <w:p w:rsidR="00D95DC5" w:rsidRDefault="00D95DC5" w:rsidP="00F95323">
                        <w:pPr>
                          <w:pStyle w:val="NormalWeb"/>
                          <w:kinsoku w:val="0"/>
                          <w:overflowPunct w:val="0"/>
                          <w:spacing w:before="0" w:beforeAutospacing="0" w:after="0" w:afterAutospacing="0"/>
                          <w:jc w:val="both"/>
                          <w:textAlignment w:val="baseline"/>
                        </w:pPr>
                        <w:r>
                          <w:rPr>
                            <w:rFonts w:ascii="Futura Md BT" w:hAnsi="Futura Md BT" w:cs="Gisha"/>
                            <w:color w:val="000000" w:themeColor="text1"/>
                            <w:kern w:val="24"/>
                            <w:lang w:val="en-US"/>
                          </w:rPr>
                          <w:t>Porção de pimenta após refeição leve (CAB ♦)</w:t>
                        </w:r>
                      </w:p>
                      <w:p w:rsidR="00D95DC5" w:rsidRDefault="00D95DC5" w:rsidP="00F95323">
                        <w:pPr>
                          <w:pStyle w:val="NormalWeb"/>
                          <w:kinsoku w:val="0"/>
                          <w:overflowPunct w:val="0"/>
                          <w:spacing w:before="0" w:beforeAutospacing="0" w:after="0" w:afterAutospacing="0"/>
                          <w:jc w:val="both"/>
                          <w:textAlignment w:val="baseline"/>
                        </w:pPr>
                        <w:r>
                          <w:rPr>
                            <w:rFonts w:ascii="Futura Md BT" w:hAnsi="Futura Md BT" w:cs="Gisha"/>
                            <w:color w:val="000000" w:themeColor="text1"/>
                            <w:kern w:val="24"/>
                            <w:lang w:val="en-US"/>
                          </w:rPr>
                          <w:t xml:space="preserve">Porção de pimenta após refeição com pimenta  (CAC □).  </w:t>
                        </w:r>
                      </w:p>
                    </w:txbxContent>
                  </v:textbox>
                </v:rect>
                <w10:anchorlock/>
              </v:group>
            </w:pict>
          </mc:Fallback>
        </mc:AlternateContent>
      </w:r>
    </w:p>
    <w:p w:rsidR="00CE7481" w:rsidRDefault="00CE7481" w:rsidP="006A7323">
      <w:pPr>
        <w:rPr>
          <w:rFonts w:ascii="Futura Md BT" w:hAnsi="Futura Md BT"/>
          <w:color w:val="7F7F7F" w:themeColor="text1" w:themeTint="80"/>
          <w:sz w:val="18"/>
        </w:rPr>
      </w:pPr>
    </w:p>
    <w:p w:rsidR="00CE7481" w:rsidRPr="00F243C9" w:rsidRDefault="00CE7481" w:rsidP="006A7323">
      <w:pPr>
        <w:rPr>
          <w:rFonts w:ascii="Futura Md BT" w:hAnsi="Futura Md BT"/>
          <w:color w:val="7F7F7F" w:themeColor="text1" w:themeTint="80"/>
          <w:sz w:val="18"/>
          <w:lang w:val="en-US"/>
        </w:rPr>
      </w:pPr>
      <w:r w:rsidRPr="00F243C9">
        <w:rPr>
          <w:rFonts w:ascii="Futura Md BT" w:hAnsi="Futura Md BT"/>
          <w:b/>
          <w:color w:val="7F7F7F" w:themeColor="text1" w:themeTint="80"/>
          <w:sz w:val="18"/>
          <w:lang w:val="en-US"/>
        </w:rPr>
        <w:t>Fonte:</w:t>
      </w:r>
      <w:r w:rsidRPr="00CE7481">
        <w:rPr>
          <w:rFonts w:ascii="Futura Md BT" w:eastAsia="+mn-ea" w:hAnsi="Futura Md BT" w:cs="Arial"/>
          <w:color w:val="7F7F7F" w:themeColor="text1" w:themeTint="80"/>
          <w:kern w:val="24"/>
          <w:sz w:val="20"/>
          <w:szCs w:val="24"/>
          <w:lang w:val="en-US"/>
        </w:rPr>
        <w:t xml:space="preserve"> </w:t>
      </w:r>
      <w:r w:rsidRPr="00CE7481">
        <w:rPr>
          <w:rFonts w:ascii="Futura Md BT" w:hAnsi="Futura Md BT"/>
          <w:color w:val="7F7F7F" w:themeColor="text1" w:themeTint="80"/>
          <w:sz w:val="18"/>
          <w:lang w:val="en-US"/>
        </w:rPr>
        <w:t xml:space="preserve">American Journal of Clinical Nutrition, Vol. 84, No. 1, 63-69, July 2006 </w:t>
      </w:r>
    </w:p>
    <w:p w:rsidR="00CE7481" w:rsidRPr="00F243C9" w:rsidRDefault="00CE7481" w:rsidP="006A7323">
      <w:pPr>
        <w:pStyle w:val="Subttulo"/>
        <w:numPr>
          <w:ilvl w:val="0"/>
          <w:numId w:val="0"/>
        </w:numPr>
        <w:spacing w:after="0"/>
        <w:ind w:right="-568"/>
        <w:rPr>
          <w:lang w:val="en-US"/>
        </w:rPr>
      </w:pPr>
    </w:p>
    <w:p w:rsidR="004C5F42" w:rsidRDefault="004C5F42" w:rsidP="006A7323">
      <w:pPr>
        <w:pStyle w:val="Subttulo"/>
        <w:numPr>
          <w:ilvl w:val="0"/>
          <w:numId w:val="2"/>
        </w:numPr>
        <w:spacing w:after="0"/>
        <w:ind w:right="-568"/>
        <w:jc w:val="both"/>
        <w:rPr>
          <w:iCs w:val="0"/>
          <w:color w:val="7F7F7F" w:themeColor="text1" w:themeTint="80"/>
          <w:sz w:val="22"/>
        </w:rPr>
      </w:pPr>
      <w:r w:rsidRPr="004C5F42">
        <w:rPr>
          <w:iCs w:val="0"/>
          <w:color w:val="7F7F7F" w:themeColor="text1" w:themeTint="80"/>
          <w:sz w:val="22"/>
        </w:rPr>
        <w:t xml:space="preserve">Capsaicina </w:t>
      </w:r>
      <w:r>
        <w:rPr>
          <w:iCs w:val="0"/>
          <w:color w:val="7F7F7F" w:themeColor="text1" w:themeTint="80"/>
          <w:sz w:val="22"/>
        </w:rPr>
        <w:t>i</w:t>
      </w:r>
      <w:r w:rsidRPr="004C5F42">
        <w:rPr>
          <w:iCs w:val="0"/>
          <w:color w:val="7F7F7F" w:themeColor="text1" w:themeTint="80"/>
          <w:sz w:val="22"/>
        </w:rPr>
        <w:t xml:space="preserve">solada ou </w:t>
      </w:r>
      <w:r>
        <w:rPr>
          <w:iCs w:val="0"/>
          <w:color w:val="7F7F7F" w:themeColor="text1" w:themeTint="80"/>
          <w:sz w:val="22"/>
        </w:rPr>
        <w:t>a</w:t>
      </w:r>
      <w:r w:rsidRPr="004C5F42">
        <w:rPr>
          <w:iCs w:val="0"/>
          <w:color w:val="7F7F7F" w:themeColor="text1" w:themeTint="80"/>
          <w:sz w:val="22"/>
        </w:rPr>
        <w:t xml:space="preserve">ssociada ao </w:t>
      </w:r>
      <w:r>
        <w:rPr>
          <w:iCs w:val="0"/>
          <w:color w:val="7F7F7F" w:themeColor="text1" w:themeTint="80"/>
          <w:sz w:val="22"/>
        </w:rPr>
        <w:t>c</w:t>
      </w:r>
      <w:r w:rsidRPr="004C5F42">
        <w:rPr>
          <w:iCs w:val="0"/>
          <w:color w:val="7F7F7F" w:themeColor="text1" w:themeTint="80"/>
          <w:sz w:val="22"/>
        </w:rPr>
        <w:t xml:space="preserve">há </w:t>
      </w:r>
      <w:r>
        <w:rPr>
          <w:iCs w:val="0"/>
          <w:color w:val="7F7F7F" w:themeColor="text1" w:themeTint="80"/>
          <w:sz w:val="22"/>
        </w:rPr>
        <w:t>v</w:t>
      </w:r>
      <w:r w:rsidRPr="004C5F42">
        <w:rPr>
          <w:iCs w:val="0"/>
          <w:color w:val="7F7F7F" w:themeColor="text1" w:themeTint="80"/>
          <w:sz w:val="22"/>
        </w:rPr>
        <w:t xml:space="preserve">erde </w:t>
      </w:r>
      <w:r>
        <w:rPr>
          <w:iCs w:val="0"/>
          <w:color w:val="7F7F7F" w:themeColor="text1" w:themeTint="80"/>
          <w:sz w:val="22"/>
        </w:rPr>
        <w:t>p</w:t>
      </w:r>
      <w:r w:rsidRPr="004C5F42">
        <w:rPr>
          <w:iCs w:val="0"/>
          <w:color w:val="7F7F7F" w:themeColor="text1" w:themeTint="80"/>
          <w:sz w:val="22"/>
        </w:rPr>
        <w:t xml:space="preserve">romove </w:t>
      </w:r>
      <w:r>
        <w:rPr>
          <w:iCs w:val="0"/>
          <w:color w:val="7F7F7F" w:themeColor="text1" w:themeTint="80"/>
          <w:sz w:val="22"/>
        </w:rPr>
        <w:t>r</w:t>
      </w:r>
      <w:r w:rsidRPr="004C5F42">
        <w:rPr>
          <w:iCs w:val="0"/>
          <w:color w:val="7F7F7F" w:themeColor="text1" w:themeTint="80"/>
          <w:sz w:val="22"/>
        </w:rPr>
        <w:t xml:space="preserve">edução do </w:t>
      </w:r>
      <w:r>
        <w:rPr>
          <w:iCs w:val="0"/>
          <w:color w:val="7F7F7F" w:themeColor="text1" w:themeTint="80"/>
          <w:sz w:val="22"/>
        </w:rPr>
        <w:t>p</w:t>
      </w:r>
      <w:r w:rsidRPr="004C5F42">
        <w:rPr>
          <w:iCs w:val="0"/>
          <w:color w:val="7F7F7F" w:themeColor="text1" w:themeTint="80"/>
          <w:sz w:val="22"/>
        </w:rPr>
        <w:t xml:space="preserve">eso </w:t>
      </w:r>
      <w:r>
        <w:rPr>
          <w:iCs w:val="0"/>
          <w:color w:val="7F7F7F" w:themeColor="text1" w:themeTint="80"/>
          <w:sz w:val="22"/>
        </w:rPr>
        <w:t>d</w:t>
      </w:r>
      <w:r w:rsidRPr="004C5F42">
        <w:rPr>
          <w:iCs w:val="0"/>
          <w:color w:val="7F7F7F" w:themeColor="text1" w:themeTint="80"/>
          <w:sz w:val="22"/>
        </w:rPr>
        <w:t xml:space="preserve">evido ao </w:t>
      </w:r>
      <w:r>
        <w:rPr>
          <w:iCs w:val="0"/>
          <w:color w:val="7F7F7F" w:themeColor="text1" w:themeTint="80"/>
          <w:sz w:val="22"/>
        </w:rPr>
        <w:t>a</w:t>
      </w:r>
      <w:r w:rsidRPr="004C5F42">
        <w:rPr>
          <w:iCs w:val="0"/>
          <w:color w:val="7F7F7F" w:themeColor="text1" w:themeTint="80"/>
          <w:sz w:val="22"/>
        </w:rPr>
        <w:t xml:space="preserve">umento da </w:t>
      </w:r>
      <w:r>
        <w:rPr>
          <w:iCs w:val="0"/>
          <w:color w:val="7F7F7F" w:themeColor="text1" w:themeTint="80"/>
          <w:sz w:val="22"/>
        </w:rPr>
        <w:t>s</w:t>
      </w:r>
      <w:r w:rsidRPr="004C5F42">
        <w:rPr>
          <w:iCs w:val="0"/>
          <w:color w:val="7F7F7F" w:themeColor="text1" w:themeTint="80"/>
          <w:sz w:val="22"/>
        </w:rPr>
        <w:t xml:space="preserve">aciedade e </w:t>
      </w:r>
      <w:r>
        <w:rPr>
          <w:iCs w:val="0"/>
          <w:color w:val="7F7F7F" w:themeColor="text1" w:themeTint="80"/>
          <w:sz w:val="22"/>
        </w:rPr>
        <w:t>s</w:t>
      </w:r>
      <w:r w:rsidRPr="004C5F42">
        <w:rPr>
          <w:iCs w:val="0"/>
          <w:color w:val="7F7F7F" w:themeColor="text1" w:themeTint="80"/>
          <w:sz w:val="22"/>
        </w:rPr>
        <w:t xml:space="preserve">upressão do </w:t>
      </w:r>
      <w:r>
        <w:rPr>
          <w:iCs w:val="0"/>
          <w:color w:val="7F7F7F" w:themeColor="text1" w:themeTint="80"/>
          <w:sz w:val="22"/>
        </w:rPr>
        <w:t>a</w:t>
      </w:r>
      <w:r w:rsidRPr="004C5F42">
        <w:rPr>
          <w:iCs w:val="0"/>
          <w:color w:val="7F7F7F" w:themeColor="text1" w:themeTint="80"/>
          <w:sz w:val="22"/>
        </w:rPr>
        <w:t>petite</w:t>
      </w:r>
      <w:r>
        <w:rPr>
          <w:iCs w:val="0"/>
          <w:color w:val="7F7F7F" w:themeColor="text1" w:themeTint="80"/>
          <w:sz w:val="22"/>
        </w:rPr>
        <w:t xml:space="preserve"> (</w:t>
      </w:r>
      <w:r w:rsidRPr="004C5F42">
        <w:rPr>
          <w:iCs w:val="0"/>
          <w:color w:val="7F7F7F" w:themeColor="text1" w:themeTint="80"/>
          <w:sz w:val="22"/>
        </w:rPr>
        <w:t>Reinbach</w:t>
      </w:r>
      <w:r>
        <w:rPr>
          <w:iCs w:val="0"/>
          <w:color w:val="7F7F7F" w:themeColor="text1" w:themeTint="80"/>
          <w:sz w:val="22"/>
        </w:rPr>
        <w:t xml:space="preserve"> </w:t>
      </w:r>
      <w:r w:rsidRPr="004C5F42">
        <w:rPr>
          <w:i/>
          <w:iCs w:val="0"/>
          <w:color w:val="7F7F7F" w:themeColor="text1" w:themeTint="80"/>
          <w:sz w:val="22"/>
        </w:rPr>
        <w:t>et al</w:t>
      </w:r>
      <w:r>
        <w:rPr>
          <w:iCs w:val="0"/>
          <w:color w:val="7F7F7F" w:themeColor="text1" w:themeTint="80"/>
          <w:sz w:val="22"/>
        </w:rPr>
        <w:t>., 2009)</w:t>
      </w:r>
      <w:r w:rsidRPr="004C5F42">
        <w:rPr>
          <w:iCs w:val="0"/>
          <w:color w:val="7F7F7F" w:themeColor="text1" w:themeTint="80"/>
          <w:sz w:val="22"/>
        </w:rPr>
        <w:t>.</w:t>
      </w:r>
    </w:p>
    <w:p w:rsidR="004C5F42" w:rsidRPr="004C5F42" w:rsidRDefault="004C5F42" w:rsidP="006A7323"/>
    <w:p w:rsidR="004C5F42" w:rsidRDefault="004C5F42" w:rsidP="006A7323">
      <w:pPr>
        <w:pStyle w:val="Subttulo"/>
        <w:numPr>
          <w:ilvl w:val="0"/>
          <w:numId w:val="0"/>
        </w:numPr>
        <w:spacing w:after="0"/>
        <w:ind w:left="-207" w:right="-568"/>
        <w:jc w:val="both"/>
        <w:rPr>
          <w:b w:val="0"/>
          <w:iCs w:val="0"/>
          <w:color w:val="7F7F7F" w:themeColor="text1" w:themeTint="80"/>
          <w:sz w:val="22"/>
        </w:rPr>
      </w:pPr>
      <w:r w:rsidRPr="003C10A3">
        <w:rPr>
          <w:b w:val="0"/>
          <w:iCs w:val="0"/>
          <w:color w:val="7F7F7F" w:themeColor="text1" w:themeTint="80"/>
          <w:sz w:val="22"/>
        </w:rPr>
        <w:t xml:space="preserve">- </w:t>
      </w:r>
      <w:r w:rsidRPr="004C5F42">
        <w:rPr>
          <w:b w:val="0"/>
          <w:iCs w:val="0"/>
          <w:color w:val="7F7F7F" w:themeColor="text1" w:themeTint="80"/>
          <w:sz w:val="22"/>
        </w:rPr>
        <w:t xml:space="preserve">Vinte e sete pacientes foram randomizados por três semanas para avaliar o balanço energético positivo (maior ingestão calórica) e três semanas para avaliar o balanço energético negativo (menor ingestão calórica). </w:t>
      </w:r>
    </w:p>
    <w:p w:rsidR="004C5F42" w:rsidRDefault="004C5F42" w:rsidP="006A7323">
      <w:pPr>
        <w:pStyle w:val="Subttulo"/>
        <w:numPr>
          <w:ilvl w:val="0"/>
          <w:numId w:val="0"/>
        </w:numPr>
        <w:spacing w:after="0"/>
        <w:ind w:left="-207" w:right="-568"/>
        <w:jc w:val="both"/>
        <w:rPr>
          <w:b w:val="0"/>
          <w:iCs w:val="0"/>
          <w:color w:val="7F7F7F" w:themeColor="text1" w:themeTint="80"/>
          <w:sz w:val="22"/>
        </w:rPr>
      </w:pPr>
    </w:p>
    <w:p w:rsidR="004C5F42" w:rsidRDefault="004C5F42" w:rsidP="006A7323">
      <w:pPr>
        <w:pStyle w:val="Subttulo"/>
        <w:numPr>
          <w:ilvl w:val="0"/>
          <w:numId w:val="0"/>
        </w:numPr>
        <w:spacing w:after="0"/>
        <w:ind w:left="-207" w:right="-568"/>
        <w:jc w:val="both"/>
        <w:rPr>
          <w:b w:val="0"/>
          <w:iCs w:val="0"/>
          <w:color w:val="7F7F7F" w:themeColor="text1" w:themeTint="80"/>
          <w:sz w:val="22"/>
        </w:rPr>
      </w:pPr>
      <w:r>
        <w:rPr>
          <w:b w:val="0"/>
          <w:iCs w:val="0"/>
          <w:color w:val="7F7F7F" w:themeColor="text1" w:themeTint="80"/>
          <w:sz w:val="22"/>
        </w:rPr>
        <w:t xml:space="preserve">- </w:t>
      </w:r>
      <w:r w:rsidRPr="004C5F42">
        <w:rPr>
          <w:b w:val="0"/>
          <w:iCs w:val="0"/>
          <w:color w:val="7F7F7F" w:themeColor="text1" w:themeTint="80"/>
          <w:sz w:val="22"/>
        </w:rPr>
        <w:t>Os indivíduos receberam 200 mg de extrato de capsaicina</w:t>
      </w:r>
      <w:r>
        <w:rPr>
          <w:b w:val="0"/>
          <w:iCs w:val="0"/>
          <w:color w:val="7F7F7F" w:themeColor="text1" w:themeTint="80"/>
          <w:sz w:val="22"/>
        </w:rPr>
        <w:t xml:space="preserve"> </w:t>
      </w:r>
      <w:r w:rsidRPr="004C5F42">
        <w:rPr>
          <w:b w:val="0"/>
          <w:iCs w:val="0"/>
          <w:color w:val="7F7F7F" w:themeColor="text1" w:themeTint="80"/>
          <w:sz w:val="22"/>
        </w:rPr>
        <w:t xml:space="preserve">ou 300 mg de extrato de chá verde, ou pimentão, ou a associação de chá verde e capsaicina, ou um placebo. O pimentão e a combinação de capsaicina e chá verde reduziram a ingestão energética. </w:t>
      </w:r>
    </w:p>
    <w:p w:rsidR="004C5F42" w:rsidRDefault="004C5F42" w:rsidP="006A7323">
      <w:pPr>
        <w:pStyle w:val="Subttulo"/>
        <w:numPr>
          <w:ilvl w:val="0"/>
          <w:numId w:val="0"/>
        </w:numPr>
        <w:spacing w:after="0"/>
        <w:ind w:left="-207" w:right="-568"/>
        <w:jc w:val="both"/>
        <w:rPr>
          <w:b w:val="0"/>
          <w:iCs w:val="0"/>
          <w:color w:val="7F7F7F" w:themeColor="text1" w:themeTint="80"/>
          <w:sz w:val="22"/>
        </w:rPr>
      </w:pPr>
    </w:p>
    <w:p w:rsidR="004C5F42" w:rsidRDefault="004C5F42" w:rsidP="006A7323">
      <w:pPr>
        <w:pStyle w:val="Subttulo"/>
        <w:numPr>
          <w:ilvl w:val="0"/>
          <w:numId w:val="0"/>
        </w:numPr>
        <w:spacing w:after="0"/>
        <w:ind w:left="-207" w:right="-568"/>
        <w:jc w:val="both"/>
        <w:rPr>
          <w:b w:val="0"/>
          <w:iCs w:val="0"/>
          <w:color w:val="7F7F7F" w:themeColor="text1" w:themeTint="80"/>
          <w:sz w:val="22"/>
        </w:rPr>
      </w:pPr>
      <w:r>
        <w:rPr>
          <w:b w:val="0"/>
          <w:iCs w:val="0"/>
          <w:color w:val="7F7F7F" w:themeColor="text1" w:themeTint="80"/>
          <w:sz w:val="22"/>
        </w:rPr>
        <w:t xml:space="preserve">- </w:t>
      </w:r>
      <w:r w:rsidRPr="004C5F42">
        <w:rPr>
          <w:b w:val="0"/>
          <w:iCs w:val="0"/>
          <w:color w:val="7F7F7F" w:themeColor="text1" w:themeTint="80"/>
          <w:sz w:val="22"/>
        </w:rPr>
        <w:t>A capsaicina e o chá verde promoveram uma significativa supressão do apetite e aumentaram a saciedade durante o período de avaliação.</w:t>
      </w:r>
    </w:p>
    <w:p w:rsidR="004C5F42" w:rsidRDefault="004C5F42" w:rsidP="006A7323"/>
    <w:p w:rsidR="004C5F42" w:rsidRDefault="004C5F42" w:rsidP="006A7323"/>
    <w:p w:rsidR="004C5F42" w:rsidRDefault="00F95323" w:rsidP="006A7323">
      <w:r>
        <w:rPr>
          <w:noProof/>
        </w:rPr>
        <mc:AlternateContent>
          <mc:Choice Requires="wps">
            <w:drawing>
              <wp:anchor distT="0" distB="0" distL="114300" distR="114300" simplePos="0" relativeHeight="251848704" behindDoc="0" locked="0" layoutInCell="1" allowOverlap="1">
                <wp:simplePos x="0" y="0"/>
                <wp:positionH relativeFrom="margin">
                  <wp:posOffset>-460375</wp:posOffset>
                </wp:positionH>
                <wp:positionV relativeFrom="paragraph">
                  <wp:posOffset>287020</wp:posOffset>
                </wp:positionV>
                <wp:extent cx="6300470" cy="777240"/>
                <wp:effectExtent l="10160" t="12065" r="23495" b="29845"/>
                <wp:wrapNone/>
                <wp:docPr id="239"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77724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4C5F42">
                            <w:pPr>
                              <w:pStyle w:val="bibliografia"/>
                              <w:rPr>
                                <w:b/>
                                <w:color w:val="FF9933"/>
                                <w:sz w:val="20"/>
                              </w:rPr>
                            </w:pPr>
                            <w:r w:rsidRPr="0012624B">
                              <w:rPr>
                                <w:b/>
                                <w:color w:val="FF9933"/>
                                <w:sz w:val="20"/>
                              </w:rPr>
                              <w:t>Referências</w:t>
                            </w:r>
                          </w:p>
                          <w:p w:rsidR="00D95DC5" w:rsidRPr="001F4FF6" w:rsidRDefault="00D95DC5" w:rsidP="004C5F42">
                            <w:pPr>
                              <w:pStyle w:val="bibliografia"/>
                              <w:rPr>
                                <w:b/>
                                <w:color w:val="FF9933"/>
                                <w:sz w:val="4"/>
                                <w:szCs w:val="10"/>
                              </w:rPr>
                            </w:pPr>
                          </w:p>
                          <w:p w:rsidR="00D95DC5" w:rsidRPr="004C5F42" w:rsidRDefault="00D95DC5" w:rsidP="004C5F42">
                            <w:pPr>
                              <w:pStyle w:val="bibliografia"/>
                              <w:rPr>
                                <w:szCs w:val="12"/>
                              </w:rPr>
                            </w:pPr>
                            <w:r w:rsidRPr="004C5F42">
                              <w:rPr>
                                <w:szCs w:val="12"/>
                              </w:rPr>
                              <w:t>Reinbach HC, Smeets A, Martinussen T, Møller P, Westerterp-Plantenga MS. Effects of capsaicin, green tea and CH-19 sweet pepper on appetite and energy intake in humans in negative and positive energy balance. Clin Nutr. 2009 Jun;28(3):260-5. doi: 10.1016/j.clnu.2009.01.010. Epub 2009 Apr 3.</w:t>
                            </w:r>
                          </w:p>
                          <w:p w:rsidR="00D95DC5" w:rsidRPr="004C5F42" w:rsidRDefault="00D95DC5" w:rsidP="004C5F42">
                            <w:pPr>
                              <w:pStyle w:val="bibliografia"/>
                              <w:rPr>
                                <w:szCs w:val="12"/>
                              </w:rPr>
                            </w:pPr>
                          </w:p>
                          <w:p w:rsidR="00D95DC5" w:rsidRPr="003C10A3" w:rsidRDefault="00D95DC5" w:rsidP="004C5F42">
                            <w:pPr>
                              <w:pStyle w:val="bibliografia"/>
                              <w:rPr>
                                <w:szCs w:val="12"/>
                              </w:rPr>
                            </w:pPr>
                          </w:p>
                          <w:p w:rsidR="00D95DC5" w:rsidRPr="003C10A3" w:rsidRDefault="00D95DC5" w:rsidP="004C5F42">
                            <w:pPr>
                              <w:pStyle w:val="bibliografia"/>
                              <w:rPr>
                                <w:szCs w:val="12"/>
                              </w:rPr>
                            </w:pPr>
                          </w:p>
                          <w:p w:rsidR="00D95DC5" w:rsidRPr="00A97293" w:rsidRDefault="00D95DC5" w:rsidP="004C5F42">
                            <w:pPr>
                              <w:pStyle w:val="bibliografia"/>
                              <w:rPr>
                                <w:szCs w:val="12"/>
                              </w:rPr>
                            </w:pPr>
                          </w:p>
                          <w:p w:rsidR="00D95DC5" w:rsidRPr="00A97293" w:rsidRDefault="00D95DC5" w:rsidP="004C5F42">
                            <w:pPr>
                              <w:pStyle w:val="bibliografia"/>
                              <w:rPr>
                                <w:szCs w:val="12"/>
                              </w:rPr>
                            </w:pPr>
                          </w:p>
                          <w:p w:rsidR="00D95DC5" w:rsidRPr="00A97293" w:rsidRDefault="00D95DC5" w:rsidP="004C5F42">
                            <w:pPr>
                              <w:pStyle w:val="bibliografia"/>
                              <w:rPr>
                                <w:szCs w:val="12"/>
                              </w:rPr>
                            </w:pPr>
                          </w:p>
                          <w:p w:rsidR="00D95DC5" w:rsidRPr="00A97293" w:rsidRDefault="00D95DC5" w:rsidP="004C5F42">
                            <w:pPr>
                              <w:pStyle w:val="bibliografia"/>
                              <w:rPr>
                                <w:szCs w:val="12"/>
                              </w:rPr>
                            </w:pPr>
                          </w:p>
                          <w:p w:rsidR="00D95DC5" w:rsidRPr="00A97293" w:rsidRDefault="00D95DC5" w:rsidP="004C5F42">
                            <w:pPr>
                              <w:pStyle w:val="bibliografia"/>
                              <w:rPr>
                                <w:szCs w:val="12"/>
                              </w:rPr>
                            </w:pPr>
                          </w:p>
                          <w:p w:rsidR="00D95DC5" w:rsidRPr="000E5F34" w:rsidRDefault="00D95DC5" w:rsidP="004C5F42">
                            <w:pPr>
                              <w:pStyle w:val="bibliografia"/>
                              <w:rPr>
                                <w:szCs w:val="12"/>
                              </w:rPr>
                            </w:pPr>
                          </w:p>
                          <w:p w:rsidR="00D95DC5" w:rsidRPr="0012624B" w:rsidRDefault="00D95DC5" w:rsidP="004C5F42">
                            <w:pPr>
                              <w:pStyle w:val="bibliografia"/>
                              <w:rPr>
                                <w:szCs w:val="12"/>
                              </w:rPr>
                            </w:pPr>
                          </w:p>
                          <w:p w:rsidR="00D95DC5" w:rsidRPr="0012624B" w:rsidRDefault="00D95DC5" w:rsidP="004C5F42">
                            <w:pPr>
                              <w:pStyle w:val="bibliografia"/>
                              <w:rPr>
                                <w:szCs w:val="12"/>
                              </w:rPr>
                            </w:pPr>
                          </w:p>
                          <w:p w:rsidR="00D95DC5" w:rsidRPr="0012624B" w:rsidRDefault="00D95DC5" w:rsidP="004C5F42">
                            <w:pPr>
                              <w:pStyle w:val="bibliografia"/>
                              <w:rPr>
                                <w:szCs w:val="12"/>
                              </w:rPr>
                            </w:pPr>
                          </w:p>
                          <w:p w:rsidR="00D95DC5" w:rsidRPr="0012624B" w:rsidRDefault="00D95DC5" w:rsidP="004C5F42">
                            <w:pPr>
                              <w:pStyle w:val="bibliografia"/>
                              <w:rPr>
                                <w:sz w:val="14"/>
                              </w:rPr>
                            </w:pPr>
                          </w:p>
                          <w:p w:rsidR="00D95DC5" w:rsidRPr="0012624B" w:rsidRDefault="00D95DC5" w:rsidP="004C5F42">
                            <w:pPr>
                              <w:pStyle w:val="bibliografia"/>
                              <w:rPr>
                                <w:sz w:val="14"/>
                              </w:rPr>
                            </w:pPr>
                          </w:p>
                          <w:p w:rsidR="00D95DC5" w:rsidRPr="0012624B" w:rsidRDefault="00D95DC5" w:rsidP="004C5F42">
                            <w:pPr>
                              <w:pStyle w:val="bibliografia"/>
                              <w:rPr>
                                <w:sz w:val="14"/>
                              </w:rPr>
                            </w:pPr>
                          </w:p>
                          <w:p w:rsidR="00D95DC5" w:rsidRPr="0012624B" w:rsidRDefault="00D95DC5" w:rsidP="004C5F42">
                            <w:pPr>
                              <w:pStyle w:val="bibliografia"/>
                              <w:rPr>
                                <w:sz w:val="14"/>
                              </w:rPr>
                            </w:pPr>
                          </w:p>
                          <w:p w:rsidR="00D95DC5" w:rsidRPr="0012624B" w:rsidRDefault="00D95DC5" w:rsidP="004C5F42">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3" o:spid="_x0000_s1124" type="#_x0000_t202" style="position:absolute;margin-left:-36.25pt;margin-top:22.6pt;width:496.1pt;height:61.2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" strokecolor="#d8d8d8 [2732]">
                <v:shadow on="t" opacity=".5"/>
                <v:textbox>
                  <w:txbxContent>
                    <w:p w:rsidR="00D95DC5" w:rsidRPr="0012624B" w:rsidRDefault="00D95DC5" w:rsidP="004C5F42">
                      <w:pPr>
                        <w:pStyle w:val="bibliografia"/>
                        <w:rPr>
                          <w:b/>
                          <w:color w:val="FF9933"/>
                          <w:sz w:val="20"/>
                        </w:rPr>
                      </w:pPr>
                      <w:r w:rsidRPr="0012624B">
                        <w:rPr>
                          <w:b/>
                          <w:color w:val="FF9933"/>
                          <w:sz w:val="20"/>
                        </w:rPr>
                        <w:t>Referências</w:t>
                      </w:r>
                    </w:p>
                    <w:p w:rsidR="00D95DC5" w:rsidRPr="001F4FF6" w:rsidRDefault="00D95DC5" w:rsidP="004C5F42">
                      <w:pPr>
                        <w:pStyle w:val="bibliografia"/>
                        <w:rPr>
                          <w:b/>
                          <w:color w:val="FF9933"/>
                          <w:sz w:val="4"/>
                          <w:szCs w:val="10"/>
                        </w:rPr>
                      </w:pPr>
                    </w:p>
                    <w:p w:rsidR="00D95DC5" w:rsidRPr="004C5F42" w:rsidRDefault="00D95DC5" w:rsidP="004C5F42">
                      <w:pPr>
                        <w:pStyle w:val="bibliografia"/>
                        <w:rPr>
                          <w:szCs w:val="12"/>
                        </w:rPr>
                      </w:pPr>
                      <w:r w:rsidRPr="004C5F42">
                        <w:rPr>
                          <w:szCs w:val="12"/>
                        </w:rPr>
                        <w:t>Reinbach HC, Smeets A, Martinussen T, Møller P, Westerterp-Plantenga MS. Effects of capsaicin, green tea and CH-19 sweet pepper on appetite and energy intake in humans in negative and positive energy balance. Clin Nutr. 2009 Jun;28(3):260-5. doi: 10.1016/j.clnu.2009.01.010. Epub 2009 Apr 3.</w:t>
                      </w:r>
                    </w:p>
                    <w:p w:rsidR="00D95DC5" w:rsidRPr="004C5F42" w:rsidRDefault="00D95DC5" w:rsidP="004C5F42">
                      <w:pPr>
                        <w:pStyle w:val="bibliografia"/>
                        <w:rPr>
                          <w:szCs w:val="12"/>
                        </w:rPr>
                      </w:pPr>
                    </w:p>
                    <w:p w:rsidR="00D95DC5" w:rsidRPr="003C10A3" w:rsidRDefault="00D95DC5" w:rsidP="004C5F42">
                      <w:pPr>
                        <w:pStyle w:val="bibliografia"/>
                        <w:rPr>
                          <w:szCs w:val="12"/>
                        </w:rPr>
                      </w:pPr>
                    </w:p>
                    <w:p w:rsidR="00D95DC5" w:rsidRPr="003C10A3" w:rsidRDefault="00D95DC5" w:rsidP="004C5F42">
                      <w:pPr>
                        <w:pStyle w:val="bibliografia"/>
                        <w:rPr>
                          <w:szCs w:val="12"/>
                        </w:rPr>
                      </w:pPr>
                    </w:p>
                    <w:p w:rsidR="00D95DC5" w:rsidRPr="00A97293" w:rsidRDefault="00D95DC5" w:rsidP="004C5F42">
                      <w:pPr>
                        <w:pStyle w:val="bibliografia"/>
                        <w:rPr>
                          <w:szCs w:val="12"/>
                        </w:rPr>
                      </w:pPr>
                    </w:p>
                    <w:p w:rsidR="00D95DC5" w:rsidRPr="00A97293" w:rsidRDefault="00D95DC5" w:rsidP="004C5F42">
                      <w:pPr>
                        <w:pStyle w:val="bibliografia"/>
                        <w:rPr>
                          <w:szCs w:val="12"/>
                        </w:rPr>
                      </w:pPr>
                    </w:p>
                    <w:p w:rsidR="00D95DC5" w:rsidRPr="00A97293" w:rsidRDefault="00D95DC5" w:rsidP="004C5F42">
                      <w:pPr>
                        <w:pStyle w:val="bibliografia"/>
                        <w:rPr>
                          <w:szCs w:val="12"/>
                        </w:rPr>
                      </w:pPr>
                    </w:p>
                    <w:p w:rsidR="00D95DC5" w:rsidRPr="00A97293" w:rsidRDefault="00D95DC5" w:rsidP="004C5F42">
                      <w:pPr>
                        <w:pStyle w:val="bibliografia"/>
                        <w:rPr>
                          <w:szCs w:val="12"/>
                        </w:rPr>
                      </w:pPr>
                    </w:p>
                    <w:p w:rsidR="00D95DC5" w:rsidRPr="00A97293" w:rsidRDefault="00D95DC5" w:rsidP="004C5F42">
                      <w:pPr>
                        <w:pStyle w:val="bibliografia"/>
                        <w:rPr>
                          <w:szCs w:val="12"/>
                        </w:rPr>
                      </w:pPr>
                    </w:p>
                    <w:p w:rsidR="00D95DC5" w:rsidRPr="000E5F34" w:rsidRDefault="00D95DC5" w:rsidP="004C5F42">
                      <w:pPr>
                        <w:pStyle w:val="bibliografia"/>
                        <w:rPr>
                          <w:szCs w:val="12"/>
                        </w:rPr>
                      </w:pPr>
                    </w:p>
                    <w:p w:rsidR="00D95DC5" w:rsidRPr="0012624B" w:rsidRDefault="00D95DC5" w:rsidP="004C5F42">
                      <w:pPr>
                        <w:pStyle w:val="bibliografia"/>
                        <w:rPr>
                          <w:szCs w:val="12"/>
                        </w:rPr>
                      </w:pPr>
                    </w:p>
                    <w:p w:rsidR="00D95DC5" w:rsidRPr="0012624B" w:rsidRDefault="00D95DC5" w:rsidP="004C5F42">
                      <w:pPr>
                        <w:pStyle w:val="bibliografia"/>
                        <w:rPr>
                          <w:szCs w:val="12"/>
                        </w:rPr>
                      </w:pPr>
                    </w:p>
                    <w:p w:rsidR="00D95DC5" w:rsidRPr="0012624B" w:rsidRDefault="00D95DC5" w:rsidP="004C5F42">
                      <w:pPr>
                        <w:pStyle w:val="bibliografia"/>
                        <w:rPr>
                          <w:szCs w:val="12"/>
                        </w:rPr>
                      </w:pPr>
                    </w:p>
                    <w:p w:rsidR="00D95DC5" w:rsidRPr="0012624B" w:rsidRDefault="00D95DC5" w:rsidP="004C5F42">
                      <w:pPr>
                        <w:pStyle w:val="bibliografia"/>
                        <w:rPr>
                          <w:sz w:val="14"/>
                        </w:rPr>
                      </w:pPr>
                    </w:p>
                    <w:p w:rsidR="00D95DC5" w:rsidRPr="0012624B" w:rsidRDefault="00D95DC5" w:rsidP="004C5F42">
                      <w:pPr>
                        <w:pStyle w:val="bibliografia"/>
                        <w:rPr>
                          <w:sz w:val="14"/>
                        </w:rPr>
                      </w:pPr>
                    </w:p>
                    <w:p w:rsidR="00D95DC5" w:rsidRPr="0012624B" w:rsidRDefault="00D95DC5" w:rsidP="004C5F42">
                      <w:pPr>
                        <w:pStyle w:val="bibliografia"/>
                        <w:rPr>
                          <w:sz w:val="14"/>
                        </w:rPr>
                      </w:pPr>
                    </w:p>
                    <w:p w:rsidR="00D95DC5" w:rsidRPr="0012624B" w:rsidRDefault="00D95DC5" w:rsidP="004C5F42">
                      <w:pPr>
                        <w:pStyle w:val="bibliografia"/>
                        <w:rPr>
                          <w:sz w:val="14"/>
                        </w:rPr>
                      </w:pPr>
                    </w:p>
                    <w:p w:rsidR="00D95DC5" w:rsidRPr="0012624B" w:rsidRDefault="00D95DC5" w:rsidP="004C5F42">
                      <w:pPr>
                        <w:rPr>
                          <w:rFonts w:ascii="Futura Md BT" w:hAnsi="Futura Md BT"/>
                          <w:lang w:val="en-US"/>
                        </w:rPr>
                      </w:pPr>
                    </w:p>
                  </w:txbxContent>
                </v:textbox>
                <w10:wrap anchorx="margin"/>
              </v:shape>
            </w:pict>
          </mc:Fallback>
        </mc:AlternateContent>
      </w:r>
    </w:p>
    <w:p w:rsidR="004C5F42" w:rsidRDefault="004C5F42" w:rsidP="006A7323"/>
    <w:p w:rsidR="004C5F42" w:rsidRDefault="004C5F42" w:rsidP="006A7323"/>
    <w:p w:rsidR="004C5F42" w:rsidRPr="004C5F42" w:rsidRDefault="004C5F42" w:rsidP="006A7323"/>
    <w:p w:rsidR="004C5F42" w:rsidRPr="004C5F42" w:rsidRDefault="004C5F42" w:rsidP="006A7323">
      <w:pPr>
        <w:pStyle w:val="Subttulo"/>
        <w:numPr>
          <w:ilvl w:val="0"/>
          <w:numId w:val="0"/>
        </w:numPr>
        <w:spacing w:after="0"/>
        <w:ind w:right="-568"/>
      </w:pPr>
      <w:r>
        <w:t>8</w:t>
      </w:r>
      <w:r w:rsidR="00814A54">
        <w:t>5</w:t>
      </w:r>
      <w:r w:rsidRPr="0087097D">
        <w:t xml:space="preserve">. </w:t>
      </w:r>
      <w:r>
        <w:t>Cápsulas de</w:t>
      </w:r>
      <w:r w:rsidRPr="002F3B1F">
        <w:t xml:space="preserve"> </w:t>
      </w:r>
      <w:r w:rsidRPr="00CE7481">
        <w:rPr>
          <w:i/>
        </w:rPr>
        <w:t>Capsicum an</w:t>
      </w:r>
      <w:r>
        <w:rPr>
          <w:i/>
        </w:rPr>
        <w:t>u</w:t>
      </w:r>
      <w:r w:rsidRPr="00CE7481">
        <w:rPr>
          <w:i/>
        </w:rPr>
        <w:t>um</w:t>
      </w:r>
      <w:r>
        <w:rPr>
          <w:i/>
        </w:rPr>
        <w:t xml:space="preserve"> </w:t>
      </w:r>
    </w:p>
    <w:p w:rsidR="004C5F42" w:rsidRPr="00A97293" w:rsidRDefault="004C5F42"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4C5F42" w:rsidRPr="0087097D" w:rsidTr="00490A3A">
        <w:tc>
          <w:tcPr>
            <w:tcW w:w="4786" w:type="dxa"/>
          </w:tcPr>
          <w:p w:rsidR="004C5F42" w:rsidRPr="00A97293" w:rsidRDefault="004C5F42" w:rsidP="006A7323">
            <w:pPr>
              <w:pStyle w:val="formulas"/>
              <w:spacing w:line="276" w:lineRule="auto"/>
            </w:pPr>
            <w:r w:rsidRPr="00CE7481">
              <w:rPr>
                <w:i/>
              </w:rPr>
              <w:t>Capsicum an</w:t>
            </w:r>
            <w:r>
              <w:rPr>
                <w:i/>
              </w:rPr>
              <w:t>u</w:t>
            </w:r>
            <w:r w:rsidRPr="00CE7481">
              <w:rPr>
                <w:i/>
              </w:rPr>
              <w:t>um</w:t>
            </w:r>
            <w:r>
              <w:t xml:space="preserve"> ext. _____________200 mg</w:t>
            </w:r>
          </w:p>
        </w:tc>
      </w:tr>
    </w:tbl>
    <w:p w:rsidR="004C5F42" w:rsidRDefault="004C5F42" w:rsidP="006A7323">
      <w:pPr>
        <w:spacing w:after="0"/>
        <w:ind w:left="360" w:right="-568"/>
        <w:jc w:val="center"/>
        <w:rPr>
          <w:rFonts w:ascii="Futura Md BT" w:hAnsi="Futura Md BT"/>
          <w:color w:val="808080" w:themeColor="background1" w:themeShade="80"/>
          <w:szCs w:val="24"/>
        </w:rPr>
      </w:pPr>
    </w:p>
    <w:p w:rsidR="004C5F42" w:rsidRDefault="004C5F42" w:rsidP="006A7323">
      <w:pPr>
        <w:spacing w:after="0"/>
        <w:ind w:left="3196" w:right="-568" w:firstLine="349"/>
        <w:rPr>
          <w:rFonts w:ascii="Futura Md BT" w:hAnsi="Futura Md BT"/>
          <w:color w:val="808080" w:themeColor="background1" w:themeShade="80"/>
          <w:szCs w:val="24"/>
        </w:rPr>
      </w:pPr>
    </w:p>
    <w:p w:rsidR="004C5F42" w:rsidRDefault="004C5F42"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30 cápsulas.</w:t>
      </w:r>
    </w:p>
    <w:p w:rsidR="004C5F42" w:rsidRDefault="004C5F42"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ao dia aproximadamente 30 minutos antes do treino </w:t>
      </w:r>
      <w:r w:rsidRPr="00B90E6A">
        <w:rPr>
          <w:rFonts w:ascii="Futura Md BT" w:hAnsi="Futura Md BT"/>
          <w:color w:val="808080" w:themeColor="background1" w:themeShade="80"/>
          <w:szCs w:val="24"/>
        </w:rPr>
        <w:t xml:space="preserve">ou a critério médico/nutricional. </w:t>
      </w:r>
    </w:p>
    <w:p w:rsidR="00A97293" w:rsidRDefault="00A97293" w:rsidP="006A7323">
      <w:pPr>
        <w:jc w:val="center"/>
        <w:rPr>
          <w:rFonts w:ascii="Futura Md BT" w:hAnsi="Futura Md BT"/>
        </w:rPr>
      </w:pPr>
    </w:p>
    <w:p w:rsidR="004C5F42" w:rsidRPr="00E6272E" w:rsidRDefault="004C5F42" w:rsidP="006A7323">
      <w:pPr>
        <w:pStyle w:val="Subttulo"/>
        <w:numPr>
          <w:ilvl w:val="0"/>
          <w:numId w:val="0"/>
        </w:numPr>
        <w:spacing w:after="0"/>
        <w:ind w:right="-568"/>
        <w:rPr>
          <w:i/>
        </w:rPr>
      </w:pPr>
      <w:r w:rsidRPr="00E6272E">
        <w:t>8</w:t>
      </w:r>
      <w:r w:rsidR="00814A54">
        <w:t>6</w:t>
      </w:r>
      <w:r w:rsidRPr="00E6272E">
        <w:t xml:space="preserve">. Cápsulas de </w:t>
      </w:r>
      <w:r w:rsidRPr="00E6272E">
        <w:rPr>
          <w:i/>
        </w:rPr>
        <w:t>Capsicum anuum</w:t>
      </w:r>
      <w:r w:rsidR="00324612" w:rsidRPr="00E6272E">
        <w:rPr>
          <w:i/>
        </w:rPr>
        <w:t xml:space="preserve"> </w:t>
      </w:r>
      <w:r w:rsidR="00324612" w:rsidRPr="00E6272E">
        <w:t>+ Chá verde</w:t>
      </w:r>
    </w:p>
    <w:p w:rsidR="004C5F42" w:rsidRPr="00A97293" w:rsidRDefault="004C5F42"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4C5F42" w:rsidRPr="0087097D" w:rsidTr="00490A3A">
        <w:tc>
          <w:tcPr>
            <w:tcW w:w="4786" w:type="dxa"/>
          </w:tcPr>
          <w:p w:rsidR="004C5F42" w:rsidRPr="00A97293" w:rsidRDefault="004C5F42" w:rsidP="006A7323">
            <w:pPr>
              <w:pStyle w:val="formulas"/>
              <w:spacing w:line="276" w:lineRule="auto"/>
            </w:pPr>
            <w:r w:rsidRPr="00CE7481">
              <w:rPr>
                <w:i/>
              </w:rPr>
              <w:t>Capsicum an</w:t>
            </w:r>
            <w:r>
              <w:rPr>
                <w:i/>
              </w:rPr>
              <w:t>u</w:t>
            </w:r>
            <w:r w:rsidRPr="00CE7481">
              <w:rPr>
                <w:i/>
              </w:rPr>
              <w:t>um</w:t>
            </w:r>
            <w:r>
              <w:t xml:space="preserve"> ext. _____________200 mg</w:t>
            </w:r>
          </w:p>
        </w:tc>
      </w:tr>
      <w:tr w:rsidR="004C5F42" w:rsidRPr="0087097D" w:rsidTr="00490A3A">
        <w:tc>
          <w:tcPr>
            <w:tcW w:w="4786" w:type="dxa"/>
          </w:tcPr>
          <w:p w:rsidR="004C5F42" w:rsidRPr="004C5F42" w:rsidRDefault="004C5F42" w:rsidP="006A7323">
            <w:pPr>
              <w:pStyle w:val="formulas"/>
              <w:spacing w:line="276" w:lineRule="auto"/>
            </w:pPr>
            <w:r>
              <w:rPr>
                <w:i/>
              </w:rPr>
              <w:t>Green tea</w:t>
            </w:r>
            <w:r>
              <w:t xml:space="preserve"> ext. ___________________300 mg</w:t>
            </w:r>
          </w:p>
        </w:tc>
      </w:tr>
    </w:tbl>
    <w:p w:rsidR="004C5F42" w:rsidRDefault="004C5F42" w:rsidP="006A7323">
      <w:pPr>
        <w:spacing w:after="0"/>
        <w:ind w:left="360" w:right="-568"/>
        <w:jc w:val="center"/>
        <w:rPr>
          <w:rFonts w:ascii="Futura Md BT" w:hAnsi="Futura Md BT"/>
          <w:color w:val="808080" w:themeColor="background1" w:themeShade="80"/>
          <w:szCs w:val="24"/>
        </w:rPr>
      </w:pPr>
    </w:p>
    <w:p w:rsidR="004C5F42" w:rsidRDefault="004C5F42" w:rsidP="006A7323">
      <w:pPr>
        <w:spacing w:after="0"/>
        <w:ind w:left="3196" w:right="-568" w:firstLine="349"/>
        <w:rPr>
          <w:rFonts w:ascii="Futura Md BT" w:hAnsi="Futura Md BT"/>
          <w:color w:val="808080" w:themeColor="background1" w:themeShade="80"/>
          <w:szCs w:val="24"/>
        </w:rPr>
      </w:pPr>
    </w:p>
    <w:p w:rsidR="004C5F42" w:rsidRDefault="004C5F42" w:rsidP="006A7323">
      <w:pPr>
        <w:spacing w:after="0"/>
        <w:ind w:left="3196" w:right="-568" w:firstLine="349"/>
        <w:rPr>
          <w:rFonts w:ascii="Futura Md BT" w:hAnsi="Futura Md BT"/>
          <w:color w:val="808080" w:themeColor="background1" w:themeShade="80"/>
          <w:szCs w:val="24"/>
        </w:rPr>
      </w:pPr>
    </w:p>
    <w:p w:rsidR="004C5F42" w:rsidRDefault="004C5F42"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30 cápsulas.</w:t>
      </w:r>
    </w:p>
    <w:p w:rsidR="004C5F42" w:rsidRDefault="004C5F42"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ao dia aproximadamente 30 minutos antes do treino </w:t>
      </w:r>
      <w:r w:rsidRPr="00B90E6A">
        <w:rPr>
          <w:rFonts w:ascii="Futura Md BT" w:hAnsi="Futura Md BT"/>
          <w:color w:val="808080" w:themeColor="background1" w:themeShade="80"/>
          <w:szCs w:val="24"/>
        </w:rPr>
        <w:t xml:space="preserve">ou a critério médico/nutricional. </w:t>
      </w:r>
    </w:p>
    <w:p w:rsidR="00A97293" w:rsidRDefault="00A97293" w:rsidP="006A7323">
      <w:pPr>
        <w:jc w:val="center"/>
        <w:rPr>
          <w:rFonts w:ascii="Futura Md BT" w:hAnsi="Futura Md BT"/>
        </w:rPr>
      </w:pPr>
    </w:p>
    <w:p w:rsidR="000D35DC" w:rsidRPr="00E6272E" w:rsidRDefault="000D35DC" w:rsidP="006A7323">
      <w:pPr>
        <w:pStyle w:val="Subttulo"/>
        <w:spacing w:after="0"/>
        <w:ind w:left="-567" w:right="-568"/>
        <w:jc w:val="both"/>
        <w:rPr>
          <w:iCs w:val="0"/>
        </w:rPr>
      </w:pPr>
      <w:r w:rsidRPr="00E6272E">
        <w:rPr>
          <w:iCs w:val="0"/>
        </w:rPr>
        <w:t>Green tea (</w:t>
      </w:r>
      <w:r w:rsidRPr="00E6272E">
        <w:rPr>
          <w:i/>
          <w:iCs w:val="0"/>
        </w:rPr>
        <w:t>Camellia sinensis</w:t>
      </w:r>
      <w:r w:rsidRPr="00E6272E">
        <w:rPr>
          <w:iCs w:val="0"/>
        </w:rPr>
        <w:t>)</w:t>
      </w:r>
    </w:p>
    <w:p w:rsidR="000D35DC" w:rsidRDefault="000D35DC" w:rsidP="006A7323">
      <w:pPr>
        <w:pStyle w:val="Subttulo"/>
        <w:spacing w:after="0"/>
        <w:ind w:left="-567" w:right="-568"/>
        <w:jc w:val="both"/>
        <w:rPr>
          <w:iCs w:val="0"/>
          <w:color w:val="7F7F7F" w:themeColor="text1" w:themeTint="80"/>
          <w:sz w:val="22"/>
        </w:rPr>
      </w:pPr>
    </w:p>
    <w:p w:rsidR="000D35DC" w:rsidRDefault="000D35DC" w:rsidP="006A7323">
      <w:pPr>
        <w:pStyle w:val="Subttulo"/>
        <w:numPr>
          <w:ilvl w:val="0"/>
          <w:numId w:val="2"/>
        </w:numPr>
        <w:spacing w:after="0"/>
        <w:ind w:right="-568"/>
        <w:jc w:val="both"/>
        <w:rPr>
          <w:b w:val="0"/>
          <w:color w:val="7F7F7F" w:themeColor="text1" w:themeTint="80"/>
          <w:sz w:val="22"/>
        </w:rPr>
      </w:pPr>
      <w:r w:rsidRPr="000D35DC">
        <w:rPr>
          <w:b w:val="0"/>
          <w:color w:val="7F7F7F" w:themeColor="text1" w:themeTint="80"/>
          <w:sz w:val="22"/>
        </w:rPr>
        <w:t>Contém</w:t>
      </w:r>
      <w:r w:rsidR="00F6364E">
        <w:rPr>
          <w:b w:val="0"/>
          <w:color w:val="7F7F7F" w:themeColor="text1" w:themeTint="80"/>
          <w:sz w:val="22"/>
        </w:rPr>
        <w:t xml:space="preserve"> (Alonso, 2004)</w:t>
      </w:r>
      <w:r>
        <w:rPr>
          <w:b w:val="0"/>
          <w:color w:val="7F7F7F" w:themeColor="text1" w:themeTint="80"/>
          <w:sz w:val="22"/>
        </w:rPr>
        <w:t>:</w:t>
      </w:r>
    </w:p>
    <w:p w:rsidR="00E6272E" w:rsidRDefault="00E6272E" w:rsidP="006A7323">
      <w:pPr>
        <w:pStyle w:val="Subttulo"/>
        <w:numPr>
          <w:ilvl w:val="0"/>
          <w:numId w:val="0"/>
        </w:numPr>
        <w:spacing w:after="0"/>
        <w:ind w:left="-207" w:right="-568"/>
        <w:jc w:val="both"/>
        <w:rPr>
          <w:b w:val="0"/>
          <w:iCs w:val="0"/>
          <w:color w:val="7F7F7F" w:themeColor="text1" w:themeTint="80"/>
          <w:sz w:val="22"/>
        </w:rPr>
      </w:pPr>
    </w:p>
    <w:p w:rsidR="000D35DC" w:rsidRDefault="000D35DC" w:rsidP="006A7323">
      <w:pPr>
        <w:pStyle w:val="Subttulo"/>
        <w:numPr>
          <w:ilvl w:val="0"/>
          <w:numId w:val="0"/>
        </w:numPr>
        <w:spacing w:after="0"/>
        <w:ind w:left="-207" w:right="-568"/>
        <w:jc w:val="both"/>
        <w:rPr>
          <w:b w:val="0"/>
          <w:iCs w:val="0"/>
          <w:color w:val="7F7F7F" w:themeColor="text1" w:themeTint="80"/>
          <w:sz w:val="22"/>
        </w:rPr>
      </w:pPr>
      <w:r w:rsidRPr="000D35DC">
        <w:rPr>
          <w:b w:val="0"/>
          <w:iCs w:val="0"/>
          <w:color w:val="7F7F7F" w:themeColor="text1" w:themeTint="80"/>
          <w:sz w:val="22"/>
        </w:rPr>
        <w:t>Metilxantinas (1 a 4%): cafeína e pequenas quantidades de teobromina, teofilina, xantina e adenina;</w:t>
      </w:r>
    </w:p>
    <w:p w:rsidR="000D35DC" w:rsidRPr="000D35DC" w:rsidRDefault="000D35DC" w:rsidP="006A7323">
      <w:pPr>
        <w:pStyle w:val="Subttulo"/>
        <w:numPr>
          <w:ilvl w:val="0"/>
          <w:numId w:val="0"/>
        </w:numPr>
        <w:spacing w:after="0"/>
        <w:ind w:left="-207" w:right="-568"/>
        <w:jc w:val="both"/>
        <w:rPr>
          <w:b w:val="0"/>
          <w:iCs w:val="0"/>
          <w:color w:val="7F7F7F" w:themeColor="text1" w:themeTint="80"/>
          <w:sz w:val="22"/>
        </w:rPr>
      </w:pPr>
      <w:r w:rsidRPr="000D35DC">
        <w:rPr>
          <w:b w:val="0"/>
          <w:iCs w:val="0"/>
          <w:color w:val="7F7F7F" w:themeColor="text1" w:themeTint="80"/>
          <w:sz w:val="22"/>
        </w:rPr>
        <w:t>Polifen</w:t>
      </w:r>
      <w:r w:rsidR="001E698A">
        <w:rPr>
          <w:b w:val="0"/>
          <w:iCs w:val="0"/>
          <w:color w:val="7F7F7F" w:themeColor="text1" w:themeTint="80"/>
          <w:sz w:val="22"/>
        </w:rPr>
        <w:t>ó</w:t>
      </w:r>
      <w:r w:rsidRPr="000D35DC">
        <w:rPr>
          <w:b w:val="0"/>
          <w:iCs w:val="0"/>
          <w:color w:val="7F7F7F" w:themeColor="text1" w:themeTint="80"/>
          <w:sz w:val="22"/>
        </w:rPr>
        <w:t>is (22%): Epicatequina, epigalocatequina e seu</w:t>
      </w:r>
      <w:r>
        <w:rPr>
          <w:b w:val="0"/>
          <w:iCs w:val="0"/>
          <w:color w:val="7F7F7F" w:themeColor="text1" w:themeTint="80"/>
          <w:sz w:val="22"/>
        </w:rPr>
        <w:t>s</w:t>
      </w:r>
      <w:r w:rsidRPr="000D35DC">
        <w:rPr>
          <w:b w:val="0"/>
          <w:iCs w:val="0"/>
          <w:color w:val="7F7F7F" w:themeColor="text1" w:themeTint="80"/>
          <w:sz w:val="22"/>
        </w:rPr>
        <w:t xml:space="preserve"> ésteres gálicos (epigalocatequina 3-galato), ácidos fenólicos, entre outros</w:t>
      </w:r>
      <w:r>
        <w:rPr>
          <w:b w:val="0"/>
          <w:iCs w:val="0"/>
          <w:color w:val="7F7F7F" w:themeColor="text1" w:themeTint="80"/>
          <w:sz w:val="22"/>
        </w:rPr>
        <w:t>;</w:t>
      </w:r>
    </w:p>
    <w:p w:rsidR="000D35DC" w:rsidRDefault="000D35DC" w:rsidP="006A7323">
      <w:pPr>
        <w:pStyle w:val="Subttulo"/>
        <w:numPr>
          <w:ilvl w:val="0"/>
          <w:numId w:val="0"/>
        </w:numPr>
        <w:spacing w:after="0"/>
        <w:ind w:left="-207" w:right="-568"/>
        <w:jc w:val="both"/>
        <w:rPr>
          <w:b w:val="0"/>
          <w:iCs w:val="0"/>
          <w:color w:val="7F7F7F" w:themeColor="text1" w:themeTint="80"/>
          <w:sz w:val="22"/>
        </w:rPr>
      </w:pPr>
      <w:r w:rsidRPr="000D35DC">
        <w:rPr>
          <w:b w:val="0"/>
          <w:iCs w:val="0"/>
          <w:color w:val="7F7F7F" w:themeColor="text1" w:themeTint="80"/>
          <w:sz w:val="22"/>
        </w:rPr>
        <w:t>Outros: Flavonoides, saponinas triterpênicas, entre outros.</w:t>
      </w:r>
      <w:r>
        <w:rPr>
          <w:b w:val="0"/>
          <w:iCs w:val="0"/>
          <w:color w:val="7F7F7F" w:themeColor="text1" w:themeTint="80"/>
          <w:sz w:val="22"/>
        </w:rPr>
        <w:t xml:space="preserve"> </w:t>
      </w:r>
    </w:p>
    <w:p w:rsidR="000D35DC" w:rsidRDefault="000D35DC" w:rsidP="006A7323">
      <w:pPr>
        <w:pStyle w:val="Subttulo"/>
        <w:numPr>
          <w:ilvl w:val="0"/>
          <w:numId w:val="0"/>
        </w:numPr>
        <w:spacing w:after="0"/>
        <w:ind w:left="-207" w:right="-568"/>
        <w:jc w:val="both"/>
        <w:rPr>
          <w:b w:val="0"/>
          <w:iCs w:val="0"/>
          <w:color w:val="7F7F7F" w:themeColor="text1" w:themeTint="80"/>
          <w:sz w:val="22"/>
        </w:rPr>
      </w:pPr>
    </w:p>
    <w:p w:rsidR="00A97293" w:rsidRDefault="000D35DC" w:rsidP="006A7323">
      <w:pPr>
        <w:pStyle w:val="Subttulo"/>
        <w:numPr>
          <w:ilvl w:val="0"/>
          <w:numId w:val="0"/>
        </w:numPr>
        <w:spacing w:after="0"/>
        <w:ind w:left="-207" w:right="-568"/>
        <w:jc w:val="both"/>
        <w:rPr>
          <w:b w:val="0"/>
          <w:iCs w:val="0"/>
          <w:color w:val="7F7F7F" w:themeColor="text1" w:themeTint="80"/>
          <w:sz w:val="22"/>
        </w:rPr>
      </w:pPr>
      <w:r w:rsidRPr="000D35DC">
        <w:rPr>
          <w:b w:val="0"/>
          <w:iCs w:val="0"/>
          <w:color w:val="7F7F7F" w:themeColor="text1" w:themeTint="80"/>
          <w:sz w:val="22"/>
        </w:rPr>
        <w:t xml:space="preserve">Devido a sua composição, o </w:t>
      </w:r>
      <w:r w:rsidRPr="000D35DC">
        <w:rPr>
          <w:b w:val="0"/>
          <w:i/>
          <w:iCs w:val="0"/>
          <w:color w:val="7F7F7F" w:themeColor="text1" w:themeTint="80"/>
          <w:sz w:val="22"/>
        </w:rPr>
        <w:t xml:space="preserve">Green tea </w:t>
      </w:r>
      <w:r w:rsidRPr="000D35DC">
        <w:rPr>
          <w:b w:val="0"/>
          <w:iCs w:val="0"/>
          <w:color w:val="7F7F7F" w:themeColor="text1" w:themeTint="80"/>
          <w:sz w:val="22"/>
        </w:rPr>
        <w:t>apresenta, além de propriedade antioxidante, efeitos sobre a termogênese e massa gorda visceral, apresentando outras aplicações no esporte</w:t>
      </w:r>
      <w:r>
        <w:rPr>
          <w:b w:val="0"/>
          <w:iCs w:val="0"/>
          <w:color w:val="7F7F7F" w:themeColor="text1" w:themeTint="80"/>
          <w:sz w:val="22"/>
        </w:rPr>
        <w:t>.</w:t>
      </w:r>
    </w:p>
    <w:p w:rsidR="000D35DC" w:rsidRDefault="000D35DC" w:rsidP="006A7323"/>
    <w:p w:rsidR="000D35DC" w:rsidRDefault="000D35DC" w:rsidP="006A7323">
      <w:pPr>
        <w:pStyle w:val="Subttulo"/>
        <w:spacing w:after="0"/>
        <w:ind w:left="-567" w:right="-568"/>
        <w:jc w:val="both"/>
        <w:rPr>
          <w:iCs w:val="0"/>
          <w:color w:val="7F7F7F" w:themeColor="text1" w:themeTint="80"/>
          <w:sz w:val="22"/>
        </w:rPr>
      </w:pPr>
      <w:r>
        <w:rPr>
          <w:iCs w:val="0"/>
          <w:color w:val="7F7F7F" w:themeColor="text1" w:themeTint="80"/>
          <w:sz w:val="22"/>
        </w:rPr>
        <w:t xml:space="preserve">Catequinas </w:t>
      </w:r>
    </w:p>
    <w:p w:rsidR="000D35DC" w:rsidRPr="00E6272E" w:rsidRDefault="000D35DC" w:rsidP="006A7323">
      <w:pPr>
        <w:pStyle w:val="Subttulo"/>
        <w:spacing w:after="0"/>
        <w:ind w:left="-567" w:right="-568"/>
        <w:jc w:val="both"/>
        <w:rPr>
          <w:iCs w:val="0"/>
          <w:color w:val="7F7F7F" w:themeColor="text1" w:themeTint="80"/>
          <w:sz w:val="10"/>
          <w:szCs w:val="10"/>
        </w:rPr>
      </w:pPr>
    </w:p>
    <w:p w:rsidR="000D35DC" w:rsidRPr="000D35DC" w:rsidRDefault="000D35DC" w:rsidP="006A7323">
      <w:pPr>
        <w:pStyle w:val="Subttulo"/>
        <w:spacing w:after="0"/>
        <w:ind w:left="-567" w:right="-568"/>
        <w:jc w:val="both"/>
        <w:rPr>
          <w:b w:val="0"/>
          <w:iCs w:val="0"/>
          <w:color w:val="7F7F7F" w:themeColor="text1" w:themeTint="80"/>
          <w:sz w:val="22"/>
        </w:rPr>
      </w:pPr>
      <w:r w:rsidRPr="000D35DC">
        <w:rPr>
          <w:b w:val="0"/>
          <w:iCs w:val="0"/>
          <w:color w:val="7F7F7F" w:themeColor="text1" w:themeTint="80"/>
          <w:sz w:val="22"/>
        </w:rPr>
        <w:t>Ação termogênica: o mecanismo termogênico proposto é a inibição da enzima catechol-</w:t>
      </w:r>
      <w:r w:rsidRPr="000D35DC">
        <w:rPr>
          <w:b w:val="0"/>
          <w:i/>
          <w:iCs w:val="0"/>
          <w:color w:val="7F7F7F" w:themeColor="text1" w:themeTint="80"/>
          <w:sz w:val="22"/>
        </w:rPr>
        <w:t>O</w:t>
      </w:r>
      <w:r w:rsidRPr="000D35DC">
        <w:rPr>
          <w:b w:val="0"/>
          <w:iCs w:val="0"/>
          <w:color w:val="7F7F7F" w:themeColor="text1" w:themeTint="80"/>
          <w:sz w:val="22"/>
        </w:rPr>
        <w:t>-metil-transferase</w:t>
      </w:r>
      <w:r w:rsidR="006F1F21">
        <w:rPr>
          <w:b w:val="0"/>
          <w:iCs w:val="0"/>
          <w:color w:val="7F7F7F" w:themeColor="text1" w:themeTint="80"/>
          <w:sz w:val="22"/>
        </w:rPr>
        <w:t xml:space="preserve"> </w:t>
      </w:r>
      <w:r w:rsidRPr="000D35DC">
        <w:rPr>
          <w:b w:val="0"/>
          <w:iCs w:val="0"/>
          <w:color w:val="7F7F7F" w:themeColor="text1" w:themeTint="80"/>
          <w:sz w:val="22"/>
        </w:rPr>
        <w:t>(COMT). Esta enzima inativ</w:t>
      </w:r>
      <w:r>
        <w:rPr>
          <w:b w:val="0"/>
          <w:iCs w:val="0"/>
          <w:color w:val="7F7F7F" w:themeColor="text1" w:themeTint="80"/>
          <w:sz w:val="22"/>
        </w:rPr>
        <w:t xml:space="preserve">a a norepinefrina/noradrenalina. As catequinas são estimulantes do </w:t>
      </w:r>
      <w:r w:rsidRPr="000D35DC">
        <w:rPr>
          <w:b w:val="0"/>
          <w:iCs w:val="0"/>
          <w:color w:val="7F7F7F" w:themeColor="text1" w:themeTint="80"/>
          <w:sz w:val="22"/>
        </w:rPr>
        <w:t>metabolismo lipídico hepático</w:t>
      </w:r>
      <w:r w:rsidR="00F6364E">
        <w:rPr>
          <w:b w:val="0"/>
          <w:iCs w:val="0"/>
          <w:color w:val="7F7F7F" w:themeColor="text1" w:themeTint="80"/>
          <w:sz w:val="22"/>
        </w:rPr>
        <w:t xml:space="preserve"> </w:t>
      </w:r>
      <w:r w:rsidR="00F6364E">
        <w:rPr>
          <w:b w:val="0"/>
          <w:color w:val="7F7F7F" w:themeColor="text1" w:themeTint="80"/>
          <w:sz w:val="22"/>
        </w:rPr>
        <w:t>(Alonso, 2004)</w:t>
      </w:r>
      <w:r w:rsidRPr="000D35DC">
        <w:rPr>
          <w:b w:val="0"/>
          <w:iCs w:val="0"/>
          <w:color w:val="7F7F7F" w:themeColor="text1" w:themeTint="80"/>
          <w:sz w:val="22"/>
        </w:rPr>
        <w:t>.</w:t>
      </w:r>
    </w:p>
    <w:p w:rsidR="000D35DC" w:rsidRPr="000D35DC" w:rsidRDefault="00F95323" w:rsidP="006A7323">
      <w:r>
        <w:rPr>
          <w:noProof/>
        </w:rPr>
        <mc:AlternateContent>
          <mc:Choice Requires="wps">
            <w:drawing>
              <wp:anchor distT="0" distB="0" distL="114300" distR="114300" simplePos="0" relativeHeight="251849728" behindDoc="0" locked="0" layoutInCell="1" allowOverlap="1">
                <wp:simplePos x="0" y="0"/>
                <wp:positionH relativeFrom="margin">
                  <wp:posOffset>-460375</wp:posOffset>
                </wp:positionH>
                <wp:positionV relativeFrom="paragraph">
                  <wp:posOffset>223520</wp:posOffset>
                </wp:positionV>
                <wp:extent cx="6300470" cy="556260"/>
                <wp:effectExtent l="10160" t="7620" r="23495" b="26670"/>
                <wp:wrapNone/>
                <wp:docPr id="238"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55626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0D35DC">
                            <w:pPr>
                              <w:pStyle w:val="bibliografia"/>
                              <w:rPr>
                                <w:b/>
                                <w:color w:val="FF9933"/>
                                <w:sz w:val="20"/>
                                <w:lang w:val="pt-BR"/>
                              </w:rPr>
                            </w:pPr>
                            <w:r w:rsidRPr="00F243C9">
                              <w:rPr>
                                <w:b/>
                                <w:color w:val="FF9933"/>
                                <w:sz w:val="20"/>
                                <w:lang w:val="pt-BR"/>
                              </w:rPr>
                              <w:t>Referências</w:t>
                            </w:r>
                          </w:p>
                          <w:p w:rsidR="00D95DC5" w:rsidRPr="00F243C9" w:rsidRDefault="00D95DC5" w:rsidP="000D35DC">
                            <w:pPr>
                              <w:pStyle w:val="bibliografia"/>
                              <w:rPr>
                                <w:b/>
                                <w:color w:val="FF9933"/>
                                <w:sz w:val="4"/>
                                <w:szCs w:val="10"/>
                                <w:lang w:val="pt-BR"/>
                              </w:rPr>
                            </w:pPr>
                          </w:p>
                          <w:p w:rsidR="00D95DC5" w:rsidRPr="00F243C9" w:rsidRDefault="00D95DC5" w:rsidP="00F6364E">
                            <w:pPr>
                              <w:pStyle w:val="bibliografia"/>
                              <w:rPr>
                                <w:b/>
                                <w:color w:val="FF9933"/>
                                <w:sz w:val="4"/>
                                <w:szCs w:val="10"/>
                                <w:lang w:val="pt-BR"/>
                              </w:rPr>
                            </w:pPr>
                          </w:p>
                          <w:p w:rsidR="00D95DC5" w:rsidRPr="004C5F42" w:rsidRDefault="00D95DC5" w:rsidP="00F6364E">
                            <w:pPr>
                              <w:pStyle w:val="bibliografia"/>
                              <w:rPr>
                                <w:szCs w:val="12"/>
                              </w:rPr>
                            </w:pPr>
                            <w:r w:rsidRPr="00F243C9">
                              <w:rPr>
                                <w:szCs w:val="12"/>
                                <w:lang w:val="pt-BR"/>
                              </w:rPr>
                              <w:t xml:space="preserve">Alonso J. Tratado de Fitofármacos e Nutracéuticos. </w:t>
                            </w:r>
                            <w:r w:rsidRPr="00F6364E">
                              <w:rPr>
                                <w:szCs w:val="12"/>
                              </w:rPr>
                              <w:t>Rosário/Argentina:Corpus Libros,. 2004.</w:t>
                            </w:r>
                          </w:p>
                          <w:p w:rsidR="00D95DC5" w:rsidRPr="004C5F42" w:rsidRDefault="00D95DC5" w:rsidP="000D35DC">
                            <w:pPr>
                              <w:pStyle w:val="bibliografia"/>
                              <w:rPr>
                                <w:szCs w:val="12"/>
                              </w:rPr>
                            </w:pPr>
                          </w:p>
                          <w:p w:rsidR="00D95DC5" w:rsidRPr="003C10A3" w:rsidRDefault="00D95DC5" w:rsidP="000D35DC">
                            <w:pPr>
                              <w:pStyle w:val="bibliografia"/>
                              <w:rPr>
                                <w:szCs w:val="12"/>
                              </w:rPr>
                            </w:pPr>
                          </w:p>
                          <w:p w:rsidR="00D95DC5" w:rsidRPr="003C10A3" w:rsidRDefault="00D95DC5" w:rsidP="000D35DC">
                            <w:pPr>
                              <w:pStyle w:val="bibliografia"/>
                              <w:rPr>
                                <w:szCs w:val="12"/>
                              </w:rPr>
                            </w:pPr>
                          </w:p>
                          <w:p w:rsidR="00D95DC5" w:rsidRPr="00A97293" w:rsidRDefault="00D95DC5" w:rsidP="000D35DC">
                            <w:pPr>
                              <w:pStyle w:val="bibliografia"/>
                              <w:rPr>
                                <w:szCs w:val="12"/>
                              </w:rPr>
                            </w:pPr>
                          </w:p>
                          <w:p w:rsidR="00D95DC5" w:rsidRPr="00A97293" w:rsidRDefault="00D95DC5" w:rsidP="000D35DC">
                            <w:pPr>
                              <w:pStyle w:val="bibliografia"/>
                              <w:rPr>
                                <w:szCs w:val="12"/>
                              </w:rPr>
                            </w:pPr>
                          </w:p>
                          <w:p w:rsidR="00D95DC5" w:rsidRPr="00A97293" w:rsidRDefault="00D95DC5" w:rsidP="000D35DC">
                            <w:pPr>
                              <w:pStyle w:val="bibliografia"/>
                              <w:rPr>
                                <w:szCs w:val="12"/>
                              </w:rPr>
                            </w:pPr>
                          </w:p>
                          <w:p w:rsidR="00D95DC5" w:rsidRPr="00A97293" w:rsidRDefault="00D95DC5" w:rsidP="000D35DC">
                            <w:pPr>
                              <w:pStyle w:val="bibliografia"/>
                              <w:rPr>
                                <w:szCs w:val="12"/>
                              </w:rPr>
                            </w:pPr>
                          </w:p>
                          <w:p w:rsidR="00D95DC5" w:rsidRPr="00A97293" w:rsidRDefault="00D95DC5" w:rsidP="000D35DC">
                            <w:pPr>
                              <w:pStyle w:val="bibliografia"/>
                              <w:rPr>
                                <w:szCs w:val="12"/>
                              </w:rPr>
                            </w:pPr>
                          </w:p>
                          <w:p w:rsidR="00D95DC5" w:rsidRPr="000E5F34" w:rsidRDefault="00D95DC5" w:rsidP="000D35DC">
                            <w:pPr>
                              <w:pStyle w:val="bibliografia"/>
                              <w:rPr>
                                <w:szCs w:val="12"/>
                              </w:rPr>
                            </w:pPr>
                          </w:p>
                          <w:p w:rsidR="00D95DC5" w:rsidRPr="0012624B" w:rsidRDefault="00D95DC5" w:rsidP="000D35DC">
                            <w:pPr>
                              <w:pStyle w:val="bibliografia"/>
                              <w:rPr>
                                <w:szCs w:val="12"/>
                              </w:rPr>
                            </w:pPr>
                          </w:p>
                          <w:p w:rsidR="00D95DC5" w:rsidRPr="0012624B" w:rsidRDefault="00D95DC5" w:rsidP="000D35DC">
                            <w:pPr>
                              <w:pStyle w:val="bibliografia"/>
                              <w:rPr>
                                <w:szCs w:val="12"/>
                              </w:rPr>
                            </w:pPr>
                          </w:p>
                          <w:p w:rsidR="00D95DC5" w:rsidRPr="0012624B" w:rsidRDefault="00D95DC5" w:rsidP="000D35DC">
                            <w:pPr>
                              <w:pStyle w:val="bibliografia"/>
                              <w:rPr>
                                <w:szCs w:val="12"/>
                              </w:rPr>
                            </w:pPr>
                          </w:p>
                          <w:p w:rsidR="00D95DC5" w:rsidRPr="0012624B" w:rsidRDefault="00D95DC5" w:rsidP="000D35DC">
                            <w:pPr>
                              <w:pStyle w:val="bibliografia"/>
                              <w:rPr>
                                <w:sz w:val="14"/>
                              </w:rPr>
                            </w:pPr>
                          </w:p>
                          <w:p w:rsidR="00D95DC5" w:rsidRPr="0012624B" w:rsidRDefault="00D95DC5" w:rsidP="000D35DC">
                            <w:pPr>
                              <w:pStyle w:val="bibliografia"/>
                              <w:rPr>
                                <w:sz w:val="14"/>
                              </w:rPr>
                            </w:pPr>
                          </w:p>
                          <w:p w:rsidR="00D95DC5" w:rsidRPr="0012624B" w:rsidRDefault="00D95DC5" w:rsidP="000D35DC">
                            <w:pPr>
                              <w:pStyle w:val="bibliografia"/>
                              <w:rPr>
                                <w:sz w:val="14"/>
                              </w:rPr>
                            </w:pPr>
                          </w:p>
                          <w:p w:rsidR="00D95DC5" w:rsidRPr="0012624B" w:rsidRDefault="00D95DC5" w:rsidP="000D35DC">
                            <w:pPr>
                              <w:pStyle w:val="bibliografia"/>
                              <w:rPr>
                                <w:sz w:val="14"/>
                              </w:rPr>
                            </w:pPr>
                          </w:p>
                          <w:p w:rsidR="00D95DC5" w:rsidRPr="0012624B" w:rsidRDefault="00D95DC5" w:rsidP="000D35DC">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5" o:spid="_x0000_s1125" type="#_x0000_t202" style="position:absolute;margin-left:-36.25pt;margin-top:17.6pt;width:496.1pt;height:43.8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" strokecolor="#d8d8d8 [2732]">
                <v:shadow on="t" opacity=".5"/>
                <v:textbox>
                  <w:txbxContent>
                    <w:p w:rsidR="00D95DC5" w:rsidRPr="00F243C9" w:rsidRDefault="00D95DC5" w:rsidP="000D35DC">
                      <w:pPr>
                        <w:pStyle w:val="bibliografia"/>
                        <w:rPr>
                          <w:b/>
                          <w:color w:val="FF9933"/>
                          <w:sz w:val="20"/>
                          <w:lang w:val="pt-BR"/>
                        </w:rPr>
                      </w:pPr>
                      <w:r w:rsidRPr="00F243C9">
                        <w:rPr>
                          <w:b/>
                          <w:color w:val="FF9933"/>
                          <w:sz w:val="20"/>
                          <w:lang w:val="pt-BR"/>
                        </w:rPr>
                        <w:t>Referências</w:t>
                      </w:r>
                    </w:p>
                    <w:p w:rsidR="00D95DC5" w:rsidRPr="00F243C9" w:rsidRDefault="00D95DC5" w:rsidP="000D35DC">
                      <w:pPr>
                        <w:pStyle w:val="bibliografia"/>
                        <w:rPr>
                          <w:b/>
                          <w:color w:val="FF9933"/>
                          <w:sz w:val="4"/>
                          <w:szCs w:val="10"/>
                          <w:lang w:val="pt-BR"/>
                        </w:rPr>
                      </w:pPr>
                    </w:p>
                    <w:p w:rsidR="00D95DC5" w:rsidRPr="00F243C9" w:rsidRDefault="00D95DC5" w:rsidP="00F6364E">
                      <w:pPr>
                        <w:pStyle w:val="bibliografia"/>
                        <w:rPr>
                          <w:b/>
                          <w:color w:val="FF9933"/>
                          <w:sz w:val="4"/>
                          <w:szCs w:val="10"/>
                          <w:lang w:val="pt-BR"/>
                        </w:rPr>
                      </w:pPr>
                    </w:p>
                    <w:p w:rsidR="00D95DC5" w:rsidRPr="004C5F42" w:rsidRDefault="00D95DC5" w:rsidP="00F6364E">
                      <w:pPr>
                        <w:pStyle w:val="bibliografia"/>
                        <w:rPr>
                          <w:szCs w:val="12"/>
                        </w:rPr>
                      </w:pPr>
                      <w:r w:rsidRPr="00F243C9">
                        <w:rPr>
                          <w:szCs w:val="12"/>
                          <w:lang w:val="pt-BR"/>
                        </w:rPr>
                        <w:t xml:space="preserve">Alonso J. Tratado de Fitofármacos e Nutracéuticos. </w:t>
                      </w:r>
                      <w:r w:rsidRPr="00F6364E">
                        <w:rPr>
                          <w:szCs w:val="12"/>
                        </w:rPr>
                        <w:t>Rosário/Argentina:Corpus Libros,. 2004.</w:t>
                      </w:r>
                    </w:p>
                    <w:p w:rsidR="00D95DC5" w:rsidRPr="004C5F42" w:rsidRDefault="00D95DC5" w:rsidP="000D35DC">
                      <w:pPr>
                        <w:pStyle w:val="bibliografia"/>
                        <w:rPr>
                          <w:szCs w:val="12"/>
                        </w:rPr>
                      </w:pPr>
                    </w:p>
                    <w:p w:rsidR="00D95DC5" w:rsidRPr="003C10A3" w:rsidRDefault="00D95DC5" w:rsidP="000D35DC">
                      <w:pPr>
                        <w:pStyle w:val="bibliografia"/>
                        <w:rPr>
                          <w:szCs w:val="12"/>
                        </w:rPr>
                      </w:pPr>
                    </w:p>
                    <w:p w:rsidR="00D95DC5" w:rsidRPr="003C10A3" w:rsidRDefault="00D95DC5" w:rsidP="000D35DC">
                      <w:pPr>
                        <w:pStyle w:val="bibliografia"/>
                        <w:rPr>
                          <w:szCs w:val="12"/>
                        </w:rPr>
                      </w:pPr>
                    </w:p>
                    <w:p w:rsidR="00D95DC5" w:rsidRPr="00A97293" w:rsidRDefault="00D95DC5" w:rsidP="000D35DC">
                      <w:pPr>
                        <w:pStyle w:val="bibliografia"/>
                        <w:rPr>
                          <w:szCs w:val="12"/>
                        </w:rPr>
                      </w:pPr>
                    </w:p>
                    <w:p w:rsidR="00D95DC5" w:rsidRPr="00A97293" w:rsidRDefault="00D95DC5" w:rsidP="000D35DC">
                      <w:pPr>
                        <w:pStyle w:val="bibliografia"/>
                        <w:rPr>
                          <w:szCs w:val="12"/>
                        </w:rPr>
                      </w:pPr>
                    </w:p>
                    <w:p w:rsidR="00D95DC5" w:rsidRPr="00A97293" w:rsidRDefault="00D95DC5" w:rsidP="000D35DC">
                      <w:pPr>
                        <w:pStyle w:val="bibliografia"/>
                        <w:rPr>
                          <w:szCs w:val="12"/>
                        </w:rPr>
                      </w:pPr>
                    </w:p>
                    <w:p w:rsidR="00D95DC5" w:rsidRPr="00A97293" w:rsidRDefault="00D95DC5" w:rsidP="000D35DC">
                      <w:pPr>
                        <w:pStyle w:val="bibliografia"/>
                        <w:rPr>
                          <w:szCs w:val="12"/>
                        </w:rPr>
                      </w:pPr>
                    </w:p>
                    <w:p w:rsidR="00D95DC5" w:rsidRPr="00A97293" w:rsidRDefault="00D95DC5" w:rsidP="000D35DC">
                      <w:pPr>
                        <w:pStyle w:val="bibliografia"/>
                        <w:rPr>
                          <w:szCs w:val="12"/>
                        </w:rPr>
                      </w:pPr>
                    </w:p>
                    <w:p w:rsidR="00D95DC5" w:rsidRPr="000E5F34" w:rsidRDefault="00D95DC5" w:rsidP="000D35DC">
                      <w:pPr>
                        <w:pStyle w:val="bibliografia"/>
                        <w:rPr>
                          <w:szCs w:val="12"/>
                        </w:rPr>
                      </w:pPr>
                    </w:p>
                    <w:p w:rsidR="00D95DC5" w:rsidRPr="0012624B" w:rsidRDefault="00D95DC5" w:rsidP="000D35DC">
                      <w:pPr>
                        <w:pStyle w:val="bibliografia"/>
                        <w:rPr>
                          <w:szCs w:val="12"/>
                        </w:rPr>
                      </w:pPr>
                    </w:p>
                    <w:p w:rsidR="00D95DC5" w:rsidRPr="0012624B" w:rsidRDefault="00D95DC5" w:rsidP="000D35DC">
                      <w:pPr>
                        <w:pStyle w:val="bibliografia"/>
                        <w:rPr>
                          <w:szCs w:val="12"/>
                        </w:rPr>
                      </w:pPr>
                    </w:p>
                    <w:p w:rsidR="00D95DC5" w:rsidRPr="0012624B" w:rsidRDefault="00D95DC5" w:rsidP="000D35DC">
                      <w:pPr>
                        <w:pStyle w:val="bibliografia"/>
                        <w:rPr>
                          <w:szCs w:val="12"/>
                        </w:rPr>
                      </w:pPr>
                    </w:p>
                    <w:p w:rsidR="00D95DC5" w:rsidRPr="0012624B" w:rsidRDefault="00D95DC5" w:rsidP="000D35DC">
                      <w:pPr>
                        <w:pStyle w:val="bibliografia"/>
                        <w:rPr>
                          <w:sz w:val="14"/>
                        </w:rPr>
                      </w:pPr>
                    </w:p>
                    <w:p w:rsidR="00D95DC5" w:rsidRPr="0012624B" w:rsidRDefault="00D95DC5" w:rsidP="000D35DC">
                      <w:pPr>
                        <w:pStyle w:val="bibliografia"/>
                        <w:rPr>
                          <w:sz w:val="14"/>
                        </w:rPr>
                      </w:pPr>
                    </w:p>
                    <w:p w:rsidR="00D95DC5" w:rsidRPr="0012624B" w:rsidRDefault="00D95DC5" w:rsidP="000D35DC">
                      <w:pPr>
                        <w:pStyle w:val="bibliografia"/>
                        <w:rPr>
                          <w:sz w:val="14"/>
                        </w:rPr>
                      </w:pPr>
                    </w:p>
                    <w:p w:rsidR="00D95DC5" w:rsidRPr="0012624B" w:rsidRDefault="00D95DC5" w:rsidP="000D35DC">
                      <w:pPr>
                        <w:pStyle w:val="bibliografia"/>
                        <w:rPr>
                          <w:sz w:val="14"/>
                        </w:rPr>
                      </w:pPr>
                    </w:p>
                    <w:p w:rsidR="00D95DC5" w:rsidRPr="0012624B" w:rsidRDefault="00D95DC5" w:rsidP="000D35DC">
                      <w:pPr>
                        <w:rPr>
                          <w:rFonts w:ascii="Futura Md BT" w:hAnsi="Futura Md BT"/>
                          <w:lang w:val="en-US"/>
                        </w:rPr>
                      </w:pPr>
                    </w:p>
                  </w:txbxContent>
                </v:textbox>
                <w10:wrap anchorx="margin"/>
              </v:shape>
            </w:pict>
          </mc:Fallback>
        </mc:AlternateContent>
      </w:r>
    </w:p>
    <w:p w:rsidR="000D35DC" w:rsidRDefault="000D35DC" w:rsidP="006A7323"/>
    <w:p w:rsidR="000D35DC" w:rsidRDefault="000D35DC" w:rsidP="006A7323">
      <w:pPr>
        <w:pStyle w:val="Subttulo"/>
        <w:spacing w:after="0"/>
        <w:ind w:left="-567" w:right="-568"/>
        <w:jc w:val="both"/>
        <w:rPr>
          <w:iCs w:val="0"/>
          <w:color w:val="7F7F7F" w:themeColor="text1" w:themeTint="80"/>
          <w:sz w:val="22"/>
        </w:rPr>
      </w:pPr>
      <w:r>
        <w:rPr>
          <w:iCs w:val="0"/>
          <w:color w:val="7F7F7F" w:themeColor="text1" w:themeTint="80"/>
          <w:sz w:val="22"/>
        </w:rPr>
        <w:t>Ca</w:t>
      </w:r>
      <w:r w:rsidR="00F6364E">
        <w:rPr>
          <w:iCs w:val="0"/>
          <w:color w:val="7F7F7F" w:themeColor="text1" w:themeTint="80"/>
          <w:sz w:val="22"/>
        </w:rPr>
        <w:t>feína</w:t>
      </w:r>
    </w:p>
    <w:p w:rsidR="000D35DC" w:rsidRDefault="000D35DC" w:rsidP="006A7323">
      <w:pPr>
        <w:pStyle w:val="Subttulo"/>
        <w:spacing w:after="0"/>
        <w:ind w:left="-567" w:right="-568"/>
        <w:jc w:val="both"/>
        <w:rPr>
          <w:iCs w:val="0"/>
          <w:color w:val="7F7F7F" w:themeColor="text1" w:themeTint="80"/>
          <w:sz w:val="22"/>
        </w:rPr>
      </w:pPr>
    </w:p>
    <w:p w:rsidR="00F6364E" w:rsidRDefault="000D35DC" w:rsidP="006A7323">
      <w:pPr>
        <w:pStyle w:val="Subttulo"/>
        <w:spacing w:after="0"/>
        <w:ind w:left="-567" w:right="-568"/>
        <w:jc w:val="both"/>
        <w:rPr>
          <w:b w:val="0"/>
          <w:color w:val="7F7F7F" w:themeColor="text1" w:themeTint="80"/>
          <w:sz w:val="22"/>
        </w:rPr>
      </w:pPr>
      <w:r w:rsidRPr="00F6364E">
        <w:rPr>
          <w:b w:val="0"/>
          <w:color w:val="7F7F7F" w:themeColor="text1" w:themeTint="80"/>
          <w:sz w:val="22"/>
        </w:rPr>
        <w:t>Estimulador beta-adrenérgico</w:t>
      </w:r>
      <w:r w:rsidR="00F6364E">
        <w:rPr>
          <w:b w:val="0"/>
          <w:color w:val="7F7F7F" w:themeColor="text1" w:themeTint="80"/>
          <w:sz w:val="22"/>
        </w:rPr>
        <w:t xml:space="preserve">. </w:t>
      </w:r>
      <w:r w:rsidRPr="00F6364E">
        <w:rPr>
          <w:b w:val="0"/>
          <w:color w:val="7F7F7F" w:themeColor="text1" w:themeTint="80"/>
          <w:sz w:val="22"/>
        </w:rPr>
        <w:t>Os receptores beta-adrenérgicos medeiam a ativação da lipase sensível aos hormônios (HSL) nas células adiposas, com consequente liberação dos ácidos graxos livres na circulação</w:t>
      </w:r>
      <w:r w:rsidR="00F6364E">
        <w:rPr>
          <w:b w:val="0"/>
          <w:color w:val="7F7F7F" w:themeColor="text1" w:themeTint="80"/>
          <w:sz w:val="22"/>
        </w:rPr>
        <w:t xml:space="preserve"> (Alonso, 2004)</w:t>
      </w:r>
      <w:r w:rsidRPr="00F6364E">
        <w:rPr>
          <w:b w:val="0"/>
          <w:color w:val="7F7F7F" w:themeColor="text1" w:themeTint="80"/>
          <w:sz w:val="22"/>
        </w:rPr>
        <w:t>.</w:t>
      </w:r>
      <w:r w:rsidR="00F6364E">
        <w:rPr>
          <w:b w:val="0"/>
          <w:color w:val="7F7F7F" w:themeColor="text1" w:themeTint="80"/>
          <w:sz w:val="22"/>
        </w:rPr>
        <w:t xml:space="preserve"> </w:t>
      </w:r>
    </w:p>
    <w:p w:rsidR="00F6364E" w:rsidRDefault="00F6364E" w:rsidP="006A7323">
      <w:pPr>
        <w:pStyle w:val="Subttulo"/>
        <w:spacing w:after="0"/>
        <w:ind w:left="-567" w:right="-568"/>
        <w:jc w:val="both"/>
        <w:rPr>
          <w:b w:val="0"/>
          <w:color w:val="7F7F7F" w:themeColor="text1" w:themeTint="80"/>
          <w:sz w:val="22"/>
        </w:rPr>
      </w:pPr>
    </w:p>
    <w:p w:rsidR="000D35DC" w:rsidRPr="00F6364E" w:rsidRDefault="00F6364E" w:rsidP="006A7323">
      <w:pPr>
        <w:pStyle w:val="Subttulo"/>
        <w:spacing w:after="0"/>
        <w:ind w:left="-567" w:right="-568"/>
        <w:jc w:val="both"/>
        <w:rPr>
          <w:b w:val="0"/>
          <w:sz w:val="22"/>
        </w:rPr>
      </w:pPr>
      <w:r w:rsidRPr="00F6364E">
        <w:rPr>
          <w:b w:val="0"/>
          <w:color w:val="7F7F7F" w:themeColor="text1" w:themeTint="80"/>
          <w:sz w:val="22"/>
        </w:rPr>
        <w:t>No mercado nacional está disponível o extrato padronizado a 50% de polifen</w:t>
      </w:r>
      <w:r w:rsidR="001E698A">
        <w:rPr>
          <w:b w:val="0"/>
          <w:color w:val="7F7F7F" w:themeColor="text1" w:themeTint="80"/>
          <w:sz w:val="22"/>
        </w:rPr>
        <w:t>ó</w:t>
      </w:r>
      <w:r w:rsidRPr="00F6364E">
        <w:rPr>
          <w:b w:val="0"/>
          <w:color w:val="7F7F7F" w:themeColor="text1" w:themeTint="80"/>
          <w:sz w:val="22"/>
        </w:rPr>
        <w:t>is.</w:t>
      </w:r>
      <w:r>
        <w:rPr>
          <w:b w:val="0"/>
          <w:color w:val="7F7F7F" w:themeColor="text1" w:themeTint="80"/>
          <w:sz w:val="22"/>
        </w:rPr>
        <w:t xml:space="preserve"> </w:t>
      </w:r>
      <w:r w:rsidRPr="00F6364E">
        <w:rPr>
          <w:b w:val="0"/>
          <w:color w:val="7F7F7F" w:themeColor="text1" w:themeTint="80"/>
          <w:sz w:val="22"/>
        </w:rPr>
        <w:t>Outro extrato a 60%, contendo 25% de EGCG encontra-se também disponível (Tea Polyphenol)</w:t>
      </w:r>
      <w:r>
        <w:rPr>
          <w:b w:val="0"/>
          <w:color w:val="7F7F7F" w:themeColor="text1" w:themeTint="80"/>
          <w:sz w:val="22"/>
        </w:rPr>
        <w:t>.</w:t>
      </w:r>
    </w:p>
    <w:p w:rsidR="000D35DC" w:rsidRDefault="000D35DC" w:rsidP="006A7323">
      <w:pPr>
        <w:jc w:val="center"/>
        <w:rPr>
          <w:rFonts w:ascii="Futura Md BT" w:hAnsi="Futura Md BT"/>
        </w:rPr>
      </w:pPr>
    </w:p>
    <w:p w:rsidR="00F6364E" w:rsidRDefault="00F6364E" w:rsidP="006A7323">
      <w:pPr>
        <w:pStyle w:val="Subttulo"/>
        <w:numPr>
          <w:ilvl w:val="0"/>
          <w:numId w:val="0"/>
        </w:numPr>
        <w:spacing w:after="0"/>
        <w:ind w:right="-568"/>
        <w:rPr>
          <w:i/>
        </w:rPr>
      </w:pPr>
      <w:r>
        <w:t>8</w:t>
      </w:r>
      <w:r w:rsidR="00814A54">
        <w:t>7</w:t>
      </w:r>
      <w:r w:rsidRPr="0087097D">
        <w:t xml:space="preserve">. </w:t>
      </w:r>
      <w:r>
        <w:t>Cápsulas de</w:t>
      </w:r>
      <w:r w:rsidRPr="002F3B1F">
        <w:t xml:space="preserve"> </w:t>
      </w:r>
      <w:r w:rsidRPr="00F6364E">
        <w:t>Tea Polyphenol</w:t>
      </w:r>
    </w:p>
    <w:p w:rsidR="00F6364E" w:rsidRPr="00A97293" w:rsidRDefault="00F6364E"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F6364E" w:rsidRPr="0087097D" w:rsidTr="00F6364E">
        <w:tc>
          <w:tcPr>
            <w:tcW w:w="4786" w:type="dxa"/>
          </w:tcPr>
          <w:p w:rsidR="00F6364E" w:rsidRPr="00F6364E" w:rsidRDefault="00F6364E" w:rsidP="006A7323">
            <w:pPr>
              <w:pStyle w:val="formulas"/>
              <w:spacing w:line="276" w:lineRule="auto"/>
            </w:pPr>
            <w:r>
              <w:t>Tea Polyphenol__________________</w:t>
            </w:r>
            <w:r w:rsidR="00E6272E">
              <w:t>4</w:t>
            </w:r>
            <w:r>
              <w:t>00 mg</w:t>
            </w:r>
          </w:p>
        </w:tc>
      </w:tr>
    </w:tbl>
    <w:p w:rsidR="00F6364E" w:rsidRDefault="00F6364E" w:rsidP="006A7323">
      <w:pPr>
        <w:spacing w:after="0"/>
        <w:ind w:left="3196" w:right="-568" w:firstLine="349"/>
        <w:rPr>
          <w:rFonts w:ascii="Futura Md BT" w:hAnsi="Futura Md BT"/>
          <w:color w:val="808080" w:themeColor="background1" w:themeShade="80"/>
          <w:szCs w:val="24"/>
        </w:rPr>
      </w:pPr>
    </w:p>
    <w:p w:rsidR="00F6364E" w:rsidRDefault="00F6364E" w:rsidP="006A7323">
      <w:pPr>
        <w:spacing w:after="0"/>
        <w:ind w:left="3196" w:right="-568" w:firstLine="349"/>
        <w:rPr>
          <w:rFonts w:ascii="Futura Md BT" w:hAnsi="Futura Md BT"/>
          <w:color w:val="808080" w:themeColor="background1" w:themeShade="80"/>
          <w:szCs w:val="24"/>
        </w:rPr>
      </w:pPr>
    </w:p>
    <w:p w:rsidR="00F6364E" w:rsidRDefault="00F6364E"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30 cápsulas.</w:t>
      </w:r>
    </w:p>
    <w:p w:rsidR="00F6364E" w:rsidRDefault="00F6364E"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ao dia aproximadamente 30 minutos antes do treino </w:t>
      </w:r>
      <w:r w:rsidRPr="00B90E6A">
        <w:rPr>
          <w:rFonts w:ascii="Futura Md BT" w:hAnsi="Futura Md BT"/>
          <w:color w:val="808080" w:themeColor="background1" w:themeShade="80"/>
          <w:szCs w:val="24"/>
        </w:rPr>
        <w:t xml:space="preserve">ou a critério médico/nutricional. </w:t>
      </w:r>
    </w:p>
    <w:p w:rsidR="00A97293" w:rsidRDefault="00A97293" w:rsidP="006A7323">
      <w:pPr>
        <w:jc w:val="center"/>
        <w:rPr>
          <w:rFonts w:ascii="Futura Md BT" w:hAnsi="Futura Md BT"/>
        </w:rPr>
      </w:pPr>
    </w:p>
    <w:p w:rsidR="00DB38FB" w:rsidRDefault="00DB38FB" w:rsidP="006A7323">
      <w:pPr>
        <w:pStyle w:val="Subttulo"/>
        <w:numPr>
          <w:ilvl w:val="0"/>
          <w:numId w:val="0"/>
        </w:numPr>
        <w:spacing w:after="0"/>
        <w:ind w:right="-568"/>
        <w:rPr>
          <w:i/>
        </w:rPr>
      </w:pPr>
      <w:r>
        <w:t>8</w:t>
      </w:r>
      <w:r w:rsidR="00814A54">
        <w:t>8</w:t>
      </w:r>
      <w:r w:rsidRPr="0087097D">
        <w:t xml:space="preserve">. </w:t>
      </w:r>
      <w:r>
        <w:t>Cápsulas de</w:t>
      </w:r>
      <w:r w:rsidRPr="002F3B1F">
        <w:t xml:space="preserve"> </w:t>
      </w:r>
      <w:r w:rsidRPr="00F6364E">
        <w:t>Tea Polyphenol</w:t>
      </w:r>
      <w:r>
        <w:t xml:space="preserve"> + L-selenometionina</w:t>
      </w:r>
    </w:p>
    <w:p w:rsidR="00DB38FB" w:rsidRPr="00A97293" w:rsidRDefault="00DB38FB"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DB38FB" w:rsidRPr="0087097D" w:rsidTr="00ED36F9">
        <w:tc>
          <w:tcPr>
            <w:tcW w:w="4786" w:type="dxa"/>
          </w:tcPr>
          <w:p w:rsidR="00DB38FB" w:rsidRPr="00F6364E" w:rsidRDefault="00DB38FB" w:rsidP="006A7323">
            <w:pPr>
              <w:pStyle w:val="formulas"/>
              <w:spacing w:line="276" w:lineRule="auto"/>
            </w:pPr>
            <w:r>
              <w:t>Tea Polyphenol__________________400 mg</w:t>
            </w:r>
          </w:p>
        </w:tc>
      </w:tr>
      <w:tr w:rsidR="00DB38FB" w:rsidRPr="0087097D" w:rsidTr="00ED36F9">
        <w:tc>
          <w:tcPr>
            <w:tcW w:w="4786" w:type="dxa"/>
          </w:tcPr>
          <w:p w:rsidR="00DB38FB" w:rsidRDefault="00DB38FB" w:rsidP="006A7323">
            <w:pPr>
              <w:pStyle w:val="formulas"/>
              <w:spacing w:line="276" w:lineRule="auto"/>
            </w:pPr>
            <w:r>
              <w:t>eXselen</w:t>
            </w:r>
            <w:r w:rsidRPr="0083647B">
              <w:rPr>
                <w:vertAlign w:val="superscript"/>
              </w:rPr>
              <w:t>TM</w:t>
            </w:r>
            <w:r>
              <w:t>_______________________100 mg</w:t>
            </w:r>
          </w:p>
        </w:tc>
      </w:tr>
    </w:tbl>
    <w:p w:rsidR="00DB38FB" w:rsidRDefault="00DB38FB" w:rsidP="006A7323">
      <w:pPr>
        <w:spacing w:after="0"/>
        <w:ind w:left="3196" w:right="-568" w:firstLine="349"/>
        <w:rPr>
          <w:rFonts w:ascii="Futura Md BT" w:hAnsi="Futura Md BT"/>
          <w:color w:val="808080" w:themeColor="background1" w:themeShade="80"/>
          <w:szCs w:val="24"/>
        </w:rPr>
      </w:pPr>
    </w:p>
    <w:p w:rsidR="00DB38FB" w:rsidRDefault="00DB38FB" w:rsidP="006A7323">
      <w:pPr>
        <w:spacing w:after="0"/>
        <w:ind w:left="3196" w:right="-568" w:firstLine="349"/>
        <w:rPr>
          <w:rFonts w:ascii="Futura Md BT" w:hAnsi="Futura Md BT"/>
          <w:color w:val="808080" w:themeColor="background1" w:themeShade="80"/>
          <w:szCs w:val="24"/>
        </w:rPr>
      </w:pPr>
    </w:p>
    <w:p w:rsidR="00DB38FB" w:rsidRDefault="00DB38FB" w:rsidP="006A7323">
      <w:pPr>
        <w:spacing w:after="0"/>
        <w:ind w:left="3196" w:right="-568" w:firstLine="349"/>
        <w:rPr>
          <w:rFonts w:ascii="Futura Md BT" w:hAnsi="Futura Md BT"/>
          <w:color w:val="808080" w:themeColor="background1" w:themeShade="80"/>
          <w:szCs w:val="24"/>
        </w:rPr>
      </w:pPr>
    </w:p>
    <w:p w:rsidR="00DB38FB" w:rsidRDefault="00DB38FB"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30 cápsulas.</w:t>
      </w:r>
    </w:p>
    <w:p w:rsidR="00DB38FB" w:rsidRDefault="00DB38FB"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ao dia aproximadamente 30 minutos antes do treino </w:t>
      </w:r>
      <w:r w:rsidRPr="00B90E6A">
        <w:rPr>
          <w:rFonts w:ascii="Futura Md BT" w:hAnsi="Futura Md BT"/>
          <w:color w:val="808080" w:themeColor="background1" w:themeShade="80"/>
          <w:szCs w:val="24"/>
        </w:rPr>
        <w:t xml:space="preserve">ou a critério médico/nutricional. </w:t>
      </w:r>
    </w:p>
    <w:p w:rsidR="00F6364E" w:rsidRDefault="00F6364E" w:rsidP="006A7323">
      <w:pPr>
        <w:pStyle w:val="Subttulo"/>
        <w:numPr>
          <w:ilvl w:val="0"/>
          <w:numId w:val="0"/>
        </w:numPr>
        <w:spacing w:after="0"/>
        <w:ind w:right="-568"/>
      </w:pPr>
    </w:p>
    <w:p w:rsidR="00F6364E" w:rsidRDefault="00F6364E" w:rsidP="006A7323">
      <w:pPr>
        <w:pStyle w:val="Subttulo"/>
        <w:numPr>
          <w:ilvl w:val="0"/>
          <w:numId w:val="2"/>
        </w:numPr>
        <w:spacing w:after="0"/>
        <w:ind w:right="-568"/>
        <w:jc w:val="both"/>
        <w:rPr>
          <w:iCs w:val="0"/>
          <w:color w:val="7F7F7F" w:themeColor="text1" w:themeTint="80"/>
          <w:sz w:val="22"/>
        </w:rPr>
      </w:pPr>
      <w:r w:rsidRPr="00F6364E">
        <w:rPr>
          <w:iCs w:val="0"/>
          <w:color w:val="7F7F7F" w:themeColor="text1" w:themeTint="80"/>
          <w:sz w:val="22"/>
        </w:rPr>
        <w:t xml:space="preserve">Dulloo </w:t>
      </w:r>
      <w:r w:rsidRPr="00F6364E">
        <w:rPr>
          <w:i/>
          <w:iCs w:val="0"/>
          <w:color w:val="7F7F7F" w:themeColor="text1" w:themeTint="80"/>
          <w:sz w:val="22"/>
        </w:rPr>
        <w:t>et al</w:t>
      </w:r>
      <w:r w:rsidRPr="00F6364E">
        <w:rPr>
          <w:iCs w:val="0"/>
          <w:color w:val="7F7F7F" w:themeColor="text1" w:themeTint="80"/>
          <w:sz w:val="22"/>
        </w:rPr>
        <w:t>.</w:t>
      </w:r>
      <w:r>
        <w:rPr>
          <w:iCs w:val="0"/>
          <w:color w:val="7F7F7F" w:themeColor="text1" w:themeTint="80"/>
          <w:sz w:val="22"/>
        </w:rPr>
        <w:t xml:space="preserve"> (1999)</w:t>
      </w:r>
      <w:r w:rsidRPr="00F6364E">
        <w:rPr>
          <w:iCs w:val="0"/>
          <w:color w:val="7F7F7F" w:themeColor="text1" w:themeTint="80"/>
          <w:sz w:val="22"/>
        </w:rPr>
        <w:t xml:space="preserve"> reportaram que o uso do extrato de chá verde, contendo cafeína e polifen</w:t>
      </w:r>
      <w:r w:rsidR="001E698A">
        <w:rPr>
          <w:iCs w:val="0"/>
          <w:color w:val="7F7F7F" w:themeColor="text1" w:themeTint="80"/>
          <w:sz w:val="22"/>
        </w:rPr>
        <w:t>ó</w:t>
      </w:r>
      <w:r w:rsidRPr="00F6364E">
        <w:rPr>
          <w:iCs w:val="0"/>
          <w:color w:val="7F7F7F" w:themeColor="text1" w:themeTint="80"/>
          <w:sz w:val="22"/>
        </w:rPr>
        <w:t>is, aumenta  a oxidação lipídica e o gasto energético diário (24-h EE) em homens sadios.</w:t>
      </w:r>
    </w:p>
    <w:p w:rsidR="00F6364E" w:rsidRPr="00F6364E" w:rsidRDefault="00F6364E" w:rsidP="006A7323"/>
    <w:p w:rsidR="00E6272E" w:rsidRPr="00E6272E" w:rsidRDefault="00F6364E" w:rsidP="006A7323">
      <w:pPr>
        <w:pStyle w:val="Subttulo"/>
        <w:spacing w:after="0"/>
        <w:ind w:left="-207" w:right="-568"/>
        <w:jc w:val="both"/>
        <w:rPr>
          <w:b w:val="0"/>
          <w:iCs w:val="0"/>
          <w:color w:val="7F7F7F" w:themeColor="text1" w:themeTint="80"/>
          <w:sz w:val="22"/>
        </w:rPr>
      </w:pPr>
      <w:r w:rsidRPr="003C10A3">
        <w:rPr>
          <w:b w:val="0"/>
          <w:iCs w:val="0"/>
          <w:color w:val="7F7F7F" w:themeColor="text1" w:themeTint="80"/>
          <w:sz w:val="22"/>
        </w:rPr>
        <w:t xml:space="preserve">- </w:t>
      </w:r>
      <w:r w:rsidR="00E6272E" w:rsidRPr="00E6272E">
        <w:rPr>
          <w:b w:val="0"/>
          <w:iCs w:val="0"/>
          <w:color w:val="7F7F7F" w:themeColor="text1" w:themeTint="80"/>
          <w:sz w:val="22"/>
        </w:rPr>
        <w:t xml:space="preserve">O mesmo estudo observou que a dose equivalente da cafeína não afeta o gasto energético diário (24-h EE) e, portanto, </w:t>
      </w:r>
      <w:r w:rsidR="00E6272E" w:rsidRPr="00E6272E">
        <w:rPr>
          <w:iCs w:val="0"/>
          <w:color w:val="7F7F7F" w:themeColor="text1" w:themeTint="80"/>
          <w:sz w:val="22"/>
        </w:rPr>
        <w:t>concluiu que os polifen</w:t>
      </w:r>
      <w:r w:rsidR="001E698A">
        <w:rPr>
          <w:iCs w:val="0"/>
          <w:color w:val="7F7F7F" w:themeColor="text1" w:themeTint="80"/>
          <w:sz w:val="22"/>
        </w:rPr>
        <w:t>ó</w:t>
      </w:r>
      <w:r w:rsidR="00E6272E" w:rsidRPr="00E6272E">
        <w:rPr>
          <w:iCs w:val="0"/>
          <w:color w:val="7F7F7F" w:themeColor="text1" w:themeTint="80"/>
          <w:sz w:val="22"/>
        </w:rPr>
        <w:t>is do chá verde, particularmente a epigalocatequina-3-galato (EGCG) pode</w:t>
      </w:r>
      <w:r w:rsidR="00E6272E">
        <w:rPr>
          <w:iCs w:val="0"/>
          <w:color w:val="7F7F7F" w:themeColor="text1" w:themeTint="80"/>
          <w:sz w:val="22"/>
        </w:rPr>
        <w:t>m</w:t>
      </w:r>
      <w:r w:rsidR="00E6272E" w:rsidRPr="00E6272E">
        <w:rPr>
          <w:iCs w:val="0"/>
          <w:color w:val="7F7F7F" w:themeColor="text1" w:themeTint="80"/>
          <w:sz w:val="22"/>
        </w:rPr>
        <w:t xml:space="preserve"> estimular a termogênese e a oxidação lipídica</w:t>
      </w:r>
      <w:r w:rsidR="00E6272E" w:rsidRPr="00E6272E">
        <w:rPr>
          <w:b w:val="0"/>
          <w:iCs w:val="0"/>
          <w:color w:val="7F7F7F" w:themeColor="text1" w:themeTint="80"/>
          <w:sz w:val="22"/>
        </w:rPr>
        <w:t>;</w:t>
      </w:r>
    </w:p>
    <w:p w:rsidR="00E6272E" w:rsidRPr="00E6272E" w:rsidRDefault="00E6272E" w:rsidP="006A7323">
      <w:pPr>
        <w:pStyle w:val="Subttulo"/>
        <w:spacing w:after="0"/>
        <w:ind w:left="-207" w:right="-568"/>
        <w:jc w:val="both"/>
        <w:rPr>
          <w:b w:val="0"/>
          <w:iCs w:val="0"/>
          <w:color w:val="7F7F7F" w:themeColor="text1" w:themeTint="80"/>
          <w:sz w:val="22"/>
        </w:rPr>
      </w:pPr>
    </w:p>
    <w:p w:rsidR="004C5F42" w:rsidRPr="00E6272E" w:rsidRDefault="00E6272E" w:rsidP="006A7323">
      <w:pPr>
        <w:pStyle w:val="Subttulo"/>
        <w:numPr>
          <w:ilvl w:val="0"/>
          <w:numId w:val="0"/>
        </w:numPr>
        <w:spacing w:after="0"/>
        <w:ind w:left="-207" w:right="-568"/>
        <w:jc w:val="both"/>
      </w:pPr>
      <w:r w:rsidRPr="00E6272E">
        <w:rPr>
          <w:iCs w:val="0"/>
          <w:color w:val="7F7F7F" w:themeColor="text1" w:themeTint="80"/>
          <w:sz w:val="22"/>
        </w:rPr>
        <w:t>O efeito sinérgico do EGCG e da cafeína pode ser o responsável pelo aumento da termogênese e da oxidação lipídica.</w:t>
      </w:r>
    </w:p>
    <w:p w:rsidR="004C5F42" w:rsidRDefault="00F95323" w:rsidP="006A7323">
      <w:pPr>
        <w:jc w:val="center"/>
        <w:rPr>
          <w:rFonts w:ascii="Futura Md BT" w:hAnsi="Futura Md BT"/>
        </w:rPr>
      </w:pPr>
      <w:r>
        <w:rPr>
          <w:rFonts w:ascii="Futura Md BT" w:hAnsi="Futura Md BT"/>
          <w:noProof/>
        </w:rPr>
        <mc:AlternateContent>
          <mc:Choice Requires="wps">
            <w:drawing>
              <wp:anchor distT="0" distB="0" distL="114300" distR="114300" simplePos="0" relativeHeight="251850752" behindDoc="0" locked="0" layoutInCell="1" allowOverlap="1">
                <wp:simplePos x="0" y="0"/>
                <wp:positionH relativeFrom="margin">
                  <wp:posOffset>-460375</wp:posOffset>
                </wp:positionH>
                <wp:positionV relativeFrom="paragraph">
                  <wp:posOffset>80645</wp:posOffset>
                </wp:positionV>
                <wp:extent cx="6300470" cy="709295"/>
                <wp:effectExtent l="10160" t="5715" r="23495" b="27940"/>
                <wp:wrapNone/>
                <wp:docPr id="237"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70929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F6364E">
                            <w:pPr>
                              <w:pStyle w:val="bibliografia"/>
                              <w:rPr>
                                <w:b/>
                                <w:color w:val="FF9933"/>
                                <w:sz w:val="20"/>
                              </w:rPr>
                            </w:pPr>
                            <w:r w:rsidRPr="0012624B">
                              <w:rPr>
                                <w:b/>
                                <w:color w:val="FF9933"/>
                                <w:sz w:val="20"/>
                              </w:rPr>
                              <w:t>Referências</w:t>
                            </w:r>
                          </w:p>
                          <w:p w:rsidR="00D95DC5" w:rsidRPr="001F4FF6" w:rsidRDefault="00D95DC5" w:rsidP="00F6364E">
                            <w:pPr>
                              <w:pStyle w:val="bibliografia"/>
                              <w:rPr>
                                <w:b/>
                                <w:color w:val="FF9933"/>
                                <w:sz w:val="4"/>
                                <w:szCs w:val="10"/>
                              </w:rPr>
                            </w:pPr>
                          </w:p>
                          <w:p w:rsidR="00D95DC5" w:rsidRPr="00E6272E" w:rsidRDefault="00D95DC5" w:rsidP="00E6272E">
                            <w:pPr>
                              <w:pStyle w:val="bibliografia"/>
                              <w:rPr>
                                <w:szCs w:val="12"/>
                              </w:rPr>
                            </w:pPr>
                            <w:r w:rsidRPr="00E6272E">
                              <w:rPr>
                                <w:szCs w:val="12"/>
                              </w:rPr>
                              <w:t>Dulloo AG, Duret C, Rohrer D, Girardier L, Mensi N, Fathi M, Chantre P, Vandermander J. Efficacy of a green tea extract rich in catechin polyphenols and caffeine in increasing 24-h energy expenditure and fat oxidation in humans.</w:t>
                            </w:r>
                            <w:r>
                              <w:rPr>
                                <w:szCs w:val="12"/>
                              </w:rPr>
                              <w:t xml:space="preserve"> </w:t>
                            </w:r>
                            <w:r w:rsidRPr="00E6272E">
                              <w:rPr>
                                <w:szCs w:val="12"/>
                              </w:rPr>
                              <w:t>Am J Clin Nutr. 1999 Dec;70(6):1040-5.</w:t>
                            </w:r>
                          </w:p>
                          <w:p w:rsidR="00D95DC5" w:rsidRPr="003C10A3" w:rsidRDefault="00D95DC5" w:rsidP="00F6364E">
                            <w:pPr>
                              <w:pStyle w:val="bibliografia"/>
                              <w:rPr>
                                <w:szCs w:val="12"/>
                              </w:rPr>
                            </w:pPr>
                          </w:p>
                          <w:p w:rsidR="00D95DC5" w:rsidRPr="003C10A3" w:rsidRDefault="00D95DC5" w:rsidP="00F6364E">
                            <w:pPr>
                              <w:pStyle w:val="bibliografia"/>
                              <w:rPr>
                                <w:szCs w:val="12"/>
                              </w:rPr>
                            </w:pPr>
                          </w:p>
                          <w:p w:rsidR="00D95DC5" w:rsidRPr="00A97293" w:rsidRDefault="00D95DC5" w:rsidP="00F6364E">
                            <w:pPr>
                              <w:pStyle w:val="bibliografia"/>
                              <w:rPr>
                                <w:szCs w:val="12"/>
                              </w:rPr>
                            </w:pPr>
                          </w:p>
                          <w:p w:rsidR="00D95DC5" w:rsidRPr="00A97293" w:rsidRDefault="00D95DC5" w:rsidP="00F6364E">
                            <w:pPr>
                              <w:pStyle w:val="bibliografia"/>
                              <w:rPr>
                                <w:szCs w:val="12"/>
                              </w:rPr>
                            </w:pPr>
                          </w:p>
                          <w:p w:rsidR="00D95DC5" w:rsidRPr="00A97293" w:rsidRDefault="00D95DC5" w:rsidP="00F6364E">
                            <w:pPr>
                              <w:pStyle w:val="bibliografia"/>
                              <w:rPr>
                                <w:szCs w:val="12"/>
                              </w:rPr>
                            </w:pPr>
                          </w:p>
                          <w:p w:rsidR="00D95DC5" w:rsidRPr="00A97293" w:rsidRDefault="00D95DC5" w:rsidP="00F6364E">
                            <w:pPr>
                              <w:pStyle w:val="bibliografia"/>
                              <w:rPr>
                                <w:szCs w:val="12"/>
                              </w:rPr>
                            </w:pPr>
                          </w:p>
                          <w:p w:rsidR="00D95DC5" w:rsidRPr="00A97293" w:rsidRDefault="00D95DC5" w:rsidP="00F6364E">
                            <w:pPr>
                              <w:pStyle w:val="bibliografia"/>
                              <w:rPr>
                                <w:szCs w:val="12"/>
                              </w:rPr>
                            </w:pPr>
                          </w:p>
                          <w:p w:rsidR="00D95DC5" w:rsidRPr="000E5F34" w:rsidRDefault="00D95DC5" w:rsidP="00F6364E">
                            <w:pPr>
                              <w:pStyle w:val="bibliografia"/>
                              <w:rPr>
                                <w:szCs w:val="12"/>
                              </w:rPr>
                            </w:pPr>
                          </w:p>
                          <w:p w:rsidR="00D95DC5" w:rsidRPr="0012624B" w:rsidRDefault="00D95DC5" w:rsidP="00F6364E">
                            <w:pPr>
                              <w:pStyle w:val="bibliografia"/>
                              <w:rPr>
                                <w:szCs w:val="12"/>
                              </w:rPr>
                            </w:pPr>
                          </w:p>
                          <w:p w:rsidR="00D95DC5" w:rsidRPr="0012624B" w:rsidRDefault="00D95DC5" w:rsidP="00F6364E">
                            <w:pPr>
                              <w:pStyle w:val="bibliografia"/>
                              <w:rPr>
                                <w:szCs w:val="12"/>
                              </w:rPr>
                            </w:pPr>
                          </w:p>
                          <w:p w:rsidR="00D95DC5" w:rsidRPr="0012624B" w:rsidRDefault="00D95DC5" w:rsidP="00F6364E">
                            <w:pPr>
                              <w:pStyle w:val="bibliografia"/>
                              <w:rPr>
                                <w:szCs w:val="12"/>
                              </w:rPr>
                            </w:pPr>
                          </w:p>
                          <w:p w:rsidR="00D95DC5" w:rsidRPr="0012624B" w:rsidRDefault="00D95DC5" w:rsidP="00F6364E">
                            <w:pPr>
                              <w:pStyle w:val="bibliografia"/>
                              <w:rPr>
                                <w:sz w:val="14"/>
                              </w:rPr>
                            </w:pPr>
                          </w:p>
                          <w:p w:rsidR="00D95DC5" w:rsidRPr="0012624B" w:rsidRDefault="00D95DC5" w:rsidP="00F6364E">
                            <w:pPr>
                              <w:pStyle w:val="bibliografia"/>
                              <w:rPr>
                                <w:sz w:val="14"/>
                              </w:rPr>
                            </w:pPr>
                          </w:p>
                          <w:p w:rsidR="00D95DC5" w:rsidRPr="0012624B" w:rsidRDefault="00D95DC5" w:rsidP="00F6364E">
                            <w:pPr>
                              <w:pStyle w:val="bibliografia"/>
                              <w:rPr>
                                <w:sz w:val="14"/>
                              </w:rPr>
                            </w:pPr>
                          </w:p>
                          <w:p w:rsidR="00D95DC5" w:rsidRPr="0012624B" w:rsidRDefault="00D95DC5" w:rsidP="00F6364E">
                            <w:pPr>
                              <w:pStyle w:val="bibliografia"/>
                              <w:rPr>
                                <w:sz w:val="14"/>
                              </w:rPr>
                            </w:pPr>
                          </w:p>
                          <w:p w:rsidR="00D95DC5" w:rsidRPr="0012624B" w:rsidRDefault="00D95DC5" w:rsidP="00F6364E">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6" o:spid="_x0000_s1126" type="#_x0000_t202" style="position:absolute;left:0;text-align:left;margin-left:-36.25pt;margin-top:6.35pt;width:496.1pt;height:55.85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" strokecolor="#d8d8d8 [2732]">
                <v:shadow on="t" opacity=".5"/>
                <v:textbox>
                  <w:txbxContent>
                    <w:p w:rsidR="00D95DC5" w:rsidRPr="0012624B" w:rsidRDefault="00D95DC5" w:rsidP="00F6364E">
                      <w:pPr>
                        <w:pStyle w:val="bibliografia"/>
                        <w:rPr>
                          <w:b/>
                          <w:color w:val="FF9933"/>
                          <w:sz w:val="20"/>
                        </w:rPr>
                      </w:pPr>
                      <w:r w:rsidRPr="0012624B">
                        <w:rPr>
                          <w:b/>
                          <w:color w:val="FF9933"/>
                          <w:sz w:val="20"/>
                        </w:rPr>
                        <w:t>Referências</w:t>
                      </w:r>
                    </w:p>
                    <w:p w:rsidR="00D95DC5" w:rsidRPr="001F4FF6" w:rsidRDefault="00D95DC5" w:rsidP="00F6364E">
                      <w:pPr>
                        <w:pStyle w:val="bibliografia"/>
                        <w:rPr>
                          <w:b/>
                          <w:color w:val="FF9933"/>
                          <w:sz w:val="4"/>
                          <w:szCs w:val="10"/>
                        </w:rPr>
                      </w:pPr>
                    </w:p>
                    <w:p w:rsidR="00D95DC5" w:rsidRPr="00E6272E" w:rsidRDefault="00D95DC5" w:rsidP="00E6272E">
                      <w:pPr>
                        <w:pStyle w:val="bibliografia"/>
                        <w:rPr>
                          <w:szCs w:val="12"/>
                        </w:rPr>
                      </w:pPr>
                      <w:r w:rsidRPr="00E6272E">
                        <w:rPr>
                          <w:szCs w:val="12"/>
                        </w:rPr>
                        <w:t>Dulloo AG, Duret C, Rohrer D, Girardier L, Mensi N, Fathi M, Chantre P, Vandermander J. Efficacy of a green tea extract rich in catechin polyphenols and caffeine in increasing 24-h energy expenditure and fat oxidation in humans.</w:t>
                      </w:r>
                      <w:r>
                        <w:rPr>
                          <w:szCs w:val="12"/>
                        </w:rPr>
                        <w:t xml:space="preserve"> </w:t>
                      </w:r>
                      <w:r w:rsidRPr="00E6272E">
                        <w:rPr>
                          <w:szCs w:val="12"/>
                        </w:rPr>
                        <w:t>Am J Clin Nutr. 1999 Dec;70(6):1040-5.</w:t>
                      </w:r>
                    </w:p>
                    <w:p w:rsidR="00D95DC5" w:rsidRPr="003C10A3" w:rsidRDefault="00D95DC5" w:rsidP="00F6364E">
                      <w:pPr>
                        <w:pStyle w:val="bibliografia"/>
                        <w:rPr>
                          <w:szCs w:val="12"/>
                        </w:rPr>
                      </w:pPr>
                    </w:p>
                    <w:p w:rsidR="00D95DC5" w:rsidRPr="003C10A3" w:rsidRDefault="00D95DC5" w:rsidP="00F6364E">
                      <w:pPr>
                        <w:pStyle w:val="bibliografia"/>
                        <w:rPr>
                          <w:szCs w:val="12"/>
                        </w:rPr>
                      </w:pPr>
                    </w:p>
                    <w:p w:rsidR="00D95DC5" w:rsidRPr="00A97293" w:rsidRDefault="00D95DC5" w:rsidP="00F6364E">
                      <w:pPr>
                        <w:pStyle w:val="bibliografia"/>
                        <w:rPr>
                          <w:szCs w:val="12"/>
                        </w:rPr>
                      </w:pPr>
                    </w:p>
                    <w:p w:rsidR="00D95DC5" w:rsidRPr="00A97293" w:rsidRDefault="00D95DC5" w:rsidP="00F6364E">
                      <w:pPr>
                        <w:pStyle w:val="bibliografia"/>
                        <w:rPr>
                          <w:szCs w:val="12"/>
                        </w:rPr>
                      </w:pPr>
                    </w:p>
                    <w:p w:rsidR="00D95DC5" w:rsidRPr="00A97293" w:rsidRDefault="00D95DC5" w:rsidP="00F6364E">
                      <w:pPr>
                        <w:pStyle w:val="bibliografia"/>
                        <w:rPr>
                          <w:szCs w:val="12"/>
                        </w:rPr>
                      </w:pPr>
                    </w:p>
                    <w:p w:rsidR="00D95DC5" w:rsidRPr="00A97293" w:rsidRDefault="00D95DC5" w:rsidP="00F6364E">
                      <w:pPr>
                        <w:pStyle w:val="bibliografia"/>
                        <w:rPr>
                          <w:szCs w:val="12"/>
                        </w:rPr>
                      </w:pPr>
                    </w:p>
                    <w:p w:rsidR="00D95DC5" w:rsidRPr="00A97293" w:rsidRDefault="00D95DC5" w:rsidP="00F6364E">
                      <w:pPr>
                        <w:pStyle w:val="bibliografia"/>
                        <w:rPr>
                          <w:szCs w:val="12"/>
                        </w:rPr>
                      </w:pPr>
                    </w:p>
                    <w:p w:rsidR="00D95DC5" w:rsidRPr="000E5F34" w:rsidRDefault="00D95DC5" w:rsidP="00F6364E">
                      <w:pPr>
                        <w:pStyle w:val="bibliografia"/>
                        <w:rPr>
                          <w:szCs w:val="12"/>
                        </w:rPr>
                      </w:pPr>
                    </w:p>
                    <w:p w:rsidR="00D95DC5" w:rsidRPr="0012624B" w:rsidRDefault="00D95DC5" w:rsidP="00F6364E">
                      <w:pPr>
                        <w:pStyle w:val="bibliografia"/>
                        <w:rPr>
                          <w:szCs w:val="12"/>
                        </w:rPr>
                      </w:pPr>
                    </w:p>
                    <w:p w:rsidR="00D95DC5" w:rsidRPr="0012624B" w:rsidRDefault="00D95DC5" w:rsidP="00F6364E">
                      <w:pPr>
                        <w:pStyle w:val="bibliografia"/>
                        <w:rPr>
                          <w:szCs w:val="12"/>
                        </w:rPr>
                      </w:pPr>
                    </w:p>
                    <w:p w:rsidR="00D95DC5" w:rsidRPr="0012624B" w:rsidRDefault="00D95DC5" w:rsidP="00F6364E">
                      <w:pPr>
                        <w:pStyle w:val="bibliografia"/>
                        <w:rPr>
                          <w:szCs w:val="12"/>
                        </w:rPr>
                      </w:pPr>
                    </w:p>
                    <w:p w:rsidR="00D95DC5" w:rsidRPr="0012624B" w:rsidRDefault="00D95DC5" w:rsidP="00F6364E">
                      <w:pPr>
                        <w:pStyle w:val="bibliografia"/>
                        <w:rPr>
                          <w:sz w:val="14"/>
                        </w:rPr>
                      </w:pPr>
                    </w:p>
                    <w:p w:rsidR="00D95DC5" w:rsidRPr="0012624B" w:rsidRDefault="00D95DC5" w:rsidP="00F6364E">
                      <w:pPr>
                        <w:pStyle w:val="bibliografia"/>
                        <w:rPr>
                          <w:sz w:val="14"/>
                        </w:rPr>
                      </w:pPr>
                    </w:p>
                    <w:p w:rsidR="00D95DC5" w:rsidRPr="0012624B" w:rsidRDefault="00D95DC5" w:rsidP="00F6364E">
                      <w:pPr>
                        <w:pStyle w:val="bibliografia"/>
                        <w:rPr>
                          <w:sz w:val="14"/>
                        </w:rPr>
                      </w:pPr>
                    </w:p>
                    <w:p w:rsidR="00D95DC5" w:rsidRPr="0012624B" w:rsidRDefault="00D95DC5" w:rsidP="00F6364E">
                      <w:pPr>
                        <w:pStyle w:val="bibliografia"/>
                        <w:rPr>
                          <w:sz w:val="14"/>
                        </w:rPr>
                      </w:pPr>
                    </w:p>
                    <w:p w:rsidR="00D95DC5" w:rsidRPr="0012624B" w:rsidRDefault="00D95DC5" w:rsidP="00F6364E">
                      <w:pPr>
                        <w:rPr>
                          <w:rFonts w:ascii="Futura Md BT" w:hAnsi="Futura Md BT"/>
                          <w:lang w:val="en-US"/>
                        </w:rPr>
                      </w:pPr>
                    </w:p>
                  </w:txbxContent>
                </v:textbox>
                <w10:wrap anchorx="margin"/>
              </v:shape>
            </w:pict>
          </mc:Fallback>
        </mc:AlternateContent>
      </w:r>
    </w:p>
    <w:p w:rsidR="004C5F42" w:rsidRDefault="004C5F42" w:rsidP="006A7323">
      <w:pPr>
        <w:jc w:val="center"/>
        <w:rPr>
          <w:rFonts w:ascii="Futura Md BT" w:hAnsi="Futura Md BT"/>
        </w:rPr>
      </w:pPr>
    </w:p>
    <w:p w:rsidR="00DB38FB" w:rsidRPr="00E6272E" w:rsidRDefault="00DB38FB" w:rsidP="006A7323">
      <w:pPr>
        <w:pStyle w:val="Subttulo"/>
        <w:spacing w:after="0"/>
        <w:ind w:left="-567" w:right="-568"/>
        <w:jc w:val="both"/>
        <w:rPr>
          <w:iCs w:val="0"/>
        </w:rPr>
      </w:pPr>
      <w:r w:rsidRPr="00DB38FB">
        <w:rPr>
          <w:i/>
          <w:iCs w:val="0"/>
        </w:rPr>
        <w:t>Bitter Orange</w:t>
      </w:r>
      <w:r w:rsidRPr="00E6272E">
        <w:rPr>
          <w:iCs w:val="0"/>
        </w:rPr>
        <w:t xml:space="preserve"> (</w:t>
      </w:r>
      <w:r w:rsidRPr="00E6272E">
        <w:rPr>
          <w:i/>
          <w:iCs w:val="0"/>
        </w:rPr>
        <w:t>C</w:t>
      </w:r>
      <w:r>
        <w:rPr>
          <w:i/>
          <w:iCs w:val="0"/>
        </w:rPr>
        <w:t>itrus sinensis</w:t>
      </w:r>
      <w:r w:rsidRPr="00E6272E">
        <w:rPr>
          <w:iCs w:val="0"/>
        </w:rPr>
        <w:t>)</w:t>
      </w:r>
    </w:p>
    <w:p w:rsidR="00DB38FB" w:rsidRDefault="00DB38FB" w:rsidP="006A7323">
      <w:pPr>
        <w:pStyle w:val="Subttulo"/>
        <w:spacing w:after="0"/>
        <w:ind w:left="-567" w:right="-568"/>
        <w:jc w:val="both"/>
        <w:rPr>
          <w:iCs w:val="0"/>
          <w:color w:val="7F7F7F" w:themeColor="text1" w:themeTint="80"/>
          <w:sz w:val="22"/>
        </w:rPr>
      </w:pPr>
    </w:p>
    <w:p w:rsidR="00DB38FB" w:rsidRDefault="00DB38FB" w:rsidP="006A7323">
      <w:pPr>
        <w:pStyle w:val="Subttulo"/>
        <w:numPr>
          <w:ilvl w:val="0"/>
          <w:numId w:val="2"/>
        </w:numPr>
        <w:spacing w:after="0"/>
        <w:ind w:right="-568"/>
        <w:jc w:val="both"/>
        <w:rPr>
          <w:b w:val="0"/>
          <w:color w:val="7F7F7F" w:themeColor="text1" w:themeTint="80"/>
          <w:sz w:val="22"/>
        </w:rPr>
      </w:pPr>
      <w:r w:rsidRPr="000D35DC">
        <w:rPr>
          <w:b w:val="0"/>
          <w:color w:val="7F7F7F" w:themeColor="text1" w:themeTint="80"/>
          <w:sz w:val="22"/>
        </w:rPr>
        <w:t>Contém</w:t>
      </w:r>
      <w:r>
        <w:rPr>
          <w:b w:val="0"/>
          <w:color w:val="7F7F7F" w:themeColor="text1" w:themeTint="80"/>
          <w:sz w:val="22"/>
        </w:rPr>
        <w:t xml:space="preserve"> (Alonso, 2004):</w:t>
      </w:r>
    </w:p>
    <w:p w:rsidR="00DB38FB" w:rsidRDefault="00DB38FB" w:rsidP="006A7323">
      <w:pPr>
        <w:pStyle w:val="Subttulo"/>
        <w:numPr>
          <w:ilvl w:val="0"/>
          <w:numId w:val="0"/>
        </w:numPr>
        <w:spacing w:after="0"/>
        <w:ind w:left="-207" w:right="-568"/>
        <w:jc w:val="both"/>
        <w:rPr>
          <w:b w:val="0"/>
          <w:iCs w:val="0"/>
          <w:color w:val="7F7F7F" w:themeColor="text1" w:themeTint="80"/>
          <w:sz w:val="22"/>
        </w:rPr>
      </w:pPr>
    </w:p>
    <w:p w:rsidR="00DB38FB" w:rsidRPr="00DB38FB" w:rsidRDefault="00DB38FB" w:rsidP="006A7323">
      <w:pPr>
        <w:jc w:val="both"/>
        <w:rPr>
          <w:rFonts w:ascii="Futura Md BT" w:eastAsiaTheme="majorEastAsia" w:hAnsi="Futura Md BT" w:cstheme="majorBidi"/>
          <w:color w:val="7F7F7F" w:themeColor="text1" w:themeTint="80"/>
          <w:spacing w:val="15"/>
          <w:szCs w:val="24"/>
        </w:rPr>
      </w:pPr>
      <w:r w:rsidRPr="00DB38FB">
        <w:rPr>
          <w:rFonts w:ascii="Futura Md BT" w:eastAsiaTheme="majorEastAsia" w:hAnsi="Futura Md BT" w:cstheme="majorBidi"/>
          <w:i/>
          <w:color w:val="7F7F7F" w:themeColor="text1" w:themeTint="80"/>
          <w:spacing w:val="15"/>
          <w:szCs w:val="24"/>
        </w:rPr>
        <w:t>Citrus aurantium</w:t>
      </w:r>
      <w:r w:rsidRPr="00DB38FB">
        <w:rPr>
          <w:rFonts w:ascii="Futura Md BT" w:eastAsiaTheme="majorEastAsia" w:hAnsi="Futura Md BT" w:cstheme="majorBidi"/>
          <w:color w:val="7F7F7F" w:themeColor="text1" w:themeTint="80"/>
          <w:spacing w:val="15"/>
          <w:szCs w:val="24"/>
        </w:rPr>
        <w:t xml:space="preserve">, também conhecido como </w:t>
      </w:r>
      <w:r w:rsidRPr="00DB38FB">
        <w:rPr>
          <w:rFonts w:ascii="Futura Md BT" w:eastAsiaTheme="majorEastAsia" w:hAnsi="Futura Md BT" w:cstheme="majorBidi"/>
          <w:i/>
          <w:color w:val="7F7F7F" w:themeColor="text1" w:themeTint="80"/>
          <w:spacing w:val="15"/>
          <w:szCs w:val="24"/>
        </w:rPr>
        <w:t>bitter orange</w:t>
      </w:r>
      <w:r w:rsidRPr="00DB38FB">
        <w:rPr>
          <w:rFonts w:ascii="Futura Md BT" w:eastAsiaTheme="majorEastAsia" w:hAnsi="Futura Md BT" w:cstheme="majorBidi"/>
          <w:color w:val="7F7F7F" w:themeColor="text1" w:themeTint="80"/>
          <w:spacing w:val="15"/>
          <w:szCs w:val="24"/>
        </w:rPr>
        <w:t xml:space="preserve">, é uma fruta tradicionalmente utilizada na Medicina Tradicional Chinesa. </w:t>
      </w:r>
    </w:p>
    <w:p w:rsidR="00DB38FB" w:rsidRDefault="00DB38FB" w:rsidP="006A7323">
      <w:pPr>
        <w:jc w:val="both"/>
        <w:rPr>
          <w:rFonts w:ascii="Futura Md BT" w:eastAsiaTheme="majorEastAsia" w:hAnsi="Futura Md BT" w:cstheme="majorBidi"/>
          <w:color w:val="7F7F7F" w:themeColor="text1" w:themeTint="80"/>
          <w:spacing w:val="15"/>
          <w:szCs w:val="24"/>
        </w:rPr>
      </w:pPr>
      <w:r w:rsidRPr="00DB38FB">
        <w:rPr>
          <w:rFonts w:ascii="Futura Md BT" w:eastAsiaTheme="majorEastAsia" w:hAnsi="Futura Md BT" w:cstheme="majorBidi"/>
          <w:color w:val="7F7F7F" w:themeColor="text1" w:themeTint="80"/>
          <w:spacing w:val="15"/>
          <w:szCs w:val="24"/>
        </w:rPr>
        <w:t>Seus principais constituintes são: sinefrina, hesperidina, n-metiltiramina, hordenina, octopamina e tiramina, sendo seu principal componente a sinefrina.</w:t>
      </w:r>
      <w:r>
        <w:rPr>
          <w:rFonts w:ascii="Futura Md BT" w:eastAsiaTheme="majorEastAsia" w:hAnsi="Futura Md BT" w:cstheme="majorBidi"/>
          <w:color w:val="7F7F7F" w:themeColor="text1" w:themeTint="80"/>
          <w:spacing w:val="15"/>
          <w:szCs w:val="24"/>
        </w:rPr>
        <w:t xml:space="preserve"> </w:t>
      </w:r>
    </w:p>
    <w:p w:rsidR="00DB38FB" w:rsidRPr="00DB38FB" w:rsidRDefault="00DB38FB" w:rsidP="006A7323">
      <w:pPr>
        <w:jc w:val="both"/>
        <w:rPr>
          <w:rFonts w:ascii="Futura Md BT" w:eastAsiaTheme="majorEastAsia" w:hAnsi="Futura Md BT" w:cstheme="majorBidi"/>
          <w:color w:val="7F7F7F" w:themeColor="text1" w:themeTint="80"/>
          <w:spacing w:val="15"/>
          <w:szCs w:val="24"/>
        </w:rPr>
      </w:pPr>
      <w:r w:rsidRPr="00DB38FB">
        <w:rPr>
          <w:rFonts w:ascii="Futura Md BT" w:eastAsiaTheme="majorEastAsia" w:hAnsi="Futura Md BT" w:cstheme="majorBidi"/>
          <w:color w:val="7F7F7F" w:themeColor="text1" w:themeTint="80"/>
          <w:spacing w:val="15"/>
          <w:szCs w:val="24"/>
        </w:rPr>
        <w:t xml:space="preserve">Contém </w:t>
      </w:r>
      <w:r>
        <w:rPr>
          <w:rFonts w:ascii="Times New Roman" w:eastAsiaTheme="majorEastAsia" w:hAnsi="Times New Roman" w:cs="Times New Roman"/>
          <w:color w:val="7F7F7F" w:themeColor="text1" w:themeTint="80"/>
          <w:spacing w:val="15"/>
          <w:szCs w:val="24"/>
        </w:rPr>
        <w:t>β</w:t>
      </w:r>
      <w:r w:rsidRPr="00DB38FB">
        <w:rPr>
          <w:rFonts w:ascii="Futura Md BT" w:eastAsiaTheme="majorEastAsia" w:hAnsi="Futura Md BT" w:cstheme="majorBidi"/>
          <w:color w:val="7F7F7F" w:themeColor="text1" w:themeTint="80"/>
          <w:spacing w:val="15"/>
          <w:szCs w:val="24"/>
        </w:rPr>
        <w:t xml:space="preserve">-agonistas, como a sinefrina, que aumentam a termogênese e a taxa metabólica. As aminas adrenérgicas isoladas do citrus aumentam o efeito termogênico do alimento em mulheres. Associado ao </w:t>
      </w:r>
      <w:r w:rsidRPr="00DB38FB">
        <w:rPr>
          <w:rFonts w:ascii="Futura Md BT" w:eastAsiaTheme="majorEastAsia" w:hAnsi="Futura Md BT" w:cstheme="majorBidi"/>
          <w:i/>
          <w:color w:val="7F7F7F" w:themeColor="text1" w:themeTint="80"/>
          <w:spacing w:val="15"/>
          <w:szCs w:val="24"/>
        </w:rPr>
        <w:t>Green tea</w:t>
      </w:r>
      <w:r w:rsidRPr="00DB38FB">
        <w:rPr>
          <w:rFonts w:ascii="Futura Md BT" w:eastAsiaTheme="majorEastAsia" w:hAnsi="Futura Md BT" w:cstheme="majorBidi"/>
          <w:color w:val="7F7F7F" w:themeColor="text1" w:themeTint="80"/>
          <w:spacing w:val="15"/>
          <w:szCs w:val="24"/>
        </w:rPr>
        <w:t xml:space="preserve">, à cafeína, ao </w:t>
      </w:r>
      <w:r w:rsidRPr="00DB38FB">
        <w:rPr>
          <w:rFonts w:ascii="Futura Md BT" w:eastAsiaTheme="majorEastAsia" w:hAnsi="Futura Md BT" w:cstheme="majorBidi"/>
          <w:i/>
          <w:color w:val="7F7F7F" w:themeColor="text1" w:themeTint="80"/>
          <w:spacing w:val="15"/>
          <w:szCs w:val="24"/>
        </w:rPr>
        <w:t>Ginkgo biloba</w:t>
      </w:r>
      <w:r w:rsidRPr="00DB38FB">
        <w:rPr>
          <w:rFonts w:ascii="Futura Md BT" w:eastAsiaTheme="majorEastAsia" w:hAnsi="Futura Md BT" w:cstheme="majorBidi"/>
          <w:color w:val="7F7F7F" w:themeColor="text1" w:themeTint="80"/>
          <w:spacing w:val="15"/>
          <w:szCs w:val="24"/>
        </w:rPr>
        <w:t xml:space="preserve"> e à efedra, aumenta a termogênese e os níveis energéticos. </w:t>
      </w:r>
    </w:p>
    <w:p w:rsidR="004C5F42" w:rsidRDefault="00DB38FB" w:rsidP="006A7323">
      <w:pPr>
        <w:jc w:val="both"/>
        <w:rPr>
          <w:rFonts w:ascii="Futura Md BT" w:hAnsi="Futura Md BT"/>
        </w:rPr>
      </w:pPr>
      <w:r w:rsidRPr="00DB38FB">
        <w:rPr>
          <w:rFonts w:ascii="Futura Md BT" w:eastAsiaTheme="majorEastAsia" w:hAnsi="Futura Md BT" w:cstheme="majorBidi"/>
          <w:color w:val="7F7F7F" w:themeColor="text1" w:themeTint="80"/>
          <w:spacing w:val="15"/>
          <w:szCs w:val="24"/>
        </w:rPr>
        <w:t xml:space="preserve">O </w:t>
      </w:r>
      <w:r w:rsidRPr="00DB38FB">
        <w:rPr>
          <w:rFonts w:ascii="Futura Md BT" w:eastAsiaTheme="majorEastAsia" w:hAnsi="Futura Md BT" w:cstheme="majorBidi"/>
          <w:i/>
          <w:color w:val="7F7F7F" w:themeColor="text1" w:themeTint="80"/>
          <w:spacing w:val="15"/>
          <w:szCs w:val="24"/>
        </w:rPr>
        <w:t>Citrus aurantium</w:t>
      </w:r>
      <w:r w:rsidRPr="00DB38FB">
        <w:rPr>
          <w:rFonts w:ascii="Futura Md BT" w:eastAsiaTheme="majorEastAsia" w:hAnsi="Futura Md BT" w:cstheme="majorBidi"/>
          <w:color w:val="7F7F7F" w:themeColor="text1" w:themeTint="80"/>
          <w:spacing w:val="15"/>
          <w:szCs w:val="24"/>
        </w:rPr>
        <w:t xml:space="preserve"> é considerado o substituto mais seguro da Efedra.</w:t>
      </w:r>
      <w:r>
        <w:rPr>
          <w:rFonts w:ascii="Futura Md BT" w:eastAsiaTheme="majorEastAsia" w:hAnsi="Futura Md BT" w:cstheme="majorBidi"/>
          <w:color w:val="7F7F7F" w:themeColor="text1" w:themeTint="80"/>
          <w:spacing w:val="15"/>
          <w:szCs w:val="24"/>
        </w:rPr>
        <w:t xml:space="preserve"> </w:t>
      </w:r>
      <w:r w:rsidRPr="00DB38FB">
        <w:rPr>
          <w:rFonts w:ascii="Futura Md BT" w:eastAsiaTheme="majorEastAsia" w:hAnsi="Futura Md BT" w:cstheme="majorBidi"/>
          <w:color w:val="7F7F7F" w:themeColor="text1" w:themeTint="80"/>
          <w:spacing w:val="15"/>
          <w:szCs w:val="24"/>
        </w:rPr>
        <w:t>A sinefrina é estruturalmente similar à epinefrina e, portanto, produz efeitos adrenérgicos.</w:t>
      </w:r>
    </w:p>
    <w:p w:rsidR="004C5F42" w:rsidRDefault="00354CD0" w:rsidP="006A7323">
      <w:pPr>
        <w:jc w:val="center"/>
        <w:rPr>
          <w:rFonts w:ascii="Futura Md BT" w:hAnsi="Futura Md BT"/>
        </w:rPr>
      </w:pPr>
      <w:r>
        <w:rPr>
          <w:rFonts w:ascii="Futura Md BT" w:hAnsi="Futura Md BT"/>
          <w:noProof/>
        </w:rPr>
        <w:drawing>
          <wp:anchor distT="0" distB="0" distL="114300" distR="114300" simplePos="0" relativeHeight="251854848" behindDoc="0" locked="0" layoutInCell="1" allowOverlap="1">
            <wp:simplePos x="0" y="0"/>
            <wp:positionH relativeFrom="column">
              <wp:posOffset>350520</wp:posOffset>
            </wp:positionH>
            <wp:positionV relativeFrom="paragraph">
              <wp:posOffset>81915</wp:posOffset>
            </wp:positionV>
            <wp:extent cx="4296410" cy="1725930"/>
            <wp:effectExtent l="19050" t="0" r="8890" b="0"/>
            <wp:wrapSquare wrapText="bothSides"/>
            <wp:docPr id="17" name="Imagem 1" descr="mecanismo de ação 1"/>
            <wp:cNvGraphicFramePr/>
            <a:graphic xmlns:a="http://schemas.openxmlformats.org/drawingml/2006/main">
              <a:graphicData uri="http://schemas.openxmlformats.org/drawingml/2006/picture">
                <pic:pic xmlns:pic="http://schemas.openxmlformats.org/drawingml/2006/picture">
                  <pic:nvPicPr>
                    <pic:cNvPr id="59394" name="Picture 4" descr="mecanismo de ação 1"/>
                    <pic:cNvPicPr>
                      <a:picLocks noChangeAspect="1" noChangeArrowheads="1"/>
                    </pic:cNvPicPr>
                  </pic:nvPicPr>
                  <pic:blipFill>
                    <a:blip r:embed="rId44" cstate="print"/>
                    <a:srcRect/>
                    <a:stretch>
                      <a:fillRect/>
                    </a:stretch>
                  </pic:blipFill>
                  <pic:spPr bwMode="auto">
                    <a:xfrm>
                      <a:off x="0" y="0"/>
                      <a:ext cx="4296410" cy="1725930"/>
                    </a:xfrm>
                    <a:prstGeom prst="rect">
                      <a:avLst/>
                    </a:prstGeom>
                    <a:noFill/>
                    <a:ln w="9525">
                      <a:noFill/>
                      <a:miter lim="800000"/>
                      <a:headEnd/>
                      <a:tailEnd/>
                    </a:ln>
                  </pic:spPr>
                </pic:pic>
              </a:graphicData>
            </a:graphic>
          </wp:anchor>
        </w:drawing>
      </w:r>
    </w:p>
    <w:p w:rsidR="00DB38FB" w:rsidRDefault="00DB38FB" w:rsidP="006A7323">
      <w:pPr>
        <w:jc w:val="center"/>
        <w:rPr>
          <w:rFonts w:ascii="Futura Md BT" w:hAnsi="Futura Md BT"/>
        </w:rPr>
      </w:pPr>
    </w:p>
    <w:p w:rsidR="00DB38FB" w:rsidRDefault="00DB38FB" w:rsidP="006A7323">
      <w:pPr>
        <w:jc w:val="center"/>
        <w:rPr>
          <w:rFonts w:ascii="Futura Md BT" w:hAnsi="Futura Md BT"/>
        </w:rPr>
      </w:pPr>
    </w:p>
    <w:p w:rsidR="00DB38FB" w:rsidRDefault="00DB38FB" w:rsidP="006A7323">
      <w:pPr>
        <w:jc w:val="center"/>
        <w:rPr>
          <w:rFonts w:ascii="Futura Md BT" w:hAnsi="Futura Md BT"/>
        </w:rPr>
      </w:pPr>
    </w:p>
    <w:p w:rsidR="004C5F42" w:rsidRDefault="004C5F42" w:rsidP="006A7323">
      <w:pPr>
        <w:jc w:val="center"/>
        <w:rPr>
          <w:rFonts w:ascii="Futura Md BT" w:hAnsi="Futura Md BT"/>
        </w:rPr>
      </w:pPr>
    </w:p>
    <w:p w:rsidR="00DB38FB" w:rsidRDefault="00DB38FB" w:rsidP="006A7323">
      <w:pPr>
        <w:jc w:val="center"/>
        <w:rPr>
          <w:rFonts w:ascii="Futura Md BT" w:hAnsi="Futura Md BT"/>
        </w:rPr>
      </w:pPr>
    </w:p>
    <w:p w:rsidR="00DB38FB" w:rsidRDefault="00354CD0" w:rsidP="006A7323">
      <w:pPr>
        <w:jc w:val="center"/>
        <w:rPr>
          <w:rFonts w:ascii="Futura Md BT" w:hAnsi="Futura Md BT"/>
        </w:rPr>
      </w:pPr>
      <w:r>
        <w:rPr>
          <w:rFonts w:ascii="Futura Md BT" w:hAnsi="Futura Md BT"/>
          <w:noProof/>
        </w:rPr>
        <w:drawing>
          <wp:anchor distT="0" distB="0" distL="114300" distR="114300" simplePos="0" relativeHeight="251852800" behindDoc="0" locked="0" layoutInCell="1" allowOverlap="1">
            <wp:simplePos x="0" y="0"/>
            <wp:positionH relativeFrom="column">
              <wp:posOffset>1449070</wp:posOffset>
            </wp:positionH>
            <wp:positionV relativeFrom="paragraph">
              <wp:posOffset>249555</wp:posOffset>
            </wp:positionV>
            <wp:extent cx="2672715" cy="1557655"/>
            <wp:effectExtent l="19050" t="0" r="0" b="0"/>
            <wp:wrapSquare wrapText="bothSides"/>
            <wp:docPr id="30" name="Imagem 2" descr="mecanismo de ação 2"/>
            <wp:cNvGraphicFramePr/>
            <a:graphic xmlns:a="http://schemas.openxmlformats.org/drawingml/2006/main">
              <a:graphicData uri="http://schemas.openxmlformats.org/drawingml/2006/picture">
                <pic:pic xmlns:pic="http://schemas.openxmlformats.org/drawingml/2006/picture">
                  <pic:nvPicPr>
                    <pic:cNvPr id="59395" name="Picture 5" descr="mecanismo de ação 2"/>
                    <pic:cNvPicPr>
                      <a:picLocks noChangeAspect="1" noChangeArrowheads="1"/>
                    </pic:cNvPicPr>
                  </pic:nvPicPr>
                  <pic:blipFill>
                    <a:blip r:embed="rId45" cstate="print"/>
                    <a:srcRect/>
                    <a:stretch>
                      <a:fillRect/>
                    </a:stretch>
                  </pic:blipFill>
                  <pic:spPr bwMode="auto">
                    <a:xfrm>
                      <a:off x="0" y="0"/>
                      <a:ext cx="2672715" cy="1557655"/>
                    </a:xfrm>
                    <a:prstGeom prst="rect">
                      <a:avLst/>
                    </a:prstGeom>
                    <a:noFill/>
                    <a:ln w="9525">
                      <a:noFill/>
                      <a:miter lim="800000"/>
                      <a:headEnd/>
                      <a:tailEnd/>
                    </a:ln>
                  </pic:spPr>
                </pic:pic>
              </a:graphicData>
            </a:graphic>
          </wp:anchor>
        </w:drawing>
      </w:r>
    </w:p>
    <w:p w:rsidR="00DB38FB" w:rsidRDefault="00DB38FB" w:rsidP="006A7323">
      <w:pPr>
        <w:jc w:val="center"/>
        <w:rPr>
          <w:rFonts w:ascii="Futura Md BT" w:hAnsi="Futura Md BT"/>
        </w:rPr>
      </w:pPr>
    </w:p>
    <w:p w:rsidR="00354CD0" w:rsidRDefault="00354CD0" w:rsidP="006A7323">
      <w:pPr>
        <w:jc w:val="center"/>
        <w:rPr>
          <w:rFonts w:ascii="Futura Md BT" w:hAnsi="Futura Md BT"/>
        </w:rPr>
      </w:pPr>
    </w:p>
    <w:p w:rsidR="00354CD0" w:rsidRDefault="00354CD0" w:rsidP="006A7323">
      <w:pPr>
        <w:jc w:val="center"/>
        <w:rPr>
          <w:rFonts w:ascii="Futura Md BT" w:hAnsi="Futura Md BT"/>
        </w:rPr>
      </w:pPr>
    </w:p>
    <w:p w:rsidR="00354CD0" w:rsidRDefault="00354CD0" w:rsidP="006A7323">
      <w:pPr>
        <w:jc w:val="center"/>
        <w:rPr>
          <w:rFonts w:ascii="Futura Md BT" w:hAnsi="Futura Md BT"/>
        </w:rPr>
      </w:pPr>
    </w:p>
    <w:p w:rsidR="00DB38FB" w:rsidRDefault="00DB38FB" w:rsidP="006A7323">
      <w:pPr>
        <w:jc w:val="center"/>
        <w:rPr>
          <w:rFonts w:ascii="Futura Md BT" w:hAnsi="Futura Md BT"/>
        </w:rPr>
      </w:pPr>
    </w:p>
    <w:p w:rsidR="00354CD0" w:rsidRDefault="00354CD0" w:rsidP="006A7323">
      <w:pPr>
        <w:jc w:val="center"/>
        <w:rPr>
          <w:rFonts w:ascii="Futura Md BT" w:hAnsi="Futura Md BT"/>
        </w:rPr>
      </w:pPr>
    </w:p>
    <w:p w:rsidR="00DB38FB" w:rsidRDefault="00F95323" w:rsidP="006A7323">
      <w:pPr>
        <w:jc w:val="center"/>
        <w:rPr>
          <w:rFonts w:ascii="Futura Md BT" w:hAnsi="Futura Md BT"/>
        </w:rPr>
      </w:pPr>
      <w:r>
        <w:rPr>
          <w:rFonts w:ascii="Futura Md BT" w:hAnsi="Futura Md BT"/>
          <w:noProof/>
        </w:rPr>
        <mc:AlternateContent>
          <mc:Choice Requires="wps">
            <w:drawing>
              <wp:anchor distT="0" distB="0" distL="114300" distR="114300" simplePos="0" relativeHeight="251851776" behindDoc="0" locked="0" layoutInCell="1" allowOverlap="1">
                <wp:simplePos x="0" y="0"/>
                <wp:positionH relativeFrom="margin">
                  <wp:posOffset>-414655</wp:posOffset>
                </wp:positionH>
                <wp:positionV relativeFrom="paragraph">
                  <wp:posOffset>13335</wp:posOffset>
                </wp:positionV>
                <wp:extent cx="6300470" cy="556260"/>
                <wp:effectExtent l="8255" t="12700" r="25400" b="21590"/>
                <wp:wrapNone/>
                <wp:docPr id="23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55626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DB38FB">
                            <w:pPr>
                              <w:pStyle w:val="bibliografia"/>
                              <w:rPr>
                                <w:b/>
                                <w:color w:val="FF9933"/>
                                <w:sz w:val="20"/>
                                <w:lang w:val="pt-BR"/>
                              </w:rPr>
                            </w:pPr>
                            <w:r w:rsidRPr="00F243C9">
                              <w:rPr>
                                <w:b/>
                                <w:color w:val="FF9933"/>
                                <w:sz w:val="20"/>
                                <w:lang w:val="pt-BR"/>
                              </w:rPr>
                              <w:t>Referências</w:t>
                            </w:r>
                          </w:p>
                          <w:p w:rsidR="00D95DC5" w:rsidRPr="00F243C9" w:rsidRDefault="00D95DC5" w:rsidP="00DB38FB">
                            <w:pPr>
                              <w:pStyle w:val="bibliografia"/>
                              <w:rPr>
                                <w:b/>
                                <w:color w:val="FF9933"/>
                                <w:sz w:val="4"/>
                                <w:szCs w:val="10"/>
                                <w:lang w:val="pt-BR"/>
                              </w:rPr>
                            </w:pPr>
                          </w:p>
                          <w:p w:rsidR="00D95DC5" w:rsidRPr="00F243C9" w:rsidRDefault="00D95DC5" w:rsidP="00DB38FB">
                            <w:pPr>
                              <w:pStyle w:val="bibliografia"/>
                              <w:rPr>
                                <w:b/>
                                <w:color w:val="FF9933"/>
                                <w:sz w:val="4"/>
                                <w:szCs w:val="10"/>
                                <w:lang w:val="pt-BR"/>
                              </w:rPr>
                            </w:pPr>
                          </w:p>
                          <w:p w:rsidR="00D95DC5" w:rsidRPr="004C5F42" w:rsidRDefault="00D95DC5" w:rsidP="00DB38FB">
                            <w:pPr>
                              <w:pStyle w:val="bibliografia"/>
                              <w:rPr>
                                <w:szCs w:val="12"/>
                              </w:rPr>
                            </w:pPr>
                            <w:r w:rsidRPr="00F243C9">
                              <w:rPr>
                                <w:szCs w:val="12"/>
                                <w:lang w:val="pt-BR"/>
                              </w:rPr>
                              <w:t xml:space="preserve">Alonso J. Tratado de Fitofármacos e Nutracéuticos. </w:t>
                            </w:r>
                            <w:r w:rsidRPr="00F6364E">
                              <w:rPr>
                                <w:szCs w:val="12"/>
                              </w:rPr>
                              <w:t>Rosário/Argentina:Corpus Libros,. 2004.</w:t>
                            </w:r>
                          </w:p>
                          <w:p w:rsidR="00D95DC5" w:rsidRPr="004C5F42" w:rsidRDefault="00D95DC5" w:rsidP="00DB38FB">
                            <w:pPr>
                              <w:pStyle w:val="bibliografia"/>
                              <w:rPr>
                                <w:szCs w:val="12"/>
                              </w:rPr>
                            </w:pPr>
                          </w:p>
                          <w:p w:rsidR="00D95DC5" w:rsidRPr="003C10A3" w:rsidRDefault="00D95DC5" w:rsidP="00DB38FB">
                            <w:pPr>
                              <w:pStyle w:val="bibliografia"/>
                              <w:rPr>
                                <w:szCs w:val="12"/>
                              </w:rPr>
                            </w:pPr>
                          </w:p>
                          <w:p w:rsidR="00D95DC5" w:rsidRPr="003C10A3" w:rsidRDefault="00D95DC5" w:rsidP="00DB38FB">
                            <w:pPr>
                              <w:pStyle w:val="bibliografia"/>
                              <w:rPr>
                                <w:szCs w:val="12"/>
                              </w:rPr>
                            </w:pPr>
                          </w:p>
                          <w:p w:rsidR="00D95DC5" w:rsidRPr="00A97293" w:rsidRDefault="00D95DC5" w:rsidP="00DB38FB">
                            <w:pPr>
                              <w:pStyle w:val="bibliografia"/>
                              <w:rPr>
                                <w:szCs w:val="12"/>
                              </w:rPr>
                            </w:pPr>
                          </w:p>
                          <w:p w:rsidR="00D95DC5" w:rsidRPr="00A97293" w:rsidRDefault="00D95DC5" w:rsidP="00DB38FB">
                            <w:pPr>
                              <w:pStyle w:val="bibliografia"/>
                              <w:rPr>
                                <w:szCs w:val="12"/>
                              </w:rPr>
                            </w:pPr>
                          </w:p>
                          <w:p w:rsidR="00D95DC5" w:rsidRPr="00A97293" w:rsidRDefault="00D95DC5" w:rsidP="00DB38FB">
                            <w:pPr>
                              <w:pStyle w:val="bibliografia"/>
                              <w:rPr>
                                <w:szCs w:val="12"/>
                              </w:rPr>
                            </w:pPr>
                          </w:p>
                          <w:p w:rsidR="00D95DC5" w:rsidRPr="00A97293" w:rsidRDefault="00D95DC5" w:rsidP="00DB38FB">
                            <w:pPr>
                              <w:pStyle w:val="bibliografia"/>
                              <w:rPr>
                                <w:szCs w:val="12"/>
                              </w:rPr>
                            </w:pPr>
                          </w:p>
                          <w:p w:rsidR="00D95DC5" w:rsidRPr="00A97293" w:rsidRDefault="00D95DC5" w:rsidP="00DB38FB">
                            <w:pPr>
                              <w:pStyle w:val="bibliografia"/>
                              <w:rPr>
                                <w:szCs w:val="12"/>
                              </w:rPr>
                            </w:pPr>
                          </w:p>
                          <w:p w:rsidR="00D95DC5" w:rsidRPr="000E5F34" w:rsidRDefault="00D95DC5" w:rsidP="00DB38FB">
                            <w:pPr>
                              <w:pStyle w:val="bibliografia"/>
                              <w:rPr>
                                <w:szCs w:val="12"/>
                              </w:rPr>
                            </w:pPr>
                          </w:p>
                          <w:p w:rsidR="00D95DC5" w:rsidRPr="0012624B" w:rsidRDefault="00D95DC5" w:rsidP="00DB38FB">
                            <w:pPr>
                              <w:pStyle w:val="bibliografia"/>
                              <w:rPr>
                                <w:szCs w:val="12"/>
                              </w:rPr>
                            </w:pPr>
                          </w:p>
                          <w:p w:rsidR="00D95DC5" w:rsidRPr="0012624B" w:rsidRDefault="00D95DC5" w:rsidP="00DB38FB">
                            <w:pPr>
                              <w:pStyle w:val="bibliografia"/>
                              <w:rPr>
                                <w:szCs w:val="12"/>
                              </w:rPr>
                            </w:pPr>
                          </w:p>
                          <w:p w:rsidR="00D95DC5" w:rsidRPr="0012624B" w:rsidRDefault="00D95DC5" w:rsidP="00DB38FB">
                            <w:pPr>
                              <w:pStyle w:val="bibliografia"/>
                              <w:rPr>
                                <w:szCs w:val="12"/>
                              </w:rPr>
                            </w:pPr>
                          </w:p>
                          <w:p w:rsidR="00D95DC5" w:rsidRPr="0012624B" w:rsidRDefault="00D95DC5" w:rsidP="00DB38FB">
                            <w:pPr>
                              <w:pStyle w:val="bibliografia"/>
                              <w:rPr>
                                <w:sz w:val="14"/>
                              </w:rPr>
                            </w:pPr>
                          </w:p>
                          <w:p w:rsidR="00D95DC5" w:rsidRPr="0012624B" w:rsidRDefault="00D95DC5" w:rsidP="00DB38FB">
                            <w:pPr>
                              <w:pStyle w:val="bibliografia"/>
                              <w:rPr>
                                <w:sz w:val="14"/>
                              </w:rPr>
                            </w:pPr>
                          </w:p>
                          <w:p w:rsidR="00D95DC5" w:rsidRPr="0012624B" w:rsidRDefault="00D95DC5" w:rsidP="00DB38FB">
                            <w:pPr>
                              <w:pStyle w:val="bibliografia"/>
                              <w:rPr>
                                <w:sz w:val="14"/>
                              </w:rPr>
                            </w:pPr>
                          </w:p>
                          <w:p w:rsidR="00D95DC5" w:rsidRPr="0012624B" w:rsidRDefault="00D95DC5" w:rsidP="00DB38FB">
                            <w:pPr>
                              <w:pStyle w:val="bibliografia"/>
                              <w:rPr>
                                <w:sz w:val="14"/>
                              </w:rPr>
                            </w:pPr>
                          </w:p>
                          <w:p w:rsidR="00D95DC5" w:rsidRPr="0012624B" w:rsidRDefault="00D95DC5" w:rsidP="00DB38FB">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7" o:spid="_x0000_s1127" type="#_x0000_t202" style="position:absolute;left:0;text-align:left;margin-left:-32.65pt;margin-top:1.05pt;width:496.1pt;height:43.8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" strokecolor="#d8d8d8 [2732]">
                <v:shadow on="t" opacity=".5"/>
                <v:textbox>
                  <w:txbxContent>
                    <w:p w:rsidR="00D95DC5" w:rsidRPr="00F243C9" w:rsidRDefault="00D95DC5" w:rsidP="00DB38FB">
                      <w:pPr>
                        <w:pStyle w:val="bibliografia"/>
                        <w:rPr>
                          <w:b/>
                          <w:color w:val="FF9933"/>
                          <w:sz w:val="20"/>
                          <w:lang w:val="pt-BR"/>
                        </w:rPr>
                      </w:pPr>
                      <w:r w:rsidRPr="00F243C9">
                        <w:rPr>
                          <w:b/>
                          <w:color w:val="FF9933"/>
                          <w:sz w:val="20"/>
                          <w:lang w:val="pt-BR"/>
                        </w:rPr>
                        <w:t>Referências</w:t>
                      </w:r>
                    </w:p>
                    <w:p w:rsidR="00D95DC5" w:rsidRPr="00F243C9" w:rsidRDefault="00D95DC5" w:rsidP="00DB38FB">
                      <w:pPr>
                        <w:pStyle w:val="bibliografia"/>
                        <w:rPr>
                          <w:b/>
                          <w:color w:val="FF9933"/>
                          <w:sz w:val="4"/>
                          <w:szCs w:val="10"/>
                          <w:lang w:val="pt-BR"/>
                        </w:rPr>
                      </w:pPr>
                    </w:p>
                    <w:p w:rsidR="00D95DC5" w:rsidRPr="00F243C9" w:rsidRDefault="00D95DC5" w:rsidP="00DB38FB">
                      <w:pPr>
                        <w:pStyle w:val="bibliografia"/>
                        <w:rPr>
                          <w:b/>
                          <w:color w:val="FF9933"/>
                          <w:sz w:val="4"/>
                          <w:szCs w:val="10"/>
                          <w:lang w:val="pt-BR"/>
                        </w:rPr>
                      </w:pPr>
                    </w:p>
                    <w:p w:rsidR="00D95DC5" w:rsidRPr="004C5F42" w:rsidRDefault="00D95DC5" w:rsidP="00DB38FB">
                      <w:pPr>
                        <w:pStyle w:val="bibliografia"/>
                        <w:rPr>
                          <w:szCs w:val="12"/>
                        </w:rPr>
                      </w:pPr>
                      <w:r w:rsidRPr="00F243C9">
                        <w:rPr>
                          <w:szCs w:val="12"/>
                          <w:lang w:val="pt-BR"/>
                        </w:rPr>
                        <w:t xml:space="preserve">Alonso J. Tratado de Fitofármacos e Nutracéuticos. </w:t>
                      </w:r>
                      <w:r w:rsidRPr="00F6364E">
                        <w:rPr>
                          <w:szCs w:val="12"/>
                        </w:rPr>
                        <w:t>Rosário/Argentina:Corpus Libros,. 2004.</w:t>
                      </w:r>
                    </w:p>
                    <w:p w:rsidR="00D95DC5" w:rsidRPr="004C5F42" w:rsidRDefault="00D95DC5" w:rsidP="00DB38FB">
                      <w:pPr>
                        <w:pStyle w:val="bibliografia"/>
                        <w:rPr>
                          <w:szCs w:val="12"/>
                        </w:rPr>
                      </w:pPr>
                    </w:p>
                    <w:p w:rsidR="00D95DC5" w:rsidRPr="003C10A3" w:rsidRDefault="00D95DC5" w:rsidP="00DB38FB">
                      <w:pPr>
                        <w:pStyle w:val="bibliografia"/>
                        <w:rPr>
                          <w:szCs w:val="12"/>
                        </w:rPr>
                      </w:pPr>
                    </w:p>
                    <w:p w:rsidR="00D95DC5" w:rsidRPr="003C10A3" w:rsidRDefault="00D95DC5" w:rsidP="00DB38FB">
                      <w:pPr>
                        <w:pStyle w:val="bibliografia"/>
                        <w:rPr>
                          <w:szCs w:val="12"/>
                        </w:rPr>
                      </w:pPr>
                    </w:p>
                    <w:p w:rsidR="00D95DC5" w:rsidRPr="00A97293" w:rsidRDefault="00D95DC5" w:rsidP="00DB38FB">
                      <w:pPr>
                        <w:pStyle w:val="bibliografia"/>
                        <w:rPr>
                          <w:szCs w:val="12"/>
                        </w:rPr>
                      </w:pPr>
                    </w:p>
                    <w:p w:rsidR="00D95DC5" w:rsidRPr="00A97293" w:rsidRDefault="00D95DC5" w:rsidP="00DB38FB">
                      <w:pPr>
                        <w:pStyle w:val="bibliografia"/>
                        <w:rPr>
                          <w:szCs w:val="12"/>
                        </w:rPr>
                      </w:pPr>
                    </w:p>
                    <w:p w:rsidR="00D95DC5" w:rsidRPr="00A97293" w:rsidRDefault="00D95DC5" w:rsidP="00DB38FB">
                      <w:pPr>
                        <w:pStyle w:val="bibliografia"/>
                        <w:rPr>
                          <w:szCs w:val="12"/>
                        </w:rPr>
                      </w:pPr>
                    </w:p>
                    <w:p w:rsidR="00D95DC5" w:rsidRPr="00A97293" w:rsidRDefault="00D95DC5" w:rsidP="00DB38FB">
                      <w:pPr>
                        <w:pStyle w:val="bibliografia"/>
                        <w:rPr>
                          <w:szCs w:val="12"/>
                        </w:rPr>
                      </w:pPr>
                    </w:p>
                    <w:p w:rsidR="00D95DC5" w:rsidRPr="00A97293" w:rsidRDefault="00D95DC5" w:rsidP="00DB38FB">
                      <w:pPr>
                        <w:pStyle w:val="bibliografia"/>
                        <w:rPr>
                          <w:szCs w:val="12"/>
                        </w:rPr>
                      </w:pPr>
                    </w:p>
                    <w:p w:rsidR="00D95DC5" w:rsidRPr="000E5F34" w:rsidRDefault="00D95DC5" w:rsidP="00DB38FB">
                      <w:pPr>
                        <w:pStyle w:val="bibliografia"/>
                        <w:rPr>
                          <w:szCs w:val="12"/>
                        </w:rPr>
                      </w:pPr>
                    </w:p>
                    <w:p w:rsidR="00D95DC5" w:rsidRPr="0012624B" w:rsidRDefault="00D95DC5" w:rsidP="00DB38FB">
                      <w:pPr>
                        <w:pStyle w:val="bibliografia"/>
                        <w:rPr>
                          <w:szCs w:val="12"/>
                        </w:rPr>
                      </w:pPr>
                    </w:p>
                    <w:p w:rsidR="00D95DC5" w:rsidRPr="0012624B" w:rsidRDefault="00D95DC5" w:rsidP="00DB38FB">
                      <w:pPr>
                        <w:pStyle w:val="bibliografia"/>
                        <w:rPr>
                          <w:szCs w:val="12"/>
                        </w:rPr>
                      </w:pPr>
                    </w:p>
                    <w:p w:rsidR="00D95DC5" w:rsidRPr="0012624B" w:rsidRDefault="00D95DC5" w:rsidP="00DB38FB">
                      <w:pPr>
                        <w:pStyle w:val="bibliografia"/>
                        <w:rPr>
                          <w:szCs w:val="12"/>
                        </w:rPr>
                      </w:pPr>
                    </w:p>
                    <w:p w:rsidR="00D95DC5" w:rsidRPr="0012624B" w:rsidRDefault="00D95DC5" w:rsidP="00DB38FB">
                      <w:pPr>
                        <w:pStyle w:val="bibliografia"/>
                        <w:rPr>
                          <w:sz w:val="14"/>
                        </w:rPr>
                      </w:pPr>
                    </w:p>
                    <w:p w:rsidR="00D95DC5" w:rsidRPr="0012624B" w:rsidRDefault="00D95DC5" w:rsidP="00DB38FB">
                      <w:pPr>
                        <w:pStyle w:val="bibliografia"/>
                        <w:rPr>
                          <w:sz w:val="14"/>
                        </w:rPr>
                      </w:pPr>
                    </w:p>
                    <w:p w:rsidR="00D95DC5" w:rsidRPr="0012624B" w:rsidRDefault="00D95DC5" w:rsidP="00DB38FB">
                      <w:pPr>
                        <w:pStyle w:val="bibliografia"/>
                        <w:rPr>
                          <w:sz w:val="14"/>
                        </w:rPr>
                      </w:pPr>
                    </w:p>
                    <w:p w:rsidR="00D95DC5" w:rsidRPr="0012624B" w:rsidRDefault="00D95DC5" w:rsidP="00DB38FB">
                      <w:pPr>
                        <w:pStyle w:val="bibliografia"/>
                        <w:rPr>
                          <w:sz w:val="14"/>
                        </w:rPr>
                      </w:pPr>
                    </w:p>
                    <w:p w:rsidR="00D95DC5" w:rsidRPr="0012624B" w:rsidRDefault="00D95DC5" w:rsidP="00DB38FB">
                      <w:pPr>
                        <w:rPr>
                          <w:rFonts w:ascii="Futura Md BT" w:hAnsi="Futura Md BT"/>
                          <w:lang w:val="en-US"/>
                        </w:rPr>
                      </w:pPr>
                    </w:p>
                  </w:txbxContent>
                </v:textbox>
                <w10:wrap anchorx="margin"/>
              </v:shape>
            </w:pict>
          </mc:Fallback>
        </mc:AlternateContent>
      </w:r>
    </w:p>
    <w:p w:rsidR="00DB38FB" w:rsidRDefault="00DB38FB" w:rsidP="006A7323">
      <w:pPr>
        <w:pStyle w:val="Subttulo"/>
        <w:numPr>
          <w:ilvl w:val="0"/>
          <w:numId w:val="2"/>
        </w:numPr>
        <w:spacing w:after="0"/>
        <w:ind w:right="-568"/>
        <w:jc w:val="both"/>
        <w:rPr>
          <w:iCs w:val="0"/>
          <w:color w:val="7F7F7F" w:themeColor="text1" w:themeTint="80"/>
          <w:sz w:val="22"/>
        </w:rPr>
      </w:pPr>
      <w:r>
        <w:rPr>
          <w:iCs w:val="0"/>
          <w:color w:val="7F7F7F" w:themeColor="text1" w:themeTint="80"/>
          <w:sz w:val="22"/>
        </w:rPr>
        <w:t xml:space="preserve">Segundo estudo, </w:t>
      </w:r>
      <w:r w:rsidRPr="00DB38FB">
        <w:rPr>
          <w:i/>
          <w:iCs w:val="0"/>
          <w:color w:val="7F7F7F" w:themeColor="text1" w:themeTint="80"/>
          <w:sz w:val="22"/>
        </w:rPr>
        <w:t>Citrus aurantium</w:t>
      </w:r>
      <w:r w:rsidRPr="00DB38FB">
        <w:rPr>
          <w:iCs w:val="0"/>
          <w:color w:val="7F7F7F" w:themeColor="text1" w:themeTint="80"/>
          <w:sz w:val="22"/>
        </w:rPr>
        <w:t xml:space="preserve"> pode ser considerado o melhor substituto da Efedra como agente termogênico, pois</w:t>
      </w:r>
      <w:r>
        <w:rPr>
          <w:iCs w:val="0"/>
          <w:color w:val="7F7F7F" w:themeColor="text1" w:themeTint="80"/>
          <w:sz w:val="22"/>
        </w:rPr>
        <w:t xml:space="preserve"> (</w:t>
      </w:r>
      <w:r w:rsidRPr="00DB38FB">
        <w:rPr>
          <w:iCs w:val="0"/>
          <w:color w:val="7F7F7F" w:themeColor="text1" w:themeTint="80"/>
          <w:sz w:val="22"/>
        </w:rPr>
        <w:t>Preuss</w:t>
      </w:r>
      <w:r>
        <w:rPr>
          <w:iCs w:val="0"/>
          <w:color w:val="7F7F7F" w:themeColor="text1" w:themeTint="80"/>
          <w:sz w:val="22"/>
        </w:rPr>
        <w:t xml:space="preserve"> </w:t>
      </w:r>
      <w:r w:rsidRPr="00DB38FB">
        <w:rPr>
          <w:i/>
          <w:iCs w:val="0"/>
          <w:color w:val="7F7F7F" w:themeColor="text1" w:themeTint="80"/>
          <w:sz w:val="22"/>
        </w:rPr>
        <w:t>et al</w:t>
      </w:r>
      <w:r>
        <w:rPr>
          <w:iCs w:val="0"/>
          <w:color w:val="7F7F7F" w:themeColor="text1" w:themeTint="80"/>
          <w:sz w:val="22"/>
        </w:rPr>
        <w:t>., 2002)</w:t>
      </w:r>
      <w:r w:rsidRPr="00DB38FB">
        <w:rPr>
          <w:iCs w:val="0"/>
          <w:color w:val="7F7F7F" w:themeColor="text1" w:themeTint="80"/>
          <w:sz w:val="22"/>
        </w:rPr>
        <w:t>:</w:t>
      </w:r>
    </w:p>
    <w:p w:rsidR="00DB38FB" w:rsidRPr="00F6364E" w:rsidRDefault="00DB38FB" w:rsidP="006A7323"/>
    <w:p w:rsidR="00DB38FB" w:rsidRPr="00DB38FB" w:rsidRDefault="00DB38FB" w:rsidP="006A7323">
      <w:pPr>
        <w:jc w:val="both"/>
        <w:rPr>
          <w:rFonts w:ascii="Futura Md BT" w:hAnsi="Futura Md BT"/>
          <w:b/>
          <w:iCs/>
          <w:color w:val="7F7F7F" w:themeColor="text1" w:themeTint="80"/>
        </w:rPr>
      </w:pPr>
      <w:r w:rsidRPr="00DB38FB">
        <w:rPr>
          <w:rFonts w:ascii="Futura Md BT" w:hAnsi="Futura Md BT"/>
          <w:b/>
          <w:iCs/>
          <w:color w:val="7F7F7F" w:themeColor="text1" w:themeTint="80"/>
        </w:rPr>
        <w:t xml:space="preserve">- </w:t>
      </w:r>
      <w:r>
        <w:rPr>
          <w:rFonts w:ascii="Futura Md BT" w:hAnsi="Futura Md BT"/>
          <w:b/>
          <w:iCs/>
          <w:color w:val="7F7F7F" w:themeColor="text1" w:themeTint="80"/>
        </w:rPr>
        <w:t xml:space="preserve">Na </w:t>
      </w:r>
      <w:r w:rsidRPr="00DB38FB">
        <w:rPr>
          <w:rFonts w:ascii="Futura Md BT" w:hAnsi="Futura Md BT"/>
          <w:b/>
          <w:iCs/>
          <w:color w:val="7F7F7F" w:themeColor="text1" w:themeTint="80"/>
        </w:rPr>
        <w:t xml:space="preserve">1º SEMANA – Sem administração de </w:t>
      </w:r>
      <w:r w:rsidRPr="00DB38FB">
        <w:rPr>
          <w:rFonts w:ascii="Futura Md BT" w:hAnsi="Futura Md BT"/>
          <w:b/>
          <w:i/>
          <w:iCs/>
          <w:color w:val="7F7F7F" w:themeColor="text1" w:themeTint="80"/>
        </w:rPr>
        <w:t>Citrus aurantium</w:t>
      </w:r>
      <w:r w:rsidRPr="00DB38FB">
        <w:rPr>
          <w:rFonts w:ascii="Futura Md BT" w:hAnsi="Futura Md BT"/>
          <w:b/>
          <w:iCs/>
          <w:color w:val="7F7F7F" w:themeColor="text1" w:themeTint="80"/>
        </w:rPr>
        <w:t xml:space="preserve"> - Média de 940 g de perda de peso</w:t>
      </w:r>
      <w:r>
        <w:rPr>
          <w:rFonts w:ascii="Futura Md BT" w:hAnsi="Futura Md BT"/>
          <w:b/>
          <w:iCs/>
          <w:color w:val="7F7F7F" w:themeColor="text1" w:themeTint="80"/>
        </w:rPr>
        <w:t>;</w:t>
      </w:r>
    </w:p>
    <w:p w:rsidR="00DB38FB" w:rsidRDefault="00DB38FB" w:rsidP="006A7323">
      <w:pPr>
        <w:jc w:val="both"/>
        <w:rPr>
          <w:rFonts w:ascii="Futura Md BT" w:hAnsi="Futura Md BT"/>
          <w:b/>
          <w:iCs/>
          <w:color w:val="7F7F7F" w:themeColor="text1" w:themeTint="80"/>
        </w:rPr>
      </w:pPr>
      <w:r>
        <w:rPr>
          <w:rFonts w:ascii="Futura Md BT" w:hAnsi="Futura Md BT"/>
          <w:b/>
          <w:iCs/>
          <w:color w:val="7F7F7F" w:themeColor="text1" w:themeTint="80"/>
        </w:rPr>
        <w:t xml:space="preserve">- Na </w:t>
      </w:r>
      <w:r w:rsidRPr="00DB38FB">
        <w:rPr>
          <w:rFonts w:ascii="Futura Md BT" w:hAnsi="Futura Md BT"/>
          <w:b/>
          <w:iCs/>
          <w:color w:val="7F7F7F" w:themeColor="text1" w:themeTint="80"/>
        </w:rPr>
        <w:t xml:space="preserve">2º SEMANA – Com administração de </w:t>
      </w:r>
      <w:r w:rsidRPr="00DB38FB">
        <w:rPr>
          <w:rFonts w:ascii="Futura Md BT" w:hAnsi="Futura Md BT"/>
          <w:b/>
          <w:i/>
          <w:iCs/>
          <w:color w:val="7F7F7F" w:themeColor="text1" w:themeTint="80"/>
        </w:rPr>
        <w:t>Citrus aurantium</w:t>
      </w:r>
      <w:r w:rsidRPr="00DB38FB">
        <w:rPr>
          <w:rFonts w:ascii="Futura Md BT" w:hAnsi="Futura Md BT"/>
          <w:b/>
          <w:iCs/>
          <w:color w:val="7F7F7F" w:themeColor="text1" w:themeTint="80"/>
        </w:rPr>
        <w:t xml:space="preserve"> - 2,4 Kg de perda de peso</w:t>
      </w:r>
      <w:r>
        <w:rPr>
          <w:rFonts w:ascii="Futura Md BT" w:hAnsi="Futura Md BT"/>
          <w:b/>
          <w:iCs/>
          <w:color w:val="7F7F7F" w:themeColor="text1" w:themeTint="80"/>
        </w:rPr>
        <w:t xml:space="preserve">; </w:t>
      </w:r>
    </w:p>
    <w:p w:rsidR="004C5F42" w:rsidRDefault="00DB38FB" w:rsidP="006A7323">
      <w:pPr>
        <w:jc w:val="both"/>
        <w:rPr>
          <w:rFonts w:ascii="Futura Md BT" w:hAnsi="Futura Md BT"/>
          <w:iCs/>
          <w:color w:val="7F7F7F" w:themeColor="text1" w:themeTint="80"/>
        </w:rPr>
      </w:pPr>
      <w:r w:rsidRPr="00DB38FB">
        <w:rPr>
          <w:rFonts w:ascii="Futura Md BT" w:hAnsi="Futura Md BT"/>
          <w:iCs/>
          <w:color w:val="7F7F7F" w:themeColor="text1" w:themeTint="80"/>
        </w:rPr>
        <w:t xml:space="preserve">- A redução de peso foi estatisticamente importante na segunda semana (quando foi administrado </w:t>
      </w:r>
      <w:r w:rsidRPr="00DB38FB">
        <w:rPr>
          <w:rFonts w:ascii="Futura Md BT" w:hAnsi="Futura Md BT"/>
          <w:i/>
          <w:iCs/>
          <w:color w:val="7F7F7F" w:themeColor="text1" w:themeTint="80"/>
        </w:rPr>
        <w:t>Citrus aurantium</w:t>
      </w:r>
      <w:r w:rsidRPr="00DB38FB">
        <w:rPr>
          <w:rFonts w:ascii="Futura Md BT" w:hAnsi="Futura Md BT"/>
          <w:iCs/>
          <w:color w:val="7F7F7F" w:themeColor="text1" w:themeTint="80"/>
        </w:rPr>
        <w:t xml:space="preserve">) em comparação à </w:t>
      </w:r>
      <w:r>
        <w:rPr>
          <w:rFonts w:ascii="Futura Md BT" w:hAnsi="Futura Md BT"/>
          <w:iCs/>
          <w:color w:val="7F7F7F" w:themeColor="text1" w:themeTint="80"/>
        </w:rPr>
        <w:t xml:space="preserve">1ª </w:t>
      </w:r>
      <w:r w:rsidRPr="00DB38FB">
        <w:rPr>
          <w:rFonts w:ascii="Futura Md BT" w:hAnsi="Futura Md BT"/>
          <w:iCs/>
          <w:color w:val="7F7F7F" w:themeColor="text1" w:themeTint="80"/>
        </w:rPr>
        <w:t>semana.</w:t>
      </w:r>
    </w:p>
    <w:p w:rsidR="00354CD0" w:rsidRDefault="00354CD0" w:rsidP="006A7323">
      <w:pPr>
        <w:jc w:val="both"/>
        <w:rPr>
          <w:rFonts w:ascii="Futura Md BT" w:hAnsi="Futura Md BT"/>
          <w:iCs/>
          <w:color w:val="7F7F7F" w:themeColor="text1" w:themeTint="80"/>
        </w:rPr>
      </w:pPr>
    </w:p>
    <w:p w:rsidR="00354CD0" w:rsidRPr="00DB38FB" w:rsidRDefault="00354CD0" w:rsidP="006A7323">
      <w:pPr>
        <w:jc w:val="both"/>
        <w:rPr>
          <w:rFonts w:ascii="Futura Md BT" w:hAnsi="Futura Md BT"/>
        </w:rPr>
      </w:pPr>
      <w:r>
        <w:rPr>
          <w:rFonts w:ascii="Futura Md BT" w:hAnsi="Futura Md BT"/>
          <w:iCs/>
          <w:color w:val="7F7F7F" w:themeColor="text1" w:themeTint="80"/>
        </w:rPr>
        <w:t>No mercado nacional há disponível o extrato padronizado a 6% e 30% (Citrus Max) de sinefrina.</w:t>
      </w:r>
    </w:p>
    <w:p w:rsidR="004C5F42" w:rsidRDefault="004C5F42" w:rsidP="006A7323">
      <w:pPr>
        <w:jc w:val="center"/>
        <w:rPr>
          <w:rFonts w:ascii="Futura Md BT" w:hAnsi="Futura Md BT"/>
        </w:rPr>
      </w:pPr>
    </w:p>
    <w:p w:rsidR="00354CD0" w:rsidRPr="00354CD0" w:rsidRDefault="00354CD0" w:rsidP="006A7323">
      <w:pPr>
        <w:pStyle w:val="Subttulo"/>
        <w:numPr>
          <w:ilvl w:val="0"/>
          <w:numId w:val="0"/>
        </w:numPr>
        <w:spacing w:after="0"/>
        <w:ind w:right="-568"/>
        <w:rPr>
          <w:i/>
        </w:rPr>
      </w:pPr>
      <w:r>
        <w:t>8</w:t>
      </w:r>
      <w:r w:rsidR="00814A54">
        <w:t>9</w:t>
      </w:r>
      <w:r w:rsidRPr="0087097D">
        <w:t xml:space="preserve">. </w:t>
      </w:r>
      <w:r>
        <w:t>Cápsulas de</w:t>
      </w:r>
      <w:r w:rsidRPr="002F3B1F">
        <w:t xml:space="preserve"> </w:t>
      </w:r>
      <w:r w:rsidRPr="00354CD0">
        <w:rPr>
          <w:i/>
        </w:rPr>
        <w:t>Citrus aurantium</w:t>
      </w:r>
    </w:p>
    <w:p w:rsidR="00354CD0" w:rsidRPr="00A97293" w:rsidRDefault="00354CD0"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354CD0" w:rsidRPr="0087097D" w:rsidTr="00ED36F9">
        <w:tc>
          <w:tcPr>
            <w:tcW w:w="4786" w:type="dxa"/>
          </w:tcPr>
          <w:p w:rsidR="00354CD0" w:rsidRPr="00F6364E" w:rsidRDefault="00354CD0" w:rsidP="006A7323">
            <w:pPr>
              <w:pStyle w:val="formulas"/>
              <w:spacing w:line="276" w:lineRule="auto"/>
            </w:pPr>
            <w:r w:rsidRPr="00ED36F9">
              <w:rPr>
                <w:i/>
              </w:rPr>
              <w:t>Citrus aurantium</w:t>
            </w:r>
            <w:r>
              <w:t xml:space="preserve"> 6%______________400 mg</w:t>
            </w:r>
          </w:p>
        </w:tc>
      </w:tr>
    </w:tbl>
    <w:p w:rsidR="00354CD0" w:rsidRDefault="00354CD0" w:rsidP="006A7323">
      <w:pPr>
        <w:spacing w:after="0"/>
        <w:ind w:left="3196" w:right="-568" w:firstLine="349"/>
        <w:rPr>
          <w:rFonts w:ascii="Futura Md BT" w:hAnsi="Futura Md BT"/>
          <w:color w:val="808080" w:themeColor="background1" w:themeShade="80"/>
          <w:szCs w:val="24"/>
        </w:rPr>
      </w:pPr>
    </w:p>
    <w:p w:rsidR="00354CD0" w:rsidRDefault="00354CD0" w:rsidP="006A7323">
      <w:pPr>
        <w:spacing w:after="0"/>
        <w:ind w:left="3196" w:right="-568" w:firstLine="349"/>
        <w:rPr>
          <w:rFonts w:ascii="Futura Md BT" w:hAnsi="Futura Md BT"/>
          <w:color w:val="808080" w:themeColor="background1" w:themeShade="80"/>
          <w:szCs w:val="24"/>
        </w:rPr>
      </w:pPr>
    </w:p>
    <w:p w:rsidR="00354CD0" w:rsidRDefault="00354CD0"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30 cápsulas.</w:t>
      </w:r>
    </w:p>
    <w:p w:rsidR="00354CD0" w:rsidRDefault="00354CD0"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ao dia aproximadamente 30 minutos antes do treino </w:t>
      </w:r>
      <w:r w:rsidRPr="00B90E6A">
        <w:rPr>
          <w:rFonts w:ascii="Futura Md BT" w:hAnsi="Futura Md BT"/>
          <w:color w:val="808080" w:themeColor="background1" w:themeShade="80"/>
          <w:szCs w:val="24"/>
        </w:rPr>
        <w:t xml:space="preserve">ou a critério médico/nutricional. </w:t>
      </w:r>
    </w:p>
    <w:p w:rsidR="004C5F42" w:rsidRDefault="004C5F42" w:rsidP="006A7323">
      <w:pPr>
        <w:jc w:val="center"/>
        <w:rPr>
          <w:rFonts w:ascii="Futura Md BT" w:hAnsi="Futura Md BT"/>
        </w:rPr>
      </w:pPr>
    </w:p>
    <w:p w:rsidR="004C5F42" w:rsidRDefault="004C5F42" w:rsidP="006A7323">
      <w:pPr>
        <w:jc w:val="center"/>
        <w:rPr>
          <w:rFonts w:ascii="Futura Md BT" w:hAnsi="Futura Md BT"/>
        </w:rPr>
      </w:pPr>
    </w:p>
    <w:p w:rsidR="00354CD0" w:rsidRPr="00354CD0" w:rsidRDefault="00814A54" w:rsidP="006A7323">
      <w:pPr>
        <w:pStyle w:val="Subttulo"/>
        <w:numPr>
          <w:ilvl w:val="0"/>
          <w:numId w:val="0"/>
        </w:numPr>
        <w:spacing w:after="0"/>
        <w:ind w:right="-568"/>
      </w:pPr>
      <w:r>
        <w:t>90</w:t>
      </w:r>
      <w:r w:rsidR="00354CD0" w:rsidRPr="0087097D">
        <w:t xml:space="preserve">. </w:t>
      </w:r>
      <w:r w:rsidR="00354CD0">
        <w:t>Cápsulas de</w:t>
      </w:r>
      <w:r w:rsidR="00354CD0" w:rsidRPr="002F3B1F">
        <w:t xml:space="preserve"> </w:t>
      </w:r>
      <w:r w:rsidR="00354CD0" w:rsidRPr="00354CD0">
        <w:rPr>
          <w:i/>
        </w:rPr>
        <w:t>Citrus aurantium</w:t>
      </w:r>
      <w:r w:rsidR="00354CD0">
        <w:t xml:space="preserve"> Superconcentrado</w:t>
      </w:r>
    </w:p>
    <w:p w:rsidR="00354CD0" w:rsidRPr="00A97293" w:rsidRDefault="00354CD0"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354CD0" w:rsidRPr="0087097D" w:rsidTr="00ED36F9">
        <w:tc>
          <w:tcPr>
            <w:tcW w:w="4786" w:type="dxa"/>
          </w:tcPr>
          <w:p w:rsidR="00354CD0" w:rsidRPr="00F6364E" w:rsidRDefault="00354CD0" w:rsidP="006A7323">
            <w:pPr>
              <w:pStyle w:val="formulas"/>
              <w:spacing w:line="276" w:lineRule="auto"/>
            </w:pPr>
            <w:r w:rsidRPr="00ED36F9">
              <w:rPr>
                <w:i/>
              </w:rPr>
              <w:t>Citrus aurantium</w:t>
            </w:r>
            <w:r>
              <w:t xml:space="preserve"> 30%_____________120  mg</w:t>
            </w:r>
          </w:p>
        </w:tc>
      </w:tr>
    </w:tbl>
    <w:p w:rsidR="00354CD0" w:rsidRDefault="00354CD0" w:rsidP="006A7323">
      <w:pPr>
        <w:spacing w:after="0"/>
        <w:ind w:left="3196" w:right="-568" w:firstLine="349"/>
        <w:rPr>
          <w:rFonts w:ascii="Futura Md BT" w:hAnsi="Futura Md BT"/>
          <w:color w:val="808080" w:themeColor="background1" w:themeShade="80"/>
          <w:szCs w:val="24"/>
        </w:rPr>
      </w:pPr>
    </w:p>
    <w:p w:rsidR="00354CD0" w:rsidRDefault="00354CD0" w:rsidP="006A7323">
      <w:pPr>
        <w:spacing w:after="0"/>
        <w:ind w:left="3196" w:right="-568" w:firstLine="349"/>
        <w:rPr>
          <w:rFonts w:ascii="Futura Md BT" w:hAnsi="Futura Md BT"/>
          <w:color w:val="808080" w:themeColor="background1" w:themeShade="80"/>
          <w:szCs w:val="24"/>
        </w:rPr>
      </w:pPr>
    </w:p>
    <w:p w:rsidR="00354CD0" w:rsidRDefault="00354CD0"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30 cápsulas.</w:t>
      </w:r>
    </w:p>
    <w:p w:rsidR="00354CD0" w:rsidRDefault="00354CD0"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ao dia aproximadamente 30 minutos antes do treino </w:t>
      </w:r>
      <w:r w:rsidRPr="00B90E6A">
        <w:rPr>
          <w:rFonts w:ascii="Futura Md BT" w:hAnsi="Futura Md BT"/>
          <w:color w:val="808080" w:themeColor="background1" w:themeShade="80"/>
          <w:szCs w:val="24"/>
        </w:rPr>
        <w:t xml:space="preserve">ou a critério médico/nutricional. </w:t>
      </w:r>
    </w:p>
    <w:p w:rsidR="004C5F42" w:rsidRDefault="004C5F42" w:rsidP="006A7323">
      <w:pPr>
        <w:jc w:val="center"/>
        <w:rPr>
          <w:rFonts w:ascii="Futura Md BT" w:hAnsi="Futura Md BT"/>
        </w:rPr>
      </w:pPr>
    </w:p>
    <w:p w:rsidR="004C5F42" w:rsidRDefault="004C5F42" w:rsidP="006A7323">
      <w:pPr>
        <w:jc w:val="center"/>
        <w:rPr>
          <w:rFonts w:ascii="Futura Md BT" w:hAnsi="Futura Md BT"/>
        </w:rPr>
      </w:pPr>
    </w:p>
    <w:p w:rsidR="004C5F42" w:rsidRDefault="004C5F42" w:rsidP="006A7323">
      <w:pPr>
        <w:jc w:val="center"/>
        <w:rPr>
          <w:rFonts w:ascii="Futura Md BT" w:hAnsi="Futura Md BT"/>
        </w:rPr>
      </w:pPr>
    </w:p>
    <w:p w:rsidR="00A97293" w:rsidRDefault="00F95323" w:rsidP="006A7323">
      <w:pPr>
        <w:jc w:val="center"/>
        <w:rPr>
          <w:rFonts w:ascii="Futura Md BT" w:hAnsi="Futura Md BT"/>
        </w:rPr>
      </w:pPr>
      <w:r>
        <w:rPr>
          <w:rFonts w:ascii="Futura Md BT" w:hAnsi="Futura Md BT"/>
          <w:noProof/>
        </w:rPr>
        <mc:AlternateContent>
          <mc:Choice Requires="wps">
            <w:drawing>
              <wp:anchor distT="0" distB="0" distL="114300" distR="114300" simplePos="0" relativeHeight="251853824" behindDoc="0" locked="0" layoutInCell="1" allowOverlap="1">
                <wp:simplePos x="0" y="0"/>
                <wp:positionH relativeFrom="column">
                  <wp:posOffset>-450850</wp:posOffset>
                </wp:positionH>
                <wp:positionV relativeFrom="paragraph">
                  <wp:posOffset>128270</wp:posOffset>
                </wp:positionV>
                <wp:extent cx="6300470" cy="680720"/>
                <wp:effectExtent l="10160" t="5715" r="23495" b="27940"/>
                <wp:wrapNone/>
                <wp:docPr id="235"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68072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DB38FB">
                            <w:pPr>
                              <w:pStyle w:val="bibliografia"/>
                              <w:rPr>
                                <w:b/>
                                <w:color w:val="FF9933"/>
                                <w:sz w:val="20"/>
                              </w:rPr>
                            </w:pPr>
                            <w:r w:rsidRPr="0012624B">
                              <w:rPr>
                                <w:b/>
                                <w:color w:val="FF9933"/>
                                <w:sz w:val="20"/>
                              </w:rPr>
                              <w:t>Referências</w:t>
                            </w:r>
                          </w:p>
                          <w:p w:rsidR="00D95DC5" w:rsidRPr="001F4FF6" w:rsidRDefault="00D95DC5" w:rsidP="00DB38FB">
                            <w:pPr>
                              <w:pStyle w:val="bibliografia"/>
                              <w:rPr>
                                <w:b/>
                                <w:color w:val="FF9933"/>
                                <w:sz w:val="4"/>
                                <w:szCs w:val="10"/>
                              </w:rPr>
                            </w:pPr>
                          </w:p>
                          <w:p w:rsidR="00D95DC5" w:rsidRPr="001F4FF6" w:rsidRDefault="00D95DC5" w:rsidP="00DB38FB">
                            <w:pPr>
                              <w:pStyle w:val="bibliografia"/>
                              <w:rPr>
                                <w:b/>
                                <w:color w:val="FF9933"/>
                                <w:sz w:val="4"/>
                                <w:szCs w:val="10"/>
                              </w:rPr>
                            </w:pPr>
                          </w:p>
                          <w:p w:rsidR="00D95DC5" w:rsidRPr="00DB38FB" w:rsidRDefault="00D95DC5" w:rsidP="00DB38FB">
                            <w:pPr>
                              <w:pStyle w:val="bibliografia"/>
                              <w:rPr>
                                <w:szCs w:val="12"/>
                              </w:rPr>
                            </w:pPr>
                            <w:r w:rsidRPr="00DB38FB">
                              <w:rPr>
                                <w:szCs w:val="12"/>
                              </w:rPr>
                              <w:t>Preuss HG, DiFerdinando D, Bagchi M, Bagchi D. Citrus aurantium as a thermogenic, weight-reduction replacement for ephedra: an overview. J Med. 2002;33(1-4):247-64.</w:t>
                            </w:r>
                          </w:p>
                          <w:p w:rsidR="00D95DC5" w:rsidRPr="00DB38FB" w:rsidRDefault="00D95DC5" w:rsidP="00DB38FB">
                            <w:pPr>
                              <w:pStyle w:val="bibliografia"/>
                              <w:rPr>
                                <w:szCs w:val="12"/>
                              </w:rPr>
                            </w:pPr>
                          </w:p>
                          <w:p w:rsidR="00D95DC5" w:rsidRPr="004C5F42" w:rsidRDefault="00D95DC5" w:rsidP="00DB38FB">
                            <w:pPr>
                              <w:pStyle w:val="bibliografia"/>
                              <w:rPr>
                                <w:szCs w:val="12"/>
                              </w:rPr>
                            </w:pPr>
                          </w:p>
                          <w:p w:rsidR="00D95DC5" w:rsidRPr="003C10A3" w:rsidRDefault="00D95DC5" w:rsidP="00DB38FB">
                            <w:pPr>
                              <w:pStyle w:val="bibliografia"/>
                              <w:rPr>
                                <w:szCs w:val="12"/>
                              </w:rPr>
                            </w:pPr>
                          </w:p>
                          <w:p w:rsidR="00D95DC5" w:rsidRPr="003C10A3" w:rsidRDefault="00D95DC5" w:rsidP="00DB38FB">
                            <w:pPr>
                              <w:pStyle w:val="bibliografia"/>
                              <w:rPr>
                                <w:szCs w:val="12"/>
                              </w:rPr>
                            </w:pPr>
                          </w:p>
                          <w:p w:rsidR="00D95DC5" w:rsidRPr="00A97293" w:rsidRDefault="00D95DC5" w:rsidP="00DB38FB">
                            <w:pPr>
                              <w:pStyle w:val="bibliografia"/>
                              <w:rPr>
                                <w:szCs w:val="12"/>
                              </w:rPr>
                            </w:pPr>
                          </w:p>
                          <w:p w:rsidR="00D95DC5" w:rsidRPr="00A97293" w:rsidRDefault="00D95DC5" w:rsidP="00DB38FB">
                            <w:pPr>
                              <w:pStyle w:val="bibliografia"/>
                              <w:rPr>
                                <w:szCs w:val="12"/>
                              </w:rPr>
                            </w:pPr>
                          </w:p>
                          <w:p w:rsidR="00D95DC5" w:rsidRPr="00A97293" w:rsidRDefault="00D95DC5" w:rsidP="00DB38FB">
                            <w:pPr>
                              <w:pStyle w:val="bibliografia"/>
                              <w:rPr>
                                <w:szCs w:val="12"/>
                              </w:rPr>
                            </w:pPr>
                          </w:p>
                          <w:p w:rsidR="00D95DC5" w:rsidRPr="00A97293" w:rsidRDefault="00D95DC5" w:rsidP="00DB38FB">
                            <w:pPr>
                              <w:pStyle w:val="bibliografia"/>
                              <w:rPr>
                                <w:szCs w:val="12"/>
                              </w:rPr>
                            </w:pPr>
                          </w:p>
                          <w:p w:rsidR="00D95DC5" w:rsidRPr="00A97293" w:rsidRDefault="00D95DC5" w:rsidP="00DB38FB">
                            <w:pPr>
                              <w:pStyle w:val="bibliografia"/>
                              <w:rPr>
                                <w:szCs w:val="12"/>
                              </w:rPr>
                            </w:pPr>
                          </w:p>
                          <w:p w:rsidR="00D95DC5" w:rsidRPr="000E5F34" w:rsidRDefault="00D95DC5" w:rsidP="00DB38FB">
                            <w:pPr>
                              <w:pStyle w:val="bibliografia"/>
                              <w:rPr>
                                <w:szCs w:val="12"/>
                              </w:rPr>
                            </w:pPr>
                          </w:p>
                          <w:p w:rsidR="00D95DC5" w:rsidRPr="0012624B" w:rsidRDefault="00D95DC5" w:rsidP="00DB38FB">
                            <w:pPr>
                              <w:pStyle w:val="bibliografia"/>
                              <w:rPr>
                                <w:szCs w:val="12"/>
                              </w:rPr>
                            </w:pPr>
                          </w:p>
                          <w:p w:rsidR="00D95DC5" w:rsidRPr="0012624B" w:rsidRDefault="00D95DC5" w:rsidP="00DB38FB">
                            <w:pPr>
                              <w:pStyle w:val="bibliografia"/>
                              <w:rPr>
                                <w:szCs w:val="12"/>
                              </w:rPr>
                            </w:pPr>
                          </w:p>
                          <w:p w:rsidR="00D95DC5" w:rsidRPr="0012624B" w:rsidRDefault="00D95DC5" w:rsidP="00DB38FB">
                            <w:pPr>
                              <w:pStyle w:val="bibliografia"/>
                              <w:rPr>
                                <w:szCs w:val="12"/>
                              </w:rPr>
                            </w:pPr>
                          </w:p>
                          <w:p w:rsidR="00D95DC5" w:rsidRPr="0012624B" w:rsidRDefault="00D95DC5" w:rsidP="00DB38FB">
                            <w:pPr>
                              <w:pStyle w:val="bibliografia"/>
                              <w:rPr>
                                <w:sz w:val="14"/>
                              </w:rPr>
                            </w:pPr>
                          </w:p>
                          <w:p w:rsidR="00D95DC5" w:rsidRPr="0012624B" w:rsidRDefault="00D95DC5" w:rsidP="00DB38FB">
                            <w:pPr>
                              <w:pStyle w:val="bibliografia"/>
                              <w:rPr>
                                <w:sz w:val="14"/>
                              </w:rPr>
                            </w:pPr>
                          </w:p>
                          <w:p w:rsidR="00D95DC5" w:rsidRPr="0012624B" w:rsidRDefault="00D95DC5" w:rsidP="00DB38FB">
                            <w:pPr>
                              <w:pStyle w:val="bibliografia"/>
                              <w:rPr>
                                <w:sz w:val="14"/>
                              </w:rPr>
                            </w:pPr>
                          </w:p>
                          <w:p w:rsidR="00D95DC5" w:rsidRPr="0012624B" w:rsidRDefault="00D95DC5" w:rsidP="00DB38FB">
                            <w:pPr>
                              <w:pStyle w:val="bibliografia"/>
                              <w:rPr>
                                <w:sz w:val="14"/>
                              </w:rPr>
                            </w:pPr>
                          </w:p>
                          <w:p w:rsidR="00D95DC5" w:rsidRPr="0012624B" w:rsidRDefault="00D95DC5" w:rsidP="00DB38FB">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8" o:spid="_x0000_s1128" type="#_x0000_t202" style="position:absolute;left:0;text-align:left;margin-left:-35.5pt;margin-top:10.1pt;width:496.1pt;height:53.6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" strokecolor="#d8d8d8 [2732]">
                <v:shadow on="t" opacity=".5"/>
                <v:textbox>
                  <w:txbxContent>
                    <w:p w:rsidR="00D95DC5" w:rsidRPr="0012624B" w:rsidRDefault="00D95DC5" w:rsidP="00DB38FB">
                      <w:pPr>
                        <w:pStyle w:val="bibliografia"/>
                        <w:rPr>
                          <w:b/>
                          <w:color w:val="FF9933"/>
                          <w:sz w:val="20"/>
                        </w:rPr>
                      </w:pPr>
                      <w:r w:rsidRPr="0012624B">
                        <w:rPr>
                          <w:b/>
                          <w:color w:val="FF9933"/>
                          <w:sz w:val="20"/>
                        </w:rPr>
                        <w:t>Referências</w:t>
                      </w:r>
                    </w:p>
                    <w:p w:rsidR="00D95DC5" w:rsidRPr="001F4FF6" w:rsidRDefault="00D95DC5" w:rsidP="00DB38FB">
                      <w:pPr>
                        <w:pStyle w:val="bibliografia"/>
                        <w:rPr>
                          <w:b/>
                          <w:color w:val="FF9933"/>
                          <w:sz w:val="4"/>
                          <w:szCs w:val="10"/>
                        </w:rPr>
                      </w:pPr>
                    </w:p>
                    <w:p w:rsidR="00D95DC5" w:rsidRPr="001F4FF6" w:rsidRDefault="00D95DC5" w:rsidP="00DB38FB">
                      <w:pPr>
                        <w:pStyle w:val="bibliografia"/>
                        <w:rPr>
                          <w:b/>
                          <w:color w:val="FF9933"/>
                          <w:sz w:val="4"/>
                          <w:szCs w:val="10"/>
                        </w:rPr>
                      </w:pPr>
                    </w:p>
                    <w:p w:rsidR="00D95DC5" w:rsidRPr="00DB38FB" w:rsidRDefault="00D95DC5" w:rsidP="00DB38FB">
                      <w:pPr>
                        <w:pStyle w:val="bibliografia"/>
                        <w:rPr>
                          <w:szCs w:val="12"/>
                        </w:rPr>
                      </w:pPr>
                      <w:r w:rsidRPr="00DB38FB">
                        <w:rPr>
                          <w:szCs w:val="12"/>
                        </w:rPr>
                        <w:t>Preuss HG, DiFerdinando D, Bagchi M, Bagchi D. Citrus aurantium as a thermogenic, weight-reduction replacement for ephedra: an overview. J Med. 2002;33(1-4):247-64.</w:t>
                      </w:r>
                    </w:p>
                    <w:p w:rsidR="00D95DC5" w:rsidRPr="00DB38FB" w:rsidRDefault="00D95DC5" w:rsidP="00DB38FB">
                      <w:pPr>
                        <w:pStyle w:val="bibliografia"/>
                        <w:rPr>
                          <w:szCs w:val="12"/>
                        </w:rPr>
                      </w:pPr>
                    </w:p>
                    <w:p w:rsidR="00D95DC5" w:rsidRPr="004C5F42" w:rsidRDefault="00D95DC5" w:rsidP="00DB38FB">
                      <w:pPr>
                        <w:pStyle w:val="bibliografia"/>
                        <w:rPr>
                          <w:szCs w:val="12"/>
                        </w:rPr>
                      </w:pPr>
                    </w:p>
                    <w:p w:rsidR="00D95DC5" w:rsidRPr="003C10A3" w:rsidRDefault="00D95DC5" w:rsidP="00DB38FB">
                      <w:pPr>
                        <w:pStyle w:val="bibliografia"/>
                        <w:rPr>
                          <w:szCs w:val="12"/>
                        </w:rPr>
                      </w:pPr>
                    </w:p>
                    <w:p w:rsidR="00D95DC5" w:rsidRPr="003C10A3" w:rsidRDefault="00D95DC5" w:rsidP="00DB38FB">
                      <w:pPr>
                        <w:pStyle w:val="bibliografia"/>
                        <w:rPr>
                          <w:szCs w:val="12"/>
                        </w:rPr>
                      </w:pPr>
                    </w:p>
                    <w:p w:rsidR="00D95DC5" w:rsidRPr="00A97293" w:rsidRDefault="00D95DC5" w:rsidP="00DB38FB">
                      <w:pPr>
                        <w:pStyle w:val="bibliografia"/>
                        <w:rPr>
                          <w:szCs w:val="12"/>
                        </w:rPr>
                      </w:pPr>
                    </w:p>
                    <w:p w:rsidR="00D95DC5" w:rsidRPr="00A97293" w:rsidRDefault="00D95DC5" w:rsidP="00DB38FB">
                      <w:pPr>
                        <w:pStyle w:val="bibliografia"/>
                        <w:rPr>
                          <w:szCs w:val="12"/>
                        </w:rPr>
                      </w:pPr>
                    </w:p>
                    <w:p w:rsidR="00D95DC5" w:rsidRPr="00A97293" w:rsidRDefault="00D95DC5" w:rsidP="00DB38FB">
                      <w:pPr>
                        <w:pStyle w:val="bibliografia"/>
                        <w:rPr>
                          <w:szCs w:val="12"/>
                        </w:rPr>
                      </w:pPr>
                    </w:p>
                    <w:p w:rsidR="00D95DC5" w:rsidRPr="00A97293" w:rsidRDefault="00D95DC5" w:rsidP="00DB38FB">
                      <w:pPr>
                        <w:pStyle w:val="bibliografia"/>
                        <w:rPr>
                          <w:szCs w:val="12"/>
                        </w:rPr>
                      </w:pPr>
                    </w:p>
                    <w:p w:rsidR="00D95DC5" w:rsidRPr="00A97293" w:rsidRDefault="00D95DC5" w:rsidP="00DB38FB">
                      <w:pPr>
                        <w:pStyle w:val="bibliografia"/>
                        <w:rPr>
                          <w:szCs w:val="12"/>
                        </w:rPr>
                      </w:pPr>
                    </w:p>
                    <w:p w:rsidR="00D95DC5" w:rsidRPr="000E5F34" w:rsidRDefault="00D95DC5" w:rsidP="00DB38FB">
                      <w:pPr>
                        <w:pStyle w:val="bibliografia"/>
                        <w:rPr>
                          <w:szCs w:val="12"/>
                        </w:rPr>
                      </w:pPr>
                    </w:p>
                    <w:p w:rsidR="00D95DC5" w:rsidRPr="0012624B" w:rsidRDefault="00D95DC5" w:rsidP="00DB38FB">
                      <w:pPr>
                        <w:pStyle w:val="bibliografia"/>
                        <w:rPr>
                          <w:szCs w:val="12"/>
                        </w:rPr>
                      </w:pPr>
                    </w:p>
                    <w:p w:rsidR="00D95DC5" w:rsidRPr="0012624B" w:rsidRDefault="00D95DC5" w:rsidP="00DB38FB">
                      <w:pPr>
                        <w:pStyle w:val="bibliografia"/>
                        <w:rPr>
                          <w:szCs w:val="12"/>
                        </w:rPr>
                      </w:pPr>
                    </w:p>
                    <w:p w:rsidR="00D95DC5" w:rsidRPr="0012624B" w:rsidRDefault="00D95DC5" w:rsidP="00DB38FB">
                      <w:pPr>
                        <w:pStyle w:val="bibliografia"/>
                        <w:rPr>
                          <w:szCs w:val="12"/>
                        </w:rPr>
                      </w:pPr>
                    </w:p>
                    <w:p w:rsidR="00D95DC5" w:rsidRPr="0012624B" w:rsidRDefault="00D95DC5" w:rsidP="00DB38FB">
                      <w:pPr>
                        <w:pStyle w:val="bibliografia"/>
                        <w:rPr>
                          <w:sz w:val="14"/>
                        </w:rPr>
                      </w:pPr>
                    </w:p>
                    <w:p w:rsidR="00D95DC5" w:rsidRPr="0012624B" w:rsidRDefault="00D95DC5" w:rsidP="00DB38FB">
                      <w:pPr>
                        <w:pStyle w:val="bibliografia"/>
                        <w:rPr>
                          <w:sz w:val="14"/>
                        </w:rPr>
                      </w:pPr>
                    </w:p>
                    <w:p w:rsidR="00D95DC5" w:rsidRPr="0012624B" w:rsidRDefault="00D95DC5" w:rsidP="00DB38FB">
                      <w:pPr>
                        <w:pStyle w:val="bibliografia"/>
                        <w:rPr>
                          <w:sz w:val="14"/>
                        </w:rPr>
                      </w:pPr>
                    </w:p>
                    <w:p w:rsidR="00D95DC5" w:rsidRPr="0012624B" w:rsidRDefault="00D95DC5" w:rsidP="00DB38FB">
                      <w:pPr>
                        <w:pStyle w:val="bibliografia"/>
                        <w:rPr>
                          <w:sz w:val="14"/>
                        </w:rPr>
                      </w:pPr>
                    </w:p>
                    <w:p w:rsidR="00D95DC5" w:rsidRPr="0012624B" w:rsidRDefault="00D95DC5" w:rsidP="00DB38FB">
                      <w:pPr>
                        <w:rPr>
                          <w:rFonts w:ascii="Futura Md BT" w:hAnsi="Futura Md BT"/>
                          <w:lang w:val="en-US"/>
                        </w:rPr>
                      </w:pPr>
                    </w:p>
                  </w:txbxContent>
                </v:textbox>
              </v:shape>
            </w:pict>
          </mc:Fallback>
        </mc:AlternateContent>
      </w:r>
    </w:p>
    <w:p w:rsidR="00A97293" w:rsidRDefault="00A97293" w:rsidP="006A7323">
      <w:pPr>
        <w:jc w:val="center"/>
        <w:rPr>
          <w:rFonts w:ascii="Futura Md BT" w:hAnsi="Futura Md BT"/>
        </w:rPr>
      </w:pPr>
    </w:p>
    <w:p w:rsidR="00ED36F9" w:rsidRPr="00354CD0" w:rsidRDefault="00ED36F9" w:rsidP="006A7323">
      <w:pPr>
        <w:pStyle w:val="Subttulo"/>
        <w:numPr>
          <w:ilvl w:val="0"/>
          <w:numId w:val="0"/>
        </w:numPr>
        <w:spacing w:after="0"/>
        <w:ind w:right="-568"/>
      </w:pPr>
      <w:r>
        <w:t>9</w:t>
      </w:r>
      <w:r w:rsidR="00814A54">
        <w:t>1</w:t>
      </w:r>
      <w:r w:rsidRPr="0087097D">
        <w:t xml:space="preserve">. </w:t>
      </w:r>
      <w:r>
        <w:t>Cápsulas de</w:t>
      </w:r>
      <w:r w:rsidRPr="002F3B1F">
        <w:t xml:space="preserve"> </w:t>
      </w:r>
      <w:r w:rsidRPr="00354CD0">
        <w:rPr>
          <w:i/>
        </w:rPr>
        <w:t>Citrus aurantium</w:t>
      </w:r>
      <w:r>
        <w:t xml:space="preserve"> Superconcentrado + </w:t>
      </w:r>
      <w:r w:rsidRPr="00ED36F9">
        <w:rPr>
          <w:i/>
        </w:rPr>
        <w:t xml:space="preserve">Boosters </w:t>
      </w:r>
      <w:r>
        <w:t>Insulinomiméticos</w:t>
      </w:r>
    </w:p>
    <w:p w:rsidR="00ED36F9" w:rsidRPr="00A97293" w:rsidRDefault="00ED36F9"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ED36F9" w:rsidRPr="0087097D" w:rsidTr="00ED36F9">
        <w:tc>
          <w:tcPr>
            <w:tcW w:w="4786" w:type="dxa"/>
          </w:tcPr>
          <w:p w:rsidR="00ED36F9" w:rsidRPr="00F6364E" w:rsidRDefault="00ED36F9" w:rsidP="006A7323">
            <w:pPr>
              <w:pStyle w:val="formulas"/>
              <w:spacing w:line="276" w:lineRule="auto"/>
            </w:pPr>
            <w:r w:rsidRPr="00ED36F9">
              <w:rPr>
                <w:i/>
              </w:rPr>
              <w:t>Citrus aurantium</w:t>
            </w:r>
            <w:r>
              <w:t xml:space="preserve"> 30%_____________120  mg</w:t>
            </w:r>
          </w:p>
        </w:tc>
      </w:tr>
      <w:tr w:rsidR="00ED36F9" w:rsidRPr="0087097D" w:rsidTr="00ED36F9">
        <w:tc>
          <w:tcPr>
            <w:tcW w:w="4786" w:type="dxa"/>
          </w:tcPr>
          <w:p w:rsidR="00ED36F9" w:rsidRDefault="00ED36F9" w:rsidP="006A7323">
            <w:pPr>
              <w:pStyle w:val="formulas"/>
              <w:spacing w:line="276" w:lineRule="auto"/>
            </w:pPr>
            <w:r>
              <w:t>Picolinato de cromo ______________200 mcg</w:t>
            </w:r>
          </w:p>
        </w:tc>
      </w:tr>
      <w:tr w:rsidR="00ED36F9" w:rsidRPr="0087097D" w:rsidTr="00ED36F9">
        <w:tc>
          <w:tcPr>
            <w:tcW w:w="4786" w:type="dxa"/>
          </w:tcPr>
          <w:p w:rsidR="00ED36F9" w:rsidRDefault="00ED36F9" w:rsidP="006A7323">
            <w:pPr>
              <w:pStyle w:val="formulas"/>
              <w:spacing w:line="276" w:lineRule="auto"/>
            </w:pPr>
            <w:r>
              <w:t>Biotina__________________________500 mcg</w:t>
            </w:r>
          </w:p>
        </w:tc>
      </w:tr>
      <w:tr w:rsidR="00ED36F9" w:rsidRPr="0087097D" w:rsidTr="00ED36F9">
        <w:tc>
          <w:tcPr>
            <w:tcW w:w="4786" w:type="dxa"/>
          </w:tcPr>
          <w:p w:rsidR="00ED36F9" w:rsidRDefault="00ED36F9" w:rsidP="006A7323">
            <w:pPr>
              <w:pStyle w:val="formulas"/>
              <w:spacing w:line="276" w:lineRule="auto"/>
            </w:pPr>
            <w:r>
              <w:t>Magnésio________________________200 mg</w:t>
            </w:r>
          </w:p>
        </w:tc>
      </w:tr>
      <w:tr w:rsidR="00ED36F9" w:rsidRPr="0087097D" w:rsidTr="00ED36F9">
        <w:tc>
          <w:tcPr>
            <w:tcW w:w="4786" w:type="dxa"/>
          </w:tcPr>
          <w:p w:rsidR="00ED36F9" w:rsidRDefault="00ED36F9" w:rsidP="006A7323">
            <w:pPr>
              <w:pStyle w:val="formulas"/>
              <w:spacing w:line="276" w:lineRule="auto"/>
            </w:pPr>
            <w:r>
              <w:t>Zinco_____________________________10 mg</w:t>
            </w:r>
          </w:p>
        </w:tc>
      </w:tr>
      <w:tr w:rsidR="00ED36F9" w:rsidRPr="0087097D" w:rsidTr="00ED36F9">
        <w:tc>
          <w:tcPr>
            <w:tcW w:w="4786" w:type="dxa"/>
          </w:tcPr>
          <w:p w:rsidR="00ED36F9" w:rsidRDefault="00ED36F9" w:rsidP="006A7323">
            <w:pPr>
              <w:pStyle w:val="formulas"/>
              <w:spacing w:line="276" w:lineRule="auto"/>
            </w:pPr>
            <w:r>
              <w:t>L-carnitina________________________500 mg</w:t>
            </w:r>
          </w:p>
        </w:tc>
      </w:tr>
    </w:tbl>
    <w:p w:rsidR="00ED36F9" w:rsidRDefault="00ED36F9" w:rsidP="006A7323">
      <w:pPr>
        <w:spacing w:after="0"/>
        <w:ind w:left="3196" w:right="-568" w:firstLine="349"/>
        <w:rPr>
          <w:rFonts w:ascii="Futura Md BT" w:hAnsi="Futura Md BT"/>
          <w:color w:val="808080" w:themeColor="background1" w:themeShade="80"/>
          <w:szCs w:val="24"/>
        </w:rPr>
      </w:pPr>
    </w:p>
    <w:p w:rsidR="00ED36F9" w:rsidRDefault="00ED36F9" w:rsidP="006A7323">
      <w:pPr>
        <w:spacing w:after="0"/>
        <w:ind w:left="3196" w:right="-568" w:firstLine="349"/>
        <w:rPr>
          <w:rFonts w:ascii="Futura Md BT" w:hAnsi="Futura Md BT"/>
          <w:color w:val="808080" w:themeColor="background1" w:themeShade="80"/>
          <w:szCs w:val="24"/>
        </w:rPr>
      </w:pPr>
    </w:p>
    <w:p w:rsidR="00ED36F9" w:rsidRDefault="00ED36F9" w:rsidP="006A7323">
      <w:pPr>
        <w:spacing w:after="0"/>
        <w:ind w:left="3196" w:right="-568" w:firstLine="349"/>
        <w:rPr>
          <w:rFonts w:ascii="Futura Md BT" w:hAnsi="Futura Md BT"/>
          <w:color w:val="808080" w:themeColor="background1" w:themeShade="80"/>
          <w:szCs w:val="24"/>
        </w:rPr>
      </w:pPr>
    </w:p>
    <w:p w:rsidR="00ED36F9" w:rsidRDefault="00ED36F9" w:rsidP="006A7323">
      <w:pPr>
        <w:spacing w:after="0"/>
        <w:ind w:left="3196" w:right="-568" w:firstLine="349"/>
        <w:rPr>
          <w:rFonts w:ascii="Futura Md BT" w:hAnsi="Futura Md BT"/>
          <w:color w:val="808080" w:themeColor="background1" w:themeShade="80"/>
          <w:szCs w:val="24"/>
        </w:rPr>
      </w:pPr>
    </w:p>
    <w:p w:rsidR="00ED36F9" w:rsidRDefault="00ED36F9" w:rsidP="006A7323">
      <w:pPr>
        <w:spacing w:after="0"/>
        <w:ind w:left="3196" w:right="-568" w:firstLine="349"/>
        <w:rPr>
          <w:rFonts w:ascii="Futura Md BT" w:hAnsi="Futura Md BT"/>
          <w:color w:val="808080" w:themeColor="background1" w:themeShade="80"/>
          <w:szCs w:val="24"/>
        </w:rPr>
      </w:pPr>
    </w:p>
    <w:p w:rsidR="00ED36F9" w:rsidRDefault="00ED36F9" w:rsidP="006A7323">
      <w:pPr>
        <w:spacing w:after="0"/>
        <w:ind w:left="3196" w:right="-568" w:firstLine="349"/>
        <w:rPr>
          <w:rFonts w:ascii="Futura Md BT" w:hAnsi="Futura Md BT"/>
          <w:color w:val="808080" w:themeColor="background1" w:themeShade="80"/>
          <w:szCs w:val="24"/>
        </w:rPr>
      </w:pPr>
    </w:p>
    <w:p w:rsidR="00ED36F9" w:rsidRDefault="00ED36F9" w:rsidP="006A7323">
      <w:pPr>
        <w:spacing w:after="0"/>
        <w:ind w:left="3196" w:right="-568" w:firstLine="349"/>
        <w:rPr>
          <w:rFonts w:ascii="Futura Md BT" w:hAnsi="Futura Md BT"/>
          <w:color w:val="808080" w:themeColor="background1" w:themeShade="80"/>
          <w:szCs w:val="24"/>
        </w:rPr>
      </w:pPr>
    </w:p>
    <w:p w:rsidR="00ED36F9" w:rsidRDefault="00ED36F9"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30 cápsulas.</w:t>
      </w:r>
    </w:p>
    <w:p w:rsidR="00ED36F9" w:rsidRDefault="00ED36F9"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ao dia aproximadamente 30 minutos antes do treino </w:t>
      </w:r>
      <w:r w:rsidRPr="00B90E6A">
        <w:rPr>
          <w:rFonts w:ascii="Futura Md BT" w:hAnsi="Futura Md BT"/>
          <w:color w:val="808080" w:themeColor="background1" w:themeShade="80"/>
          <w:szCs w:val="24"/>
        </w:rPr>
        <w:t xml:space="preserve">ou a critério médico/nutricional. </w:t>
      </w:r>
    </w:p>
    <w:p w:rsidR="00A97293" w:rsidRDefault="00A97293" w:rsidP="006A7323">
      <w:pPr>
        <w:jc w:val="center"/>
        <w:rPr>
          <w:rFonts w:ascii="Futura Md BT" w:hAnsi="Futura Md BT"/>
        </w:rPr>
      </w:pPr>
    </w:p>
    <w:p w:rsidR="00ED36F9" w:rsidRPr="00354CD0" w:rsidRDefault="00ED36F9" w:rsidP="006A7323">
      <w:pPr>
        <w:pStyle w:val="Subttulo"/>
        <w:numPr>
          <w:ilvl w:val="0"/>
          <w:numId w:val="0"/>
        </w:numPr>
        <w:spacing w:after="0"/>
        <w:ind w:right="-568"/>
      </w:pPr>
      <w:r>
        <w:t>9</w:t>
      </w:r>
      <w:r w:rsidR="00814A54">
        <w:t>2</w:t>
      </w:r>
      <w:r w:rsidRPr="0087097D">
        <w:t xml:space="preserve">. </w:t>
      </w:r>
      <w:r>
        <w:t>Cápsulas de</w:t>
      </w:r>
      <w:r w:rsidRPr="002F3B1F">
        <w:t xml:space="preserve"> </w:t>
      </w:r>
      <w:r w:rsidRPr="00354CD0">
        <w:rPr>
          <w:i/>
        </w:rPr>
        <w:t>Citrus aurantium</w:t>
      </w:r>
      <w:r>
        <w:t xml:space="preserve"> Superconcentrado + </w:t>
      </w:r>
      <w:r w:rsidRPr="00ED36F9">
        <w:rPr>
          <w:i/>
        </w:rPr>
        <w:t xml:space="preserve">Boosters </w:t>
      </w:r>
      <w:r>
        <w:t>Energéticos</w:t>
      </w:r>
    </w:p>
    <w:p w:rsidR="00ED36F9" w:rsidRPr="00A97293" w:rsidRDefault="00ED36F9"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ED36F9" w:rsidRPr="0087097D" w:rsidTr="00ED36F9">
        <w:tc>
          <w:tcPr>
            <w:tcW w:w="4786" w:type="dxa"/>
          </w:tcPr>
          <w:p w:rsidR="00ED36F9" w:rsidRPr="00F6364E" w:rsidRDefault="00ED36F9" w:rsidP="006A7323">
            <w:pPr>
              <w:pStyle w:val="formulas"/>
              <w:spacing w:line="276" w:lineRule="auto"/>
            </w:pPr>
            <w:r w:rsidRPr="00ED36F9">
              <w:rPr>
                <w:i/>
              </w:rPr>
              <w:t>Citrus aurantium</w:t>
            </w:r>
            <w:r>
              <w:t xml:space="preserve"> 30%_____________120  mg</w:t>
            </w:r>
          </w:p>
        </w:tc>
      </w:tr>
      <w:tr w:rsidR="00ED36F9" w:rsidRPr="0087097D" w:rsidTr="00ED36F9">
        <w:tc>
          <w:tcPr>
            <w:tcW w:w="4786" w:type="dxa"/>
          </w:tcPr>
          <w:p w:rsidR="00ED36F9" w:rsidRDefault="00ED36F9" w:rsidP="006A7323">
            <w:pPr>
              <w:pStyle w:val="formulas"/>
              <w:spacing w:line="276" w:lineRule="auto"/>
            </w:pPr>
            <w:r>
              <w:t>Magnésio________________________200 mg</w:t>
            </w:r>
          </w:p>
        </w:tc>
      </w:tr>
      <w:tr w:rsidR="00ED36F9" w:rsidRPr="0087097D" w:rsidTr="00ED36F9">
        <w:tc>
          <w:tcPr>
            <w:tcW w:w="4786" w:type="dxa"/>
          </w:tcPr>
          <w:p w:rsidR="00ED36F9" w:rsidRDefault="00ED36F9" w:rsidP="006A7323">
            <w:pPr>
              <w:pStyle w:val="formulas"/>
              <w:spacing w:line="276" w:lineRule="auto"/>
            </w:pPr>
            <w:r>
              <w:t>Zinco_____________________________10 mg</w:t>
            </w:r>
          </w:p>
        </w:tc>
      </w:tr>
      <w:tr w:rsidR="00ED36F9" w:rsidRPr="0087097D" w:rsidTr="00ED36F9">
        <w:tc>
          <w:tcPr>
            <w:tcW w:w="4786" w:type="dxa"/>
          </w:tcPr>
          <w:p w:rsidR="00ED36F9" w:rsidRDefault="00ED36F9" w:rsidP="006A7323">
            <w:pPr>
              <w:pStyle w:val="formulas"/>
              <w:spacing w:line="276" w:lineRule="auto"/>
            </w:pPr>
            <w:r>
              <w:t>L-carnitina________________________500 mg</w:t>
            </w:r>
          </w:p>
        </w:tc>
      </w:tr>
      <w:tr w:rsidR="00ED36F9" w:rsidRPr="0087097D" w:rsidTr="00ED36F9">
        <w:tc>
          <w:tcPr>
            <w:tcW w:w="4786" w:type="dxa"/>
          </w:tcPr>
          <w:p w:rsidR="00ED36F9" w:rsidRDefault="00ED36F9" w:rsidP="006A7323">
            <w:pPr>
              <w:pStyle w:val="formulas"/>
              <w:spacing w:line="276" w:lineRule="auto"/>
            </w:pPr>
            <w:r>
              <w:t>Coenzima Q10____________________50 mg</w:t>
            </w:r>
          </w:p>
        </w:tc>
      </w:tr>
      <w:tr w:rsidR="00ED36F9" w:rsidRPr="0087097D" w:rsidTr="00ED36F9">
        <w:tc>
          <w:tcPr>
            <w:tcW w:w="4786" w:type="dxa"/>
          </w:tcPr>
          <w:p w:rsidR="00ED36F9" w:rsidRDefault="00ED36F9" w:rsidP="006A7323">
            <w:pPr>
              <w:pStyle w:val="formulas"/>
              <w:spacing w:line="276" w:lineRule="auto"/>
            </w:pPr>
            <w:r>
              <w:t>Bio-Arct</w:t>
            </w:r>
            <w:r w:rsidRPr="00ED36F9">
              <w:rPr>
                <w:vertAlign w:val="superscript"/>
              </w:rPr>
              <w:t>®</w:t>
            </w:r>
            <w:r>
              <w:t>_________________________100 mg</w:t>
            </w:r>
          </w:p>
        </w:tc>
      </w:tr>
    </w:tbl>
    <w:p w:rsidR="00ED36F9" w:rsidRDefault="00ED36F9" w:rsidP="006A7323">
      <w:pPr>
        <w:spacing w:after="0"/>
        <w:ind w:left="3196" w:right="-568" w:firstLine="349"/>
        <w:rPr>
          <w:rFonts w:ascii="Futura Md BT" w:hAnsi="Futura Md BT"/>
          <w:color w:val="808080" w:themeColor="background1" w:themeShade="80"/>
          <w:szCs w:val="24"/>
        </w:rPr>
      </w:pPr>
    </w:p>
    <w:p w:rsidR="00ED36F9" w:rsidRDefault="00ED36F9" w:rsidP="006A7323">
      <w:pPr>
        <w:spacing w:after="0"/>
        <w:ind w:left="3196" w:right="-568" w:firstLine="349"/>
        <w:rPr>
          <w:rFonts w:ascii="Futura Md BT" w:hAnsi="Futura Md BT"/>
          <w:color w:val="808080" w:themeColor="background1" w:themeShade="80"/>
          <w:szCs w:val="24"/>
        </w:rPr>
      </w:pPr>
    </w:p>
    <w:p w:rsidR="00ED36F9" w:rsidRDefault="00ED36F9" w:rsidP="006A7323">
      <w:pPr>
        <w:spacing w:after="0"/>
        <w:ind w:left="3196" w:right="-568" w:firstLine="349"/>
        <w:rPr>
          <w:rFonts w:ascii="Futura Md BT" w:hAnsi="Futura Md BT"/>
          <w:color w:val="808080" w:themeColor="background1" w:themeShade="80"/>
          <w:szCs w:val="24"/>
        </w:rPr>
      </w:pPr>
    </w:p>
    <w:p w:rsidR="00ED36F9" w:rsidRDefault="00ED36F9" w:rsidP="006A7323">
      <w:pPr>
        <w:spacing w:after="0"/>
        <w:ind w:left="3196" w:right="-568" w:firstLine="349"/>
        <w:rPr>
          <w:rFonts w:ascii="Futura Md BT" w:hAnsi="Futura Md BT"/>
          <w:color w:val="808080" w:themeColor="background1" w:themeShade="80"/>
          <w:szCs w:val="24"/>
        </w:rPr>
      </w:pPr>
    </w:p>
    <w:p w:rsidR="00ED36F9" w:rsidRDefault="00ED36F9" w:rsidP="006A7323">
      <w:pPr>
        <w:spacing w:after="0"/>
        <w:ind w:left="3196" w:right="-568" w:firstLine="349"/>
        <w:rPr>
          <w:rFonts w:ascii="Futura Md BT" w:hAnsi="Futura Md BT"/>
          <w:color w:val="808080" w:themeColor="background1" w:themeShade="80"/>
          <w:szCs w:val="24"/>
        </w:rPr>
      </w:pPr>
    </w:p>
    <w:p w:rsidR="00ED36F9" w:rsidRDefault="00ED36F9" w:rsidP="006A7323">
      <w:pPr>
        <w:spacing w:after="0"/>
        <w:ind w:left="3196" w:right="-568" w:firstLine="349"/>
        <w:rPr>
          <w:rFonts w:ascii="Futura Md BT" w:hAnsi="Futura Md BT"/>
          <w:color w:val="808080" w:themeColor="background1" w:themeShade="80"/>
          <w:szCs w:val="24"/>
        </w:rPr>
      </w:pPr>
    </w:p>
    <w:p w:rsidR="00ED36F9" w:rsidRDefault="00ED36F9" w:rsidP="006A7323">
      <w:pPr>
        <w:spacing w:after="0"/>
        <w:ind w:left="3196" w:right="-568" w:firstLine="349"/>
        <w:rPr>
          <w:rFonts w:ascii="Futura Md BT" w:hAnsi="Futura Md BT"/>
          <w:color w:val="808080" w:themeColor="background1" w:themeShade="80"/>
          <w:szCs w:val="24"/>
        </w:rPr>
      </w:pPr>
    </w:p>
    <w:p w:rsidR="00ED36F9" w:rsidRDefault="00ED36F9"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30 cápsulas.</w:t>
      </w:r>
    </w:p>
    <w:p w:rsidR="00ED36F9" w:rsidRDefault="00ED36F9"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ao dia aproximadamente 30 minutos antes do treino </w:t>
      </w:r>
      <w:r w:rsidRPr="00B90E6A">
        <w:rPr>
          <w:rFonts w:ascii="Futura Md BT" w:hAnsi="Futura Md BT"/>
          <w:color w:val="808080" w:themeColor="background1" w:themeShade="80"/>
          <w:szCs w:val="24"/>
        </w:rPr>
        <w:t xml:space="preserve">ou a critério médico/nutricional. </w:t>
      </w:r>
    </w:p>
    <w:p w:rsidR="00ED36F9" w:rsidRDefault="00ED36F9" w:rsidP="006A7323">
      <w:pPr>
        <w:jc w:val="center"/>
        <w:rPr>
          <w:rFonts w:ascii="Futura Md BT" w:hAnsi="Futura Md BT"/>
        </w:rPr>
      </w:pPr>
    </w:p>
    <w:p w:rsidR="00ED36F9" w:rsidRPr="00354CD0" w:rsidRDefault="00ED36F9" w:rsidP="006A7323">
      <w:pPr>
        <w:pStyle w:val="Subttulo"/>
        <w:numPr>
          <w:ilvl w:val="0"/>
          <w:numId w:val="0"/>
        </w:numPr>
        <w:spacing w:after="0"/>
        <w:ind w:right="-568"/>
      </w:pPr>
      <w:r>
        <w:t>9</w:t>
      </w:r>
      <w:r w:rsidR="00814A54">
        <w:t>3</w:t>
      </w:r>
      <w:r w:rsidRPr="0087097D">
        <w:t xml:space="preserve">. </w:t>
      </w:r>
      <w:r>
        <w:t>Cápsulas de</w:t>
      </w:r>
      <w:r w:rsidRPr="002F3B1F">
        <w:t xml:space="preserve"> </w:t>
      </w:r>
      <w:r w:rsidRPr="00354CD0">
        <w:rPr>
          <w:i/>
        </w:rPr>
        <w:t>Citrus aurantium</w:t>
      </w:r>
      <w:r>
        <w:t xml:space="preserve"> Superconcentrado + </w:t>
      </w:r>
      <w:r w:rsidRPr="00ED36F9">
        <w:rPr>
          <w:i/>
        </w:rPr>
        <w:t xml:space="preserve">Boosters </w:t>
      </w:r>
      <w:r>
        <w:t>de GH</w:t>
      </w:r>
    </w:p>
    <w:p w:rsidR="00ED36F9" w:rsidRPr="00A97293" w:rsidRDefault="00ED36F9"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ED36F9" w:rsidRPr="0087097D" w:rsidTr="00ED36F9">
        <w:tc>
          <w:tcPr>
            <w:tcW w:w="4786" w:type="dxa"/>
          </w:tcPr>
          <w:p w:rsidR="00ED36F9" w:rsidRPr="00F6364E" w:rsidRDefault="00ED36F9" w:rsidP="006A7323">
            <w:pPr>
              <w:pStyle w:val="formulas"/>
              <w:spacing w:line="276" w:lineRule="auto"/>
            </w:pPr>
            <w:r w:rsidRPr="00ED36F9">
              <w:rPr>
                <w:i/>
              </w:rPr>
              <w:t>Citrus aurantium</w:t>
            </w:r>
            <w:r>
              <w:t xml:space="preserve"> 30%_____________120  mg</w:t>
            </w:r>
          </w:p>
        </w:tc>
      </w:tr>
      <w:tr w:rsidR="00ED36F9" w:rsidRPr="0087097D" w:rsidTr="00ED36F9">
        <w:tc>
          <w:tcPr>
            <w:tcW w:w="4786" w:type="dxa"/>
          </w:tcPr>
          <w:p w:rsidR="00ED36F9" w:rsidRDefault="00ED36F9" w:rsidP="006A7323">
            <w:pPr>
              <w:pStyle w:val="formulas"/>
              <w:spacing w:line="276" w:lineRule="auto"/>
            </w:pPr>
            <w:r>
              <w:t>Zinco_____________________________10 mg</w:t>
            </w:r>
          </w:p>
        </w:tc>
      </w:tr>
      <w:tr w:rsidR="00ED36F9" w:rsidRPr="0087097D" w:rsidTr="00ED36F9">
        <w:tc>
          <w:tcPr>
            <w:tcW w:w="4786" w:type="dxa"/>
          </w:tcPr>
          <w:p w:rsidR="00ED36F9" w:rsidRDefault="00ED36F9" w:rsidP="006A7323">
            <w:pPr>
              <w:pStyle w:val="formulas"/>
              <w:spacing w:line="276" w:lineRule="auto"/>
            </w:pPr>
            <w:r>
              <w:t>L-carnitina________________________500 mg</w:t>
            </w:r>
          </w:p>
        </w:tc>
      </w:tr>
      <w:tr w:rsidR="00ED36F9" w:rsidRPr="0087097D" w:rsidTr="00ED36F9">
        <w:tc>
          <w:tcPr>
            <w:tcW w:w="4786" w:type="dxa"/>
          </w:tcPr>
          <w:p w:rsidR="00ED36F9" w:rsidRDefault="00ED36F9" w:rsidP="006A7323">
            <w:pPr>
              <w:pStyle w:val="formulas"/>
              <w:spacing w:line="276" w:lineRule="auto"/>
            </w:pPr>
            <w:r>
              <w:t>Coenzima Q10____________________50 mg</w:t>
            </w:r>
          </w:p>
        </w:tc>
      </w:tr>
      <w:tr w:rsidR="00ED36F9" w:rsidRPr="0087097D" w:rsidTr="00ED36F9">
        <w:tc>
          <w:tcPr>
            <w:tcW w:w="4786" w:type="dxa"/>
          </w:tcPr>
          <w:p w:rsidR="00ED36F9" w:rsidRDefault="00ED36F9" w:rsidP="006A7323">
            <w:pPr>
              <w:pStyle w:val="formulas"/>
              <w:spacing w:line="276" w:lineRule="auto"/>
            </w:pPr>
            <w:r>
              <w:t>Bio-Arct</w:t>
            </w:r>
            <w:r w:rsidRPr="00ED36F9">
              <w:rPr>
                <w:vertAlign w:val="superscript"/>
              </w:rPr>
              <w:t>®</w:t>
            </w:r>
            <w:r>
              <w:t>_________________________100 mg</w:t>
            </w:r>
          </w:p>
        </w:tc>
      </w:tr>
      <w:tr w:rsidR="00E16650" w:rsidRPr="0087097D" w:rsidTr="00ED36F9">
        <w:tc>
          <w:tcPr>
            <w:tcW w:w="4786" w:type="dxa"/>
          </w:tcPr>
          <w:p w:rsidR="00E16650" w:rsidRDefault="00E16650" w:rsidP="006A7323">
            <w:pPr>
              <w:pStyle w:val="formulas"/>
              <w:spacing w:line="276" w:lineRule="auto"/>
            </w:pPr>
            <w:r>
              <w:t>L-ornitina ________________________500 mg</w:t>
            </w:r>
          </w:p>
        </w:tc>
      </w:tr>
    </w:tbl>
    <w:p w:rsidR="00ED36F9" w:rsidRDefault="00ED36F9" w:rsidP="006A7323">
      <w:pPr>
        <w:spacing w:after="0"/>
        <w:ind w:left="3196" w:right="-568" w:firstLine="349"/>
        <w:rPr>
          <w:rFonts w:ascii="Futura Md BT" w:hAnsi="Futura Md BT"/>
          <w:color w:val="808080" w:themeColor="background1" w:themeShade="80"/>
          <w:szCs w:val="24"/>
        </w:rPr>
      </w:pPr>
    </w:p>
    <w:p w:rsidR="00ED36F9" w:rsidRDefault="00ED36F9" w:rsidP="006A7323">
      <w:pPr>
        <w:spacing w:after="0"/>
        <w:ind w:left="3196" w:right="-568" w:firstLine="349"/>
        <w:rPr>
          <w:rFonts w:ascii="Futura Md BT" w:hAnsi="Futura Md BT"/>
          <w:color w:val="808080" w:themeColor="background1" w:themeShade="80"/>
          <w:szCs w:val="24"/>
        </w:rPr>
      </w:pPr>
    </w:p>
    <w:p w:rsidR="00ED36F9" w:rsidRDefault="00ED36F9" w:rsidP="006A7323">
      <w:pPr>
        <w:spacing w:after="0"/>
        <w:ind w:left="3196" w:right="-568" w:firstLine="349"/>
        <w:rPr>
          <w:rFonts w:ascii="Futura Md BT" w:hAnsi="Futura Md BT"/>
          <w:color w:val="808080" w:themeColor="background1" w:themeShade="80"/>
          <w:szCs w:val="24"/>
        </w:rPr>
      </w:pPr>
    </w:p>
    <w:p w:rsidR="00ED36F9" w:rsidRDefault="00ED36F9" w:rsidP="006A7323">
      <w:pPr>
        <w:spacing w:after="0"/>
        <w:ind w:left="3196" w:right="-568" w:firstLine="349"/>
        <w:rPr>
          <w:rFonts w:ascii="Futura Md BT" w:hAnsi="Futura Md BT"/>
          <w:color w:val="808080" w:themeColor="background1" w:themeShade="80"/>
          <w:szCs w:val="24"/>
        </w:rPr>
      </w:pPr>
    </w:p>
    <w:p w:rsidR="00ED36F9" w:rsidRDefault="00ED36F9" w:rsidP="006A7323">
      <w:pPr>
        <w:spacing w:after="0"/>
        <w:ind w:left="3196" w:right="-568" w:firstLine="349"/>
        <w:rPr>
          <w:rFonts w:ascii="Futura Md BT" w:hAnsi="Futura Md BT"/>
          <w:color w:val="808080" w:themeColor="background1" w:themeShade="80"/>
          <w:szCs w:val="24"/>
        </w:rPr>
      </w:pPr>
    </w:p>
    <w:p w:rsidR="00ED36F9" w:rsidRDefault="00ED36F9" w:rsidP="006A7323">
      <w:pPr>
        <w:spacing w:after="0"/>
        <w:ind w:left="3196" w:right="-568" w:firstLine="349"/>
        <w:rPr>
          <w:rFonts w:ascii="Futura Md BT" w:hAnsi="Futura Md BT"/>
          <w:color w:val="808080" w:themeColor="background1" w:themeShade="80"/>
          <w:szCs w:val="24"/>
        </w:rPr>
      </w:pPr>
    </w:p>
    <w:p w:rsidR="00ED36F9" w:rsidRDefault="00ED36F9" w:rsidP="006A7323">
      <w:pPr>
        <w:spacing w:after="0"/>
        <w:ind w:left="3196" w:right="-568" w:firstLine="349"/>
        <w:rPr>
          <w:rFonts w:ascii="Futura Md BT" w:hAnsi="Futura Md BT"/>
          <w:color w:val="808080" w:themeColor="background1" w:themeShade="80"/>
          <w:szCs w:val="24"/>
        </w:rPr>
      </w:pPr>
    </w:p>
    <w:p w:rsidR="00ED36F9" w:rsidRDefault="00ED36F9"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30 cápsulas.</w:t>
      </w:r>
    </w:p>
    <w:p w:rsidR="00ED36F9" w:rsidRDefault="00ED36F9"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ao dia aproximadamente 30 minutos antes do treino </w:t>
      </w:r>
      <w:r w:rsidRPr="00B90E6A">
        <w:rPr>
          <w:rFonts w:ascii="Futura Md BT" w:hAnsi="Futura Md BT"/>
          <w:color w:val="808080" w:themeColor="background1" w:themeShade="80"/>
          <w:szCs w:val="24"/>
        </w:rPr>
        <w:t xml:space="preserve">ou a critério médico/nutricional. </w:t>
      </w:r>
    </w:p>
    <w:p w:rsidR="00ED36F9" w:rsidRDefault="00ED36F9" w:rsidP="006A7323">
      <w:pPr>
        <w:jc w:val="center"/>
        <w:rPr>
          <w:rFonts w:ascii="Futura Md BT" w:hAnsi="Futura Md BT"/>
        </w:rPr>
      </w:pPr>
    </w:p>
    <w:p w:rsidR="002F0EAE" w:rsidRDefault="002F0EAE" w:rsidP="006A7323">
      <w:pPr>
        <w:pStyle w:val="Titulo"/>
        <w:spacing w:after="0" w:line="276" w:lineRule="auto"/>
        <w:ind w:left="-567" w:right="-568"/>
        <w:jc w:val="right"/>
      </w:pPr>
    </w:p>
    <w:p w:rsidR="002F0EAE" w:rsidRDefault="002F0EAE" w:rsidP="006A7323">
      <w:pPr>
        <w:pStyle w:val="Titulo"/>
        <w:spacing w:after="0" w:line="276" w:lineRule="auto"/>
        <w:ind w:left="-567" w:right="-568"/>
        <w:jc w:val="right"/>
      </w:pPr>
    </w:p>
    <w:p w:rsidR="002F0EAE" w:rsidRDefault="002F0EAE" w:rsidP="006A7323">
      <w:pPr>
        <w:pStyle w:val="Titulo"/>
        <w:spacing w:after="0" w:line="276" w:lineRule="auto"/>
        <w:ind w:left="-567" w:right="-568"/>
        <w:jc w:val="right"/>
      </w:pPr>
    </w:p>
    <w:p w:rsidR="002F0EAE" w:rsidRDefault="002F0EAE" w:rsidP="006A7323">
      <w:pPr>
        <w:pStyle w:val="Titulo"/>
        <w:spacing w:after="0" w:line="276" w:lineRule="auto"/>
        <w:ind w:left="-567" w:right="-568"/>
        <w:jc w:val="right"/>
      </w:pPr>
    </w:p>
    <w:p w:rsidR="002F0EAE" w:rsidRDefault="002F0EAE" w:rsidP="006A7323">
      <w:pPr>
        <w:pStyle w:val="Titulo"/>
        <w:spacing w:after="0" w:line="276" w:lineRule="auto"/>
        <w:ind w:left="-567" w:right="-568"/>
        <w:jc w:val="right"/>
      </w:pPr>
    </w:p>
    <w:p w:rsidR="002F0EAE" w:rsidRDefault="002F0EAE" w:rsidP="006A7323">
      <w:pPr>
        <w:pStyle w:val="Titulo"/>
        <w:spacing w:after="0" w:line="276" w:lineRule="auto"/>
        <w:ind w:left="-567" w:right="-568"/>
        <w:jc w:val="right"/>
      </w:pPr>
    </w:p>
    <w:p w:rsidR="002F0EAE" w:rsidRDefault="002F0EAE" w:rsidP="006A7323">
      <w:pPr>
        <w:pStyle w:val="Titulo"/>
        <w:spacing w:after="0" w:line="276" w:lineRule="auto"/>
        <w:ind w:left="-567" w:right="-568"/>
        <w:jc w:val="right"/>
      </w:pPr>
    </w:p>
    <w:p w:rsidR="002F0EAE" w:rsidRDefault="002F0EAE" w:rsidP="006A7323">
      <w:pPr>
        <w:pStyle w:val="Titulo"/>
        <w:spacing w:after="0" w:line="276" w:lineRule="auto"/>
        <w:ind w:left="-567" w:right="-568"/>
        <w:jc w:val="right"/>
      </w:pPr>
    </w:p>
    <w:p w:rsidR="002F0EAE" w:rsidRDefault="002F0EAE" w:rsidP="006A7323">
      <w:pPr>
        <w:pStyle w:val="Titulo"/>
        <w:spacing w:after="0" w:line="276" w:lineRule="auto"/>
        <w:ind w:left="-567" w:right="-568"/>
        <w:jc w:val="right"/>
      </w:pPr>
    </w:p>
    <w:p w:rsidR="002F0EAE" w:rsidRDefault="002F0EAE" w:rsidP="006A7323">
      <w:pPr>
        <w:pStyle w:val="Titulo"/>
        <w:spacing w:after="0" w:line="276" w:lineRule="auto"/>
        <w:ind w:left="-567" w:right="-568"/>
        <w:jc w:val="right"/>
      </w:pPr>
    </w:p>
    <w:p w:rsidR="002F0EAE" w:rsidRDefault="002F0EAE" w:rsidP="006A7323">
      <w:pPr>
        <w:pStyle w:val="Titulo"/>
        <w:spacing w:after="0" w:line="276" w:lineRule="auto"/>
        <w:ind w:left="-567" w:right="-568"/>
        <w:jc w:val="right"/>
      </w:pPr>
    </w:p>
    <w:p w:rsidR="002F0EAE" w:rsidRDefault="002F0EAE" w:rsidP="006A7323">
      <w:pPr>
        <w:pStyle w:val="Titulo"/>
        <w:spacing w:after="0" w:line="276" w:lineRule="auto"/>
        <w:ind w:left="-567" w:right="-568"/>
        <w:jc w:val="right"/>
      </w:pPr>
    </w:p>
    <w:p w:rsidR="002F0EAE" w:rsidRDefault="002F0EAE" w:rsidP="006A7323">
      <w:pPr>
        <w:pStyle w:val="Titulo"/>
        <w:spacing w:after="0" w:line="276" w:lineRule="auto"/>
        <w:ind w:left="-567" w:right="-568"/>
        <w:jc w:val="right"/>
      </w:pPr>
    </w:p>
    <w:p w:rsidR="002F0EAE" w:rsidRDefault="002F0EAE" w:rsidP="006A7323">
      <w:pPr>
        <w:pStyle w:val="Titulo"/>
        <w:spacing w:after="0" w:line="276" w:lineRule="auto"/>
        <w:ind w:left="-567" w:right="-568"/>
        <w:jc w:val="right"/>
      </w:pPr>
    </w:p>
    <w:p w:rsidR="002F0EAE" w:rsidRDefault="002F0EAE" w:rsidP="006A7323">
      <w:pPr>
        <w:pStyle w:val="Titulo"/>
        <w:spacing w:after="0" w:line="276" w:lineRule="auto"/>
        <w:ind w:left="-567" w:right="-568"/>
        <w:jc w:val="right"/>
      </w:pPr>
    </w:p>
    <w:p w:rsidR="002F0EAE" w:rsidRDefault="002F0EAE" w:rsidP="006A7323">
      <w:pPr>
        <w:pStyle w:val="Titulo"/>
        <w:spacing w:after="0" w:line="276" w:lineRule="auto"/>
        <w:ind w:left="-567" w:right="-568"/>
        <w:jc w:val="right"/>
      </w:pPr>
    </w:p>
    <w:p w:rsidR="002F0EAE" w:rsidRDefault="002F0EAE" w:rsidP="006A7323">
      <w:pPr>
        <w:pStyle w:val="Titulo"/>
        <w:spacing w:after="0" w:line="276" w:lineRule="auto"/>
        <w:ind w:left="-567" w:right="-568"/>
        <w:jc w:val="right"/>
      </w:pPr>
    </w:p>
    <w:p w:rsidR="002F0EAE" w:rsidRDefault="002F0EAE" w:rsidP="00B50E88">
      <w:pPr>
        <w:pStyle w:val="Titulo"/>
        <w:spacing w:after="0"/>
        <w:ind w:left="-567" w:right="-568"/>
        <w:jc w:val="right"/>
      </w:pPr>
      <w:r>
        <w:t>Minerais e Esporte</w:t>
      </w:r>
    </w:p>
    <w:p w:rsidR="002F0EAE" w:rsidRDefault="002F0EAE" w:rsidP="00B50E88">
      <w:pPr>
        <w:pStyle w:val="Titulo"/>
        <w:spacing w:after="0"/>
        <w:ind w:left="-567" w:right="-568"/>
        <w:jc w:val="right"/>
      </w:pPr>
      <w:r>
        <w:t>______________________________________</w:t>
      </w:r>
    </w:p>
    <w:p w:rsidR="00B50E88" w:rsidRDefault="00B50E88" w:rsidP="006A7323">
      <w:pPr>
        <w:pStyle w:val="Subttulo"/>
        <w:spacing w:after="0"/>
        <w:ind w:left="-567" w:right="-568"/>
        <w:jc w:val="both"/>
      </w:pPr>
    </w:p>
    <w:p w:rsidR="00271C01" w:rsidRPr="00F93C86" w:rsidRDefault="00F93C86" w:rsidP="006A7323">
      <w:pPr>
        <w:pStyle w:val="Subttulo"/>
        <w:spacing w:after="0"/>
        <w:ind w:left="-567" w:right="-568"/>
        <w:jc w:val="both"/>
      </w:pPr>
      <w:r>
        <w:t>Cálcio</w:t>
      </w:r>
    </w:p>
    <w:p w:rsidR="00271C01" w:rsidRDefault="00271C01" w:rsidP="006A7323">
      <w:pPr>
        <w:pStyle w:val="Subttulo"/>
        <w:spacing w:after="0"/>
        <w:ind w:left="-567" w:right="-568"/>
        <w:jc w:val="both"/>
        <w:rPr>
          <w:i/>
        </w:rPr>
      </w:pPr>
    </w:p>
    <w:p w:rsidR="00F93C86" w:rsidRDefault="00F93C86" w:rsidP="006A7323">
      <w:pPr>
        <w:pStyle w:val="Subttulo"/>
        <w:spacing w:after="0"/>
        <w:ind w:left="-567" w:right="-568"/>
        <w:jc w:val="both"/>
        <w:rPr>
          <w:b w:val="0"/>
          <w:iCs w:val="0"/>
          <w:color w:val="7F7F7F" w:themeColor="text1" w:themeTint="80"/>
          <w:sz w:val="22"/>
        </w:rPr>
      </w:pPr>
      <w:r w:rsidRPr="00F93C86">
        <w:rPr>
          <w:b w:val="0"/>
          <w:iCs w:val="0"/>
          <w:color w:val="7F7F7F" w:themeColor="text1" w:themeTint="80"/>
          <w:sz w:val="22"/>
        </w:rPr>
        <w:t>Cálcio é o mineral mais abundante do organismo, ou seja, está presente em uma concentração aproximada de 1.100 a 1.200 g, dos quais 90% estão no esqueleto e cerca de 9% nos dentes, representando aproximadamente 1,5 a 2% do peso corpóreo.</w:t>
      </w:r>
    </w:p>
    <w:p w:rsidR="00F93C86" w:rsidRDefault="00F93C86" w:rsidP="006A7323">
      <w:pPr>
        <w:pStyle w:val="Subttulo"/>
        <w:spacing w:after="0"/>
        <w:ind w:left="-567" w:right="-568"/>
        <w:jc w:val="both"/>
        <w:rPr>
          <w:b w:val="0"/>
          <w:iCs w:val="0"/>
          <w:color w:val="7F7F7F" w:themeColor="text1" w:themeTint="80"/>
          <w:sz w:val="22"/>
        </w:rPr>
      </w:pPr>
    </w:p>
    <w:p w:rsidR="00F93C86" w:rsidRDefault="00F93C86" w:rsidP="006A7323">
      <w:pPr>
        <w:pStyle w:val="Subttulo"/>
        <w:spacing w:after="0"/>
        <w:ind w:left="-567" w:right="-568"/>
        <w:jc w:val="both"/>
        <w:rPr>
          <w:iCs w:val="0"/>
          <w:color w:val="7F7F7F" w:themeColor="text1" w:themeTint="80"/>
          <w:sz w:val="22"/>
        </w:rPr>
      </w:pPr>
      <w:r w:rsidRPr="00F93C86">
        <w:rPr>
          <w:b w:val="0"/>
          <w:iCs w:val="0"/>
          <w:color w:val="7F7F7F" w:themeColor="text1" w:themeTint="80"/>
          <w:sz w:val="22"/>
        </w:rPr>
        <w:t xml:space="preserve">Entre as principais funções do cálcio, a formação dos ossos e dos dentes se destaca. </w:t>
      </w:r>
      <w:r w:rsidRPr="00F93C86">
        <w:rPr>
          <w:iCs w:val="0"/>
          <w:color w:val="7F7F7F" w:themeColor="text1" w:themeTint="80"/>
          <w:sz w:val="22"/>
        </w:rPr>
        <w:t>O teor de cálcio encontrado na musculatura estriada do adulto é cerca de 0,0056 g/100 g de tecido isento de gordura. O córtex do fêmur contém 11, o esmalte do dente</w:t>
      </w:r>
      <w:r w:rsidR="001E698A">
        <w:rPr>
          <w:iCs w:val="0"/>
          <w:color w:val="7F7F7F" w:themeColor="text1" w:themeTint="80"/>
          <w:sz w:val="22"/>
        </w:rPr>
        <w:t xml:space="preserve"> </w:t>
      </w:r>
      <w:r w:rsidRPr="00F93C86">
        <w:rPr>
          <w:iCs w:val="0"/>
          <w:color w:val="7F7F7F" w:themeColor="text1" w:themeTint="80"/>
          <w:sz w:val="22"/>
        </w:rPr>
        <w:t>36 e a dentina</w:t>
      </w:r>
      <w:r w:rsidR="001E698A">
        <w:rPr>
          <w:iCs w:val="0"/>
          <w:color w:val="7F7F7F" w:themeColor="text1" w:themeTint="80"/>
          <w:sz w:val="22"/>
        </w:rPr>
        <w:t xml:space="preserve"> 27 g/</w:t>
      </w:r>
      <w:r w:rsidRPr="00F93C86">
        <w:rPr>
          <w:iCs w:val="0"/>
          <w:color w:val="7F7F7F" w:themeColor="text1" w:themeTint="80"/>
          <w:sz w:val="22"/>
        </w:rPr>
        <w:t>100 g de substância isenta de gordura.</w:t>
      </w:r>
      <w:r>
        <w:rPr>
          <w:iCs w:val="0"/>
          <w:color w:val="7F7F7F" w:themeColor="text1" w:themeTint="80"/>
          <w:sz w:val="22"/>
        </w:rPr>
        <w:t xml:space="preserve"> </w:t>
      </w:r>
    </w:p>
    <w:p w:rsidR="00F93C86" w:rsidRDefault="00F93C86" w:rsidP="006A7323">
      <w:pPr>
        <w:pStyle w:val="Subttulo"/>
        <w:spacing w:after="0"/>
        <w:ind w:left="-567" w:right="-568"/>
        <w:jc w:val="both"/>
        <w:rPr>
          <w:iCs w:val="0"/>
          <w:color w:val="7F7F7F" w:themeColor="text1" w:themeTint="80"/>
          <w:sz w:val="22"/>
        </w:rPr>
      </w:pPr>
    </w:p>
    <w:p w:rsidR="00F93C86" w:rsidRDefault="00F93C86" w:rsidP="006A7323">
      <w:pPr>
        <w:pStyle w:val="Subttulo"/>
        <w:spacing w:after="0"/>
        <w:ind w:left="-567" w:right="-568"/>
        <w:jc w:val="both"/>
        <w:rPr>
          <w:b w:val="0"/>
          <w:iCs w:val="0"/>
          <w:color w:val="7F7F7F" w:themeColor="text1" w:themeTint="80"/>
          <w:sz w:val="22"/>
        </w:rPr>
      </w:pPr>
      <w:r w:rsidRPr="00F93C86">
        <w:rPr>
          <w:b w:val="0"/>
          <w:iCs w:val="0"/>
          <w:color w:val="7F7F7F" w:themeColor="text1" w:themeTint="80"/>
          <w:sz w:val="22"/>
        </w:rPr>
        <w:t>De todos os fatores de sustentação do esqueleto, a relação cálcio (Ca)/magnésio (Mg) é talvez a mais crítica. Ao mesmo tempo, ela ilustra a interdependência e o princípio do sinergismo dos nutrientes de uma maneira muito convincente. Quando os níveis sanguíneos de Mg diminuem, os rins reajustam a relação Ca/Mg pela excreção de mais cálcio e vice-versa. Com isso, a suplementação de magnésio é uma das formas de melhorar a retenção de cálcio.</w:t>
      </w:r>
    </w:p>
    <w:p w:rsidR="00965215" w:rsidRDefault="00965215" w:rsidP="006A7323">
      <w:pPr>
        <w:pStyle w:val="Subttulo"/>
        <w:spacing w:after="0"/>
        <w:ind w:left="-567" w:right="-568"/>
        <w:jc w:val="both"/>
        <w:rPr>
          <w:b w:val="0"/>
          <w:iCs w:val="0"/>
          <w:color w:val="7F7F7F" w:themeColor="text1" w:themeTint="80"/>
          <w:sz w:val="22"/>
        </w:rPr>
      </w:pPr>
    </w:p>
    <w:p w:rsidR="00F93C86" w:rsidRDefault="00F93C86" w:rsidP="006A7323">
      <w:pPr>
        <w:pStyle w:val="Subttulo"/>
        <w:spacing w:after="0"/>
        <w:ind w:left="-567" w:right="-568"/>
        <w:jc w:val="both"/>
        <w:rPr>
          <w:b w:val="0"/>
          <w:iCs w:val="0"/>
          <w:color w:val="7F7F7F" w:themeColor="text1" w:themeTint="80"/>
          <w:sz w:val="22"/>
        </w:rPr>
      </w:pPr>
      <w:r w:rsidRPr="00F93C86">
        <w:rPr>
          <w:b w:val="0"/>
          <w:iCs w:val="0"/>
          <w:color w:val="7F7F7F" w:themeColor="text1" w:themeTint="80"/>
          <w:sz w:val="22"/>
        </w:rPr>
        <w:t>De acordo com resultados de um estudo, a relação ideal de Ca/Mg é 2/1, visto que uma alta ingestão da relação Ca/Mg interfere na absorção de Mg, aumenta o potencial de vasoespasmo e o estresse oxidativo.</w:t>
      </w:r>
      <w:r>
        <w:rPr>
          <w:b w:val="0"/>
          <w:iCs w:val="0"/>
          <w:color w:val="7F7F7F" w:themeColor="text1" w:themeTint="80"/>
          <w:sz w:val="22"/>
        </w:rPr>
        <w:t xml:space="preserve">  </w:t>
      </w:r>
    </w:p>
    <w:p w:rsidR="00F93C86" w:rsidRDefault="00F93C86" w:rsidP="006A7323">
      <w:pPr>
        <w:pStyle w:val="Subttulo"/>
        <w:spacing w:after="0"/>
        <w:ind w:left="-567" w:right="-568"/>
        <w:jc w:val="both"/>
        <w:rPr>
          <w:b w:val="0"/>
          <w:iCs w:val="0"/>
          <w:color w:val="7F7F7F" w:themeColor="text1" w:themeTint="80"/>
          <w:sz w:val="22"/>
        </w:rPr>
      </w:pPr>
    </w:p>
    <w:p w:rsidR="00965215" w:rsidRPr="00965215" w:rsidRDefault="00F93C86" w:rsidP="006A7323">
      <w:pPr>
        <w:pStyle w:val="Subttulo"/>
        <w:spacing w:after="0"/>
        <w:ind w:left="-567" w:right="-568"/>
        <w:jc w:val="both"/>
        <w:rPr>
          <w:b w:val="0"/>
          <w:iCs w:val="0"/>
          <w:color w:val="7F7F7F" w:themeColor="text1" w:themeTint="80"/>
          <w:sz w:val="22"/>
        </w:rPr>
      </w:pPr>
      <w:r>
        <w:rPr>
          <w:b w:val="0"/>
          <w:iCs w:val="0"/>
          <w:color w:val="7F7F7F" w:themeColor="text1" w:themeTint="80"/>
          <w:sz w:val="22"/>
        </w:rPr>
        <w:t>Na Nutrição Esportiva, ênfase é dada devido às perdas de massa óssea, especialmente entre as mulheres pós-menopausadas e pacientes na 3ª idade.</w:t>
      </w:r>
      <w:r w:rsidR="00965215">
        <w:rPr>
          <w:b w:val="0"/>
          <w:iCs w:val="0"/>
          <w:color w:val="7F7F7F" w:themeColor="text1" w:themeTint="80"/>
          <w:sz w:val="22"/>
        </w:rPr>
        <w:t xml:space="preserve"> </w:t>
      </w:r>
      <w:r w:rsidR="00965215" w:rsidRPr="00965215">
        <w:rPr>
          <w:b w:val="0"/>
          <w:iCs w:val="0"/>
          <w:color w:val="7F7F7F" w:themeColor="text1" w:themeTint="80"/>
          <w:sz w:val="22"/>
        </w:rPr>
        <w:t xml:space="preserve">O aumento da ingestão de cálcio por suplementação de 800 mg/dia aumentou a perda de gordura em 38% e do peso corporal total em 26% em pacientes sob dieta restritiva quando comparado ao controle. </w:t>
      </w:r>
    </w:p>
    <w:p w:rsidR="00F93C86" w:rsidRPr="00965215" w:rsidRDefault="00965215" w:rsidP="006A7323">
      <w:pPr>
        <w:pStyle w:val="Subttulo"/>
        <w:spacing w:after="0"/>
        <w:ind w:left="-567" w:right="-568"/>
        <w:jc w:val="right"/>
        <w:rPr>
          <w:b w:val="0"/>
          <w:iCs w:val="0"/>
          <w:color w:val="7F7F7F" w:themeColor="text1" w:themeTint="80"/>
          <w:sz w:val="12"/>
        </w:rPr>
      </w:pPr>
      <w:r w:rsidRPr="00F243C9">
        <w:rPr>
          <w:b w:val="0"/>
          <w:iCs w:val="0"/>
          <w:color w:val="7F7F7F" w:themeColor="text1" w:themeTint="80"/>
          <w:sz w:val="12"/>
          <w:lang w:val="en-US"/>
        </w:rPr>
        <w:t xml:space="preserve">Zemel MB, Thompson W, Milstead A, Morris K, Campbell P. Calcium and dairy acceleration of weight and fat loss during energy restriction in obese adults. </w:t>
      </w:r>
      <w:r w:rsidRPr="00965215">
        <w:rPr>
          <w:b w:val="0"/>
          <w:iCs w:val="0"/>
          <w:color w:val="7F7F7F" w:themeColor="text1" w:themeTint="80"/>
          <w:sz w:val="12"/>
        </w:rPr>
        <w:t>Obes Res. 2004 Apr;12(4):582-90.</w:t>
      </w:r>
    </w:p>
    <w:p w:rsidR="00965215" w:rsidRDefault="00965215" w:rsidP="006A7323">
      <w:pPr>
        <w:tabs>
          <w:tab w:val="num" w:pos="720"/>
        </w:tabs>
        <w:jc w:val="both"/>
        <w:rPr>
          <w:rFonts w:ascii="Futura Md BT" w:hAnsi="Futura Md BT"/>
          <w:b/>
          <w:color w:val="EF8511"/>
        </w:rPr>
      </w:pPr>
    </w:p>
    <w:p w:rsidR="00F93C86" w:rsidRPr="00F93C86" w:rsidRDefault="00F93C86" w:rsidP="006A7323">
      <w:pPr>
        <w:tabs>
          <w:tab w:val="num" w:pos="720"/>
        </w:tabs>
        <w:jc w:val="both"/>
        <w:rPr>
          <w:rFonts w:ascii="Futura Md BT" w:hAnsi="Futura Md BT"/>
          <w:b/>
          <w:color w:val="EF8511"/>
        </w:rPr>
      </w:pPr>
      <w:r w:rsidRPr="00F93C86">
        <w:rPr>
          <w:rFonts w:ascii="Futura Md BT" w:hAnsi="Futura Md BT"/>
          <w:b/>
          <w:color w:val="EF8511"/>
        </w:rPr>
        <w:t>IDR e UL de Cálcio</w:t>
      </w:r>
    </w:p>
    <w:tbl>
      <w:tblPr>
        <w:tblStyle w:val="Tabelacomgrade"/>
        <w:tblW w:w="11450" w:type="dxa"/>
        <w:jc w:val="center"/>
        <w:tblLook w:val="04A0" w:firstRow="1" w:lastRow="0" w:firstColumn="1" w:lastColumn="0" w:noHBand="0" w:noVBand="1"/>
      </w:tblPr>
      <w:tblGrid>
        <w:gridCol w:w="1002"/>
        <w:gridCol w:w="1228"/>
        <w:gridCol w:w="1196"/>
        <w:gridCol w:w="1021"/>
        <w:gridCol w:w="1002"/>
        <w:gridCol w:w="1195"/>
        <w:gridCol w:w="1002"/>
        <w:gridCol w:w="1002"/>
        <w:gridCol w:w="1016"/>
        <w:gridCol w:w="914"/>
        <w:gridCol w:w="872"/>
      </w:tblGrid>
      <w:tr w:rsidR="00F93C86" w:rsidRPr="00AE3B95" w:rsidTr="00F93C86">
        <w:trPr>
          <w:jc w:val="center"/>
        </w:trPr>
        <w:tc>
          <w:tcPr>
            <w:tcW w:w="8648" w:type="dxa"/>
            <w:gridSpan w:val="8"/>
          </w:tcPr>
          <w:p w:rsidR="00F93C86" w:rsidRPr="001E698A" w:rsidRDefault="00F93C86" w:rsidP="006A7323">
            <w:pPr>
              <w:tabs>
                <w:tab w:val="num" w:pos="720"/>
              </w:tabs>
              <w:spacing w:line="276" w:lineRule="auto"/>
              <w:jc w:val="center"/>
              <w:rPr>
                <w:rFonts w:ascii="Futura Md BT" w:hAnsi="Futura Md BT"/>
                <w:b/>
                <w:color w:val="595959" w:themeColor="text1" w:themeTint="A6"/>
                <w:sz w:val="20"/>
              </w:rPr>
            </w:pPr>
            <w:r w:rsidRPr="001E698A">
              <w:rPr>
                <w:rFonts w:ascii="Futura Md BT" w:hAnsi="Futura Md BT"/>
                <w:color w:val="595959" w:themeColor="text1" w:themeTint="A6"/>
              </w:rPr>
              <w:tab/>
            </w:r>
            <w:r w:rsidRPr="001E698A">
              <w:rPr>
                <w:rFonts w:ascii="Futura Md BT" w:hAnsi="Futura Md BT"/>
                <w:b/>
                <w:color w:val="595959" w:themeColor="text1" w:themeTint="A6"/>
                <w:sz w:val="20"/>
              </w:rPr>
              <w:t>IDR</w:t>
            </w:r>
          </w:p>
        </w:tc>
        <w:tc>
          <w:tcPr>
            <w:tcW w:w="2802" w:type="dxa"/>
            <w:gridSpan w:val="3"/>
          </w:tcPr>
          <w:p w:rsidR="00F93C86" w:rsidRPr="001E698A" w:rsidRDefault="00F93C86" w:rsidP="006A7323">
            <w:pPr>
              <w:tabs>
                <w:tab w:val="num" w:pos="720"/>
              </w:tabs>
              <w:spacing w:line="276" w:lineRule="auto"/>
              <w:jc w:val="center"/>
              <w:rPr>
                <w:rFonts w:ascii="Futura Md BT" w:hAnsi="Futura Md BT"/>
                <w:b/>
                <w:color w:val="595959" w:themeColor="text1" w:themeTint="A6"/>
                <w:sz w:val="20"/>
              </w:rPr>
            </w:pPr>
            <w:r w:rsidRPr="001E698A">
              <w:rPr>
                <w:rFonts w:ascii="Futura Md BT" w:hAnsi="Futura Md BT"/>
                <w:b/>
                <w:color w:val="595959" w:themeColor="text1" w:themeTint="A6"/>
                <w:sz w:val="20"/>
              </w:rPr>
              <w:t>UL</w:t>
            </w:r>
          </w:p>
        </w:tc>
      </w:tr>
      <w:tr w:rsidR="00F93C86" w:rsidRPr="00AE3B95" w:rsidTr="00F93C86">
        <w:trPr>
          <w:jc w:val="center"/>
        </w:trPr>
        <w:tc>
          <w:tcPr>
            <w:tcW w:w="1002" w:type="dxa"/>
          </w:tcPr>
          <w:p w:rsidR="00F93C86" w:rsidRPr="001E698A" w:rsidRDefault="00F93C86" w:rsidP="006A7323">
            <w:pPr>
              <w:tabs>
                <w:tab w:val="num" w:pos="720"/>
              </w:tabs>
              <w:spacing w:line="276" w:lineRule="auto"/>
              <w:jc w:val="center"/>
              <w:rPr>
                <w:rFonts w:ascii="Futura Md BT" w:hAnsi="Futura Md BT"/>
                <w:b/>
                <w:color w:val="595959" w:themeColor="text1" w:themeTint="A6"/>
                <w:sz w:val="18"/>
              </w:rPr>
            </w:pPr>
            <w:r w:rsidRPr="001E698A">
              <w:rPr>
                <w:rFonts w:ascii="Futura Md BT" w:hAnsi="Futura Md BT"/>
                <w:b/>
                <w:color w:val="595959" w:themeColor="text1" w:themeTint="A6"/>
                <w:sz w:val="18"/>
              </w:rPr>
              <w:t>Adultos</w:t>
            </w:r>
          </w:p>
        </w:tc>
        <w:tc>
          <w:tcPr>
            <w:tcW w:w="1228" w:type="dxa"/>
          </w:tcPr>
          <w:p w:rsidR="00F93C86" w:rsidRPr="001E698A" w:rsidRDefault="00F93C86" w:rsidP="006A7323">
            <w:pPr>
              <w:tabs>
                <w:tab w:val="num" w:pos="720"/>
              </w:tabs>
              <w:spacing w:line="276" w:lineRule="auto"/>
              <w:jc w:val="center"/>
              <w:rPr>
                <w:rFonts w:ascii="Futura Md BT" w:hAnsi="Futura Md BT"/>
                <w:b/>
                <w:color w:val="595959" w:themeColor="text1" w:themeTint="A6"/>
                <w:sz w:val="18"/>
              </w:rPr>
            </w:pPr>
            <w:r w:rsidRPr="001E698A">
              <w:rPr>
                <w:rFonts w:ascii="Futura Md BT" w:hAnsi="Futura Md BT"/>
                <w:b/>
                <w:color w:val="595959" w:themeColor="text1" w:themeTint="A6"/>
                <w:sz w:val="18"/>
              </w:rPr>
              <w:t>Gestantes</w:t>
            </w:r>
          </w:p>
        </w:tc>
        <w:tc>
          <w:tcPr>
            <w:tcW w:w="1196" w:type="dxa"/>
          </w:tcPr>
          <w:p w:rsidR="00F93C86" w:rsidRPr="001E698A" w:rsidRDefault="00F93C86" w:rsidP="006A7323">
            <w:pPr>
              <w:tabs>
                <w:tab w:val="num" w:pos="720"/>
              </w:tabs>
              <w:spacing w:line="276" w:lineRule="auto"/>
              <w:jc w:val="center"/>
              <w:rPr>
                <w:rFonts w:ascii="Futura Md BT" w:hAnsi="Futura Md BT"/>
                <w:b/>
                <w:color w:val="595959" w:themeColor="text1" w:themeTint="A6"/>
                <w:sz w:val="18"/>
              </w:rPr>
            </w:pPr>
            <w:r w:rsidRPr="001E698A">
              <w:rPr>
                <w:rFonts w:ascii="Futura Md BT" w:hAnsi="Futura Md BT"/>
                <w:b/>
                <w:color w:val="595959" w:themeColor="text1" w:themeTint="A6"/>
                <w:sz w:val="18"/>
              </w:rPr>
              <w:t>Lactantes</w:t>
            </w:r>
          </w:p>
        </w:tc>
        <w:tc>
          <w:tcPr>
            <w:tcW w:w="2023" w:type="dxa"/>
            <w:gridSpan w:val="2"/>
          </w:tcPr>
          <w:p w:rsidR="00F93C86" w:rsidRPr="001E698A" w:rsidRDefault="00F93C86" w:rsidP="006A7323">
            <w:pPr>
              <w:tabs>
                <w:tab w:val="num" w:pos="720"/>
              </w:tabs>
              <w:spacing w:line="276" w:lineRule="auto"/>
              <w:jc w:val="center"/>
              <w:rPr>
                <w:rFonts w:ascii="Futura Md BT" w:hAnsi="Futura Md BT"/>
                <w:b/>
                <w:color w:val="595959" w:themeColor="text1" w:themeTint="A6"/>
                <w:sz w:val="18"/>
              </w:rPr>
            </w:pPr>
            <w:r w:rsidRPr="001E698A">
              <w:rPr>
                <w:rFonts w:ascii="Futura Md BT" w:hAnsi="Futura Md BT"/>
                <w:b/>
                <w:color w:val="595959" w:themeColor="text1" w:themeTint="A6"/>
                <w:sz w:val="18"/>
              </w:rPr>
              <w:t>Lactentes</w:t>
            </w:r>
          </w:p>
        </w:tc>
        <w:tc>
          <w:tcPr>
            <w:tcW w:w="3199" w:type="dxa"/>
            <w:gridSpan w:val="3"/>
          </w:tcPr>
          <w:p w:rsidR="00F93C86" w:rsidRPr="001E698A" w:rsidRDefault="00F93C86" w:rsidP="006A7323">
            <w:pPr>
              <w:tabs>
                <w:tab w:val="num" w:pos="720"/>
              </w:tabs>
              <w:spacing w:line="276" w:lineRule="auto"/>
              <w:jc w:val="center"/>
              <w:rPr>
                <w:rFonts w:ascii="Futura Md BT" w:hAnsi="Futura Md BT"/>
                <w:b/>
                <w:color w:val="595959" w:themeColor="text1" w:themeTint="A6"/>
                <w:sz w:val="18"/>
              </w:rPr>
            </w:pPr>
            <w:r w:rsidRPr="001E698A">
              <w:rPr>
                <w:rFonts w:ascii="Futura Md BT" w:hAnsi="Futura Md BT"/>
                <w:b/>
                <w:color w:val="595959" w:themeColor="text1" w:themeTint="A6"/>
                <w:sz w:val="18"/>
              </w:rPr>
              <w:t>Crianças</w:t>
            </w:r>
          </w:p>
        </w:tc>
        <w:tc>
          <w:tcPr>
            <w:tcW w:w="1016" w:type="dxa"/>
          </w:tcPr>
          <w:p w:rsidR="00F93C86" w:rsidRPr="001E698A" w:rsidRDefault="00F93C86" w:rsidP="006A7323">
            <w:pPr>
              <w:tabs>
                <w:tab w:val="num" w:pos="720"/>
              </w:tabs>
              <w:spacing w:line="276" w:lineRule="auto"/>
              <w:jc w:val="center"/>
              <w:rPr>
                <w:rFonts w:ascii="Futura Md BT" w:hAnsi="Futura Md BT"/>
                <w:b/>
                <w:color w:val="595959" w:themeColor="text1" w:themeTint="A6"/>
                <w:sz w:val="18"/>
              </w:rPr>
            </w:pPr>
            <w:r w:rsidRPr="001E698A">
              <w:rPr>
                <w:rFonts w:ascii="Futura Md BT" w:hAnsi="Futura Md BT"/>
                <w:b/>
                <w:color w:val="595959" w:themeColor="text1" w:themeTint="A6"/>
                <w:sz w:val="18"/>
              </w:rPr>
              <w:t>Adultos</w:t>
            </w:r>
          </w:p>
        </w:tc>
        <w:tc>
          <w:tcPr>
            <w:tcW w:w="1786" w:type="dxa"/>
            <w:gridSpan w:val="2"/>
          </w:tcPr>
          <w:p w:rsidR="00F93C86" w:rsidRPr="001E698A" w:rsidRDefault="00F93C86" w:rsidP="006A7323">
            <w:pPr>
              <w:tabs>
                <w:tab w:val="num" w:pos="720"/>
              </w:tabs>
              <w:spacing w:line="276" w:lineRule="auto"/>
              <w:jc w:val="center"/>
              <w:rPr>
                <w:rFonts w:ascii="Futura Md BT" w:hAnsi="Futura Md BT"/>
                <w:b/>
                <w:color w:val="595959" w:themeColor="text1" w:themeTint="A6"/>
                <w:sz w:val="18"/>
              </w:rPr>
            </w:pPr>
            <w:r w:rsidRPr="001E698A">
              <w:rPr>
                <w:rFonts w:ascii="Futura Md BT" w:hAnsi="Futura Md BT"/>
                <w:b/>
                <w:color w:val="595959" w:themeColor="text1" w:themeTint="A6"/>
                <w:sz w:val="18"/>
              </w:rPr>
              <w:t>Crianças</w:t>
            </w:r>
          </w:p>
        </w:tc>
      </w:tr>
      <w:tr w:rsidR="00F93C86" w:rsidRPr="00AE3B95" w:rsidTr="00F93C86">
        <w:trPr>
          <w:trHeight w:val="348"/>
          <w:jc w:val="center"/>
        </w:trPr>
        <w:tc>
          <w:tcPr>
            <w:tcW w:w="1002" w:type="dxa"/>
            <w:vMerge w:val="restart"/>
          </w:tcPr>
          <w:p w:rsidR="00F93C86" w:rsidRPr="001E698A" w:rsidRDefault="00F93C86" w:rsidP="006A7323">
            <w:pPr>
              <w:tabs>
                <w:tab w:val="num" w:pos="720"/>
              </w:tabs>
              <w:spacing w:line="276" w:lineRule="auto"/>
              <w:rPr>
                <w:rFonts w:ascii="Futura Md BT" w:hAnsi="Futura Md BT"/>
                <w:color w:val="595959" w:themeColor="text1" w:themeTint="A6"/>
                <w:sz w:val="12"/>
              </w:rPr>
            </w:pPr>
            <w:r w:rsidRPr="001E698A">
              <w:rPr>
                <w:rFonts w:ascii="Futura Md BT" w:hAnsi="Futura Md BT"/>
                <w:color w:val="595959" w:themeColor="text1" w:themeTint="A6"/>
                <w:sz w:val="12"/>
              </w:rPr>
              <w:t>1.000 mg</w:t>
            </w:r>
            <w:r w:rsidRPr="001E698A">
              <w:rPr>
                <w:rFonts w:ascii="Futura Md BT" w:hAnsi="Futura Md BT" w:cs="Tahoma"/>
                <w:color w:val="595959" w:themeColor="text1" w:themeTint="A6"/>
                <w:sz w:val="12"/>
              </w:rPr>
              <w:t xml:space="preserve"> </w:t>
            </w:r>
          </w:p>
        </w:tc>
        <w:tc>
          <w:tcPr>
            <w:tcW w:w="1228" w:type="dxa"/>
            <w:vMerge w:val="restart"/>
          </w:tcPr>
          <w:p w:rsidR="00F93C86" w:rsidRPr="001E698A" w:rsidRDefault="00F93C86" w:rsidP="006A7323">
            <w:pPr>
              <w:tabs>
                <w:tab w:val="num" w:pos="720"/>
              </w:tabs>
              <w:spacing w:line="276" w:lineRule="auto"/>
              <w:rPr>
                <w:rFonts w:ascii="Futura Md BT" w:hAnsi="Futura Md BT"/>
                <w:color w:val="595959" w:themeColor="text1" w:themeTint="A6"/>
                <w:sz w:val="12"/>
              </w:rPr>
            </w:pPr>
            <w:r w:rsidRPr="001E698A">
              <w:rPr>
                <w:rFonts w:ascii="Futura Md BT" w:hAnsi="Futura Md BT"/>
                <w:color w:val="595959" w:themeColor="text1" w:themeTint="A6"/>
                <w:sz w:val="12"/>
              </w:rPr>
              <w:t>1.200 mg</w:t>
            </w:r>
          </w:p>
        </w:tc>
        <w:tc>
          <w:tcPr>
            <w:tcW w:w="1196" w:type="dxa"/>
            <w:vMerge w:val="restart"/>
          </w:tcPr>
          <w:p w:rsidR="00F93C86" w:rsidRPr="001E698A" w:rsidRDefault="00F93C86" w:rsidP="006A7323">
            <w:pPr>
              <w:tabs>
                <w:tab w:val="num" w:pos="720"/>
              </w:tabs>
              <w:spacing w:line="276" w:lineRule="auto"/>
              <w:rPr>
                <w:rFonts w:ascii="Futura Md BT" w:hAnsi="Futura Md BT"/>
                <w:color w:val="595959" w:themeColor="text1" w:themeTint="A6"/>
                <w:sz w:val="12"/>
              </w:rPr>
            </w:pPr>
            <w:r w:rsidRPr="001E698A">
              <w:rPr>
                <w:rFonts w:ascii="Futura Md BT" w:hAnsi="Futura Md BT"/>
                <w:color w:val="595959" w:themeColor="text1" w:themeTint="A6"/>
                <w:sz w:val="12"/>
              </w:rPr>
              <w:t>1.000 mg</w:t>
            </w:r>
          </w:p>
        </w:tc>
        <w:tc>
          <w:tcPr>
            <w:tcW w:w="1021" w:type="dxa"/>
          </w:tcPr>
          <w:p w:rsidR="00F93C86" w:rsidRPr="001E698A" w:rsidRDefault="00F93C86" w:rsidP="006A7323">
            <w:pPr>
              <w:tabs>
                <w:tab w:val="num" w:pos="720"/>
              </w:tabs>
              <w:spacing w:line="276" w:lineRule="auto"/>
              <w:rPr>
                <w:rFonts w:ascii="Futura Md BT" w:hAnsi="Futura Md BT"/>
                <w:b/>
                <w:color w:val="595959" w:themeColor="text1" w:themeTint="A6"/>
                <w:sz w:val="12"/>
              </w:rPr>
            </w:pPr>
            <w:r w:rsidRPr="001E698A">
              <w:rPr>
                <w:rFonts w:ascii="Futura Md BT" w:hAnsi="Futura Md BT"/>
                <w:b/>
                <w:color w:val="595959" w:themeColor="text1" w:themeTint="A6"/>
                <w:sz w:val="12"/>
              </w:rPr>
              <w:t>0 a 6 meses</w:t>
            </w:r>
          </w:p>
        </w:tc>
        <w:tc>
          <w:tcPr>
            <w:tcW w:w="1002" w:type="dxa"/>
          </w:tcPr>
          <w:p w:rsidR="00F93C86" w:rsidRPr="001E698A" w:rsidRDefault="00F93C86" w:rsidP="006A7323">
            <w:pPr>
              <w:tabs>
                <w:tab w:val="num" w:pos="720"/>
              </w:tabs>
              <w:spacing w:line="276" w:lineRule="auto"/>
              <w:rPr>
                <w:rFonts w:ascii="Futura Md BT" w:hAnsi="Futura Md BT"/>
                <w:b/>
                <w:color w:val="595959" w:themeColor="text1" w:themeTint="A6"/>
                <w:sz w:val="12"/>
              </w:rPr>
            </w:pPr>
            <w:r w:rsidRPr="001E698A">
              <w:rPr>
                <w:rFonts w:ascii="Futura Md BT" w:hAnsi="Futura Md BT"/>
                <w:b/>
                <w:color w:val="595959" w:themeColor="text1" w:themeTint="A6"/>
                <w:sz w:val="12"/>
              </w:rPr>
              <w:t>7 a 11 meses</w:t>
            </w:r>
          </w:p>
        </w:tc>
        <w:tc>
          <w:tcPr>
            <w:tcW w:w="1195" w:type="dxa"/>
          </w:tcPr>
          <w:p w:rsidR="00F93C86" w:rsidRPr="001E698A" w:rsidRDefault="00F93C86" w:rsidP="006A7323">
            <w:pPr>
              <w:tabs>
                <w:tab w:val="num" w:pos="720"/>
              </w:tabs>
              <w:spacing w:line="276" w:lineRule="auto"/>
              <w:rPr>
                <w:rFonts w:ascii="Futura Md BT" w:hAnsi="Futura Md BT"/>
                <w:b/>
                <w:color w:val="595959" w:themeColor="text1" w:themeTint="A6"/>
                <w:sz w:val="12"/>
              </w:rPr>
            </w:pPr>
            <w:r w:rsidRPr="001E698A">
              <w:rPr>
                <w:rFonts w:ascii="Futura Md BT" w:hAnsi="Futura Md BT"/>
                <w:b/>
                <w:color w:val="595959" w:themeColor="text1" w:themeTint="A6"/>
                <w:sz w:val="12"/>
              </w:rPr>
              <w:t>1 a 3 anos</w:t>
            </w:r>
          </w:p>
        </w:tc>
        <w:tc>
          <w:tcPr>
            <w:tcW w:w="1002" w:type="dxa"/>
          </w:tcPr>
          <w:p w:rsidR="00F93C86" w:rsidRPr="001E698A" w:rsidRDefault="00F93C86" w:rsidP="006A7323">
            <w:pPr>
              <w:tabs>
                <w:tab w:val="num" w:pos="720"/>
              </w:tabs>
              <w:spacing w:line="276" w:lineRule="auto"/>
              <w:rPr>
                <w:rFonts w:ascii="Futura Md BT" w:hAnsi="Futura Md BT"/>
                <w:b/>
                <w:color w:val="595959" w:themeColor="text1" w:themeTint="A6"/>
                <w:sz w:val="12"/>
              </w:rPr>
            </w:pPr>
            <w:r w:rsidRPr="001E698A">
              <w:rPr>
                <w:rFonts w:ascii="Futura Md BT" w:hAnsi="Futura Md BT"/>
                <w:b/>
                <w:color w:val="595959" w:themeColor="text1" w:themeTint="A6"/>
                <w:sz w:val="12"/>
              </w:rPr>
              <w:t>4 a 6 anos</w:t>
            </w:r>
          </w:p>
        </w:tc>
        <w:tc>
          <w:tcPr>
            <w:tcW w:w="1002" w:type="dxa"/>
          </w:tcPr>
          <w:p w:rsidR="00F93C86" w:rsidRPr="001E698A" w:rsidRDefault="00F93C86" w:rsidP="006A7323">
            <w:pPr>
              <w:tabs>
                <w:tab w:val="num" w:pos="720"/>
              </w:tabs>
              <w:spacing w:line="276" w:lineRule="auto"/>
              <w:rPr>
                <w:rFonts w:ascii="Futura Md BT" w:hAnsi="Futura Md BT"/>
                <w:b/>
                <w:color w:val="595959" w:themeColor="text1" w:themeTint="A6"/>
                <w:sz w:val="12"/>
              </w:rPr>
            </w:pPr>
            <w:r w:rsidRPr="001E698A">
              <w:rPr>
                <w:rFonts w:ascii="Futura Md BT" w:hAnsi="Futura Md BT"/>
                <w:b/>
                <w:color w:val="595959" w:themeColor="text1" w:themeTint="A6"/>
                <w:sz w:val="12"/>
              </w:rPr>
              <w:t>7 a 10 anos</w:t>
            </w:r>
          </w:p>
        </w:tc>
        <w:tc>
          <w:tcPr>
            <w:tcW w:w="1016" w:type="dxa"/>
            <w:vMerge w:val="restart"/>
          </w:tcPr>
          <w:p w:rsidR="00F93C86" w:rsidRPr="001E698A" w:rsidRDefault="00F93C86" w:rsidP="006A7323">
            <w:pPr>
              <w:tabs>
                <w:tab w:val="num" w:pos="720"/>
              </w:tabs>
              <w:spacing w:line="276" w:lineRule="auto"/>
              <w:rPr>
                <w:rFonts w:ascii="Futura Md BT" w:hAnsi="Futura Md BT"/>
                <w:color w:val="595959" w:themeColor="text1" w:themeTint="A6"/>
                <w:sz w:val="12"/>
              </w:rPr>
            </w:pPr>
            <w:r w:rsidRPr="001E698A">
              <w:rPr>
                <w:rFonts w:ascii="Futura Md BT" w:hAnsi="Futura Md BT"/>
                <w:color w:val="595959" w:themeColor="text1" w:themeTint="A6"/>
                <w:sz w:val="12"/>
              </w:rPr>
              <w:t>1.500 mg</w:t>
            </w:r>
          </w:p>
        </w:tc>
        <w:tc>
          <w:tcPr>
            <w:tcW w:w="914" w:type="dxa"/>
          </w:tcPr>
          <w:p w:rsidR="00F93C86" w:rsidRPr="001E698A" w:rsidRDefault="00F93C86" w:rsidP="006A7323">
            <w:pPr>
              <w:tabs>
                <w:tab w:val="num" w:pos="720"/>
              </w:tabs>
              <w:spacing w:line="276" w:lineRule="auto"/>
              <w:rPr>
                <w:rFonts w:ascii="Futura Md BT" w:hAnsi="Futura Md BT"/>
                <w:b/>
                <w:color w:val="595959" w:themeColor="text1" w:themeTint="A6"/>
                <w:sz w:val="12"/>
              </w:rPr>
            </w:pPr>
            <w:r w:rsidRPr="001E698A">
              <w:rPr>
                <w:rFonts w:ascii="Futura Md BT" w:hAnsi="Futura Md BT"/>
                <w:b/>
                <w:color w:val="595959" w:themeColor="text1" w:themeTint="A6"/>
                <w:sz w:val="12"/>
              </w:rPr>
              <w:t xml:space="preserve">Lactentes </w:t>
            </w:r>
          </w:p>
        </w:tc>
        <w:tc>
          <w:tcPr>
            <w:tcW w:w="872" w:type="dxa"/>
          </w:tcPr>
          <w:p w:rsidR="00F93C86" w:rsidRPr="001E698A" w:rsidRDefault="00F93C86" w:rsidP="006A7323">
            <w:pPr>
              <w:tabs>
                <w:tab w:val="num" w:pos="720"/>
              </w:tabs>
              <w:spacing w:line="276" w:lineRule="auto"/>
              <w:rPr>
                <w:rFonts w:ascii="Futura Md BT" w:hAnsi="Futura Md BT"/>
                <w:b/>
                <w:color w:val="595959" w:themeColor="text1" w:themeTint="A6"/>
                <w:sz w:val="12"/>
              </w:rPr>
            </w:pPr>
            <w:r w:rsidRPr="001E698A">
              <w:rPr>
                <w:rFonts w:ascii="Futura Md BT" w:hAnsi="Futura Md BT"/>
                <w:b/>
                <w:color w:val="595959" w:themeColor="text1" w:themeTint="A6"/>
                <w:sz w:val="12"/>
              </w:rPr>
              <w:t xml:space="preserve">Crianças </w:t>
            </w:r>
          </w:p>
        </w:tc>
      </w:tr>
      <w:tr w:rsidR="00F93C86" w:rsidRPr="00AE3B95" w:rsidTr="00F93C86">
        <w:trPr>
          <w:trHeight w:val="376"/>
          <w:jc w:val="center"/>
        </w:trPr>
        <w:tc>
          <w:tcPr>
            <w:tcW w:w="1002" w:type="dxa"/>
            <w:vMerge/>
          </w:tcPr>
          <w:p w:rsidR="00F93C86" w:rsidRPr="00AE3B95" w:rsidRDefault="00F93C86" w:rsidP="006A7323">
            <w:pPr>
              <w:tabs>
                <w:tab w:val="num" w:pos="720"/>
              </w:tabs>
              <w:spacing w:line="276" w:lineRule="auto"/>
              <w:rPr>
                <w:rFonts w:ascii="Verdana" w:hAnsi="Verdana"/>
                <w:sz w:val="12"/>
              </w:rPr>
            </w:pPr>
          </w:p>
        </w:tc>
        <w:tc>
          <w:tcPr>
            <w:tcW w:w="1228" w:type="dxa"/>
            <w:vMerge/>
          </w:tcPr>
          <w:p w:rsidR="00F93C86" w:rsidRPr="00AE3B95" w:rsidRDefault="00F93C86" w:rsidP="006A7323">
            <w:pPr>
              <w:tabs>
                <w:tab w:val="num" w:pos="720"/>
              </w:tabs>
              <w:spacing w:line="276" w:lineRule="auto"/>
              <w:rPr>
                <w:rFonts w:ascii="Verdana" w:hAnsi="Verdana"/>
                <w:sz w:val="12"/>
              </w:rPr>
            </w:pPr>
          </w:p>
        </w:tc>
        <w:tc>
          <w:tcPr>
            <w:tcW w:w="1196" w:type="dxa"/>
            <w:vMerge/>
          </w:tcPr>
          <w:p w:rsidR="00F93C86" w:rsidRPr="00F93C86" w:rsidRDefault="00F93C86" w:rsidP="006A7323">
            <w:pPr>
              <w:tabs>
                <w:tab w:val="num" w:pos="720"/>
              </w:tabs>
              <w:spacing w:line="276" w:lineRule="auto"/>
              <w:rPr>
                <w:rFonts w:ascii="Futura Md BT" w:hAnsi="Futura Md BT"/>
                <w:sz w:val="12"/>
              </w:rPr>
            </w:pPr>
          </w:p>
        </w:tc>
        <w:tc>
          <w:tcPr>
            <w:tcW w:w="1021" w:type="dxa"/>
          </w:tcPr>
          <w:p w:rsidR="00F93C86" w:rsidRPr="001E698A" w:rsidRDefault="00F93C86" w:rsidP="006A7323">
            <w:pPr>
              <w:tabs>
                <w:tab w:val="num" w:pos="720"/>
              </w:tabs>
              <w:spacing w:line="276" w:lineRule="auto"/>
              <w:rPr>
                <w:rFonts w:ascii="Futura Md BT" w:hAnsi="Futura Md BT"/>
                <w:color w:val="595959" w:themeColor="text1" w:themeTint="A6"/>
                <w:sz w:val="12"/>
              </w:rPr>
            </w:pPr>
            <w:r w:rsidRPr="001E698A">
              <w:rPr>
                <w:rFonts w:ascii="Futura Md BT" w:hAnsi="Futura Md BT"/>
                <w:color w:val="595959" w:themeColor="text1" w:themeTint="A6"/>
                <w:sz w:val="12"/>
              </w:rPr>
              <w:t>300 mg</w:t>
            </w:r>
          </w:p>
        </w:tc>
        <w:tc>
          <w:tcPr>
            <w:tcW w:w="1002" w:type="dxa"/>
          </w:tcPr>
          <w:p w:rsidR="00F93C86" w:rsidRPr="001E698A" w:rsidRDefault="00F93C86" w:rsidP="006A7323">
            <w:pPr>
              <w:tabs>
                <w:tab w:val="num" w:pos="720"/>
              </w:tabs>
              <w:spacing w:line="276" w:lineRule="auto"/>
              <w:rPr>
                <w:rFonts w:ascii="Futura Md BT" w:hAnsi="Futura Md BT"/>
                <w:color w:val="595959" w:themeColor="text1" w:themeTint="A6"/>
                <w:sz w:val="12"/>
              </w:rPr>
            </w:pPr>
            <w:r w:rsidRPr="001E698A">
              <w:rPr>
                <w:rFonts w:ascii="Futura Md BT" w:hAnsi="Futura Md BT"/>
                <w:color w:val="595959" w:themeColor="text1" w:themeTint="A6"/>
                <w:sz w:val="12"/>
              </w:rPr>
              <w:t>400 mg</w:t>
            </w:r>
          </w:p>
        </w:tc>
        <w:tc>
          <w:tcPr>
            <w:tcW w:w="1195" w:type="dxa"/>
          </w:tcPr>
          <w:p w:rsidR="00F93C86" w:rsidRPr="001E698A" w:rsidRDefault="00F93C86" w:rsidP="006A7323">
            <w:pPr>
              <w:tabs>
                <w:tab w:val="num" w:pos="720"/>
              </w:tabs>
              <w:spacing w:line="276" w:lineRule="auto"/>
              <w:rPr>
                <w:rFonts w:ascii="Futura Md BT" w:hAnsi="Futura Md BT"/>
                <w:color w:val="595959" w:themeColor="text1" w:themeTint="A6"/>
                <w:sz w:val="12"/>
              </w:rPr>
            </w:pPr>
            <w:r w:rsidRPr="001E698A">
              <w:rPr>
                <w:rFonts w:ascii="Futura Md BT" w:hAnsi="Futura Md BT"/>
                <w:color w:val="595959" w:themeColor="text1" w:themeTint="A6"/>
                <w:sz w:val="12"/>
              </w:rPr>
              <w:t>500 mg</w:t>
            </w:r>
          </w:p>
        </w:tc>
        <w:tc>
          <w:tcPr>
            <w:tcW w:w="1002" w:type="dxa"/>
          </w:tcPr>
          <w:p w:rsidR="00F93C86" w:rsidRPr="001E698A" w:rsidRDefault="00F93C86" w:rsidP="006A7323">
            <w:pPr>
              <w:tabs>
                <w:tab w:val="num" w:pos="720"/>
              </w:tabs>
              <w:spacing w:line="276" w:lineRule="auto"/>
              <w:rPr>
                <w:rFonts w:ascii="Futura Md BT" w:hAnsi="Futura Md BT"/>
                <w:color w:val="595959" w:themeColor="text1" w:themeTint="A6"/>
                <w:sz w:val="12"/>
              </w:rPr>
            </w:pPr>
            <w:r w:rsidRPr="001E698A">
              <w:rPr>
                <w:rFonts w:ascii="Futura Md BT" w:hAnsi="Futura Md BT"/>
                <w:color w:val="595959" w:themeColor="text1" w:themeTint="A6"/>
                <w:sz w:val="12"/>
              </w:rPr>
              <w:t>600 mg</w:t>
            </w:r>
          </w:p>
        </w:tc>
        <w:tc>
          <w:tcPr>
            <w:tcW w:w="1002" w:type="dxa"/>
          </w:tcPr>
          <w:p w:rsidR="00F93C86" w:rsidRPr="001E698A" w:rsidRDefault="00F93C86" w:rsidP="006A7323">
            <w:pPr>
              <w:tabs>
                <w:tab w:val="num" w:pos="720"/>
              </w:tabs>
              <w:spacing w:line="276" w:lineRule="auto"/>
              <w:rPr>
                <w:rFonts w:ascii="Futura Md BT" w:hAnsi="Futura Md BT"/>
                <w:color w:val="595959" w:themeColor="text1" w:themeTint="A6"/>
                <w:sz w:val="12"/>
              </w:rPr>
            </w:pPr>
            <w:r w:rsidRPr="001E698A">
              <w:rPr>
                <w:rFonts w:ascii="Futura Md BT" w:hAnsi="Futura Md BT"/>
                <w:color w:val="595959" w:themeColor="text1" w:themeTint="A6"/>
                <w:sz w:val="12"/>
              </w:rPr>
              <w:t>700 mg</w:t>
            </w:r>
          </w:p>
        </w:tc>
        <w:tc>
          <w:tcPr>
            <w:tcW w:w="1016" w:type="dxa"/>
            <w:vMerge/>
          </w:tcPr>
          <w:p w:rsidR="00F93C86" w:rsidRPr="001E698A" w:rsidRDefault="00F93C86" w:rsidP="006A7323">
            <w:pPr>
              <w:tabs>
                <w:tab w:val="num" w:pos="720"/>
              </w:tabs>
              <w:spacing w:line="276" w:lineRule="auto"/>
              <w:rPr>
                <w:rFonts w:ascii="Futura Md BT" w:hAnsi="Futura Md BT"/>
                <w:color w:val="595959" w:themeColor="text1" w:themeTint="A6"/>
                <w:sz w:val="12"/>
              </w:rPr>
            </w:pPr>
          </w:p>
        </w:tc>
        <w:tc>
          <w:tcPr>
            <w:tcW w:w="914" w:type="dxa"/>
          </w:tcPr>
          <w:p w:rsidR="00F93C86" w:rsidRPr="001E698A" w:rsidRDefault="00F93C86" w:rsidP="006A7323">
            <w:pPr>
              <w:tabs>
                <w:tab w:val="num" w:pos="720"/>
              </w:tabs>
              <w:spacing w:line="276" w:lineRule="auto"/>
              <w:rPr>
                <w:rFonts w:ascii="Futura Md BT" w:hAnsi="Futura Md BT"/>
                <w:color w:val="595959" w:themeColor="text1" w:themeTint="A6"/>
                <w:sz w:val="12"/>
              </w:rPr>
            </w:pPr>
            <w:r w:rsidRPr="001E698A">
              <w:rPr>
                <w:rFonts w:ascii="Futura Md BT" w:hAnsi="Futura Md BT"/>
                <w:color w:val="595959" w:themeColor="text1" w:themeTint="A6"/>
                <w:sz w:val="12"/>
              </w:rPr>
              <w:t>150 mg/kg de peso corpóreo até máximo de 1.200 mg</w:t>
            </w:r>
          </w:p>
        </w:tc>
        <w:tc>
          <w:tcPr>
            <w:tcW w:w="872" w:type="dxa"/>
          </w:tcPr>
          <w:p w:rsidR="00F93C86" w:rsidRPr="001E698A" w:rsidRDefault="00F93C86" w:rsidP="006A7323">
            <w:pPr>
              <w:tabs>
                <w:tab w:val="num" w:pos="720"/>
              </w:tabs>
              <w:spacing w:line="276" w:lineRule="auto"/>
              <w:rPr>
                <w:rFonts w:ascii="Futura Md BT" w:hAnsi="Futura Md BT"/>
                <w:color w:val="595959" w:themeColor="text1" w:themeTint="A6"/>
                <w:sz w:val="12"/>
              </w:rPr>
            </w:pPr>
            <w:r w:rsidRPr="001E698A">
              <w:rPr>
                <w:rFonts w:ascii="Futura Md BT" w:hAnsi="Futura Md BT"/>
                <w:color w:val="595959" w:themeColor="text1" w:themeTint="A6"/>
                <w:sz w:val="12"/>
              </w:rPr>
              <w:t>80 mg/kg de peso corpóreo até máximo de 1.500 mg</w:t>
            </w:r>
          </w:p>
        </w:tc>
      </w:tr>
    </w:tbl>
    <w:p w:rsidR="00F93C86" w:rsidRPr="00AE3B95" w:rsidRDefault="00F95323" w:rsidP="006A7323">
      <w:pPr>
        <w:autoSpaceDE w:val="0"/>
        <w:autoSpaceDN w:val="0"/>
        <w:adjustRightInd w:val="0"/>
        <w:spacing w:after="0"/>
        <w:rPr>
          <w:rFonts w:ascii="Verdana" w:hAnsi="Verdana" w:cs="Tahoma"/>
        </w:rPr>
      </w:pPr>
      <w:r>
        <w:rPr>
          <w:rFonts w:ascii="Verdana" w:hAnsi="Verdana"/>
          <w:b/>
          <w:noProof/>
        </w:rPr>
        <mc:AlternateContent>
          <mc:Choice Requires="wps">
            <w:drawing>
              <wp:anchor distT="0" distB="0" distL="114300" distR="114300" simplePos="0" relativeHeight="251855872" behindDoc="0" locked="0" layoutInCell="1" allowOverlap="1">
                <wp:simplePos x="0" y="0"/>
                <wp:positionH relativeFrom="column">
                  <wp:posOffset>-429260</wp:posOffset>
                </wp:positionH>
                <wp:positionV relativeFrom="paragraph">
                  <wp:posOffset>156845</wp:posOffset>
                </wp:positionV>
                <wp:extent cx="6300470" cy="486410"/>
                <wp:effectExtent l="12700" t="8890" r="20955" b="28575"/>
                <wp:wrapNone/>
                <wp:docPr id="234"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48641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F93C86">
                            <w:pPr>
                              <w:pStyle w:val="bibliografia"/>
                              <w:rPr>
                                <w:b/>
                                <w:color w:val="FF9933"/>
                                <w:sz w:val="20"/>
                                <w:lang w:val="pt-BR"/>
                              </w:rPr>
                            </w:pPr>
                            <w:r w:rsidRPr="00F243C9">
                              <w:rPr>
                                <w:b/>
                                <w:color w:val="FF9933"/>
                                <w:sz w:val="20"/>
                                <w:lang w:val="pt-BR"/>
                              </w:rPr>
                              <w:t>Referências</w:t>
                            </w:r>
                          </w:p>
                          <w:p w:rsidR="00D95DC5" w:rsidRPr="00F243C9" w:rsidRDefault="00D95DC5" w:rsidP="00F93C86">
                            <w:pPr>
                              <w:pStyle w:val="bibliografia"/>
                              <w:rPr>
                                <w:b/>
                                <w:color w:val="FF9933"/>
                                <w:sz w:val="4"/>
                                <w:szCs w:val="10"/>
                                <w:lang w:val="pt-BR"/>
                              </w:rPr>
                            </w:pPr>
                          </w:p>
                          <w:p w:rsidR="00D95DC5" w:rsidRPr="00F243C9" w:rsidRDefault="00D95DC5" w:rsidP="00F93C86">
                            <w:pPr>
                              <w:pStyle w:val="bibliografia"/>
                              <w:rPr>
                                <w:b/>
                                <w:color w:val="FF9933"/>
                                <w:sz w:val="4"/>
                                <w:szCs w:val="10"/>
                                <w:lang w:val="pt-BR"/>
                              </w:rPr>
                            </w:pPr>
                          </w:p>
                          <w:p w:rsidR="00D95DC5" w:rsidRPr="00DB38FB" w:rsidRDefault="00D95DC5" w:rsidP="00F93C86">
                            <w:pPr>
                              <w:pStyle w:val="bibliografia"/>
                              <w:rPr>
                                <w:szCs w:val="12"/>
                              </w:rPr>
                            </w:pPr>
                            <w:r w:rsidRPr="00F243C9">
                              <w:rPr>
                                <w:szCs w:val="12"/>
                                <w:lang w:val="pt-BR"/>
                              </w:rPr>
                              <w:t xml:space="preserve">Ruiz K. Nutracêuticos na Prática  Terapias Baseadas em Evidências. </w:t>
                            </w:r>
                            <w:r>
                              <w:rPr>
                                <w:szCs w:val="12"/>
                              </w:rPr>
                              <w:t>Innedita. Campinas: 2012.</w:t>
                            </w:r>
                          </w:p>
                          <w:p w:rsidR="00D95DC5" w:rsidRPr="00DB38FB" w:rsidRDefault="00D95DC5" w:rsidP="00F93C86">
                            <w:pPr>
                              <w:pStyle w:val="bibliografia"/>
                              <w:rPr>
                                <w:szCs w:val="12"/>
                              </w:rPr>
                            </w:pPr>
                          </w:p>
                          <w:p w:rsidR="00D95DC5" w:rsidRPr="004C5F42" w:rsidRDefault="00D95DC5" w:rsidP="00F93C86">
                            <w:pPr>
                              <w:pStyle w:val="bibliografia"/>
                              <w:rPr>
                                <w:szCs w:val="12"/>
                              </w:rPr>
                            </w:pPr>
                          </w:p>
                          <w:p w:rsidR="00D95DC5" w:rsidRPr="003C10A3" w:rsidRDefault="00D95DC5" w:rsidP="00F93C86">
                            <w:pPr>
                              <w:pStyle w:val="bibliografia"/>
                              <w:rPr>
                                <w:szCs w:val="12"/>
                              </w:rPr>
                            </w:pPr>
                          </w:p>
                          <w:p w:rsidR="00D95DC5" w:rsidRPr="003C10A3" w:rsidRDefault="00D95DC5" w:rsidP="00F93C86">
                            <w:pPr>
                              <w:pStyle w:val="bibliografia"/>
                              <w:rPr>
                                <w:szCs w:val="12"/>
                              </w:rPr>
                            </w:pPr>
                          </w:p>
                          <w:p w:rsidR="00D95DC5" w:rsidRPr="00A97293" w:rsidRDefault="00D95DC5" w:rsidP="00F93C86">
                            <w:pPr>
                              <w:pStyle w:val="bibliografia"/>
                              <w:rPr>
                                <w:szCs w:val="12"/>
                              </w:rPr>
                            </w:pPr>
                          </w:p>
                          <w:p w:rsidR="00D95DC5" w:rsidRPr="00A97293" w:rsidRDefault="00D95DC5" w:rsidP="00F93C86">
                            <w:pPr>
                              <w:pStyle w:val="bibliografia"/>
                              <w:rPr>
                                <w:szCs w:val="12"/>
                              </w:rPr>
                            </w:pPr>
                          </w:p>
                          <w:p w:rsidR="00D95DC5" w:rsidRPr="00A97293" w:rsidRDefault="00D95DC5" w:rsidP="00F93C86">
                            <w:pPr>
                              <w:pStyle w:val="bibliografia"/>
                              <w:rPr>
                                <w:szCs w:val="12"/>
                              </w:rPr>
                            </w:pPr>
                          </w:p>
                          <w:p w:rsidR="00D95DC5" w:rsidRPr="00A97293" w:rsidRDefault="00D95DC5" w:rsidP="00F93C86">
                            <w:pPr>
                              <w:pStyle w:val="bibliografia"/>
                              <w:rPr>
                                <w:szCs w:val="12"/>
                              </w:rPr>
                            </w:pPr>
                          </w:p>
                          <w:p w:rsidR="00D95DC5" w:rsidRPr="00A97293" w:rsidRDefault="00D95DC5" w:rsidP="00F93C86">
                            <w:pPr>
                              <w:pStyle w:val="bibliografia"/>
                              <w:rPr>
                                <w:szCs w:val="12"/>
                              </w:rPr>
                            </w:pPr>
                          </w:p>
                          <w:p w:rsidR="00D95DC5" w:rsidRPr="000E5F34" w:rsidRDefault="00D95DC5" w:rsidP="00F93C86">
                            <w:pPr>
                              <w:pStyle w:val="bibliografia"/>
                              <w:rPr>
                                <w:szCs w:val="12"/>
                              </w:rPr>
                            </w:pPr>
                          </w:p>
                          <w:p w:rsidR="00D95DC5" w:rsidRPr="0012624B" w:rsidRDefault="00D95DC5" w:rsidP="00F93C86">
                            <w:pPr>
                              <w:pStyle w:val="bibliografia"/>
                              <w:rPr>
                                <w:szCs w:val="12"/>
                              </w:rPr>
                            </w:pPr>
                          </w:p>
                          <w:p w:rsidR="00D95DC5" w:rsidRPr="0012624B" w:rsidRDefault="00D95DC5" w:rsidP="00F93C86">
                            <w:pPr>
                              <w:pStyle w:val="bibliografia"/>
                              <w:rPr>
                                <w:szCs w:val="12"/>
                              </w:rPr>
                            </w:pPr>
                          </w:p>
                          <w:p w:rsidR="00D95DC5" w:rsidRPr="0012624B" w:rsidRDefault="00D95DC5" w:rsidP="00F93C86">
                            <w:pPr>
                              <w:pStyle w:val="bibliografia"/>
                              <w:rPr>
                                <w:szCs w:val="12"/>
                              </w:rPr>
                            </w:pPr>
                          </w:p>
                          <w:p w:rsidR="00D95DC5" w:rsidRPr="0012624B" w:rsidRDefault="00D95DC5" w:rsidP="00F93C86">
                            <w:pPr>
                              <w:pStyle w:val="bibliografia"/>
                              <w:rPr>
                                <w:sz w:val="14"/>
                              </w:rPr>
                            </w:pPr>
                          </w:p>
                          <w:p w:rsidR="00D95DC5" w:rsidRPr="0012624B" w:rsidRDefault="00D95DC5" w:rsidP="00F93C86">
                            <w:pPr>
                              <w:pStyle w:val="bibliografia"/>
                              <w:rPr>
                                <w:sz w:val="14"/>
                              </w:rPr>
                            </w:pPr>
                          </w:p>
                          <w:p w:rsidR="00D95DC5" w:rsidRPr="0012624B" w:rsidRDefault="00D95DC5" w:rsidP="00F93C86">
                            <w:pPr>
                              <w:pStyle w:val="bibliografia"/>
                              <w:rPr>
                                <w:sz w:val="14"/>
                              </w:rPr>
                            </w:pPr>
                          </w:p>
                          <w:p w:rsidR="00D95DC5" w:rsidRPr="0012624B" w:rsidRDefault="00D95DC5" w:rsidP="00F93C86">
                            <w:pPr>
                              <w:pStyle w:val="bibliografia"/>
                              <w:rPr>
                                <w:sz w:val="14"/>
                              </w:rPr>
                            </w:pPr>
                          </w:p>
                          <w:p w:rsidR="00D95DC5" w:rsidRPr="0012624B" w:rsidRDefault="00D95DC5" w:rsidP="00F93C86">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9" o:spid="_x0000_s1129" type="#_x0000_t202" style="position:absolute;margin-left:-33.8pt;margin-top:12.35pt;width:496.1pt;height:38.3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" strokecolor="#d8d8d8 [2732]">
                <v:shadow on="t" opacity=".5"/>
                <v:textbox>
                  <w:txbxContent>
                    <w:p w:rsidR="00D95DC5" w:rsidRPr="00F243C9" w:rsidRDefault="00D95DC5" w:rsidP="00F93C86">
                      <w:pPr>
                        <w:pStyle w:val="bibliografia"/>
                        <w:rPr>
                          <w:b/>
                          <w:color w:val="FF9933"/>
                          <w:sz w:val="20"/>
                          <w:lang w:val="pt-BR"/>
                        </w:rPr>
                      </w:pPr>
                      <w:r w:rsidRPr="00F243C9">
                        <w:rPr>
                          <w:b/>
                          <w:color w:val="FF9933"/>
                          <w:sz w:val="20"/>
                          <w:lang w:val="pt-BR"/>
                        </w:rPr>
                        <w:t>Referências</w:t>
                      </w:r>
                    </w:p>
                    <w:p w:rsidR="00D95DC5" w:rsidRPr="00F243C9" w:rsidRDefault="00D95DC5" w:rsidP="00F93C86">
                      <w:pPr>
                        <w:pStyle w:val="bibliografia"/>
                        <w:rPr>
                          <w:b/>
                          <w:color w:val="FF9933"/>
                          <w:sz w:val="4"/>
                          <w:szCs w:val="10"/>
                          <w:lang w:val="pt-BR"/>
                        </w:rPr>
                      </w:pPr>
                    </w:p>
                    <w:p w:rsidR="00D95DC5" w:rsidRPr="00F243C9" w:rsidRDefault="00D95DC5" w:rsidP="00F93C86">
                      <w:pPr>
                        <w:pStyle w:val="bibliografia"/>
                        <w:rPr>
                          <w:b/>
                          <w:color w:val="FF9933"/>
                          <w:sz w:val="4"/>
                          <w:szCs w:val="10"/>
                          <w:lang w:val="pt-BR"/>
                        </w:rPr>
                      </w:pPr>
                    </w:p>
                    <w:p w:rsidR="00D95DC5" w:rsidRPr="00DB38FB" w:rsidRDefault="00D95DC5" w:rsidP="00F93C86">
                      <w:pPr>
                        <w:pStyle w:val="bibliografia"/>
                        <w:rPr>
                          <w:szCs w:val="12"/>
                        </w:rPr>
                      </w:pPr>
                      <w:r w:rsidRPr="00F243C9">
                        <w:rPr>
                          <w:szCs w:val="12"/>
                          <w:lang w:val="pt-BR"/>
                        </w:rPr>
                        <w:t xml:space="preserve">Ruiz K. Nutracêuticos na Prática  Terapias Baseadas em Evidências. </w:t>
                      </w:r>
                      <w:r>
                        <w:rPr>
                          <w:szCs w:val="12"/>
                        </w:rPr>
                        <w:t>Innedita. Campinas: 2012.</w:t>
                      </w:r>
                    </w:p>
                    <w:p w:rsidR="00D95DC5" w:rsidRPr="00DB38FB" w:rsidRDefault="00D95DC5" w:rsidP="00F93C86">
                      <w:pPr>
                        <w:pStyle w:val="bibliografia"/>
                        <w:rPr>
                          <w:szCs w:val="12"/>
                        </w:rPr>
                      </w:pPr>
                    </w:p>
                    <w:p w:rsidR="00D95DC5" w:rsidRPr="004C5F42" w:rsidRDefault="00D95DC5" w:rsidP="00F93C86">
                      <w:pPr>
                        <w:pStyle w:val="bibliografia"/>
                        <w:rPr>
                          <w:szCs w:val="12"/>
                        </w:rPr>
                      </w:pPr>
                    </w:p>
                    <w:p w:rsidR="00D95DC5" w:rsidRPr="003C10A3" w:rsidRDefault="00D95DC5" w:rsidP="00F93C86">
                      <w:pPr>
                        <w:pStyle w:val="bibliografia"/>
                        <w:rPr>
                          <w:szCs w:val="12"/>
                        </w:rPr>
                      </w:pPr>
                    </w:p>
                    <w:p w:rsidR="00D95DC5" w:rsidRPr="003C10A3" w:rsidRDefault="00D95DC5" w:rsidP="00F93C86">
                      <w:pPr>
                        <w:pStyle w:val="bibliografia"/>
                        <w:rPr>
                          <w:szCs w:val="12"/>
                        </w:rPr>
                      </w:pPr>
                    </w:p>
                    <w:p w:rsidR="00D95DC5" w:rsidRPr="00A97293" w:rsidRDefault="00D95DC5" w:rsidP="00F93C86">
                      <w:pPr>
                        <w:pStyle w:val="bibliografia"/>
                        <w:rPr>
                          <w:szCs w:val="12"/>
                        </w:rPr>
                      </w:pPr>
                    </w:p>
                    <w:p w:rsidR="00D95DC5" w:rsidRPr="00A97293" w:rsidRDefault="00D95DC5" w:rsidP="00F93C86">
                      <w:pPr>
                        <w:pStyle w:val="bibliografia"/>
                        <w:rPr>
                          <w:szCs w:val="12"/>
                        </w:rPr>
                      </w:pPr>
                    </w:p>
                    <w:p w:rsidR="00D95DC5" w:rsidRPr="00A97293" w:rsidRDefault="00D95DC5" w:rsidP="00F93C86">
                      <w:pPr>
                        <w:pStyle w:val="bibliografia"/>
                        <w:rPr>
                          <w:szCs w:val="12"/>
                        </w:rPr>
                      </w:pPr>
                    </w:p>
                    <w:p w:rsidR="00D95DC5" w:rsidRPr="00A97293" w:rsidRDefault="00D95DC5" w:rsidP="00F93C86">
                      <w:pPr>
                        <w:pStyle w:val="bibliografia"/>
                        <w:rPr>
                          <w:szCs w:val="12"/>
                        </w:rPr>
                      </w:pPr>
                    </w:p>
                    <w:p w:rsidR="00D95DC5" w:rsidRPr="00A97293" w:rsidRDefault="00D95DC5" w:rsidP="00F93C86">
                      <w:pPr>
                        <w:pStyle w:val="bibliografia"/>
                        <w:rPr>
                          <w:szCs w:val="12"/>
                        </w:rPr>
                      </w:pPr>
                    </w:p>
                    <w:p w:rsidR="00D95DC5" w:rsidRPr="000E5F34" w:rsidRDefault="00D95DC5" w:rsidP="00F93C86">
                      <w:pPr>
                        <w:pStyle w:val="bibliografia"/>
                        <w:rPr>
                          <w:szCs w:val="12"/>
                        </w:rPr>
                      </w:pPr>
                    </w:p>
                    <w:p w:rsidR="00D95DC5" w:rsidRPr="0012624B" w:rsidRDefault="00D95DC5" w:rsidP="00F93C86">
                      <w:pPr>
                        <w:pStyle w:val="bibliografia"/>
                        <w:rPr>
                          <w:szCs w:val="12"/>
                        </w:rPr>
                      </w:pPr>
                    </w:p>
                    <w:p w:rsidR="00D95DC5" w:rsidRPr="0012624B" w:rsidRDefault="00D95DC5" w:rsidP="00F93C86">
                      <w:pPr>
                        <w:pStyle w:val="bibliografia"/>
                        <w:rPr>
                          <w:szCs w:val="12"/>
                        </w:rPr>
                      </w:pPr>
                    </w:p>
                    <w:p w:rsidR="00D95DC5" w:rsidRPr="0012624B" w:rsidRDefault="00D95DC5" w:rsidP="00F93C86">
                      <w:pPr>
                        <w:pStyle w:val="bibliografia"/>
                        <w:rPr>
                          <w:szCs w:val="12"/>
                        </w:rPr>
                      </w:pPr>
                    </w:p>
                    <w:p w:rsidR="00D95DC5" w:rsidRPr="0012624B" w:rsidRDefault="00D95DC5" w:rsidP="00F93C86">
                      <w:pPr>
                        <w:pStyle w:val="bibliografia"/>
                        <w:rPr>
                          <w:sz w:val="14"/>
                        </w:rPr>
                      </w:pPr>
                    </w:p>
                    <w:p w:rsidR="00D95DC5" w:rsidRPr="0012624B" w:rsidRDefault="00D95DC5" w:rsidP="00F93C86">
                      <w:pPr>
                        <w:pStyle w:val="bibliografia"/>
                        <w:rPr>
                          <w:sz w:val="14"/>
                        </w:rPr>
                      </w:pPr>
                    </w:p>
                    <w:p w:rsidR="00D95DC5" w:rsidRPr="0012624B" w:rsidRDefault="00D95DC5" w:rsidP="00F93C86">
                      <w:pPr>
                        <w:pStyle w:val="bibliografia"/>
                        <w:rPr>
                          <w:sz w:val="14"/>
                        </w:rPr>
                      </w:pPr>
                    </w:p>
                    <w:p w:rsidR="00D95DC5" w:rsidRPr="0012624B" w:rsidRDefault="00D95DC5" w:rsidP="00F93C86">
                      <w:pPr>
                        <w:pStyle w:val="bibliografia"/>
                        <w:rPr>
                          <w:sz w:val="14"/>
                        </w:rPr>
                      </w:pPr>
                    </w:p>
                    <w:p w:rsidR="00D95DC5" w:rsidRPr="0012624B" w:rsidRDefault="00D95DC5" w:rsidP="00F93C86">
                      <w:pPr>
                        <w:rPr>
                          <w:rFonts w:ascii="Futura Md BT" w:hAnsi="Futura Md BT"/>
                          <w:lang w:val="en-US"/>
                        </w:rPr>
                      </w:pPr>
                    </w:p>
                  </w:txbxContent>
                </v:textbox>
              </v:shape>
            </w:pict>
          </mc:Fallback>
        </mc:AlternateContent>
      </w:r>
    </w:p>
    <w:p w:rsidR="00F93C86" w:rsidRDefault="00F93C86" w:rsidP="006A7323">
      <w:pPr>
        <w:tabs>
          <w:tab w:val="num" w:pos="720"/>
        </w:tabs>
        <w:jc w:val="both"/>
        <w:rPr>
          <w:rFonts w:ascii="Verdana" w:hAnsi="Verdana"/>
          <w:b/>
        </w:rPr>
      </w:pPr>
    </w:p>
    <w:p w:rsidR="00F93C86" w:rsidRDefault="00F93C86" w:rsidP="006A7323">
      <w:pPr>
        <w:tabs>
          <w:tab w:val="num" w:pos="720"/>
        </w:tabs>
        <w:jc w:val="both"/>
        <w:rPr>
          <w:rFonts w:ascii="Verdana" w:hAnsi="Verdana"/>
          <w:b/>
        </w:rPr>
      </w:pPr>
    </w:p>
    <w:p w:rsidR="00F93C86" w:rsidRPr="00F93C86" w:rsidRDefault="00F93C86" w:rsidP="006A7323">
      <w:pPr>
        <w:pStyle w:val="Subttulo"/>
        <w:spacing w:after="0"/>
        <w:ind w:left="-567" w:right="-568"/>
        <w:jc w:val="both"/>
        <w:rPr>
          <w:iCs w:val="0"/>
          <w:color w:val="7F7F7F" w:themeColor="text1" w:themeTint="80"/>
          <w:sz w:val="22"/>
        </w:rPr>
      </w:pPr>
      <w:r w:rsidRPr="00F93C86">
        <w:rPr>
          <w:iCs w:val="0"/>
          <w:color w:val="7F7F7F" w:themeColor="text1" w:themeTint="80"/>
          <w:sz w:val="22"/>
        </w:rPr>
        <w:t>Cálcio Citrato Malato</w:t>
      </w:r>
    </w:p>
    <w:p w:rsidR="00F93C86" w:rsidRDefault="00F93C86" w:rsidP="006A7323">
      <w:pPr>
        <w:pStyle w:val="Subttulo"/>
        <w:spacing w:after="0"/>
        <w:ind w:left="-567" w:right="-568"/>
        <w:jc w:val="both"/>
        <w:rPr>
          <w:b w:val="0"/>
          <w:iCs w:val="0"/>
          <w:color w:val="7F7F7F" w:themeColor="text1" w:themeTint="80"/>
          <w:sz w:val="22"/>
        </w:rPr>
      </w:pPr>
    </w:p>
    <w:p w:rsidR="00F93C86" w:rsidRDefault="00F93C86" w:rsidP="006A7323">
      <w:pPr>
        <w:pStyle w:val="Subttulo"/>
        <w:spacing w:after="0"/>
        <w:ind w:left="-567" w:right="-568"/>
        <w:jc w:val="both"/>
        <w:rPr>
          <w:rFonts w:ascii="Verdana" w:hAnsi="Verdana"/>
          <w:b w:val="0"/>
        </w:rPr>
      </w:pPr>
      <w:r w:rsidRPr="00F93C86">
        <w:rPr>
          <w:b w:val="0"/>
          <w:iCs w:val="0"/>
          <w:color w:val="7F7F7F" w:themeColor="text1" w:themeTint="80"/>
          <w:sz w:val="22"/>
        </w:rPr>
        <w:t>Estudo da Unive</w:t>
      </w:r>
      <w:r>
        <w:rPr>
          <w:b w:val="0"/>
          <w:iCs w:val="0"/>
          <w:color w:val="7F7F7F" w:themeColor="text1" w:themeTint="80"/>
          <w:sz w:val="22"/>
        </w:rPr>
        <w:t>rsidade de Boston comprova que Cálcio citrato malato</w:t>
      </w:r>
      <w:r w:rsidRPr="00F93C86">
        <w:rPr>
          <w:b w:val="0"/>
          <w:iCs w:val="0"/>
          <w:color w:val="7F7F7F" w:themeColor="text1" w:themeTint="80"/>
          <w:sz w:val="22"/>
        </w:rPr>
        <w:t xml:space="preserve"> aumenta a biodisponibilidade de cálcio, reduzindo a perda óssea na osteoporose</w:t>
      </w:r>
      <w:r>
        <w:rPr>
          <w:b w:val="0"/>
          <w:iCs w:val="0"/>
          <w:color w:val="7F7F7F" w:themeColor="text1" w:themeTint="80"/>
          <w:sz w:val="22"/>
        </w:rPr>
        <w:t xml:space="preserve"> (</w:t>
      </w:r>
      <w:r w:rsidRPr="00F93C86">
        <w:rPr>
          <w:b w:val="0"/>
          <w:iCs w:val="0"/>
          <w:color w:val="7F7F7F" w:themeColor="text1" w:themeTint="80"/>
          <w:sz w:val="22"/>
        </w:rPr>
        <w:t>Dawson-Hughes</w:t>
      </w:r>
      <w:r>
        <w:rPr>
          <w:b w:val="0"/>
          <w:iCs w:val="0"/>
          <w:color w:val="7F7F7F" w:themeColor="text1" w:themeTint="80"/>
          <w:sz w:val="22"/>
        </w:rPr>
        <w:t xml:space="preserve"> </w:t>
      </w:r>
      <w:r w:rsidRPr="00F93C86">
        <w:rPr>
          <w:b w:val="0"/>
          <w:i/>
          <w:iCs w:val="0"/>
          <w:color w:val="7F7F7F" w:themeColor="text1" w:themeTint="80"/>
          <w:sz w:val="22"/>
        </w:rPr>
        <w:t>et al</w:t>
      </w:r>
      <w:r>
        <w:rPr>
          <w:b w:val="0"/>
          <w:iCs w:val="0"/>
          <w:color w:val="7F7F7F" w:themeColor="text1" w:themeTint="80"/>
          <w:sz w:val="22"/>
        </w:rPr>
        <w:t>., 1990)</w:t>
      </w:r>
      <w:r w:rsidR="00F706BA">
        <w:rPr>
          <w:b w:val="0"/>
          <w:iCs w:val="0"/>
          <w:color w:val="7F7F7F" w:themeColor="text1" w:themeTint="80"/>
          <w:sz w:val="22"/>
        </w:rPr>
        <w:t>. Cálcio citrato malato apresenta</w:t>
      </w:r>
      <w:r w:rsidR="00F706BA" w:rsidRPr="00F706BA">
        <w:rPr>
          <w:b w:val="0"/>
          <w:iCs w:val="0"/>
          <w:color w:val="7F7F7F" w:themeColor="text1" w:themeTint="80"/>
          <w:sz w:val="22"/>
        </w:rPr>
        <w:t xml:space="preserve"> alta solubilidade</w:t>
      </w:r>
      <w:r w:rsidR="00F706BA">
        <w:rPr>
          <w:b w:val="0"/>
          <w:iCs w:val="0"/>
          <w:color w:val="7F7F7F" w:themeColor="text1" w:themeTint="80"/>
          <w:sz w:val="22"/>
        </w:rPr>
        <w:t xml:space="preserve">, sendo </w:t>
      </w:r>
      <w:r w:rsidR="00F706BA" w:rsidRPr="00F706BA">
        <w:rPr>
          <w:b w:val="0"/>
          <w:iCs w:val="0"/>
          <w:color w:val="7F7F7F" w:themeColor="text1" w:themeTint="80"/>
          <w:sz w:val="22"/>
        </w:rPr>
        <w:t>melhor absorvido que todas as outras formas de cálcio</w:t>
      </w:r>
      <w:r w:rsidR="00F706BA">
        <w:rPr>
          <w:b w:val="0"/>
          <w:iCs w:val="0"/>
          <w:color w:val="7F7F7F" w:themeColor="text1" w:themeTint="80"/>
          <w:sz w:val="22"/>
        </w:rPr>
        <w:t>.</w:t>
      </w:r>
    </w:p>
    <w:p w:rsidR="00F93C86" w:rsidRDefault="00F93C86" w:rsidP="006A7323">
      <w:pPr>
        <w:tabs>
          <w:tab w:val="num" w:pos="720"/>
        </w:tabs>
        <w:jc w:val="both"/>
        <w:rPr>
          <w:rFonts w:ascii="Verdana" w:hAnsi="Verdana"/>
          <w:b/>
        </w:rPr>
      </w:pPr>
    </w:p>
    <w:p w:rsidR="00F706BA" w:rsidRDefault="00F706BA" w:rsidP="006A7323">
      <w:pPr>
        <w:tabs>
          <w:tab w:val="num" w:pos="720"/>
        </w:tabs>
        <w:jc w:val="both"/>
        <w:rPr>
          <w:rFonts w:ascii="Verdana" w:hAnsi="Verdana"/>
          <w:b/>
        </w:rPr>
      </w:pPr>
    </w:p>
    <w:p w:rsidR="00F706BA" w:rsidRPr="00F93C86" w:rsidRDefault="00F706BA" w:rsidP="006A7323">
      <w:pPr>
        <w:pStyle w:val="Subttulo"/>
        <w:spacing w:after="0"/>
        <w:ind w:left="-567" w:right="-568"/>
        <w:jc w:val="both"/>
      </w:pPr>
      <w:r>
        <w:t>Magnésio</w:t>
      </w:r>
    </w:p>
    <w:p w:rsidR="00F706BA" w:rsidRDefault="00F706BA" w:rsidP="006A7323">
      <w:pPr>
        <w:pStyle w:val="Subttulo"/>
        <w:spacing w:after="0"/>
        <w:ind w:left="-567" w:right="-568"/>
        <w:jc w:val="both"/>
        <w:rPr>
          <w:i/>
        </w:rPr>
      </w:pPr>
    </w:p>
    <w:p w:rsidR="00F706BA" w:rsidRDefault="00F706BA" w:rsidP="006A7323">
      <w:pPr>
        <w:pStyle w:val="Subttulo"/>
        <w:spacing w:after="0"/>
        <w:ind w:left="-567" w:right="-568"/>
        <w:jc w:val="both"/>
        <w:rPr>
          <w:b w:val="0"/>
          <w:iCs w:val="0"/>
          <w:color w:val="7F7F7F" w:themeColor="text1" w:themeTint="80"/>
          <w:sz w:val="22"/>
        </w:rPr>
      </w:pPr>
      <w:r w:rsidRPr="00F706BA">
        <w:rPr>
          <w:b w:val="0"/>
          <w:iCs w:val="0"/>
          <w:color w:val="7F7F7F" w:themeColor="text1" w:themeTint="80"/>
          <w:sz w:val="22"/>
        </w:rPr>
        <w:t>É um mineral primariamente armazenado em nível ósseo. Ao nascer, o corpo humano contém cerca de 500 mg de magnésio, sendo que o adulto chega a estocar cerca de 40 g, sendo 24 g nos ossos. Cerca de 30% do magnésio nos ossos está ligado ao fosfato (PO</w:t>
      </w:r>
      <w:r w:rsidRPr="00F706BA">
        <w:rPr>
          <w:b w:val="0"/>
          <w:iCs w:val="0"/>
          <w:color w:val="7F7F7F" w:themeColor="text1" w:themeTint="80"/>
          <w:sz w:val="22"/>
          <w:vertAlign w:val="subscript"/>
        </w:rPr>
        <w:t>4</w:t>
      </w:r>
      <w:r w:rsidRPr="00F706BA">
        <w:rPr>
          <w:b w:val="0"/>
          <w:iCs w:val="0"/>
          <w:color w:val="7F7F7F" w:themeColor="text1" w:themeTint="80"/>
          <w:sz w:val="22"/>
          <w:vertAlign w:val="superscript"/>
        </w:rPr>
        <w:t>-</w:t>
      </w:r>
      <w:r w:rsidRPr="00F706BA">
        <w:rPr>
          <w:b w:val="0"/>
          <w:iCs w:val="0"/>
          <w:color w:val="7F7F7F" w:themeColor="text1" w:themeTint="80"/>
          <w:sz w:val="22"/>
        </w:rPr>
        <w:t>), enquanto o restante é aderido na superfície dos ossos.</w:t>
      </w:r>
      <w:r>
        <w:rPr>
          <w:b w:val="0"/>
          <w:iCs w:val="0"/>
          <w:color w:val="7F7F7F" w:themeColor="text1" w:themeTint="80"/>
          <w:sz w:val="22"/>
        </w:rPr>
        <w:t xml:space="preserve"> </w:t>
      </w:r>
    </w:p>
    <w:p w:rsidR="00F706BA" w:rsidRDefault="00F706BA" w:rsidP="006A7323">
      <w:pPr>
        <w:pStyle w:val="Subttulo"/>
        <w:spacing w:after="0"/>
        <w:ind w:left="-567" w:right="-568"/>
        <w:jc w:val="both"/>
        <w:rPr>
          <w:b w:val="0"/>
          <w:iCs w:val="0"/>
          <w:color w:val="7F7F7F" w:themeColor="text1" w:themeTint="80"/>
          <w:sz w:val="22"/>
        </w:rPr>
      </w:pPr>
    </w:p>
    <w:p w:rsidR="00F706BA" w:rsidRDefault="00F706BA" w:rsidP="006A7323">
      <w:pPr>
        <w:pStyle w:val="Subttulo"/>
        <w:spacing w:after="0"/>
        <w:ind w:left="-567" w:right="-568"/>
        <w:jc w:val="both"/>
        <w:rPr>
          <w:b w:val="0"/>
          <w:iCs w:val="0"/>
          <w:color w:val="7F7F7F" w:themeColor="text1" w:themeTint="80"/>
          <w:sz w:val="22"/>
        </w:rPr>
      </w:pPr>
      <w:r w:rsidRPr="00F706BA">
        <w:rPr>
          <w:b w:val="0"/>
          <w:iCs w:val="0"/>
          <w:color w:val="7F7F7F" w:themeColor="text1" w:themeTint="80"/>
          <w:sz w:val="22"/>
        </w:rPr>
        <w:t xml:space="preserve">Magnésio é essencial em um grande número de atividades metabólicas, pois está associado a uma grande variedade de enzimas (cerca de 300 enzimas) que controlam o metabolismo de carboidratos, lipídeos, proteínas e o metabolismo dos eletrólitos, além de algumas que estão associadas à produção e liberação de ATP. </w:t>
      </w:r>
    </w:p>
    <w:p w:rsidR="00F706BA" w:rsidRDefault="00F706BA" w:rsidP="006A7323">
      <w:pPr>
        <w:pStyle w:val="Subttulo"/>
        <w:spacing w:after="0"/>
        <w:ind w:left="-567" w:right="-568"/>
        <w:jc w:val="both"/>
        <w:rPr>
          <w:b w:val="0"/>
          <w:iCs w:val="0"/>
          <w:color w:val="7F7F7F" w:themeColor="text1" w:themeTint="80"/>
          <w:sz w:val="22"/>
        </w:rPr>
      </w:pPr>
    </w:p>
    <w:p w:rsidR="00F706BA" w:rsidRDefault="00F706BA" w:rsidP="006A7323">
      <w:pPr>
        <w:pStyle w:val="Subttulo"/>
        <w:spacing w:after="0"/>
        <w:ind w:left="-567" w:right="-568"/>
        <w:jc w:val="both"/>
        <w:rPr>
          <w:b w:val="0"/>
          <w:iCs w:val="0"/>
          <w:color w:val="7F7F7F" w:themeColor="text1" w:themeTint="80"/>
          <w:sz w:val="22"/>
        </w:rPr>
      </w:pPr>
      <w:r w:rsidRPr="00F706BA">
        <w:rPr>
          <w:b w:val="0"/>
          <w:iCs w:val="0"/>
          <w:color w:val="7F7F7F" w:themeColor="text1" w:themeTint="80"/>
          <w:sz w:val="22"/>
        </w:rPr>
        <w:t>Regula a permeabilidade celular, a excitabilidade neuromuscular e o tônus dos vasos. Além disso, regula a duplicação dos ácidos nucleicos e a formação de polipeptídeos, que só ocorrem quando há níveis adequados de magnésio.</w:t>
      </w:r>
    </w:p>
    <w:p w:rsidR="00F706BA" w:rsidRDefault="00F706BA" w:rsidP="006A7323">
      <w:pPr>
        <w:jc w:val="both"/>
        <w:rPr>
          <w:rFonts w:ascii="Verdana" w:hAnsi="Verdana"/>
        </w:rPr>
      </w:pPr>
    </w:p>
    <w:p w:rsidR="00F706BA" w:rsidRPr="00F706BA" w:rsidRDefault="00F706BA" w:rsidP="006A7323">
      <w:pPr>
        <w:jc w:val="both"/>
        <w:rPr>
          <w:rFonts w:ascii="Futura Md BT" w:hAnsi="Futura Md BT"/>
          <w:b/>
          <w:color w:val="EF8511"/>
        </w:rPr>
      </w:pPr>
      <w:r w:rsidRPr="00F706BA">
        <w:rPr>
          <w:rFonts w:ascii="Futura Md BT" w:hAnsi="Futura Md BT"/>
          <w:b/>
          <w:color w:val="EF8511"/>
        </w:rPr>
        <w:t>IDR e UL de Magnésio</w:t>
      </w:r>
    </w:p>
    <w:tbl>
      <w:tblPr>
        <w:tblStyle w:val="Tabelacomgrade"/>
        <w:tblW w:w="11450" w:type="dxa"/>
        <w:jc w:val="center"/>
        <w:tblLook w:val="04A0" w:firstRow="1" w:lastRow="0" w:firstColumn="1" w:lastColumn="0" w:noHBand="0" w:noVBand="1"/>
      </w:tblPr>
      <w:tblGrid>
        <w:gridCol w:w="1002"/>
        <w:gridCol w:w="1228"/>
        <w:gridCol w:w="1196"/>
        <w:gridCol w:w="1021"/>
        <w:gridCol w:w="1002"/>
        <w:gridCol w:w="1195"/>
        <w:gridCol w:w="1002"/>
        <w:gridCol w:w="1002"/>
        <w:gridCol w:w="1016"/>
        <w:gridCol w:w="914"/>
        <w:gridCol w:w="872"/>
      </w:tblGrid>
      <w:tr w:rsidR="00F706BA" w:rsidRPr="00F706BA" w:rsidTr="00F706BA">
        <w:trPr>
          <w:jc w:val="center"/>
        </w:trPr>
        <w:tc>
          <w:tcPr>
            <w:tcW w:w="8648" w:type="dxa"/>
            <w:gridSpan w:val="8"/>
          </w:tcPr>
          <w:p w:rsidR="00F706BA" w:rsidRPr="00B50E88" w:rsidRDefault="00F706BA" w:rsidP="006A7323">
            <w:pPr>
              <w:tabs>
                <w:tab w:val="num" w:pos="720"/>
              </w:tabs>
              <w:spacing w:line="276" w:lineRule="auto"/>
              <w:jc w:val="center"/>
              <w:rPr>
                <w:rFonts w:ascii="Futura Md BT" w:hAnsi="Futura Md BT"/>
                <w:b/>
                <w:color w:val="595959" w:themeColor="text1" w:themeTint="A6"/>
                <w:sz w:val="20"/>
              </w:rPr>
            </w:pPr>
            <w:r w:rsidRPr="00B50E88">
              <w:rPr>
                <w:rFonts w:ascii="Futura Md BT" w:hAnsi="Futura Md BT"/>
                <w:color w:val="595959" w:themeColor="text1" w:themeTint="A6"/>
              </w:rPr>
              <w:tab/>
            </w:r>
            <w:r w:rsidRPr="00B50E88">
              <w:rPr>
                <w:rFonts w:ascii="Futura Md BT" w:hAnsi="Futura Md BT"/>
                <w:b/>
                <w:color w:val="595959" w:themeColor="text1" w:themeTint="A6"/>
                <w:sz w:val="20"/>
              </w:rPr>
              <w:t>IDR</w:t>
            </w:r>
          </w:p>
        </w:tc>
        <w:tc>
          <w:tcPr>
            <w:tcW w:w="2802" w:type="dxa"/>
            <w:gridSpan w:val="3"/>
          </w:tcPr>
          <w:p w:rsidR="00F706BA" w:rsidRPr="00B50E88" w:rsidRDefault="00F706BA" w:rsidP="006A7323">
            <w:pPr>
              <w:tabs>
                <w:tab w:val="num" w:pos="720"/>
              </w:tabs>
              <w:spacing w:line="276" w:lineRule="auto"/>
              <w:jc w:val="center"/>
              <w:rPr>
                <w:rFonts w:ascii="Futura Md BT" w:hAnsi="Futura Md BT"/>
                <w:b/>
                <w:color w:val="595959" w:themeColor="text1" w:themeTint="A6"/>
                <w:sz w:val="20"/>
              </w:rPr>
            </w:pPr>
            <w:r w:rsidRPr="00B50E88">
              <w:rPr>
                <w:rFonts w:ascii="Futura Md BT" w:hAnsi="Futura Md BT"/>
                <w:b/>
                <w:color w:val="595959" w:themeColor="text1" w:themeTint="A6"/>
                <w:sz w:val="20"/>
              </w:rPr>
              <w:t>UL</w:t>
            </w:r>
          </w:p>
        </w:tc>
      </w:tr>
      <w:tr w:rsidR="00F706BA" w:rsidRPr="00F706BA" w:rsidTr="00F706BA">
        <w:trPr>
          <w:jc w:val="center"/>
        </w:trPr>
        <w:tc>
          <w:tcPr>
            <w:tcW w:w="1002" w:type="dxa"/>
          </w:tcPr>
          <w:p w:rsidR="00F706BA" w:rsidRPr="00B50E88" w:rsidRDefault="00F706BA" w:rsidP="006A7323">
            <w:pPr>
              <w:tabs>
                <w:tab w:val="num" w:pos="720"/>
              </w:tabs>
              <w:spacing w:line="276" w:lineRule="auto"/>
              <w:jc w:val="center"/>
              <w:rPr>
                <w:rFonts w:ascii="Futura Md BT" w:hAnsi="Futura Md BT"/>
                <w:b/>
                <w:color w:val="595959" w:themeColor="text1" w:themeTint="A6"/>
                <w:sz w:val="18"/>
              </w:rPr>
            </w:pPr>
            <w:r w:rsidRPr="00B50E88">
              <w:rPr>
                <w:rFonts w:ascii="Futura Md BT" w:hAnsi="Futura Md BT"/>
                <w:b/>
                <w:color w:val="595959" w:themeColor="text1" w:themeTint="A6"/>
                <w:sz w:val="18"/>
              </w:rPr>
              <w:t>Adultos</w:t>
            </w:r>
          </w:p>
        </w:tc>
        <w:tc>
          <w:tcPr>
            <w:tcW w:w="1228" w:type="dxa"/>
          </w:tcPr>
          <w:p w:rsidR="00F706BA" w:rsidRPr="00B50E88" w:rsidRDefault="00F706BA" w:rsidP="006A7323">
            <w:pPr>
              <w:tabs>
                <w:tab w:val="num" w:pos="720"/>
              </w:tabs>
              <w:spacing w:line="276" w:lineRule="auto"/>
              <w:jc w:val="center"/>
              <w:rPr>
                <w:rFonts w:ascii="Futura Md BT" w:hAnsi="Futura Md BT"/>
                <w:b/>
                <w:color w:val="595959" w:themeColor="text1" w:themeTint="A6"/>
                <w:sz w:val="18"/>
              </w:rPr>
            </w:pPr>
            <w:r w:rsidRPr="00B50E88">
              <w:rPr>
                <w:rFonts w:ascii="Futura Md BT" w:hAnsi="Futura Md BT"/>
                <w:b/>
                <w:color w:val="595959" w:themeColor="text1" w:themeTint="A6"/>
                <w:sz w:val="18"/>
              </w:rPr>
              <w:t>Gestantes</w:t>
            </w:r>
          </w:p>
        </w:tc>
        <w:tc>
          <w:tcPr>
            <w:tcW w:w="1196" w:type="dxa"/>
          </w:tcPr>
          <w:p w:rsidR="00F706BA" w:rsidRPr="00B50E88" w:rsidRDefault="00F706BA" w:rsidP="006A7323">
            <w:pPr>
              <w:tabs>
                <w:tab w:val="num" w:pos="720"/>
              </w:tabs>
              <w:spacing w:line="276" w:lineRule="auto"/>
              <w:jc w:val="center"/>
              <w:rPr>
                <w:rFonts w:ascii="Futura Md BT" w:hAnsi="Futura Md BT"/>
                <w:b/>
                <w:color w:val="595959" w:themeColor="text1" w:themeTint="A6"/>
                <w:sz w:val="18"/>
              </w:rPr>
            </w:pPr>
            <w:r w:rsidRPr="00B50E88">
              <w:rPr>
                <w:rFonts w:ascii="Futura Md BT" w:hAnsi="Futura Md BT"/>
                <w:b/>
                <w:color w:val="595959" w:themeColor="text1" w:themeTint="A6"/>
                <w:sz w:val="18"/>
              </w:rPr>
              <w:t>Lactantes</w:t>
            </w:r>
          </w:p>
        </w:tc>
        <w:tc>
          <w:tcPr>
            <w:tcW w:w="2023" w:type="dxa"/>
            <w:gridSpan w:val="2"/>
          </w:tcPr>
          <w:p w:rsidR="00F706BA" w:rsidRPr="00B50E88" w:rsidRDefault="00F706BA" w:rsidP="006A7323">
            <w:pPr>
              <w:tabs>
                <w:tab w:val="num" w:pos="720"/>
              </w:tabs>
              <w:spacing w:line="276" w:lineRule="auto"/>
              <w:jc w:val="center"/>
              <w:rPr>
                <w:rFonts w:ascii="Futura Md BT" w:hAnsi="Futura Md BT"/>
                <w:b/>
                <w:color w:val="595959" w:themeColor="text1" w:themeTint="A6"/>
                <w:sz w:val="18"/>
              </w:rPr>
            </w:pPr>
            <w:r w:rsidRPr="00B50E88">
              <w:rPr>
                <w:rFonts w:ascii="Futura Md BT" w:hAnsi="Futura Md BT"/>
                <w:b/>
                <w:color w:val="595959" w:themeColor="text1" w:themeTint="A6"/>
                <w:sz w:val="18"/>
              </w:rPr>
              <w:t>Lactentes</w:t>
            </w:r>
          </w:p>
        </w:tc>
        <w:tc>
          <w:tcPr>
            <w:tcW w:w="3199" w:type="dxa"/>
            <w:gridSpan w:val="3"/>
          </w:tcPr>
          <w:p w:rsidR="00F706BA" w:rsidRPr="00B50E88" w:rsidRDefault="00F706BA" w:rsidP="006A7323">
            <w:pPr>
              <w:tabs>
                <w:tab w:val="num" w:pos="720"/>
              </w:tabs>
              <w:spacing w:line="276" w:lineRule="auto"/>
              <w:jc w:val="center"/>
              <w:rPr>
                <w:rFonts w:ascii="Futura Md BT" w:hAnsi="Futura Md BT"/>
                <w:b/>
                <w:color w:val="595959" w:themeColor="text1" w:themeTint="A6"/>
                <w:sz w:val="18"/>
              </w:rPr>
            </w:pPr>
            <w:r w:rsidRPr="00B50E88">
              <w:rPr>
                <w:rFonts w:ascii="Futura Md BT" w:hAnsi="Futura Md BT"/>
                <w:b/>
                <w:color w:val="595959" w:themeColor="text1" w:themeTint="A6"/>
                <w:sz w:val="18"/>
              </w:rPr>
              <w:t>Crianças</w:t>
            </w:r>
          </w:p>
        </w:tc>
        <w:tc>
          <w:tcPr>
            <w:tcW w:w="1016" w:type="dxa"/>
          </w:tcPr>
          <w:p w:rsidR="00F706BA" w:rsidRPr="00B50E88" w:rsidRDefault="00F706BA" w:rsidP="006A7323">
            <w:pPr>
              <w:tabs>
                <w:tab w:val="num" w:pos="720"/>
              </w:tabs>
              <w:spacing w:line="276" w:lineRule="auto"/>
              <w:jc w:val="center"/>
              <w:rPr>
                <w:rFonts w:ascii="Futura Md BT" w:hAnsi="Futura Md BT"/>
                <w:b/>
                <w:color w:val="595959" w:themeColor="text1" w:themeTint="A6"/>
                <w:sz w:val="18"/>
              </w:rPr>
            </w:pPr>
            <w:r w:rsidRPr="00B50E88">
              <w:rPr>
                <w:rFonts w:ascii="Futura Md BT" w:hAnsi="Futura Md BT"/>
                <w:b/>
                <w:color w:val="595959" w:themeColor="text1" w:themeTint="A6"/>
                <w:sz w:val="18"/>
              </w:rPr>
              <w:t>Adultos</w:t>
            </w:r>
          </w:p>
        </w:tc>
        <w:tc>
          <w:tcPr>
            <w:tcW w:w="1786" w:type="dxa"/>
            <w:gridSpan w:val="2"/>
          </w:tcPr>
          <w:p w:rsidR="00F706BA" w:rsidRPr="00B50E88" w:rsidRDefault="00F706BA" w:rsidP="006A7323">
            <w:pPr>
              <w:tabs>
                <w:tab w:val="num" w:pos="720"/>
              </w:tabs>
              <w:spacing w:line="276" w:lineRule="auto"/>
              <w:jc w:val="center"/>
              <w:rPr>
                <w:rFonts w:ascii="Futura Md BT" w:hAnsi="Futura Md BT"/>
                <w:b/>
                <w:color w:val="595959" w:themeColor="text1" w:themeTint="A6"/>
                <w:sz w:val="18"/>
              </w:rPr>
            </w:pPr>
            <w:r w:rsidRPr="00B50E88">
              <w:rPr>
                <w:rFonts w:ascii="Futura Md BT" w:hAnsi="Futura Md BT"/>
                <w:b/>
                <w:color w:val="595959" w:themeColor="text1" w:themeTint="A6"/>
                <w:sz w:val="18"/>
              </w:rPr>
              <w:t>Crianças</w:t>
            </w:r>
          </w:p>
        </w:tc>
      </w:tr>
      <w:tr w:rsidR="00F706BA" w:rsidRPr="00F706BA" w:rsidTr="00F706BA">
        <w:trPr>
          <w:trHeight w:val="348"/>
          <w:jc w:val="center"/>
        </w:trPr>
        <w:tc>
          <w:tcPr>
            <w:tcW w:w="1002" w:type="dxa"/>
            <w:vMerge w:val="restart"/>
          </w:tcPr>
          <w:p w:rsidR="00F706BA" w:rsidRPr="00B50E88" w:rsidRDefault="00F706BA" w:rsidP="006A7323">
            <w:pPr>
              <w:tabs>
                <w:tab w:val="num" w:pos="720"/>
              </w:tabs>
              <w:spacing w:line="276" w:lineRule="auto"/>
              <w:jc w:val="center"/>
              <w:rPr>
                <w:rFonts w:ascii="Futura Md BT" w:hAnsi="Futura Md BT"/>
                <w:color w:val="595959" w:themeColor="text1" w:themeTint="A6"/>
                <w:sz w:val="12"/>
              </w:rPr>
            </w:pPr>
          </w:p>
          <w:p w:rsidR="00F706BA" w:rsidRPr="00B50E88" w:rsidRDefault="00F706BA" w:rsidP="006A7323">
            <w:pPr>
              <w:tabs>
                <w:tab w:val="num" w:pos="720"/>
              </w:tabs>
              <w:spacing w:line="276" w:lineRule="auto"/>
              <w:jc w:val="center"/>
              <w:rPr>
                <w:rFonts w:ascii="Futura Md BT" w:hAnsi="Futura Md BT"/>
                <w:color w:val="595959" w:themeColor="text1" w:themeTint="A6"/>
                <w:sz w:val="12"/>
              </w:rPr>
            </w:pPr>
          </w:p>
          <w:p w:rsidR="00F706BA" w:rsidRPr="00B50E88" w:rsidRDefault="00F706BA" w:rsidP="006A7323">
            <w:pPr>
              <w:tabs>
                <w:tab w:val="num" w:pos="720"/>
              </w:tabs>
              <w:spacing w:line="276" w:lineRule="auto"/>
              <w:jc w:val="center"/>
              <w:rPr>
                <w:rFonts w:ascii="Futura Md BT" w:hAnsi="Futura Md BT"/>
                <w:color w:val="595959" w:themeColor="text1" w:themeTint="A6"/>
                <w:sz w:val="12"/>
              </w:rPr>
            </w:pPr>
            <w:r w:rsidRPr="00B50E88">
              <w:rPr>
                <w:rFonts w:ascii="Futura Md BT" w:hAnsi="Futura Md BT"/>
                <w:color w:val="595959" w:themeColor="text1" w:themeTint="A6"/>
                <w:sz w:val="12"/>
              </w:rPr>
              <w:t>260 mg</w:t>
            </w:r>
          </w:p>
        </w:tc>
        <w:tc>
          <w:tcPr>
            <w:tcW w:w="1228" w:type="dxa"/>
            <w:vMerge w:val="restart"/>
          </w:tcPr>
          <w:p w:rsidR="00F706BA" w:rsidRPr="00B50E88" w:rsidRDefault="00F706BA" w:rsidP="006A7323">
            <w:pPr>
              <w:tabs>
                <w:tab w:val="num" w:pos="720"/>
              </w:tabs>
              <w:spacing w:line="276" w:lineRule="auto"/>
              <w:jc w:val="center"/>
              <w:rPr>
                <w:rFonts w:ascii="Futura Md BT" w:hAnsi="Futura Md BT"/>
                <w:color w:val="595959" w:themeColor="text1" w:themeTint="A6"/>
                <w:sz w:val="12"/>
              </w:rPr>
            </w:pPr>
          </w:p>
          <w:p w:rsidR="00F706BA" w:rsidRPr="00B50E88" w:rsidRDefault="00F706BA" w:rsidP="006A7323">
            <w:pPr>
              <w:tabs>
                <w:tab w:val="num" w:pos="720"/>
              </w:tabs>
              <w:spacing w:line="276" w:lineRule="auto"/>
              <w:jc w:val="center"/>
              <w:rPr>
                <w:rFonts w:ascii="Futura Md BT" w:hAnsi="Futura Md BT"/>
                <w:color w:val="595959" w:themeColor="text1" w:themeTint="A6"/>
                <w:sz w:val="12"/>
              </w:rPr>
            </w:pPr>
          </w:p>
          <w:p w:rsidR="00F706BA" w:rsidRPr="00B50E88" w:rsidRDefault="00F706BA" w:rsidP="006A7323">
            <w:pPr>
              <w:tabs>
                <w:tab w:val="num" w:pos="720"/>
              </w:tabs>
              <w:spacing w:line="276" w:lineRule="auto"/>
              <w:jc w:val="center"/>
              <w:rPr>
                <w:rFonts w:ascii="Futura Md BT" w:hAnsi="Futura Md BT"/>
                <w:color w:val="595959" w:themeColor="text1" w:themeTint="A6"/>
                <w:sz w:val="12"/>
              </w:rPr>
            </w:pPr>
            <w:r w:rsidRPr="00B50E88">
              <w:rPr>
                <w:rFonts w:ascii="Futura Md BT" w:hAnsi="Futura Md BT"/>
                <w:color w:val="595959" w:themeColor="text1" w:themeTint="A6"/>
                <w:sz w:val="12"/>
              </w:rPr>
              <w:t>220 mg</w:t>
            </w:r>
          </w:p>
        </w:tc>
        <w:tc>
          <w:tcPr>
            <w:tcW w:w="1196" w:type="dxa"/>
            <w:vMerge w:val="restart"/>
          </w:tcPr>
          <w:p w:rsidR="00F706BA" w:rsidRPr="00B50E88" w:rsidRDefault="00F706BA" w:rsidP="006A7323">
            <w:pPr>
              <w:tabs>
                <w:tab w:val="num" w:pos="720"/>
              </w:tabs>
              <w:spacing w:line="276" w:lineRule="auto"/>
              <w:jc w:val="center"/>
              <w:rPr>
                <w:rFonts w:ascii="Futura Md BT" w:hAnsi="Futura Md BT"/>
                <w:color w:val="595959" w:themeColor="text1" w:themeTint="A6"/>
                <w:sz w:val="12"/>
              </w:rPr>
            </w:pPr>
          </w:p>
          <w:p w:rsidR="00F706BA" w:rsidRPr="00B50E88" w:rsidRDefault="00F706BA" w:rsidP="006A7323">
            <w:pPr>
              <w:tabs>
                <w:tab w:val="num" w:pos="720"/>
              </w:tabs>
              <w:spacing w:line="276" w:lineRule="auto"/>
              <w:jc w:val="center"/>
              <w:rPr>
                <w:rFonts w:ascii="Futura Md BT" w:hAnsi="Futura Md BT"/>
                <w:color w:val="595959" w:themeColor="text1" w:themeTint="A6"/>
                <w:sz w:val="12"/>
              </w:rPr>
            </w:pPr>
          </w:p>
          <w:p w:rsidR="00F706BA" w:rsidRPr="00B50E88" w:rsidRDefault="00F706BA" w:rsidP="006A7323">
            <w:pPr>
              <w:tabs>
                <w:tab w:val="num" w:pos="720"/>
              </w:tabs>
              <w:spacing w:line="276" w:lineRule="auto"/>
              <w:jc w:val="center"/>
              <w:rPr>
                <w:rFonts w:ascii="Futura Md BT" w:hAnsi="Futura Md BT"/>
                <w:color w:val="595959" w:themeColor="text1" w:themeTint="A6"/>
                <w:sz w:val="12"/>
              </w:rPr>
            </w:pPr>
            <w:r w:rsidRPr="00B50E88">
              <w:rPr>
                <w:rFonts w:ascii="Futura Md BT" w:hAnsi="Futura Md BT"/>
                <w:color w:val="595959" w:themeColor="text1" w:themeTint="A6"/>
                <w:sz w:val="12"/>
              </w:rPr>
              <w:t>270 mg</w:t>
            </w:r>
          </w:p>
        </w:tc>
        <w:tc>
          <w:tcPr>
            <w:tcW w:w="1021" w:type="dxa"/>
          </w:tcPr>
          <w:p w:rsidR="00F706BA" w:rsidRPr="00B50E88" w:rsidRDefault="00F706BA" w:rsidP="006A7323">
            <w:pPr>
              <w:tabs>
                <w:tab w:val="num" w:pos="720"/>
              </w:tabs>
              <w:spacing w:line="276" w:lineRule="auto"/>
              <w:jc w:val="center"/>
              <w:rPr>
                <w:rFonts w:ascii="Futura Md BT" w:hAnsi="Futura Md BT"/>
                <w:b/>
                <w:color w:val="595959" w:themeColor="text1" w:themeTint="A6"/>
                <w:sz w:val="12"/>
              </w:rPr>
            </w:pPr>
            <w:r w:rsidRPr="00B50E88">
              <w:rPr>
                <w:rFonts w:ascii="Futura Md BT" w:hAnsi="Futura Md BT"/>
                <w:b/>
                <w:color w:val="595959" w:themeColor="text1" w:themeTint="A6"/>
                <w:sz w:val="12"/>
              </w:rPr>
              <w:t>0 a 6 meses</w:t>
            </w:r>
          </w:p>
        </w:tc>
        <w:tc>
          <w:tcPr>
            <w:tcW w:w="1002" w:type="dxa"/>
          </w:tcPr>
          <w:p w:rsidR="00F706BA" w:rsidRPr="00B50E88" w:rsidRDefault="00F706BA" w:rsidP="006A7323">
            <w:pPr>
              <w:tabs>
                <w:tab w:val="num" w:pos="720"/>
              </w:tabs>
              <w:spacing w:line="276" w:lineRule="auto"/>
              <w:jc w:val="center"/>
              <w:rPr>
                <w:rFonts w:ascii="Futura Md BT" w:hAnsi="Futura Md BT"/>
                <w:b/>
                <w:color w:val="595959" w:themeColor="text1" w:themeTint="A6"/>
                <w:sz w:val="12"/>
              </w:rPr>
            </w:pPr>
            <w:r w:rsidRPr="00B50E88">
              <w:rPr>
                <w:rFonts w:ascii="Futura Md BT" w:hAnsi="Futura Md BT"/>
                <w:b/>
                <w:color w:val="595959" w:themeColor="text1" w:themeTint="A6"/>
                <w:sz w:val="12"/>
              </w:rPr>
              <w:t>7 a 11 meses</w:t>
            </w:r>
          </w:p>
        </w:tc>
        <w:tc>
          <w:tcPr>
            <w:tcW w:w="1195" w:type="dxa"/>
          </w:tcPr>
          <w:p w:rsidR="00F706BA" w:rsidRPr="00B50E88" w:rsidRDefault="00F706BA" w:rsidP="006A7323">
            <w:pPr>
              <w:tabs>
                <w:tab w:val="num" w:pos="720"/>
              </w:tabs>
              <w:spacing w:line="276" w:lineRule="auto"/>
              <w:jc w:val="center"/>
              <w:rPr>
                <w:rFonts w:ascii="Futura Md BT" w:hAnsi="Futura Md BT"/>
                <w:b/>
                <w:color w:val="595959" w:themeColor="text1" w:themeTint="A6"/>
                <w:sz w:val="12"/>
              </w:rPr>
            </w:pPr>
            <w:r w:rsidRPr="00B50E88">
              <w:rPr>
                <w:rFonts w:ascii="Futura Md BT" w:hAnsi="Futura Md BT"/>
                <w:b/>
                <w:color w:val="595959" w:themeColor="text1" w:themeTint="A6"/>
                <w:sz w:val="12"/>
              </w:rPr>
              <w:t>1 a 3 anos</w:t>
            </w:r>
          </w:p>
        </w:tc>
        <w:tc>
          <w:tcPr>
            <w:tcW w:w="1002" w:type="dxa"/>
          </w:tcPr>
          <w:p w:rsidR="00F706BA" w:rsidRPr="00B50E88" w:rsidRDefault="00F706BA" w:rsidP="006A7323">
            <w:pPr>
              <w:tabs>
                <w:tab w:val="num" w:pos="720"/>
              </w:tabs>
              <w:spacing w:line="276" w:lineRule="auto"/>
              <w:jc w:val="center"/>
              <w:rPr>
                <w:rFonts w:ascii="Futura Md BT" w:hAnsi="Futura Md BT"/>
                <w:b/>
                <w:color w:val="595959" w:themeColor="text1" w:themeTint="A6"/>
                <w:sz w:val="12"/>
              </w:rPr>
            </w:pPr>
            <w:r w:rsidRPr="00B50E88">
              <w:rPr>
                <w:rFonts w:ascii="Futura Md BT" w:hAnsi="Futura Md BT"/>
                <w:b/>
                <w:color w:val="595959" w:themeColor="text1" w:themeTint="A6"/>
                <w:sz w:val="12"/>
              </w:rPr>
              <w:t>4 a 6 anos</w:t>
            </w:r>
          </w:p>
        </w:tc>
        <w:tc>
          <w:tcPr>
            <w:tcW w:w="1002" w:type="dxa"/>
          </w:tcPr>
          <w:p w:rsidR="00F706BA" w:rsidRPr="00B50E88" w:rsidRDefault="00F706BA" w:rsidP="006A7323">
            <w:pPr>
              <w:tabs>
                <w:tab w:val="num" w:pos="720"/>
              </w:tabs>
              <w:spacing w:line="276" w:lineRule="auto"/>
              <w:jc w:val="center"/>
              <w:rPr>
                <w:rFonts w:ascii="Futura Md BT" w:hAnsi="Futura Md BT"/>
                <w:b/>
                <w:color w:val="595959" w:themeColor="text1" w:themeTint="A6"/>
                <w:sz w:val="12"/>
              </w:rPr>
            </w:pPr>
            <w:r w:rsidRPr="00B50E88">
              <w:rPr>
                <w:rFonts w:ascii="Futura Md BT" w:hAnsi="Futura Md BT"/>
                <w:b/>
                <w:color w:val="595959" w:themeColor="text1" w:themeTint="A6"/>
                <w:sz w:val="12"/>
              </w:rPr>
              <w:t>7 a 10 anos</w:t>
            </w:r>
          </w:p>
        </w:tc>
        <w:tc>
          <w:tcPr>
            <w:tcW w:w="1016" w:type="dxa"/>
            <w:vMerge w:val="restart"/>
          </w:tcPr>
          <w:p w:rsidR="00F706BA" w:rsidRPr="00B50E88" w:rsidRDefault="00F706BA" w:rsidP="006A7323">
            <w:pPr>
              <w:tabs>
                <w:tab w:val="num" w:pos="720"/>
              </w:tabs>
              <w:spacing w:line="276" w:lineRule="auto"/>
              <w:jc w:val="center"/>
              <w:rPr>
                <w:rFonts w:ascii="Futura Md BT" w:hAnsi="Futura Md BT"/>
                <w:color w:val="595959" w:themeColor="text1" w:themeTint="A6"/>
                <w:sz w:val="12"/>
              </w:rPr>
            </w:pPr>
          </w:p>
          <w:p w:rsidR="00F706BA" w:rsidRPr="00B50E88" w:rsidRDefault="00F706BA" w:rsidP="006A7323">
            <w:pPr>
              <w:tabs>
                <w:tab w:val="num" w:pos="720"/>
              </w:tabs>
              <w:spacing w:line="276" w:lineRule="auto"/>
              <w:jc w:val="center"/>
              <w:rPr>
                <w:rFonts w:ascii="Futura Md BT" w:hAnsi="Futura Md BT"/>
                <w:color w:val="595959" w:themeColor="text1" w:themeTint="A6"/>
                <w:sz w:val="12"/>
              </w:rPr>
            </w:pPr>
          </w:p>
          <w:p w:rsidR="00F706BA" w:rsidRPr="00B50E88" w:rsidRDefault="00F706BA" w:rsidP="006A7323">
            <w:pPr>
              <w:tabs>
                <w:tab w:val="num" w:pos="720"/>
              </w:tabs>
              <w:spacing w:line="276" w:lineRule="auto"/>
              <w:jc w:val="center"/>
              <w:rPr>
                <w:rFonts w:ascii="Futura Md BT" w:hAnsi="Futura Md BT"/>
                <w:color w:val="595959" w:themeColor="text1" w:themeTint="A6"/>
                <w:sz w:val="12"/>
              </w:rPr>
            </w:pPr>
            <w:r w:rsidRPr="00B50E88">
              <w:rPr>
                <w:rFonts w:ascii="Futura Md BT" w:hAnsi="Futura Md BT"/>
                <w:color w:val="595959" w:themeColor="text1" w:themeTint="A6"/>
                <w:sz w:val="12"/>
              </w:rPr>
              <w:t>700 mg</w:t>
            </w:r>
          </w:p>
        </w:tc>
        <w:tc>
          <w:tcPr>
            <w:tcW w:w="914" w:type="dxa"/>
          </w:tcPr>
          <w:p w:rsidR="00F706BA" w:rsidRPr="00B50E88" w:rsidRDefault="00F706BA" w:rsidP="006A7323">
            <w:pPr>
              <w:tabs>
                <w:tab w:val="num" w:pos="720"/>
              </w:tabs>
              <w:spacing w:line="276" w:lineRule="auto"/>
              <w:jc w:val="center"/>
              <w:rPr>
                <w:rFonts w:ascii="Futura Md BT" w:hAnsi="Futura Md BT"/>
                <w:b/>
                <w:color w:val="595959" w:themeColor="text1" w:themeTint="A6"/>
                <w:sz w:val="12"/>
              </w:rPr>
            </w:pPr>
            <w:r w:rsidRPr="00B50E88">
              <w:rPr>
                <w:rFonts w:ascii="Futura Md BT" w:hAnsi="Futura Md BT"/>
                <w:b/>
                <w:color w:val="595959" w:themeColor="text1" w:themeTint="A6"/>
                <w:sz w:val="12"/>
              </w:rPr>
              <w:t>Lactentes</w:t>
            </w:r>
          </w:p>
        </w:tc>
        <w:tc>
          <w:tcPr>
            <w:tcW w:w="872" w:type="dxa"/>
          </w:tcPr>
          <w:p w:rsidR="00F706BA" w:rsidRPr="00B50E88" w:rsidRDefault="00F706BA" w:rsidP="006A7323">
            <w:pPr>
              <w:tabs>
                <w:tab w:val="num" w:pos="720"/>
              </w:tabs>
              <w:spacing w:line="276" w:lineRule="auto"/>
              <w:jc w:val="center"/>
              <w:rPr>
                <w:rFonts w:ascii="Futura Md BT" w:hAnsi="Futura Md BT"/>
                <w:b/>
                <w:color w:val="595959" w:themeColor="text1" w:themeTint="A6"/>
                <w:sz w:val="12"/>
              </w:rPr>
            </w:pPr>
            <w:r w:rsidRPr="00B50E88">
              <w:rPr>
                <w:rFonts w:ascii="Futura Md BT" w:hAnsi="Futura Md BT"/>
                <w:b/>
                <w:color w:val="595959" w:themeColor="text1" w:themeTint="A6"/>
                <w:sz w:val="12"/>
              </w:rPr>
              <w:t>Crianças</w:t>
            </w:r>
          </w:p>
        </w:tc>
      </w:tr>
      <w:tr w:rsidR="00F706BA" w:rsidRPr="00F706BA" w:rsidTr="00F706BA">
        <w:trPr>
          <w:trHeight w:val="376"/>
          <w:jc w:val="center"/>
        </w:trPr>
        <w:tc>
          <w:tcPr>
            <w:tcW w:w="1002" w:type="dxa"/>
            <w:vMerge/>
          </w:tcPr>
          <w:p w:rsidR="00F706BA" w:rsidRPr="00B50E88" w:rsidRDefault="00F706BA" w:rsidP="006A7323">
            <w:pPr>
              <w:tabs>
                <w:tab w:val="num" w:pos="720"/>
              </w:tabs>
              <w:spacing w:line="276" w:lineRule="auto"/>
              <w:rPr>
                <w:rFonts w:ascii="Futura Md BT" w:hAnsi="Futura Md BT"/>
                <w:color w:val="595959" w:themeColor="text1" w:themeTint="A6"/>
                <w:sz w:val="12"/>
              </w:rPr>
            </w:pPr>
          </w:p>
        </w:tc>
        <w:tc>
          <w:tcPr>
            <w:tcW w:w="1228" w:type="dxa"/>
            <w:vMerge/>
          </w:tcPr>
          <w:p w:rsidR="00F706BA" w:rsidRPr="00B50E88" w:rsidRDefault="00F706BA" w:rsidP="006A7323">
            <w:pPr>
              <w:tabs>
                <w:tab w:val="num" w:pos="720"/>
              </w:tabs>
              <w:spacing w:line="276" w:lineRule="auto"/>
              <w:rPr>
                <w:rFonts w:ascii="Futura Md BT" w:hAnsi="Futura Md BT"/>
                <w:color w:val="595959" w:themeColor="text1" w:themeTint="A6"/>
                <w:sz w:val="12"/>
              </w:rPr>
            </w:pPr>
          </w:p>
        </w:tc>
        <w:tc>
          <w:tcPr>
            <w:tcW w:w="1196" w:type="dxa"/>
            <w:vMerge/>
          </w:tcPr>
          <w:p w:rsidR="00F706BA" w:rsidRPr="00B50E88" w:rsidRDefault="00F706BA" w:rsidP="006A7323">
            <w:pPr>
              <w:tabs>
                <w:tab w:val="num" w:pos="720"/>
              </w:tabs>
              <w:spacing w:line="276" w:lineRule="auto"/>
              <w:rPr>
                <w:rFonts w:ascii="Futura Md BT" w:hAnsi="Futura Md BT"/>
                <w:color w:val="595959" w:themeColor="text1" w:themeTint="A6"/>
                <w:sz w:val="12"/>
              </w:rPr>
            </w:pPr>
          </w:p>
        </w:tc>
        <w:tc>
          <w:tcPr>
            <w:tcW w:w="1021" w:type="dxa"/>
          </w:tcPr>
          <w:p w:rsidR="00F706BA" w:rsidRPr="00B50E88" w:rsidRDefault="00F706BA" w:rsidP="006A7323">
            <w:pPr>
              <w:tabs>
                <w:tab w:val="num" w:pos="720"/>
              </w:tabs>
              <w:spacing w:line="276" w:lineRule="auto"/>
              <w:jc w:val="center"/>
              <w:rPr>
                <w:rFonts w:ascii="Futura Md BT" w:hAnsi="Futura Md BT"/>
                <w:color w:val="595959" w:themeColor="text1" w:themeTint="A6"/>
                <w:sz w:val="12"/>
              </w:rPr>
            </w:pPr>
          </w:p>
          <w:p w:rsidR="00F706BA" w:rsidRPr="00B50E88" w:rsidRDefault="00F706BA" w:rsidP="006A7323">
            <w:pPr>
              <w:tabs>
                <w:tab w:val="num" w:pos="720"/>
              </w:tabs>
              <w:spacing w:line="276" w:lineRule="auto"/>
              <w:jc w:val="center"/>
              <w:rPr>
                <w:rFonts w:ascii="Futura Md BT" w:hAnsi="Futura Md BT"/>
                <w:color w:val="595959" w:themeColor="text1" w:themeTint="A6"/>
                <w:sz w:val="12"/>
              </w:rPr>
            </w:pPr>
            <w:r w:rsidRPr="00B50E88">
              <w:rPr>
                <w:rFonts w:ascii="Futura Md BT" w:hAnsi="Futura Md BT"/>
                <w:color w:val="595959" w:themeColor="text1" w:themeTint="A6"/>
                <w:sz w:val="12"/>
              </w:rPr>
              <w:t>36 mg</w:t>
            </w:r>
          </w:p>
        </w:tc>
        <w:tc>
          <w:tcPr>
            <w:tcW w:w="1002" w:type="dxa"/>
          </w:tcPr>
          <w:p w:rsidR="00F706BA" w:rsidRPr="00B50E88" w:rsidRDefault="00F706BA" w:rsidP="006A7323">
            <w:pPr>
              <w:tabs>
                <w:tab w:val="num" w:pos="720"/>
              </w:tabs>
              <w:spacing w:line="276" w:lineRule="auto"/>
              <w:jc w:val="center"/>
              <w:rPr>
                <w:rFonts w:ascii="Futura Md BT" w:hAnsi="Futura Md BT"/>
                <w:color w:val="595959" w:themeColor="text1" w:themeTint="A6"/>
                <w:sz w:val="12"/>
              </w:rPr>
            </w:pPr>
          </w:p>
          <w:p w:rsidR="00F706BA" w:rsidRPr="00B50E88" w:rsidRDefault="00F706BA" w:rsidP="006A7323">
            <w:pPr>
              <w:tabs>
                <w:tab w:val="num" w:pos="720"/>
              </w:tabs>
              <w:spacing w:line="276" w:lineRule="auto"/>
              <w:jc w:val="center"/>
              <w:rPr>
                <w:rFonts w:ascii="Futura Md BT" w:hAnsi="Futura Md BT"/>
                <w:color w:val="595959" w:themeColor="text1" w:themeTint="A6"/>
                <w:sz w:val="12"/>
              </w:rPr>
            </w:pPr>
            <w:r w:rsidRPr="00B50E88">
              <w:rPr>
                <w:rFonts w:ascii="Futura Md BT" w:hAnsi="Futura Md BT"/>
                <w:color w:val="595959" w:themeColor="text1" w:themeTint="A6"/>
                <w:sz w:val="12"/>
              </w:rPr>
              <w:t>53 mg</w:t>
            </w:r>
          </w:p>
        </w:tc>
        <w:tc>
          <w:tcPr>
            <w:tcW w:w="1195" w:type="dxa"/>
          </w:tcPr>
          <w:p w:rsidR="00F706BA" w:rsidRPr="00B50E88" w:rsidRDefault="00F706BA" w:rsidP="006A7323">
            <w:pPr>
              <w:tabs>
                <w:tab w:val="num" w:pos="720"/>
              </w:tabs>
              <w:spacing w:line="276" w:lineRule="auto"/>
              <w:jc w:val="center"/>
              <w:rPr>
                <w:rFonts w:ascii="Futura Md BT" w:hAnsi="Futura Md BT"/>
                <w:color w:val="595959" w:themeColor="text1" w:themeTint="A6"/>
                <w:sz w:val="12"/>
              </w:rPr>
            </w:pPr>
          </w:p>
          <w:p w:rsidR="00F706BA" w:rsidRPr="00B50E88" w:rsidRDefault="00F706BA" w:rsidP="006A7323">
            <w:pPr>
              <w:tabs>
                <w:tab w:val="num" w:pos="720"/>
              </w:tabs>
              <w:spacing w:line="276" w:lineRule="auto"/>
              <w:jc w:val="center"/>
              <w:rPr>
                <w:rFonts w:ascii="Futura Md BT" w:hAnsi="Futura Md BT"/>
                <w:color w:val="595959" w:themeColor="text1" w:themeTint="A6"/>
                <w:sz w:val="12"/>
              </w:rPr>
            </w:pPr>
            <w:r w:rsidRPr="00B50E88">
              <w:rPr>
                <w:rFonts w:ascii="Futura Md BT" w:hAnsi="Futura Md BT"/>
                <w:color w:val="595959" w:themeColor="text1" w:themeTint="A6"/>
                <w:sz w:val="12"/>
              </w:rPr>
              <w:t>60 mg</w:t>
            </w:r>
          </w:p>
        </w:tc>
        <w:tc>
          <w:tcPr>
            <w:tcW w:w="1002" w:type="dxa"/>
          </w:tcPr>
          <w:p w:rsidR="00F706BA" w:rsidRPr="00B50E88" w:rsidRDefault="00F706BA" w:rsidP="006A7323">
            <w:pPr>
              <w:tabs>
                <w:tab w:val="num" w:pos="720"/>
              </w:tabs>
              <w:spacing w:line="276" w:lineRule="auto"/>
              <w:jc w:val="center"/>
              <w:rPr>
                <w:rFonts w:ascii="Futura Md BT" w:hAnsi="Futura Md BT"/>
                <w:color w:val="595959" w:themeColor="text1" w:themeTint="A6"/>
                <w:sz w:val="12"/>
              </w:rPr>
            </w:pPr>
          </w:p>
          <w:p w:rsidR="00F706BA" w:rsidRPr="00B50E88" w:rsidRDefault="00F706BA" w:rsidP="006A7323">
            <w:pPr>
              <w:tabs>
                <w:tab w:val="num" w:pos="720"/>
              </w:tabs>
              <w:spacing w:line="276" w:lineRule="auto"/>
              <w:jc w:val="center"/>
              <w:rPr>
                <w:rFonts w:ascii="Futura Md BT" w:hAnsi="Futura Md BT"/>
                <w:color w:val="595959" w:themeColor="text1" w:themeTint="A6"/>
                <w:sz w:val="12"/>
              </w:rPr>
            </w:pPr>
            <w:r w:rsidRPr="00B50E88">
              <w:rPr>
                <w:rFonts w:ascii="Futura Md BT" w:hAnsi="Futura Md BT"/>
                <w:color w:val="595959" w:themeColor="text1" w:themeTint="A6"/>
                <w:sz w:val="12"/>
              </w:rPr>
              <w:t>73 mg</w:t>
            </w:r>
          </w:p>
        </w:tc>
        <w:tc>
          <w:tcPr>
            <w:tcW w:w="1002" w:type="dxa"/>
          </w:tcPr>
          <w:p w:rsidR="00F706BA" w:rsidRPr="00B50E88" w:rsidRDefault="00F706BA" w:rsidP="006A7323">
            <w:pPr>
              <w:tabs>
                <w:tab w:val="num" w:pos="720"/>
              </w:tabs>
              <w:spacing w:line="276" w:lineRule="auto"/>
              <w:jc w:val="center"/>
              <w:rPr>
                <w:rFonts w:ascii="Futura Md BT" w:hAnsi="Futura Md BT"/>
                <w:color w:val="595959" w:themeColor="text1" w:themeTint="A6"/>
                <w:sz w:val="12"/>
              </w:rPr>
            </w:pPr>
          </w:p>
          <w:p w:rsidR="00F706BA" w:rsidRPr="00B50E88" w:rsidRDefault="00F706BA" w:rsidP="006A7323">
            <w:pPr>
              <w:tabs>
                <w:tab w:val="num" w:pos="720"/>
              </w:tabs>
              <w:spacing w:line="276" w:lineRule="auto"/>
              <w:jc w:val="center"/>
              <w:rPr>
                <w:rFonts w:ascii="Futura Md BT" w:hAnsi="Futura Md BT"/>
                <w:color w:val="595959" w:themeColor="text1" w:themeTint="A6"/>
                <w:sz w:val="12"/>
              </w:rPr>
            </w:pPr>
            <w:r w:rsidRPr="00B50E88">
              <w:rPr>
                <w:rFonts w:ascii="Futura Md BT" w:hAnsi="Futura Md BT"/>
                <w:color w:val="595959" w:themeColor="text1" w:themeTint="A6"/>
                <w:sz w:val="12"/>
              </w:rPr>
              <w:t>100 mg</w:t>
            </w:r>
          </w:p>
        </w:tc>
        <w:tc>
          <w:tcPr>
            <w:tcW w:w="1016" w:type="dxa"/>
            <w:vMerge/>
          </w:tcPr>
          <w:p w:rsidR="00F706BA" w:rsidRPr="00B50E88" w:rsidRDefault="00F706BA" w:rsidP="006A7323">
            <w:pPr>
              <w:tabs>
                <w:tab w:val="num" w:pos="720"/>
              </w:tabs>
              <w:spacing w:line="276" w:lineRule="auto"/>
              <w:jc w:val="center"/>
              <w:rPr>
                <w:rFonts w:ascii="Futura Md BT" w:hAnsi="Futura Md BT"/>
                <w:color w:val="595959" w:themeColor="text1" w:themeTint="A6"/>
                <w:sz w:val="12"/>
              </w:rPr>
            </w:pPr>
          </w:p>
        </w:tc>
        <w:tc>
          <w:tcPr>
            <w:tcW w:w="914" w:type="dxa"/>
          </w:tcPr>
          <w:p w:rsidR="00F706BA" w:rsidRPr="00B50E88" w:rsidRDefault="00F706BA" w:rsidP="006A7323">
            <w:pPr>
              <w:tabs>
                <w:tab w:val="num" w:pos="720"/>
              </w:tabs>
              <w:spacing w:line="276" w:lineRule="auto"/>
              <w:jc w:val="center"/>
              <w:rPr>
                <w:rFonts w:ascii="Futura Md BT" w:hAnsi="Futura Md BT"/>
                <w:color w:val="595959" w:themeColor="text1" w:themeTint="A6"/>
                <w:sz w:val="12"/>
              </w:rPr>
            </w:pPr>
            <w:r w:rsidRPr="00B50E88">
              <w:rPr>
                <w:rFonts w:ascii="Futura Md BT" w:hAnsi="Futura Md BT"/>
                <w:color w:val="595959" w:themeColor="text1" w:themeTint="A6"/>
                <w:sz w:val="12"/>
              </w:rPr>
              <w:t>10 mg/kg de peso corpóreo até máximo de 80 mg</w:t>
            </w:r>
          </w:p>
        </w:tc>
        <w:tc>
          <w:tcPr>
            <w:tcW w:w="872" w:type="dxa"/>
          </w:tcPr>
          <w:p w:rsidR="00F706BA" w:rsidRPr="00B50E88" w:rsidRDefault="00F706BA" w:rsidP="006A7323">
            <w:pPr>
              <w:tabs>
                <w:tab w:val="num" w:pos="720"/>
              </w:tabs>
              <w:spacing w:line="276" w:lineRule="auto"/>
              <w:jc w:val="center"/>
              <w:rPr>
                <w:rFonts w:ascii="Futura Md BT" w:hAnsi="Futura Md BT"/>
                <w:color w:val="595959" w:themeColor="text1" w:themeTint="A6"/>
                <w:sz w:val="12"/>
              </w:rPr>
            </w:pPr>
            <w:r w:rsidRPr="00B50E88">
              <w:rPr>
                <w:rFonts w:ascii="Futura Md BT" w:hAnsi="Futura Md BT"/>
                <w:color w:val="595959" w:themeColor="text1" w:themeTint="A6"/>
                <w:sz w:val="12"/>
              </w:rPr>
              <w:t>10 mg/kg de peso corpóreo até máximo de 200 mg</w:t>
            </w:r>
          </w:p>
        </w:tc>
      </w:tr>
    </w:tbl>
    <w:p w:rsidR="00F706BA" w:rsidRDefault="00F706BA" w:rsidP="006A7323">
      <w:pPr>
        <w:jc w:val="both"/>
        <w:rPr>
          <w:rFonts w:ascii="Verdana" w:hAnsi="Verdana" w:cs="Tahoma"/>
        </w:rPr>
      </w:pPr>
    </w:p>
    <w:p w:rsidR="00F706BA" w:rsidRDefault="00F95323" w:rsidP="006A7323">
      <w:r>
        <w:rPr>
          <w:noProof/>
        </w:rPr>
        <mc:AlternateContent>
          <mc:Choice Requires="wps">
            <w:drawing>
              <wp:anchor distT="0" distB="0" distL="114300" distR="114300" simplePos="0" relativeHeight="251857920" behindDoc="0" locked="0" layoutInCell="1" allowOverlap="1">
                <wp:simplePos x="0" y="0"/>
                <wp:positionH relativeFrom="column">
                  <wp:posOffset>-548640</wp:posOffset>
                </wp:positionH>
                <wp:positionV relativeFrom="paragraph">
                  <wp:posOffset>299720</wp:posOffset>
                </wp:positionV>
                <wp:extent cx="6300470" cy="1031875"/>
                <wp:effectExtent l="7620" t="8890" r="26035" b="26035"/>
                <wp:wrapNone/>
                <wp:docPr id="233"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03187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F706BA">
                            <w:pPr>
                              <w:pStyle w:val="bibliografia"/>
                              <w:rPr>
                                <w:b/>
                                <w:color w:val="FF9933"/>
                                <w:sz w:val="20"/>
                              </w:rPr>
                            </w:pPr>
                            <w:r w:rsidRPr="0012624B">
                              <w:rPr>
                                <w:b/>
                                <w:color w:val="FF9933"/>
                                <w:sz w:val="20"/>
                              </w:rPr>
                              <w:t>Referências</w:t>
                            </w:r>
                          </w:p>
                          <w:p w:rsidR="00D95DC5" w:rsidRPr="001F4FF6" w:rsidRDefault="00D95DC5" w:rsidP="00F706BA">
                            <w:pPr>
                              <w:pStyle w:val="bibliografia"/>
                              <w:rPr>
                                <w:b/>
                                <w:color w:val="FF9933"/>
                                <w:sz w:val="4"/>
                                <w:szCs w:val="10"/>
                              </w:rPr>
                            </w:pPr>
                          </w:p>
                          <w:p w:rsidR="00D95DC5" w:rsidRPr="001F4FF6" w:rsidRDefault="00D95DC5" w:rsidP="00F706BA">
                            <w:pPr>
                              <w:pStyle w:val="bibliografia"/>
                              <w:rPr>
                                <w:b/>
                                <w:color w:val="FF9933"/>
                                <w:sz w:val="4"/>
                                <w:szCs w:val="10"/>
                              </w:rPr>
                            </w:pPr>
                          </w:p>
                          <w:p w:rsidR="00D95DC5" w:rsidRPr="00F243C9" w:rsidRDefault="00D95DC5" w:rsidP="00F706BA">
                            <w:pPr>
                              <w:pStyle w:val="bibliografia"/>
                              <w:rPr>
                                <w:szCs w:val="12"/>
                                <w:lang w:val="pt-BR"/>
                              </w:rPr>
                            </w:pPr>
                            <w:r w:rsidRPr="00F93C86">
                              <w:rPr>
                                <w:szCs w:val="12"/>
                              </w:rPr>
                              <w:t>Dawson-Hughes B, Dallal GE, Krall EA, Sadowski L, Sahyoun N, Tannenbaum S. A controlled trial of the effect of calcium supplementation on bone density in postmenopausal women.</w:t>
                            </w:r>
                            <w:r>
                              <w:rPr>
                                <w:szCs w:val="12"/>
                              </w:rPr>
                              <w:t xml:space="preserve"> </w:t>
                            </w:r>
                            <w:r w:rsidRPr="00F243C9">
                              <w:rPr>
                                <w:szCs w:val="12"/>
                                <w:lang w:val="pt-BR"/>
                              </w:rPr>
                              <w:t>N Engl J Med. 1990 Sep 27;323(13):878-83.</w:t>
                            </w:r>
                          </w:p>
                          <w:p w:rsidR="00D95DC5" w:rsidRPr="00DB38FB" w:rsidRDefault="00D95DC5" w:rsidP="00F706BA">
                            <w:pPr>
                              <w:pStyle w:val="bibliografia"/>
                              <w:rPr>
                                <w:szCs w:val="12"/>
                              </w:rPr>
                            </w:pPr>
                            <w:r w:rsidRPr="00F243C9">
                              <w:rPr>
                                <w:szCs w:val="12"/>
                                <w:lang w:val="pt-BR"/>
                              </w:rPr>
                              <w:t xml:space="preserve">Ruiz K. Nutracêuticos na Prática  Terapias Baseadas em Evidências. </w:t>
                            </w:r>
                            <w:r>
                              <w:rPr>
                                <w:szCs w:val="12"/>
                              </w:rPr>
                              <w:t>Innedita. Campinas: 2012.</w:t>
                            </w:r>
                          </w:p>
                          <w:p w:rsidR="00D95DC5" w:rsidRPr="004C5F42" w:rsidRDefault="00D95DC5" w:rsidP="00F706BA">
                            <w:pPr>
                              <w:pStyle w:val="bibliografia"/>
                              <w:rPr>
                                <w:szCs w:val="12"/>
                              </w:rPr>
                            </w:pPr>
                          </w:p>
                          <w:p w:rsidR="00D95DC5" w:rsidRPr="003C10A3" w:rsidRDefault="00D95DC5" w:rsidP="00F706BA">
                            <w:pPr>
                              <w:pStyle w:val="bibliografia"/>
                              <w:rPr>
                                <w:szCs w:val="12"/>
                              </w:rPr>
                            </w:pPr>
                          </w:p>
                          <w:p w:rsidR="00D95DC5" w:rsidRPr="003C10A3" w:rsidRDefault="00D95DC5" w:rsidP="00F706BA">
                            <w:pPr>
                              <w:pStyle w:val="bibliografia"/>
                              <w:rPr>
                                <w:szCs w:val="12"/>
                              </w:rPr>
                            </w:pPr>
                          </w:p>
                          <w:p w:rsidR="00D95DC5" w:rsidRPr="00A97293" w:rsidRDefault="00D95DC5" w:rsidP="00F706BA">
                            <w:pPr>
                              <w:pStyle w:val="bibliografia"/>
                              <w:rPr>
                                <w:szCs w:val="12"/>
                              </w:rPr>
                            </w:pPr>
                          </w:p>
                          <w:p w:rsidR="00D95DC5" w:rsidRPr="00A97293" w:rsidRDefault="00D95DC5" w:rsidP="00F706BA">
                            <w:pPr>
                              <w:pStyle w:val="bibliografia"/>
                              <w:rPr>
                                <w:szCs w:val="12"/>
                              </w:rPr>
                            </w:pPr>
                          </w:p>
                          <w:p w:rsidR="00D95DC5" w:rsidRPr="00A97293" w:rsidRDefault="00D95DC5" w:rsidP="00F706BA">
                            <w:pPr>
                              <w:pStyle w:val="bibliografia"/>
                              <w:rPr>
                                <w:szCs w:val="12"/>
                              </w:rPr>
                            </w:pPr>
                          </w:p>
                          <w:p w:rsidR="00D95DC5" w:rsidRPr="00A97293" w:rsidRDefault="00D95DC5" w:rsidP="00F706BA">
                            <w:pPr>
                              <w:pStyle w:val="bibliografia"/>
                              <w:rPr>
                                <w:szCs w:val="12"/>
                              </w:rPr>
                            </w:pPr>
                          </w:p>
                          <w:p w:rsidR="00D95DC5" w:rsidRPr="00A97293" w:rsidRDefault="00D95DC5" w:rsidP="00F706BA">
                            <w:pPr>
                              <w:pStyle w:val="bibliografia"/>
                              <w:rPr>
                                <w:szCs w:val="12"/>
                              </w:rPr>
                            </w:pPr>
                          </w:p>
                          <w:p w:rsidR="00D95DC5" w:rsidRPr="000E5F34" w:rsidRDefault="00D95DC5" w:rsidP="00F706BA">
                            <w:pPr>
                              <w:pStyle w:val="bibliografia"/>
                              <w:rPr>
                                <w:szCs w:val="12"/>
                              </w:rPr>
                            </w:pPr>
                          </w:p>
                          <w:p w:rsidR="00D95DC5" w:rsidRPr="0012624B" w:rsidRDefault="00D95DC5" w:rsidP="00F706BA">
                            <w:pPr>
                              <w:pStyle w:val="bibliografia"/>
                              <w:rPr>
                                <w:szCs w:val="12"/>
                              </w:rPr>
                            </w:pPr>
                          </w:p>
                          <w:p w:rsidR="00D95DC5" w:rsidRPr="0012624B" w:rsidRDefault="00D95DC5" w:rsidP="00F706BA">
                            <w:pPr>
                              <w:pStyle w:val="bibliografia"/>
                              <w:rPr>
                                <w:szCs w:val="12"/>
                              </w:rPr>
                            </w:pPr>
                          </w:p>
                          <w:p w:rsidR="00D95DC5" w:rsidRPr="0012624B" w:rsidRDefault="00D95DC5" w:rsidP="00F706BA">
                            <w:pPr>
                              <w:pStyle w:val="bibliografia"/>
                              <w:rPr>
                                <w:szCs w:val="12"/>
                              </w:rPr>
                            </w:pPr>
                          </w:p>
                          <w:p w:rsidR="00D95DC5" w:rsidRPr="0012624B" w:rsidRDefault="00D95DC5" w:rsidP="00F706BA">
                            <w:pPr>
                              <w:pStyle w:val="bibliografia"/>
                              <w:rPr>
                                <w:sz w:val="14"/>
                              </w:rPr>
                            </w:pPr>
                          </w:p>
                          <w:p w:rsidR="00D95DC5" w:rsidRPr="0012624B" w:rsidRDefault="00D95DC5" w:rsidP="00F706BA">
                            <w:pPr>
                              <w:pStyle w:val="bibliografia"/>
                              <w:rPr>
                                <w:sz w:val="14"/>
                              </w:rPr>
                            </w:pPr>
                          </w:p>
                          <w:p w:rsidR="00D95DC5" w:rsidRPr="0012624B" w:rsidRDefault="00D95DC5" w:rsidP="00F706BA">
                            <w:pPr>
                              <w:pStyle w:val="bibliografia"/>
                              <w:rPr>
                                <w:sz w:val="14"/>
                              </w:rPr>
                            </w:pPr>
                          </w:p>
                          <w:p w:rsidR="00D95DC5" w:rsidRPr="0012624B" w:rsidRDefault="00D95DC5" w:rsidP="00F706BA">
                            <w:pPr>
                              <w:pStyle w:val="bibliografia"/>
                              <w:rPr>
                                <w:sz w:val="14"/>
                              </w:rPr>
                            </w:pPr>
                          </w:p>
                          <w:p w:rsidR="00D95DC5" w:rsidRPr="0012624B" w:rsidRDefault="00D95DC5" w:rsidP="00F706BA">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2" o:spid="_x0000_s1130" type="#_x0000_t202" style="position:absolute;margin-left:-43.2pt;margin-top:23.6pt;width:496.1pt;height:81.2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" strokecolor="#d8d8d8 [2732]">
                <v:shadow on="t" opacity=".5"/>
                <v:textbox>
                  <w:txbxContent>
                    <w:p w:rsidR="00D95DC5" w:rsidRPr="0012624B" w:rsidRDefault="00D95DC5" w:rsidP="00F706BA">
                      <w:pPr>
                        <w:pStyle w:val="bibliografia"/>
                        <w:rPr>
                          <w:b/>
                          <w:color w:val="FF9933"/>
                          <w:sz w:val="20"/>
                        </w:rPr>
                      </w:pPr>
                      <w:r w:rsidRPr="0012624B">
                        <w:rPr>
                          <w:b/>
                          <w:color w:val="FF9933"/>
                          <w:sz w:val="20"/>
                        </w:rPr>
                        <w:t>Referências</w:t>
                      </w:r>
                    </w:p>
                    <w:p w:rsidR="00D95DC5" w:rsidRPr="001F4FF6" w:rsidRDefault="00D95DC5" w:rsidP="00F706BA">
                      <w:pPr>
                        <w:pStyle w:val="bibliografia"/>
                        <w:rPr>
                          <w:b/>
                          <w:color w:val="FF9933"/>
                          <w:sz w:val="4"/>
                          <w:szCs w:val="10"/>
                        </w:rPr>
                      </w:pPr>
                    </w:p>
                    <w:p w:rsidR="00D95DC5" w:rsidRPr="001F4FF6" w:rsidRDefault="00D95DC5" w:rsidP="00F706BA">
                      <w:pPr>
                        <w:pStyle w:val="bibliografia"/>
                        <w:rPr>
                          <w:b/>
                          <w:color w:val="FF9933"/>
                          <w:sz w:val="4"/>
                          <w:szCs w:val="10"/>
                        </w:rPr>
                      </w:pPr>
                    </w:p>
                    <w:p w:rsidR="00D95DC5" w:rsidRPr="00F243C9" w:rsidRDefault="00D95DC5" w:rsidP="00F706BA">
                      <w:pPr>
                        <w:pStyle w:val="bibliografia"/>
                        <w:rPr>
                          <w:szCs w:val="12"/>
                          <w:lang w:val="pt-BR"/>
                        </w:rPr>
                      </w:pPr>
                      <w:r w:rsidRPr="00F93C86">
                        <w:rPr>
                          <w:szCs w:val="12"/>
                        </w:rPr>
                        <w:t>Dawson-Hughes B, Dallal GE, Krall EA, Sadowski L, Sahyoun N, Tannenbaum S. A controlled trial of the effect of calcium supplementation on bone density in postmenopausal women.</w:t>
                      </w:r>
                      <w:r>
                        <w:rPr>
                          <w:szCs w:val="12"/>
                        </w:rPr>
                        <w:t xml:space="preserve"> </w:t>
                      </w:r>
                      <w:r w:rsidRPr="00F243C9">
                        <w:rPr>
                          <w:szCs w:val="12"/>
                          <w:lang w:val="pt-BR"/>
                        </w:rPr>
                        <w:t>N Engl J Med. 1990 Sep 27;323(13):878-83.</w:t>
                      </w:r>
                    </w:p>
                    <w:p w:rsidR="00D95DC5" w:rsidRPr="00DB38FB" w:rsidRDefault="00D95DC5" w:rsidP="00F706BA">
                      <w:pPr>
                        <w:pStyle w:val="bibliografia"/>
                        <w:rPr>
                          <w:szCs w:val="12"/>
                        </w:rPr>
                      </w:pPr>
                      <w:r w:rsidRPr="00F243C9">
                        <w:rPr>
                          <w:szCs w:val="12"/>
                          <w:lang w:val="pt-BR"/>
                        </w:rPr>
                        <w:t xml:space="preserve">Ruiz K. Nutracêuticos na Prática  Terapias Baseadas em Evidências. </w:t>
                      </w:r>
                      <w:r>
                        <w:rPr>
                          <w:szCs w:val="12"/>
                        </w:rPr>
                        <w:t>Innedita. Campinas: 2012.</w:t>
                      </w:r>
                    </w:p>
                    <w:p w:rsidR="00D95DC5" w:rsidRPr="004C5F42" w:rsidRDefault="00D95DC5" w:rsidP="00F706BA">
                      <w:pPr>
                        <w:pStyle w:val="bibliografia"/>
                        <w:rPr>
                          <w:szCs w:val="12"/>
                        </w:rPr>
                      </w:pPr>
                    </w:p>
                    <w:p w:rsidR="00D95DC5" w:rsidRPr="003C10A3" w:rsidRDefault="00D95DC5" w:rsidP="00F706BA">
                      <w:pPr>
                        <w:pStyle w:val="bibliografia"/>
                        <w:rPr>
                          <w:szCs w:val="12"/>
                        </w:rPr>
                      </w:pPr>
                    </w:p>
                    <w:p w:rsidR="00D95DC5" w:rsidRPr="003C10A3" w:rsidRDefault="00D95DC5" w:rsidP="00F706BA">
                      <w:pPr>
                        <w:pStyle w:val="bibliografia"/>
                        <w:rPr>
                          <w:szCs w:val="12"/>
                        </w:rPr>
                      </w:pPr>
                    </w:p>
                    <w:p w:rsidR="00D95DC5" w:rsidRPr="00A97293" w:rsidRDefault="00D95DC5" w:rsidP="00F706BA">
                      <w:pPr>
                        <w:pStyle w:val="bibliografia"/>
                        <w:rPr>
                          <w:szCs w:val="12"/>
                        </w:rPr>
                      </w:pPr>
                    </w:p>
                    <w:p w:rsidR="00D95DC5" w:rsidRPr="00A97293" w:rsidRDefault="00D95DC5" w:rsidP="00F706BA">
                      <w:pPr>
                        <w:pStyle w:val="bibliografia"/>
                        <w:rPr>
                          <w:szCs w:val="12"/>
                        </w:rPr>
                      </w:pPr>
                    </w:p>
                    <w:p w:rsidR="00D95DC5" w:rsidRPr="00A97293" w:rsidRDefault="00D95DC5" w:rsidP="00F706BA">
                      <w:pPr>
                        <w:pStyle w:val="bibliografia"/>
                        <w:rPr>
                          <w:szCs w:val="12"/>
                        </w:rPr>
                      </w:pPr>
                    </w:p>
                    <w:p w:rsidR="00D95DC5" w:rsidRPr="00A97293" w:rsidRDefault="00D95DC5" w:rsidP="00F706BA">
                      <w:pPr>
                        <w:pStyle w:val="bibliografia"/>
                        <w:rPr>
                          <w:szCs w:val="12"/>
                        </w:rPr>
                      </w:pPr>
                    </w:p>
                    <w:p w:rsidR="00D95DC5" w:rsidRPr="00A97293" w:rsidRDefault="00D95DC5" w:rsidP="00F706BA">
                      <w:pPr>
                        <w:pStyle w:val="bibliografia"/>
                        <w:rPr>
                          <w:szCs w:val="12"/>
                        </w:rPr>
                      </w:pPr>
                    </w:p>
                    <w:p w:rsidR="00D95DC5" w:rsidRPr="000E5F34" w:rsidRDefault="00D95DC5" w:rsidP="00F706BA">
                      <w:pPr>
                        <w:pStyle w:val="bibliografia"/>
                        <w:rPr>
                          <w:szCs w:val="12"/>
                        </w:rPr>
                      </w:pPr>
                    </w:p>
                    <w:p w:rsidR="00D95DC5" w:rsidRPr="0012624B" w:rsidRDefault="00D95DC5" w:rsidP="00F706BA">
                      <w:pPr>
                        <w:pStyle w:val="bibliografia"/>
                        <w:rPr>
                          <w:szCs w:val="12"/>
                        </w:rPr>
                      </w:pPr>
                    </w:p>
                    <w:p w:rsidR="00D95DC5" w:rsidRPr="0012624B" w:rsidRDefault="00D95DC5" w:rsidP="00F706BA">
                      <w:pPr>
                        <w:pStyle w:val="bibliografia"/>
                        <w:rPr>
                          <w:szCs w:val="12"/>
                        </w:rPr>
                      </w:pPr>
                    </w:p>
                    <w:p w:rsidR="00D95DC5" w:rsidRPr="0012624B" w:rsidRDefault="00D95DC5" w:rsidP="00F706BA">
                      <w:pPr>
                        <w:pStyle w:val="bibliografia"/>
                        <w:rPr>
                          <w:szCs w:val="12"/>
                        </w:rPr>
                      </w:pPr>
                    </w:p>
                    <w:p w:rsidR="00D95DC5" w:rsidRPr="0012624B" w:rsidRDefault="00D95DC5" w:rsidP="00F706BA">
                      <w:pPr>
                        <w:pStyle w:val="bibliografia"/>
                        <w:rPr>
                          <w:sz w:val="14"/>
                        </w:rPr>
                      </w:pPr>
                    </w:p>
                    <w:p w:rsidR="00D95DC5" w:rsidRPr="0012624B" w:rsidRDefault="00D95DC5" w:rsidP="00F706BA">
                      <w:pPr>
                        <w:pStyle w:val="bibliografia"/>
                        <w:rPr>
                          <w:sz w:val="14"/>
                        </w:rPr>
                      </w:pPr>
                    </w:p>
                    <w:p w:rsidR="00D95DC5" w:rsidRPr="0012624B" w:rsidRDefault="00D95DC5" w:rsidP="00F706BA">
                      <w:pPr>
                        <w:pStyle w:val="bibliografia"/>
                        <w:rPr>
                          <w:sz w:val="14"/>
                        </w:rPr>
                      </w:pPr>
                    </w:p>
                    <w:p w:rsidR="00D95DC5" w:rsidRPr="0012624B" w:rsidRDefault="00D95DC5" w:rsidP="00F706BA">
                      <w:pPr>
                        <w:pStyle w:val="bibliografia"/>
                        <w:rPr>
                          <w:sz w:val="14"/>
                        </w:rPr>
                      </w:pPr>
                    </w:p>
                    <w:p w:rsidR="00D95DC5" w:rsidRPr="0012624B" w:rsidRDefault="00D95DC5" w:rsidP="00F706BA">
                      <w:pPr>
                        <w:rPr>
                          <w:rFonts w:ascii="Futura Md BT" w:hAnsi="Futura Md BT"/>
                          <w:lang w:val="en-US"/>
                        </w:rPr>
                      </w:pPr>
                    </w:p>
                  </w:txbxContent>
                </v:textbox>
              </v:shape>
            </w:pict>
          </mc:Fallback>
        </mc:AlternateContent>
      </w:r>
    </w:p>
    <w:p w:rsidR="00F706BA" w:rsidRDefault="00F706BA" w:rsidP="006A7323"/>
    <w:p w:rsidR="00F706BA" w:rsidRDefault="00F706BA" w:rsidP="006A7323"/>
    <w:p w:rsidR="00F706BA" w:rsidRDefault="00F706BA" w:rsidP="006A7323"/>
    <w:p w:rsidR="00F706BA" w:rsidRDefault="00F706BA" w:rsidP="006A7323"/>
    <w:p w:rsidR="00F706BA" w:rsidRPr="00F706BA" w:rsidRDefault="00F706BA" w:rsidP="006A7323">
      <w:pPr>
        <w:pStyle w:val="Subttulo"/>
        <w:spacing w:after="0"/>
        <w:ind w:left="-567" w:right="-568"/>
        <w:jc w:val="both"/>
        <w:rPr>
          <w:iCs w:val="0"/>
          <w:color w:val="7F7F7F" w:themeColor="text1" w:themeTint="80"/>
          <w:sz w:val="22"/>
        </w:rPr>
      </w:pPr>
      <w:r w:rsidRPr="00F706BA">
        <w:rPr>
          <w:iCs w:val="0"/>
          <w:color w:val="7F7F7F" w:themeColor="text1" w:themeTint="80"/>
          <w:sz w:val="22"/>
        </w:rPr>
        <w:t xml:space="preserve">Magnésio Glicil-glutamina </w:t>
      </w:r>
    </w:p>
    <w:p w:rsidR="00F706BA" w:rsidRDefault="00F706BA" w:rsidP="006A7323">
      <w:pPr>
        <w:pStyle w:val="Subttulo"/>
        <w:spacing w:after="0"/>
        <w:ind w:left="-567" w:right="-568"/>
        <w:jc w:val="both"/>
        <w:rPr>
          <w:iCs w:val="0"/>
          <w:color w:val="7F7F7F" w:themeColor="text1" w:themeTint="80"/>
          <w:sz w:val="22"/>
        </w:rPr>
      </w:pPr>
    </w:p>
    <w:p w:rsidR="00F706BA" w:rsidRDefault="00F706BA" w:rsidP="006A7323">
      <w:pPr>
        <w:pStyle w:val="Subttulo"/>
        <w:spacing w:after="0"/>
        <w:ind w:left="-567" w:right="-568"/>
        <w:jc w:val="both"/>
        <w:rPr>
          <w:b w:val="0"/>
          <w:iCs w:val="0"/>
          <w:color w:val="7F7F7F" w:themeColor="text1" w:themeTint="80"/>
          <w:sz w:val="22"/>
        </w:rPr>
      </w:pPr>
      <w:r w:rsidRPr="00F706BA">
        <w:rPr>
          <w:b w:val="0"/>
          <w:iCs w:val="0"/>
          <w:color w:val="7F7F7F" w:themeColor="text1" w:themeTint="80"/>
          <w:sz w:val="22"/>
        </w:rPr>
        <w:t xml:space="preserve">O Magnésio </w:t>
      </w:r>
      <w:r>
        <w:rPr>
          <w:b w:val="0"/>
          <w:iCs w:val="0"/>
          <w:color w:val="7F7F7F" w:themeColor="text1" w:themeTint="80"/>
          <w:sz w:val="22"/>
        </w:rPr>
        <w:t>g</w:t>
      </w:r>
      <w:r w:rsidRPr="00F706BA">
        <w:rPr>
          <w:b w:val="0"/>
          <w:iCs w:val="0"/>
          <w:color w:val="7F7F7F" w:themeColor="text1" w:themeTint="80"/>
          <w:sz w:val="22"/>
        </w:rPr>
        <w:t>licil-</w:t>
      </w:r>
      <w:r>
        <w:rPr>
          <w:b w:val="0"/>
          <w:iCs w:val="0"/>
          <w:color w:val="7F7F7F" w:themeColor="text1" w:themeTint="80"/>
          <w:sz w:val="22"/>
        </w:rPr>
        <w:t>g</w:t>
      </w:r>
      <w:r w:rsidRPr="00F706BA">
        <w:rPr>
          <w:b w:val="0"/>
          <w:iCs w:val="0"/>
          <w:color w:val="7F7F7F" w:themeColor="text1" w:themeTint="80"/>
          <w:sz w:val="22"/>
        </w:rPr>
        <w:t>lutamina é um quelato que contém 1 cátion de magnésio, o qual é ligado covalentemente a um mol de glicina e um de glutamina.</w:t>
      </w:r>
    </w:p>
    <w:p w:rsidR="00F706BA" w:rsidRPr="00F706BA" w:rsidRDefault="00F706BA" w:rsidP="006A7323"/>
    <w:p w:rsidR="00F706BA" w:rsidRDefault="00F706BA" w:rsidP="006A7323">
      <w:pPr>
        <w:pStyle w:val="Subttulo"/>
        <w:spacing w:after="0"/>
        <w:ind w:left="-567" w:right="-568"/>
        <w:jc w:val="both"/>
        <w:rPr>
          <w:b w:val="0"/>
          <w:iCs w:val="0"/>
          <w:color w:val="7F7F7F" w:themeColor="text1" w:themeTint="80"/>
          <w:sz w:val="22"/>
        </w:rPr>
      </w:pPr>
      <w:r w:rsidRPr="00F706BA">
        <w:rPr>
          <w:b w:val="0"/>
          <w:iCs w:val="0"/>
          <w:color w:val="7F7F7F" w:themeColor="text1" w:themeTint="80"/>
          <w:sz w:val="22"/>
        </w:rPr>
        <w:t xml:space="preserve">O Magnésio </w:t>
      </w:r>
      <w:r>
        <w:rPr>
          <w:b w:val="0"/>
          <w:iCs w:val="0"/>
          <w:color w:val="7F7F7F" w:themeColor="text1" w:themeTint="80"/>
          <w:sz w:val="22"/>
        </w:rPr>
        <w:t>g</w:t>
      </w:r>
      <w:r w:rsidRPr="00F706BA">
        <w:rPr>
          <w:b w:val="0"/>
          <w:iCs w:val="0"/>
          <w:color w:val="7F7F7F" w:themeColor="text1" w:themeTint="80"/>
          <w:sz w:val="22"/>
        </w:rPr>
        <w:t>licil-</w:t>
      </w:r>
      <w:r>
        <w:rPr>
          <w:b w:val="0"/>
          <w:iCs w:val="0"/>
          <w:color w:val="7F7F7F" w:themeColor="text1" w:themeTint="80"/>
          <w:sz w:val="22"/>
        </w:rPr>
        <w:t>g</w:t>
      </w:r>
      <w:r w:rsidRPr="00F706BA">
        <w:rPr>
          <w:b w:val="0"/>
          <w:iCs w:val="0"/>
          <w:color w:val="7F7F7F" w:themeColor="text1" w:themeTint="80"/>
          <w:sz w:val="22"/>
        </w:rPr>
        <w:t>lutamina quelato disponibiliza, de forma sinérgica, o magnésio (mineral) e a glutamina (aminoácido), dois nutrientes decisivos para o metabolismo da resposta imunológica, do controle do estresse físico e mental, da síntese proteica e do ganho de massa muscular.</w:t>
      </w:r>
      <w:r>
        <w:rPr>
          <w:b w:val="0"/>
          <w:iCs w:val="0"/>
          <w:color w:val="7F7F7F" w:themeColor="text1" w:themeTint="80"/>
          <w:sz w:val="22"/>
        </w:rPr>
        <w:t xml:space="preserve"> </w:t>
      </w:r>
    </w:p>
    <w:p w:rsidR="00F706BA" w:rsidRDefault="00F706BA" w:rsidP="006A7323">
      <w:pPr>
        <w:pStyle w:val="Subttulo"/>
        <w:spacing w:after="0"/>
        <w:ind w:left="-567" w:right="-568"/>
        <w:jc w:val="both"/>
        <w:rPr>
          <w:b w:val="0"/>
          <w:iCs w:val="0"/>
          <w:color w:val="7F7F7F" w:themeColor="text1" w:themeTint="80"/>
          <w:sz w:val="22"/>
        </w:rPr>
      </w:pPr>
    </w:p>
    <w:p w:rsidR="00F706BA" w:rsidRDefault="00F706BA" w:rsidP="006A7323">
      <w:pPr>
        <w:pStyle w:val="Subttulo"/>
        <w:spacing w:after="0"/>
        <w:ind w:left="-567" w:right="-568"/>
        <w:jc w:val="both"/>
        <w:rPr>
          <w:iCs w:val="0"/>
          <w:color w:val="7F7F7F" w:themeColor="text1" w:themeTint="80"/>
          <w:sz w:val="22"/>
        </w:rPr>
      </w:pPr>
      <w:r>
        <w:rPr>
          <w:iCs w:val="0"/>
          <w:color w:val="7F7F7F" w:themeColor="text1" w:themeTint="80"/>
          <w:sz w:val="22"/>
        </w:rPr>
        <w:t>Mecanismo de Ação</w:t>
      </w:r>
    </w:p>
    <w:p w:rsidR="00F706BA" w:rsidRDefault="00F706BA" w:rsidP="006A7323">
      <w:pPr>
        <w:pStyle w:val="Subttulo"/>
        <w:spacing w:after="0"/>
        <w:ind w:left="-567" w:right="-568"/>
        <w:jc w:val="both"/>
        <w:rPr>
          <w:b w:val="0"/>
          <w:iCs w:val="0"/>
          <w:color w:val="7F7F7F" w:themeColor="text1" w:themeTint="80"/>
          <w:sz w:val="22"/>
        </w:rPr>
      </w:pPr>
    </w:p>
    <w:p w:rsidR="00F706BA" w:rsidRDefault="00F706BA" w:rsidP="006A7323">
      <w:pPr>
        <w:pStyle w:val="Subttulo"/>
        <w:spacing w:after="0"/>
        <w:ind w:left="-567" w:right="-568"/>
        <w:jc w:val="both"/>
        <w:rPr>
          <w:b w:val="0"/>
          <w:iCs w:val="0"/>
          <w:color w:val="7F7F7F" w:themeColor="text1" w:themeTint="80"/>
          <w:sz w:val="22"/>
        </w:rPr>
      </w:pPr>
      <w:r w:rsidRPr="00F706BA">
        <w:rPr>
          <w:b w:val="0"/>
          <w:iCs w:val="0"/>
          <w:color w:val="7F7F7F" w:themeColor="text1" w:themeTint="80"/>
          <w:sz w:val="22"/>
        </w:rPr>
        <w:t>No aumento de massa muscular a glutamina atua como:</w:t>
      </w:r>
    </w:p>
    <w:p w:rsidR="002B269B" w:rsidRPr="002B269B" w:rsidRDefault="002B269B" w:rsidP="006A7323"/>
    <w:p w:rsidR="00F706BA" w:rsidRPr="00F706BA" w:rsidRDefault="00F706BA" w:rsidP="006A7323">
      <w:pPr>
        <w:pStyle w:val="Subttulo"/>
        <w:spacing w:after="0"/>
        <w:ind w:left="-567" w:right="-568"/>
        <w:jc w:val="both"/>
        <w:rPr>
          <w:b w:val="0"/>
          <w:iCs w:val="0"/>
          <w:color w:val="7F7F7F" w:themeColor="text1" w:themeTint="80"/>
          <w:sz w:val="22"/>
        </w:rPr>
      </w:pPr>
      <w:r w:rsidRPr="00F706BA">
        <w:rPr>
          <w:b w:val="0"/>
          <w:iCs w:val="0"/>
          <w:color w:val="7F7F7F" w:themeColor="text1" w:themeTint="80"/>
          <w:sz w:val="22"/>
        </w:rPr>
        <w:t>•</w:t>
      </w:r>
      <w:r w:rsidRPr="00F706BA">
        <w:rPr>
          <w:b w:val="0"/>
          <w:iCs w:val="0"/>
          <w:color w:val="7F7F7F" w:themeColor="text1" w:themeTint="80"/>
          <w:sz w:val="22"/>
        </w:rPr>
        <w:tab/>
        <w:t>Doador de carbono. Ela é um combustível para o músculo, ajudando a repor o glicogênio;</w:t>
      </w:r>
    </w:p>
    <w:p w:rsidR="00F706BA" w:rsidRPr="00F706BA" w:rsidRDefault="00F706BA" w:rsidP="006A7323">
      <w:pPr>
        <w:pStyle w:val="Subttulo"/>
        <w:spacing w:after="0"/>
        <w:ind w:left="-567" w:right="-568"/>
        <w:jc w:val="both"/>
        <w:rPr>
          <w:b w:val="0"/>
          <w:iCs w:val="0"/>
          <w:color w:val="7F7F7F" w:themeColor="text1" w:themeTint="80"/>
          <w:sz w:val="22"/>
        </w:rPr>
      </w:pPr>
      <w:r w:rsidRPr="00F706BA">
        <w:rPr>
          <w:b w:val="0"/>
          <w:iCs w:val="0"/>
          <w:color w:val="7F7F7F" w:themeColor="text1" w:themeTint="80"/>
          <w:sz w:val="22"/>
        </w:rPr>
        <w:t>•</w:t>
      </w:r>
      <w:r w:rsidRPr="00F706BA">
        <w:rPr>
          <w:b w:val="0"/>
          <w:iCs w:val="0"/>
          <w:color w:val="7F7F7F" w:themeColor="text1" w:themeTint="80"/>
          <w:sz w:val="22"/>
        </w:rPr>
        <w:tab/>
        <w:t xml:space="preserve">Doadora de nitrogênio participando dessa maneira na síntese </w:t>
      </w:r>
      <w:r w:rsidR="002B269B" w:rsidRPr="00F706BA">
        <w:rPr>
          <w:b w:val="0"/>
          <w:iCs w:val="0"/>
          <w:color w:val="7F7F7F" w:themeColor="text1" w:themeTint="80"/>
          <w:sz w:val="22"/>
        </w:rPr>
        <w:t>proteica</w:t>
      </w:r>
      <w:r w:rsidRPr="00F706BA">
        <w:rPr>
          <w:b w:val="0"/>
          <w:iCs w:val="0"/>
          <w:color w:val="7F7F7F" w:themeColor="text1" w:themeTint="80"/>
          <w:sz w:val="22"/>
        </w:rPr>
        <w:t xml:space="preserve">. </w:t>
      </w:r>
    </w:p>
    <w:p w:rsidR="00F706BA" w:rsidRPr="00F706BA" w:rsidRDefault="00F706BA" w:rsidP="006A7323">
      <w:pPr>
        <w:pStyle w:val="Subttulo"/>
        <w:spacing w:after="0"/>
        <w:ind w:left="-567" w:right="-568"/>
        <w:jc w:val="both"/>
        <w:rPr>
          <w:b w:val="0"/>
          <w:iCs w:val="0"/>
          <w:color w:val="7F7F7F" w:themeColor="text1" w:themeTint="80"/>
          <w:sz w:val="22"/>
        </w:rPr>
      </w:pPr>
    </w:p>
    <w:p w:rsidR="002B269B" w:rsidRDefault="002B269B" w:rsidP="006A7323">
      <w:pPr>
        <w:pStyle w:val="Subttulo"/>
        <w:spacing w:after="0"/>
        <w:ind w:left="-567" w:right="-568"/>
        <w:jc w:val="both"/>
        <w:rPr>
          <w:b w:val="0"/>
          <w:iCs w:val="0"/>
          <w:color w:val="7F7F7F" w:themeColor="text1" w:themeTint="80"/>
          <w:sz w:val="22"/>
        </w:rPr>
      </w:pPr>
    </w:p>
    <w:p w:rsidR="002B269B" w:rsidRDefault="002B269B" w:rsidP="006A7323">
      <w:pPr>
        <w:pStyle w:val="Subttulo"/>
        <w:spacing w:after="0"/>
        <w:ind w:left="-567" w:right="-568"/>
        <w:jc w:val="both"/>
        <w:rPr>
          <w:b w:val="0"/>
          <w:iCs w:val="0"/>
          <w:color w:val="7F7F7F" w:themeColor="text1" w:themeTint="80"/>
          <w:sz w:val="22"/>
        </w:rPr>
      </w:pPr>
      <w:r>
        <w:rPr>
          <w:b w:val="0"/>
          <w:iCs w:val="0"/>
          <w:noProof/>
          <w:color w:val="7F7F7F" w:themeColor="text1" w:themeTint="80"/>
          <w:sz w:val="22"/>
        </w:rPr>
        <w:drawing>
          <wp:anchor distT="0" distB="0" distL="114300" distR="114300" simplePos="0" relativeHeight="251858944" behindDoc="0" locked="0" layoutInCell="1" allowOverlap="1">
            <wp:simplePos x="0" y="0"/>
            <wp:positionH relativeFrom="column">
              <wp:posOffset>3649345</wp:posOffset>
            </wp:positionH>
            <wp:positionV relativeFrom="paragraph">
              <wp:posOffset>125095</wp:posOffset>
            </wp:positionV>
            <wp:extent cx="2185035" cy="2311400"/>
            <wp:effectExtent l="19050" t="0" r="5715" b="0"/>
            <wp:wrapSquare wrapText="bothSides"/>
            <wp:docPr id="243" name="Imagem 243" descr="sintese proteica efeito do magnesio na ligacao entre 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sintese proteica efeito do magnesio na ligacao entre aa.jpg"/>
                    <pic:cNvPicPr>
                      <a:picLocks noChangeAspect="1" noChangeArrowheads="1"/>
                    </pic:cNvPicPr>
                  </pic:nvPicPr>
                  <pic:blipFill>
                    <a:blip r:embed="rId46" cstate="print"/>
                    <a:srcRect/>
                    <a:stretch>
                      <a:fillRect/>
                    </a:stretch>
                  </pic:blipFill>
                  <pic:spPr bwMode="auto">
                    <a:xfrm>
                      <a:off x="0" y="0"/>
                      <a:ext cx="2185035" cy="2311400"/>
                    </a:xfrm>
                    <a:prstGeom prst="rect">
                      <a:avLst/>
                    </a:prstGeom>
                    <a:noFill/>
                    <a:ln w="9525">
                      <a:noFill/>
                      <a:miter lim="800000"/>
                      <a:headEnd/>
                      <a:tailEnd/>
                    </a:ln>
                  </pic:spPr>
                </pic:pic>
              </a:graphicData>
            </a:graphic>
          </wp:anchor>
        </w:drawing>
      </w:r>
    </w:p>
    <w:p w:rsidR="00F706BA" w:rsidRPr="00F706BA" w:rsidRDefault="00F706BA" w:rsidP="006A7323">
      <w:pPr>
        <w:pStyle w:val="Subttulo"/>
        <w:spacing w:after="0"/>
        <w:ind w:left="-567" w:right="-568"/>
        <w:jc w:val="both"/>
        <w:rPr>
          <w:b w:val="0"/>
          <w:iCs w:val="0"/>
          <w:color w:val="7F7F7F" w:themeColor="text1" w:themeTint="80"/>
          <w:sz w:val="22"/>
        </w:rPr>
      </w:pPr>
      <w:r w:rsidRPr="00F706BA">
        <w:rPr>
          <w:b w:val="0"/>
          <w:iCs w:val="0"/>
          <w:color w:val="7F7F7F" w:themeColor="text1" w:themeTint="80"/>
          <w:sz w:val="22"/>
        </w:rPr>
        <w:t>O magnésio catalisa as reações enzimáticas na síntese de aminoácidos dentro dos músculos para formação de proteínas musculares e também está envolvido na síntese de proteína por contribuir na ligação do RNA mensageiro a ribossomos específicos, como mostra a figura.</w:t>
      </w:r>
    </w:p>
    <w:p w:rsidR="00F706BA" w:rsidRDefault="00F706BA" w:rsidP="006A7323">
      <w:pPr>
        <w:pStyle w:val="Subttulo"/>
        <w:numPr>
          <w:ilvl w:val="0"/>
          <w:numId w:val="0"/>
        </w:numPr>
        <w:spacing w:after="0"/>
        <w:ind w:right="-568"/>
      </w:pPr>
    </w:p>
    <w:p w:rsidR="002B269B" w:rsidRPr="002B269B" w:rsidRDefault="002B269B" w:rsidP="006A7323"/>
    <w:p w:rsidR="002B269B" w:rsidRPr="002B269B" w:rsidRDefault="002B269B" w:rsidP="006A7323">
      <w:pPr>
        <w:jc w:val="both"/>
        <w:rPr>
          <w:rFonts w:ascii="Futura Md BT" w:hAnsi="Futura Md BT"/>
          <w:color w:val="7F7F7F" w:themeColor="text1" w:themeTint="80"/>
          <w:sz w:val="18"/>
        </w:rPr>
      </w:pPr>
      <w:r w:rsidRPr="002B269B">
        <w:rPr>
          <w:rFonts w:ascii="Futura Md BT" w:hAnsi="Futura Md BT"/>
          <w:b/>
          <w:color w:val="7F7F7F" w:themeColor="text1" w:themeTint="80"/>
          <w:sz w:val="18"/>
        </w:rPr>
        <w:t>Legenda:</w:t>
      </w:r>
      <w:r>
        <w:rPr>
          <w:rFonts w:ascii="Futura Md BT" w:hAnsi="Futura Md BT"/>
          <w:color w:val="7F7F7F" w:themeColor="text1" w:themeTint="80"/>
          <w:sz w:val="18"/>
        </w:rPr>
        <w:t xml:space="preserve"> </w:t>
      </w:r>
      <w:r w:rsidRPr="002B269B">
        <w:rPr>
          <w:rFonts w:ascii="Futura Md BT" w:hAnsi="Futura Md BT"/>
          <w:color w:val="7F7F7F" w:themeColor="text1" w:themeTint="80"/>
          <w:sz w:val="18"/>
        </w:rPr>
        <w:t>Efeito do magnésio na ligação entre aminoácidos e RNA mensageiro e ribossomos específicos para síntese proteica.</w:t>
      </w:r>
    </w:p>
    <w:p w:rsidR="00F706BA" w:rsidRDefault="00F706BA" w:rsidP="006A7323"/>
    <w:p w:rsidR="00F706BA" w:rsidRDefault="00F706BA" w:rsidP="006A7323"/>
    <w:p w:rsidR="00F706BA" w:rsidRDefault="00F706BA" w:rsidP="006A7323"/>
    <w:p w:rsidR="002B269B" w:rsidRDefault="00F95323" w:rsidP="006A7323">
      <w:pPr>
        <w:rPr>
          <w:rFonts w:ascii="Verdana" w:hAnsi="Verdana"/>
        </w:rPr>
      </w:pPr>
      <w:r>
        <w:rPr>
          <w:rFonts w:ascii="Verdana" w:hAnsi="Verdana"/>
          <w:noProof/>
        </w:rPr>
        <mc:AlternateContent>
          <mc:Choice Requires="wps">
            <w:drawing>
              <wp:anchor distT="0" distB="0" distL="114300" distR="114300" simplePos="0" relativeHeight="251859968" behindDoc="0" locked="0" layoutInCell="1" allowOverlap="1">
                <wp:simplePos x="0" y="0"/>
                <wp:positionH relativeFrom="column">
                  <wp:posOffset>-447040</wp:posOffset>
                </wp:positionH>
                <wp:positionV relativeFrom="paragraph">
                  <wp:posOffset>68580</wp:posOffset>
                </wp:positionV>
                <wp:extent cx="6300470" cy="1002030"/>
                <wp:effectExtent l="13970" t="12700" r="29210" b="23495"/>
                <wp:wrapNone/>
                <wp:docPr id="232"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00203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2B269B">
                            <w:pPr>
                              <w:pStyle w:val="bibliografia"/>
                              <w:rPr>
                                <w:b/>
                                <w:color w:val="FF9933"/>
                                <w:sz w:val="20"/>
                                <w:lang w:val="pt-BR"/>
                              </w:rPr>
                            </w:pPr>
                            <w:r w:rsidRPr="00F243C9">
                              <w:rPr>
                                <w:b/>
                                <w:color w:val="FF9933"/>
                                <w:sz w:val="20"/>
                                <w:lang w:val="pt-BR"/>
                              </w:rPr>
                              <w:t>Referências</w:t>
                            </w:r>
                          </w:p>
                          <w:p w:rsidR="00D95DC5" w:rsidRPr="00F243C9" w:rsidRDefault="00D95DC5" w:rsidP="002B269B">
                            <w:pPr>
                              <w:pStyle w:val="bibliografia"/>
                              <w:rPr>
                                <w:b/>
                                <w:color w:val="FF9933"/>
                                <w:sz w:val="4"/>
                                <w:szCs w:val="10"/>
                                <w:lang w:val="pt-BR"/>
                              </w:rPr>
                            </w:pPr>
                          </w:p>
                          <w:p w:rsidR="00D95DC5" w:rsidRPr="00F243C9" w:rsidRDefault="00D95DC5" w:rsidP="002B269B">
                            <w:pPr>
                              <w:pStyle w:val="bibliografia"/>
                              <w:rPr>
                                <w:b/>
                                <w:color w:val="FF9933"/>
                                <w:sz w:val="4"/>
                                <w:szCs w:val="10"/>
                                <w:lang w:val="pt-BR"/>
                              </w:rPr>
                            </w:pPr>
                          </w:p>
                          <w:p w:rsidR="00D95DC5" w:rsidRPr="00F243C9" w:rsidRDefault="00D95DC5" w:rsidP="002B269B">
                            <w:pPr>
                              <w:pStyle w:val="bibliografia"/>
                              <w:rPr>
                                <w:szCs w:val="12"/>
                                <w:lang w:val="pt-BR"/>
                              </w:rPr>
                            </w:pPr>
                            <w:r w:rsidRPr="00F243C9">
                              <w:rPr>
                                <w:szCs w:val="12"/>
                                <w:lang w:val="pt-BR"/>
                              </w:rPr>
                              <w:t xml:space="preserve">ALBION LABORATORIES </w:t>
                            </w:r>
                          </w:p>
                          <w:p w:rsidR="00D95DC5" w:rsidRPr="004C5F42" w:rsidRDefault="00D95DC5" w:rsidP="002B269B">
                            <w:pPr>
                              <w:pStyle w:val="bibliografia"/>
                              <w:rPr>
                                <w:szCs w:val="12"/>
                              </w:rPr>
                            </w:pPr>
                            <w:r w:rsidRPr="00F243C9">
                              <w:rPr>
                                <w:szCs w:val="12"/>
                                <w:lang w:val="pt-BR"/>
                              </w:rPr>
                              <w:t xml:space="preserve">ASHMEAD H D, PINEDA O, JEPPSEN R B, NUZBACK D, ASHMEAD S. Função do Magnésio Glicil Glutamina Quelato na Regeneração Muscular. </w:t>
                            </w:r>
                            <w:r w:rsidRPr="002B269B">
                              <w:rPr>
                                <w:szCs w:val="12"/>
                              </w:rPr>
                              <w:t>ALBION LABORATORIES</w:t>
                            </w:r>
                            <w:r>
                              <w:rPr>
                                <w:szCs w:val="12"/>
                              </w:rPr>
                              <w:t>.</w:t>
                            </w:r>
                          </w:p>
                          <w:p w:rsidR="00D95DC5" w:rsidRPr="003C10A3" w:rsidRDefault="00D95DC5" w:rsidP="002B269B">
                            <w:pPr>
                              <w:pStyle w:val="bibliografia"/>
                              <w:rPr>
                                <w:szCs w:val="12"/>
                              </w:rPr>
                            </w:pPr>
                          </w:p>
                          <w:p w:rsidR="00D95DC5" w:rsidRPr="003C10A3" w:rsidRDefault="00D95DC5" w:rsidP="002B269B">
                            <w:pPr>
                              <w:pStyle w:val="bibliografia"/>
                              <w:rPr>
                                <w:szCs w:val="12"/>
                              </w:rPr>
                            </w:pPr>
                          </w:p>
                          <w:p w:rsidR="00D95DC5" w:rsidRPr="00A97293" w:rsidRDefault="00D95DC5" w:rsidP="002B269B">
                            <w:pPr>
                              <w:pStyle w:val="bibliografia"/>
                              <w:rPr>
                                <w:szCs w:val="12"/>
                              </w:rPr>
                            </w:pPr>
                          </w:p>
                          <w:p w:rsidR="00D95DC5" w:rsidRPr="00A97293" w:rsidRDefault="00D95DC5" w:rsidP="002B269B">
                            <w:pPr>
                              <w:pStyle w:val="bibliografia"/>
                              <w:rPr>
                                <w:szCs w:val="12"/>
                              </w:rPr>
                            </w:pPr>
                          </w:p>
                          <w:p w:rsidR="00D95DC5" w:rsidRPr="00A97293" w:rsidRDefault="00D95DC5" w:rsidP="002B269B">
                            <w:pPr>
                              <w:pStyle w:val="bibliografia"/>
                              <w:rPr>
                                <w:szCs w:val="12"/>
                              </w:rPr>
                            </w:pPr>
                          </w:p>
                          <w:p w:rsidR="00D95DC5" w:rsidRPr="00A97293" w:rsidRDefault="00D95DC5" w:rsidP="002B269B">
                            <w:pPr>
                              <w:pStyle w:val="bibliografia"/>
                              <w:rPr>
                                <w:szCs w:val="12"/>
                              </w:rPr>
                            </w:pPr>
                          </w:p>
                          <w:p w:rsidR="00D95DC5" w:rsidRPr="00A97293" w:rsidRDefault="00D95DC5" w:rsidP="002B269B">
                            <w:pPr>
                              <w:pStyle w:val="bibliografia"/>
                              <w:rPr>
                                <w:szCs w:val="12"/>
                              </w:rPr>
                            </w:pPr>
                          </w:p>
                          <w:p w:rsidR="00D95DC5" w:rsidRPr="000E5F34" w:rsidRDefault="00D95DC5" w:rsidP="002B269B">
                            <w:pPr>
                              <w:pStyle w:val="bibliografia"/>
                              <w:rPr>
                                <w:szCs w:val="12"/>
                              </w:rPr>
                            </w:pPr>
                          </w:p>
                          <w:p w:rsidR="00D95DC5" w:rsidRPr="0012624B" w:rsidRDefault="00D95DC5" w:rsidP="002B269B">
                            <w:pPr>
                              <w:pStyle w:val="bibliografia"/>
                              <w:rPr>
                                <w:szCs w:val="12"/>
                              </w:rPr>
                            </w:pPr>
                          </w:p>
                          <w:p w:rsidR="00D95DC5" w:rsidRPr="0012624B" w:rsidRDefault="00D95DC5" w:rsidP="002B269B">
                            <w:pPr>
                              <w:pStyle w:val="bibliografia"/>
                              <w:rPr>
                                <w:szCs w:val="12"/>
                              </w:rPr>
                            </w:pPr>
                          </w:p>
                          <w:p w:rsidR="00D95DC5" w:rsidRPr="0012624B" w:rsidRDefault="00D95DC5" w:rsidP="002B269B">
                            <w:pPr>
                              <w:pStyle w:val="bibliografia"/>
                              <w:rPr>
                                <w:szCs w:val="12"/>
                              </w:rPr>
                            </w:pPr>
                          </w:p>
                          <w:p w:rsidR="00D95DC5" w:rsidRPr="0012624B" w:rsidRDefault="00D95DC5" w:rsidP="002B269B">
                            <w:pPr>
                              <w:pStyle w:val="bibliografia"/>
                              <w:rPr>
                                <w:sz w:val="14"/>
                              </w:rPr>
                            </w:pPr>
                          </w:p>
                          <w:p w:rsidR="00D95DC5" w:rsidRPr="0012624B" w:rsidRDefault="00D95DC5" w:rsidP="002B269B">
                            <w:pPr>
                              <w:pStyle w:val="bibliografia"/>
                              <w:rPr>
                                <w:sz w:val="14"/>
                              </w:rPr>
                            </w:pPr>
                          </w:p>
                          <w:p w:rsidR="00D95DC5" w:rsidRPr="0012624B" w:rsidRDefault="00D95DC5" w:rsidP="002B269B">
                            <w:pPr>
                              <w:pStyle w:val="bibliografia"/>
                              <w:rPr>
                                <w:sz w:val="14"/>
                              </w:rPr>
                            </w:pPr>
                          </w:p>
                          <w:p w:rsidR="00D95DC5" w:rsidRPr="0012624B" w:rsidRDefault="00D95DC5" w:rsidP="002B269B">
                            <w:pPr>
                              <w:pStyle w:val="bibliografia"/>
                              <w:rPr>
                                <w:sz w:val="14"/>
                              </w:rPr>
                            </w:pPr>
                          </w:p>
                          <w:p w:rsidR="00D95DC5" w:rsidRPr="0012624B" w:rsidRDefault="00D95DC5" w:rsidP="002B269B">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4" o:spid="_x0000_s1131" type="#_x0000_t202" style="position:absolute;margin-left:-35.2pt;margin-top:5.4pt;width:496.1pt;height:78.9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" strokecolor="#d8d8d8 [2732]">
                <v:shadow on="t" opacity=".5"/>
                <v:textbox>
                  <w:txbxContent>
                    <w:p w:rsidR="00D95DC5" w:rsidRPr="00F243C9" w:rsidRDefault="00D95DC5" w:rsidP="002B269B">
                      <w:pPr>
                        <w:pStyle w:val="bibliografia"/>
                        <w:rPr>
                          <w:b/>
                          <w:color w:val="FF9933"/>
                          <w:sz w:val="20"/>
                          <w:lang w:val="pt-BR"/>
                        </w:rPr>
                      </w:pPr>
                      <w:r w:rsidRPr="00F243C9">
                        <w:rPr>
                          <w:b/>
                          <w:color w:val="FF9933"/>
                          <w:sz w:val="20"/>
                          <w:lang w:val="pt-BR"/>
                        </w:rPr>
                        <w:t>Referências</w:t>
                      </w:r>
                    </w:p>
                    <w:p w:rsidR="00D95DC5" w:rsidRPr="00F243C9" w:rsidRDefault="00D95DC5" w:rsidP="002B269B">
                      <w:pPr>
                        <w:pStyle w:val="bibliografia"/>
                        <w:rPr>
                          <w:b/>
                          <w:color w:val="FF9933"/>
                          <w:sz w:val="4"/>
                          <w:szCs w:val="10"/>
                          <w:lang w:val="pt-BR"/>
                        </w:rPr>
                      </w:pPr>
                    </w:p>
                    <w:p w:rsidR="00D95DC5" w:rsidRPr="00F243C9" w:rsidRDefault="00D95DC5" w:rsidP="002B269B">
                      <w:pPr>
                        <w:pStyle w:val="bibliografia"/>
                        <w:rPr>
                          <w:b/>
                          <w:color w:val="FF9933"/>
                          <w:sz w:val="4"/>
                          <w:szCs w:val="10"/>
                          <w:lang w:val="pt-BR"/>
                        </w:rPr>
                      </w:pPr>
                    </w:p>
                    <w:p w:rsidR="00D95DC5" w:rsidRPr="00F243C9" w:rsidRDefault="00D95DC5" w:rsidP="002B269B">
                      <w:pPr>
                        <w:pStyle w:val="bibliografia"/>
                        <w:rPr>
                          <w:szCs w:val="12"/>
                          <w:lang w:val="pt-BR"/>
                        </w:rPr>
                      </w:pPr>
                      <w:r w:rsidRPr="00F243C9">
                        <w:rPr>
                          <w:szCs w:val="12"/>
                          <w:lang w:val="pt-BR"/>
                        </w:rPr>
                        <w:t xml:space="preserve">ALBION LABORATORIES </w:t>
                      </w:r>
                    </w:p>
                    <w:p w:rsidR="00D95DC5" w:rsidRPr="004C5F42" w:rsidRDefault="00D95DC5" w:rsidP="002B269B">
                      <w:pPr>
                        <w:pStyle w:val="bibliografia"/>
                        <w:rPr>
                          <w:szCs w:val="12"/>
                        </w:rPr>
                      </w:pPr>
                      <w:r w:rsidRPr="00F243C9">
                        <w:rPr>
                          <w:szCs w:val="12"/>
                          <w:lang w:val="pt-BR"/>
                        </w:rPr>
                        <w:t xml:space="preserve">ASHMEAD H D, PINEDA O, JEPPSEN R B, NUZBACK D, ASHMEAD S. Função do Magnésio Glicil Glutamina Quelato na Regeneração Muscular. </w:t>
                      </w:r>
                      <w:r w:rsidRPr="002B269B">
                        <w:rPr>
                          <w:szCs w:val="12"/>
                        </w:rPr>
                        <w:t>ALBION LABORATORIES</w:t>
                      </w:r>
                      <w:r>
                        <w:rPr>
                          <w:szCs w:val="12"/>
                        </w:rPr>
                        <w:t>.</w:t>
                      </w:r>
                    </w:p>
                    <w:p w:rsidR="00D95DC5" w:rsidRPr="003C10A3" w:rsidRDefault="00D95DC5" w:rsidP="002B269B">
                      <w:pPr>
                        <w:pStyle w:val="bibliografia"/>
                        <w:rPr>
                          <w:szCs w:val="12"/>
                        </w:rPr>
                      </w:pPr>
                    </w:p>
                    <w:p w:rsidR="00D95DC5" w:rsidRPr="003C10A3" w:rsidRDefault="00D95DC5" w:rsidP="002B269B">
                      <w:pPr>
                        <w:pStyle w:val="bibliografia"/>
                        <w:rPr>
                          <w:szCs w:val="12"/>
                        </w:rPr>
                      </w:pPr>
                    </w:p>
                    <w:p w:rsidR="00D95DC5" w:rsidRPr="00A97293" w:rsidRDefault="00D95DC5" w:rsidP="002B269B">
                      <w:pPr>
                        <w:pStyle w:val="bibliografia"/>
                        <w:rPr>
                          <w:szCs w:val="12"/>
                        </w:rPr>
                      </w:pPr>
                    </w:p>
                    <w:p w:rsidR="00D95DC5" w:rsidRPr="00A97293" w:rsidRDefault="00D95DC5" w:rsidP="002B269B">
                      <w:pPr>
                        <w:pStyle w:val="bibliografia"/>
                        <w:rPr>
                          <w:szCs w:val="12"/>
                        </w:rPr>
                      </w:pPr>
                    </w:p>
                    <w:p w:rsidR="00D95DC5" w:rsidRPr="00A97293" w:rsidRDefault="00D95DC5" w:rsidP="002B269B">
                      <w:pPr>
                        <w:pStyle w:val="bibliografia"/>
                        <w:rPr>
                          <w:szCs w:val="12"/>
                        </w:rPr>
                      </w:pPr>
                    </w:p>
                    <w:p w:rsidR="00D95DC5" w:rsidRPr="00A97293" w:rsidRDefault="00D95DC5" w:rsidP="002B269B">
                      <w:pPr>
                        <w:pStyle w:val="bibliografia"/>
                        <w:rPr>
                          <w:szCs w:val="12"/>
                        </w:rPr>
                      </w:pPr>
                    </w:p>
                    <w:p w:rsidR="00D95DC5" w:rsidRPr="00A97293" w:rsidRDefault="00D95DC5" w:rsidP="002B269B">
                      <w:pPr>
                        <w:pStyle w:val="bibliografia"/>
                        <w:rPr>
                          <w:szCs w:val="12"/>
                        </w:rPr>
                      </w:pPr>
                    </w:p>
                    <w:p w:rsidR="00D95DC5" w:rsidRPr="000E5F34" w:rsidRDefault="00D95DC5" w:rsidP="002B269B">
                      <w:pPr>
                        <w:pStyle w:val="bibliografia"/>
                        <w:rPr>
                          <w:szCs w:val="12"/>
                        </w:rPr>
                      </w:pPr>
                    </w:p>
                    <w:p w:rsidR="00D95DC5" w:rsidRPr="0012624B" w:rsidRDefault="00D95DC5" w:rsidP="002B269B">
                      <w:pPr>
                        <w:pStyle w:val="bibliografia"/>
                        <w:rPr>
                          <w:szCs w:val="12"/>
                        </w:rPr>
                      </w:pPr>
                    </w:p>
                    <w:p w:rsidR="00D95DC5" w:rsidRPr="0012624B" w:rsidRDefault="00D95DC5" w:rsidP="002B269B">
                      <w:pPr>
                        <w:pStyle w:val="bibliografia"/>
                        <w:rPr>
                          <w:szCs w:val="12"/>
                        </w:rPr>
                      </w:pPr>
                    </w:p>
                    <w:p w:rsidR="00D95DC5" w:rsidRPr="0012624B" w:rsidRDefault="00D95DC5" w:rsidP="002B269B">
                      <w:pPr>
                        <w:pStyle w:val="bibliografia"/>
                        <w:rPr>
                          <w:szCs w:val="12"/>
                        </w:rPr>
                      </w:pPr>
                    </w:p>
                    <w:p w:rsidR="00D95DC5" w:rsidRPr="0012624B" w:rsidRDefault="00D95DC5" w:rsidP="002B269B">
                      <w:pPr>
                        <w:pStyle w:val="bibliografia"/>
                        <w:rPr>
                          <w:sz w:val="14"/>
                        </w:rPr>
                      </w:pPr>
                    </w:p>
                    <w:p w:rsidR="00D95DC5" w:rsidRPr="0012624B" w:rsidRDefault="00D95DC5" w:rsidP="002B269B">
                      <w:pPr>
                        <w:pStyle w:val="bibliografia"/>
                        <w:rPr>
                          <w:sz w:val="14"/>
                        </w:rPr>
                      </w:pPr>
                    </w:p>
                    <w:p w:rsidR="00D95DC5" w:rsidRPr="0012624B" w:rsidRDefault="00D95DC5" w:rsidP="002B269B">
                      <w:pPr>
                        <w:pStyle w:val="bibliografia"/>
                        <w:rPr>
                          <w:sz w:val="14"/>
                        </w:rPr>
                      </w:pPr>
                    </w:p>
                    <w:p w:rsidR="00D95DC5" w:rsidRPr="0012624B" w:rsidRDefault="00D95DC5" w:rsidP="002B269B">
                      <w:pPr>
                        <w:pStyle w:val="bibliografia"/>
                        <w:rPr>
                          <w:sz w:val="14"/>
                        </w:rPr>
                      </w:pPr>
                    </w:p>
                    <w:p w:rsidR="00D95DC5" w:rsidRPr="0012624B" w:rsidRDefault="00D95DC5" w:rsidP="002B269B">
                      <w:pPr>
                        <w:rPr>
                          <w:rFonts w:ascii="Futura Md BT" w:hAnsi="Futura Md BT"/>
                          <w:lang w:val="en-US"/>
                        </w:rPr>
                      </w:pPr>
                    </w:p>
                  </w:txbxContent>
                </v:textbox>
              </v:shape>
            </w:pict>
          </mc:Fallback>
        </mc:AlternateContent>
      </w:r>
    </w:p>
    <w:p w:rsidR="002B269B" w:rsidRDefault="002B269B" w:rsidP="006A7323">
      <w:pPr>
        <w:rPr>
          <w:rFonts w:ascii="Verdana" w:hAnsi="Verdana"/>
        </w:rPr>
      </w:pPr>
    </w:p>
    <w:p w:rsidR="002B269B" w:rsidRDefault="002B269B" w:rsidP="006A7323">
      <w:pPr>
        <w:rPr>
          <w:rFonts w:ascii="Verdana" w:hAnsi="Verdana"/>
        </w:rPr>
      </w:pPr>
    </w:p>
    <w:p w:rsidR="002B269B" w:rsidRDefault="002B269B" w:rsidP="006A7323">
      <w:pPr>
        <w:rPr>
          <w:rFonts w:ascii="Verdana" w:hAnsi="Verdana"/>
        </w:rPr>
      </w:pPr>
    </w:p>
    <w:p w:rsidR="002B269B" w:rsidRPr="002B269B" w:rsidRDefault="002B269B" w:rsidP="006A7323">
      <w:pPr>
        <w:pStyle w:val="Corpodetexto"/>
        <w:rPr>
          <w:rFonts w:ascii="Futura Md BT" w:hAnsi="Futura Md BT"/>
          <w:b/>
          <w:bCs/>
          <w:color w:val="7F7F7F" w:themeColor="text1" w:themeTint="80"/>
          <w:szCs w:val="24"/>
        </w:rPr>
      </w:pPr>
      <w:r w:rsidRPr="002B269B">
        <w:rPr>
          <w:rFonts w:ascii="Futura Md BT" w:hAnsi="Futura Md BT"/>
          <w:b/>
          <w:bCs/>
          <w:color w:val="7F7F7F" w:themeColor="text1" w:themeTint="80"/>
          <w:szCs w:val="24"/>
        </w:rPr>
        <w:sym w:font="Wingdings" w:char="F0E0"/>
      </w:r>
      <w:r>
        <w:rPr>
          <w:rFonts w:ascii="Futura Md BT" w:hAnsi="Futura Md BT"/>
          <w:b/>
          <w:bCs/>
          <w:color w:val="7F7F7F" w:themeColor="text1" w:themeTint="80"/>
          <w:szCs w:val="24"/>
        </w:rPr>
        <w:t xml:space="preserve"> </w:t>
      </w:r>
      <w:r w:rsidRPr="002B269B">
        <w:rPr>
          <w:rFonts w:ascii="Futura Md BT" w:hAnsi="Futura Md BT"/>
          <w:b/>
          <w:bCs/>
          <w:color w:val="7F7F7F" w:themeColor="text1" w:themeTint="80"/>
          <w:szCs w:val="24"/>
        </w:rPr>
        <w:t>Os estudos realizados demonstraram que:</w:t>
      </w:r>
    </w:p>
    <w:p w:rsidR="002B269B" w:rsidRDefault="002B269B" w:rsidP="006A7323">
      <w:pPr>
        <w:spacing w:before="60" w:after="0"/>
        <w:jc w:val="both"/>
        <w:rPr>
          <w:rFonts w:ascii="Futura Md BT" w:hAnsi="Futura Md BT"/>
          <w:color w:val="7F7F7F" w:themeColor="text1" w:themeTint="80"/>
        </w:rPr>
      </w:pPr>
      <w:r>
        <w:rPr>
          <w:rFonts w:ascii="Futura Md BT" w:hAnsi="Futura Md BT"/>
          <w:color w:val="7F7F7F" w:themeColor="text1" w:themeTint="80"/>
        </w:rPr>
        <w:t xml:space="preserve">- </w:t>
      </w:r>
      <w:r w:rsidRPr="002B269B">
        <w:rPr>
          <w:rFonts w:ascii="Futura Md BT" w:hAnsi="Futura Md BT"/>
          <w:color w:val="7F7F7F" w:themeColor="text1" w:themeTint="80"/>
        </w:rPr>
        <w:t>A administração oral de uma solução de glutamina estabilizada como parte da molécula de magnésio aminoácido quelato (magnésio glicil-glutamina), foi capaz de causar uma significativa elevação da glutamina plasmática em apenas 30 minuto</w:t>
      </w:r>
      <w:r>
        <w:rPr>
          <w:rFonts w:ascii="Futura Md BT" w:hAnsi="Futura Md BT"/>
          <w:color w:val="7F7F7F" w:themeColor="text1" w:themeTint="80"/>
        </w:rPr>
        <w:t xml:space="preserve"> (</w:t>
      </w:r>
      <w:r w:rsidRPr="002B269B">
        <w:rPr>
          <w:rFonts w:ascii="Futura Md BT" w:hAnsi="Futura Md BT"/>
          <w:color w:val="7F7F7F" w:themeColor="text1" w:themeTint="80"/>
        </w:rPr>
        <w:t>A</w:t>
      </w:r>
      <w:r>
        <w:rPr>
          <w:rFonts w:ascii="Futura Md BT" w:hAnsi="Futura Md BT"/>
          <w:color w:val="7F7F7F" w:themeColor="text1" w:themeTint="80"/>
        </w:rPr>
        <w:t xml:space="preserve">shmead </w:t>
      </w:r>
      <w:r w:rsidRPr="002B269B">
        <w:rPr>
          <w:rFonts w:ascii="Futura Md BT" w:hAnsi="Futura Md BT"/>
          <w:i/>
          <w:color w:val="7F7F7F" w:themeColor="text1" w:themeTint="80"/>
        </w:rPr>
        <w:t>et al.</w:t>
      </w:r>
      <w:r>
        <w:rPr>
          <w:rFonts w:ascii="Futura Md BT" w:hAnsi="Futura Md BT"/>
          <w:color w:val="7F7F7F" w:themeColor="text1" w:themeTint="80"/>
        </w:rPr>
        <w:t xml:space="preserve">). </w:t>
      </w:r>
    </w:p>
    <w:p w:rsidR="002B269B" w:rsidRDefault="002B269B" w:rsidP="006A7323">
      <w:pPr>
        <w:spacing w:before="60" w:after="0"/>
        <w:jc w:val="both"/>
        <w:rPr>
          <w:rFonts w:ascii="Futura Md BT" w:hAnsi="Futura Md BT"/>
          <w:color w:val="7F7F7F" w:themeColor="text1" w:themeTint="80"/>
        </w:rPr>
      </w:pPr>
    </w:p>
    <w:p w:rsidR="002B269B" w:rsidRDefault="002B269B" w:rsidP="006A7323">
      <w:pPr>
        <w:spacing w:before="60" w:after="0"/>
        <w:jc w:val="both"/>
        <w:rPr>
          <w:rFonts w:ascii="Futura Md BT" w:hAnsi="Futura Md BT"/>
          <w:color w:val="7F7F7F" w:themeColor="text1" w:themeTint="80"/>
        </w:rPr>
      </w:pPr>
      <w:r>
        <w:rPr>
          <w:rFonts w:ascii="Futura Md BT" w:hAnsi="Futura Md BT"/>
          <w:noProof/>
          <w:color w:val="7F7F7F" w:themeColor="text1" w:themeTint="80"/>
        </w:rPr>
        <w:drawing>
          <wp:anchor distT="0" distB="0" distL="114300" distR="114300" simplePos="0" relativeHeight="251862016" behindDoc="0" locked="0" layoutInCell="1" allowOverlap="1">
            <wp:simplePos x="0" y="0"/>
            <wp:positionH relativeFrom="column">
              <wp:posOffset>1513840</wp:posOffset>
            </wp:positionH>
            <wp:positionV relativeFrom="paragraph">
              <wp:posOffset>17780</wp:posOffset>
            </wp:positionV>
            <wp:extent cx="2742565" cy="1828800"/>
            <wp:effectExtent l="19050" t="0" r="635" b="0"/>
            <wp:wrapSquare wrapText="bothSides"/>
            <wp:docPr id="111" name="Imagem 4" descr="tabela estu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ela estudo 1.jpg"/>
                    <pic:cNvPicPr>
                      <a:picLocks noChangeAspect="1" noChangeArrowheads="1"/>
                    </pic:cNvPicPr>
                  </pic:nvPicPr>
                  <pic:blipFill>
                    <a:blip r:embed="rId47" cstate="print"/>
                    <a:srcRect/>
                    <a:stretch>
                      <a:fillRect/>
                    </a:stretch>
                  </pic:blipFill>
                  <pic:spPr bwMode="auto">
                    <a:xfrm>
                      <a:off x="0" y="0"/>
                      <a:ext cx="2742565" cy="1828800"/>
                    </a:xfrm>
                    <a:prstGeom prst="rect">
                      <a:avLst/>
                    </a:prstGeom>
                    <a:noFill/>
                    <a:ln w="9525">
                      <a:noFill/>
                      <a:miter lim="800000"/>
                      <a:headEnd/>
                      <a:tailEnd/>
                    </a:ln>
                  </pic:spPr>
                </pic:pic>
              </a:graphicData>
            </a:graphic>
          </wp:anchor>
        </w:drawing>
      </w:r>
    </w:p>
    <w:p w:rsidR="002B269B" w:rsidRDefault="002B269B" w:rsidP="006A7323">
      <w:pPr>
        <w:spacing w:before="60" w:after="0"/>
        <w:jc w:val="both"/>
        <w:rPr>
          <w:rFonts w:ascii="Futura Md BT" w:hAnsi="Futura Md BT"/>
          <w:color w:val="7F7F7F" w:themeColor="text1" w:themeTint="80"/>
        </w:rPr>
      </w:pPr>
    </w:p>
    <w:p w:rsidR="002B269B" w:rsidRDefault="002B269B" w:rsidP="006A7323">
      <w:pPr>
        <w:spacing w:before="60" w:after="0"/>
        <w:jc w:val="both"/>
        <w:rPr>
          <w:rFonts w:ascii="Futura Md BT" w:hAnsi="Futura Md BT"/>
          <w:color w:val="7F7F7F" w:themeColor="text1" w:themeTint="80"/>
        </w:rPr>
      </w:pPr>
    </w:p>
    <w:p w:rsidR="002B269B" w:rsidRDefault="002B269B" w:rsidP="006A7323">
      <w:pPr>
        <w:spacing w:before="60" w:after="0"/>
        <w:jc w:val="both"/>
        <w:rPr>
          <w:rFonts w:ascii="Futura Md BT" w:hAnsi="Futura Md BT"/>
          <w:color w:val="7F7F7F" w:themeColor="text1" w:themeTint="80"/>
        </w:rPr>
      </w:pPr>
    </w:p>
    <w:p w:rsidR="002B269B" w:rsidRDefault="002B269B" w:rsidP="006A7323">
      <w:pPr>
        <w:spacing w:before="60" w:after="0"/>
        <w:jc w:val="center"/>
        <w:rPr>
          <w:rFonts w:ascii="Futura Md BT" w:hAnsi="Futura Md BT"/>
          <w:color w:val="7F7F7F" w:themeColor="text1" w:themeTint="80"/>
        </w:rPr>
      </w:pPr>
    </w:p>
    <w:p w:rsidR="002B269B" w:rsidRDefault="002B269B" w:rsidP="006A7323">
      <w:pPr>
        <w:spacing w:before="60" w:after="0"/>
        <w:jc w:val="center"/>
        <w:rPr>
          <w:rFonts w:ascii="Futura Md BT" w:hAnsi="Futura Md BT"/>
          <w:color w:val="7F7F7F" w:themeColor="text1" w:themeTint="80"/>
        </w:rPr>
      </w:pPr>
    </w:p>
    <w:p w:rsidR="002B269B" w:rsidRDefault="002B269B" w:rsidP="006A7323">
      <w:pPr>
        <w:spacing w:before="60" w:after="0"/>
        <w:jc w:val="center"/>
        <w:rPr>
          <w:rFonts w:ascii="Futura Md BT" w:hAnsi="Futura Md BT"/>
          <w:color w:val="7F7F7F" w:themeColor="text1" w:themeTint="80"/>
        </w:rPr>
      </w:pPr>
    </w:p>
    <w:p w:rsidR="002B269B" w:rsidRDefault="002B269B" w:rsidP="006A7323">
      <w:pPr>
        <w:spacing w:before="60" w:after="0"/>
        <w:jc w:val="center"/>
        <w:rPr>
          <w:rFonts w:ascii="Futura Md BT" w:hAnsi="Futura Md BT"/>
          <w:color w:val="7F7F7F" w:themeColor="text1" w:themeTint="80"/>
        </w:rPr>
      </w:pPr>
    </w:p>
    <w:p w:rsidR="002B269B" w:rsidRDefault="002B269B" w:rsidP="006A7323">
      <w:pPr>
        <w:spacing w:before="60" w:after="0"/>
        <w:jc w:val="center"/>
        <w:rPr>
          <w:rFonts w:ascii="Futura Md BT" w:hAnsi="Futura Md BT"/>
          <w:color w:val="7F7F7F" w:themeColor="text1" w:themeTint="80"/>
        </w:rPr>
      </w:pPr>
    </w:p>
    <w:p w:rsidR="002B269B" w:rsidRDefault="002B269B" w:rsidP="006A7323">
      <w:pPr>
        <w:spacing w:before="60" w:after="0"/>
        <w:jc w:val="both"/>
        <w:rPr>
          <w:rFonts w:ascii="Futura Md BT" w:hAnsi="Futura Md BT"/>
          <w:color w:val="7F7F7F" w:themeColor="text1" w:themeTint="80"/>
        </w:rPr>
      </w:pPr>
      <w:r>
        <w:rPr>
          <w:rFonts w:ascii="Futura Md BT" w:hAnsi="Futura Md BT"/>
          <w:color w:val="7F7F7F" w:themeColor="text1" w:themeTint="80"/>
        </w:rPr>
        <w:t>-</w:t>
      </w:r>
      <w:r w:rsidRPr="001E698A">
        <w:rPr>
          <w:rFonts w:ascii="Futura Md BT" w:hAnsi="Futura Md BT"/>
          <w:b/>
          <w:color w:val="7F7F7F" w:themeColor="text1" w:themeTint="80"/>
        </w:rPr>
        <w:t>A</w:t>
      </w:r>
      <w:r w:rsidRPr="002B269B">
        <w:rPr>
          <w:rFonts w:ascii="Futura Md BT" w:hAnsi="Futura Md BT"/>
          <w:color w:val="7F7F7F" w:themeColor="text1" w:themeTint="80"/>
        </w:rPr>
        <w:t xml:space="preserve"> </w:t>
      </w:r>
      <w:r w:rsidRPr="002B269B">
        <w:rPr>
          <w:rFonts w:ascii="Futura Md BT" w:hAnsi="Futura Md BT"/>
          <w:b/>
          <w:color w:val="7F7F7F" w:themeColor="text1" w:themeTint="80"/>
        </w:rPr>
        <w:t>ingestão diária de 400 mg de magnésio glicil-glutamina quelato</w:t>
      </w:r>
      <w:r w:rsidR="001E698A">
        <w:rPr>
          <w:rFonts w:ascii="Futura Md BT" w:hAnsi="Futura Md BT"/>
          <w:b/>
          <w:color w:val="7F7F7F" w:themeColor="text1" w:themeTint="80"/>
        </w:rPr>
        <w:t xml:space="preserve"> </w:t>
      </w:r>
      <w:r w:rsidRPr="002B269B">
        <w:rPr>
          <w:rFonts w:ascii="Futura Md BT" w:hAnsi="Futura Md BT"/>
          <w:b/>
          <w:color w:val="7F7F7F" w:themeColor="text1" w:themeTint="80"/>
        </w:rPr>
        <w:t>pode auxiliar no aumento da massa magra com a mesma efetividade da suplementação de 2 mg do ester</w:t>
      </w:r>
      <w:r>
        <w:rPr>
          <w:rFonts w:ascii="Futura Md BT" w:hAnsi="Futura Md BT"/>
          <w:b/>
          <w:color w:val="7F7F7F" w:themeColor="text1" w:themeTint="80"/>
        </w:rPr>
        <w:t>o</w:t>
      </w:r>
      <w:r w:rsidRPr="002B269B">
        <w:rPr>
          <w:rFonts w:ascii="Futura Md BT" w:hAnsi="Futura Md BT"/>
          <w:b/>
          <w:color w:val="7F7F7F" w:themeColor="text1" w:themeTint="80"/>
        </w:rPr>
        <w:t>ide anabolizante</w:t>
      </w:r>
      <w:r>
        <w:rPr>
          <w:rFonts w:ascii="Futura Md BT" w:hAnsi="Futura Md BT"/>
          <w:b/>
          <w:color w:val="7F7F7F" w:themeColor="text1" w:themeTint="80"/>
        </w:rPr>
        <w:t xml:space="preserve"> </w:t>
      </w:r>
      <w:r w:rsidRPr="002B269B">
        <w:rPr>
          <w:rFonts w:ascii="Futura Md BT" w:hAnsi="Futura Md BT"/>
          <w:b/>
          <w:color w:val="7F7F7F" w:themeColor="text1" w:themeTint="80"/>
        </w:rPr>
        <w:t>testosterona.</w:t>
      </w:r>
      <w:r w:rsidRPr="002B269B">
        <w:rPr>
          <w:rFonts w:ascii="Futura Md BT" w:hAnsi="Futura Md BT"/>
          <w:color w:val="7F7F7F" w:themeColor="text1" w:themeTint="80"/>
        </w:rPr>
        <w:t xml:space="preserve"> </w:t>
      </w:r>
    </w:p>
    <w:p w:rsidR="002B269B" w:rsidRDefault="002B269B" w:rsidP="006A7323">
      <w:pPr>
        <w:spacing w:before="60" w:after="0"/>
        <w:jc w:val="both"/>
        <w:rPr>
          <w:rFonts w:ascii="Futura Md BT" w:hAnsi="Futura Md BT"/>
          <w:color w:val="7F7F7F" w:themeColor="text1" w:themeTint="80"/>
        </w:rPr>
      </w:pPr>
    </w:p>
    <w:p w:rsidR="002B269B" w:rsidRDefault="002B269B" w:rsidP="006A7323">
      <w:pPr>
        <w:spacing w:before="60" w:after="0"/>
        <w:jc w:val="both"/>
        <w:rPr>
          <w:rFonts w:ascii="Futura Md BT" w:hAnsi="Futura Md BT"/>
          <w:color w:val="7F7F7F" w:themeColor="text1" w:themeTint="80"/>
        </w:rPr>
      </w:pPr>
      <w:r>
        <w:rPr>
          <w:rFonts w:ascii="Futura Md BT" w:hAnsi="Futura Md BT"/>
          <w:color w:val="7F7F7F" w:themeColor="text1" w:themeTint="80"/>
        </w:rPr>
        <w:t xml:space="preserve">- </w:t>
      </w:r>
      <w:r w:rsidRPr="002B269B">
        <w:rPr>
          <w:rFonts w:ascii="Futura Md BT" w:hAnsi="Futura Md BT"/>
          <w:color w:val="7F7F7F" w:themeColor="text1" w:themeTint="80"/>
        </w:rPr>
        <w:t>Estes resultados podem ser alcançados sem os efeitos colaterais imediatos associados ao uso de esteroides, não menciona</w:t>
      </w:r>
      <w:r w:rsidR="001E698A">
        <w:rPr>
          <w:rFonts w:ascii="Futura Md BT" w:hAnsi="Futura Md BT"/>
          <w:color w:val="7F7F7F" w:themeColor="text1" w:themeTint="80"/>
        </w:rPr>
        <w:t>n</w:t>
      </w:r>
      <w:r w:rsidRPr="002B269B">
        <w:rPr>
          <w:rFonts w:ascii="Futura Md BT" w:hAnsi="Futura Md BT"/>
          <w:color w:val="7F7F7F" w:themeColor="text1" w:themeTint="80"/>
        </w:rPr>
        <w:t>do os efeitos colaterais de longo prazo</w:t>
      </w:r>
      <w:r w:rsidR="001E698A">
        <w:rPr>
          <w:rFonts w:ascii="Futura Md BT" w:hAnsi="Futura Md BT"/>
          <w:color w:val="7F7F7F" w:themeColor="text1" w:themeTint="80"/>
        </w:rPr>
        <w:t xml:space="preserve"> </w:t>
      </w:r>
      <w:r w:rsidRPr="002B269B">
        <w:rPr>
          <w:rFonts w:ascii="Futura Md BT" w:hAnsi="Futura Md BT"/>
          <w:color w:val="7F7F7F" w:themeColor="text1" w:themeTint="80"/>
        </w:rPr>
        <w:t>que podem resultar do uso de esteroides</w:t>
      </w:r>
      <w:r>
        <w:rPr>
          <w:rFonts w:ascii="Futura Md BT" w:hAnsi="Futura Md BT"/>
          <w:color w:val="7F7F7F" w:themeColor="text1" w:themeTint="80"/>
        </w:rPr>
        <w:t xml:space="preserve"> (</w:t>
      </w:r>
      <w:r w:rsidRPr="002B269B">
        <w:rPr>
          <w:rFonts w:ascii="Futura Md BT" w:hAnsi="Futura Md BT"/>
          <w:color w:val="7F7F7F" w:themeColor="text1" w:themeTint="80"/>
        </w:rPr>
        <w:t>A</w:t>
      </w:r>
      <w:r>
        <w:rPr>
          <w:rFonts w:ascii="Futura Md BT" w:hAnsi="Futura Md BT"/>
          <w:color w:val="7F7F7F" w:themeColor="text1" w:themeTint="80"/>
        </w:rPr>
        <w:t xml:space="preserve">shmead </w:t>
      </w:r>
      <w:r w:rsidRPr="002B269B">
        <w:rPr>
          <w:rFonts w:ascii="Futura Md BT" w:hAnsi="Futura Md BT"/>
          <w:i/>
          <w:color w:val="7F7F7F" w:themeColor="text1" w:themeTint="80"/>
        </w:rPr>
        <w:t>et al.</w:t>
      </w:r>
      <w:r>
        <w:rPr>
          <w:rFonts w:ascii="Futura Md BT" w:hAnsi="Futura Md BT"/>
          <w:color w:val="7F7F7F" w:themeColor="text1" w:themeTint="80"/>
        </w:rPr>
        <w:t>).</w:t>
      </w:r>
    </w:p>
    <w:p w:rsidR="00BF0167" w:rsidRDefault="00BF0167" w:rsidP="006A7323">
      <w:pPr>
        <w:spacing w:before="60" w:after="0"/>
        <w:jc w:val="both"/>
        <w:rPr>
          <w:rFonts w:ascii="Futura Md BT" w:hAnsi="Futura Md BT"/>
          <w:color w:val="7F7F7F" w:themeColor="text1" w:themeTint="80"/>
        </w:rPr>
      </w:pPr>
    </w:p>
    <w:p w:rsidR="002B269B" w:rsidRPr="002B269B" w:rsidRDefault="002B269B" w:rsidP="006A7323">
      <w:pPr>
        <w:spacing w:before="60" w:after="0"/>
        <w:jc w:val="both"/>
        <w:rPr>
          <w:rFonts w:ascii="Futura Md BT" w:hAnsi="Futura Md BT"/>
          <w:color w:val="7F7F7F" w:themeColor="text1" w:themeTint="80"/>
        </w:rPr>
      </w:pPr>
    </w:p>
    <w:p w:rsidR="002B269B" w:rsidRDefault="002B269B" w:rsidP="006A7323">
      <w:pPr>
        <w:jc w:val="center"/>
        <w:rPr>
          <w:rFonts w:ascii="Verdana" w:hAnsi="Verdana"/>
        </w:rPr>
      </w:pPr>
      <w:r>
        <w:rPr>
          <w:rFonts w:ascii="Verdana" w:hAnsi="Verdana"/>
          <w:noProof/>
        </w:rPr>
        <w:drawing>
          <wp:inline distT="0" distB="0" distL="0" distR="0">
            <wp:extent cx="2932385" cy="2008210"/>
            <wp:effectExtent l="19050" t="0" r="1315" b="0"/>
            <wp:docPr id="110" name="Imagem 1" descr="tabela estud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ela estudo 2.jpg"/>
                    <pic:cNvPicPr>
                      <a:picLocks noChangeAspect="1" noChangeArrowheads="1"/>
                    </pic:cNvPicPr>
                  </pic:nvPicPr>
                  <pic:blipFill>
                    <a:blip r:embed="rId48" cstate="print"/>
                    <a:srcRect/>
                    <a:stretch>
                      <a:fillRect/>
                    </a:stretch>
                  </pic:blipFill>
                  <pic:spPr bwMode="auto">
                    <a:xfrm>
                      <a:off x="0" y="0"/>
                      <a:ext cx="2932138" cy="2008041"/>
                    </a:xfrm>
                    <a:prstGeom prst="rect">
                      <a:avLst/>
                    </a:prstGeom>
                    <a:noFill/>
                    <a:ln w="9525">
                      <a:noFill/>
                      <a:miter lim="800000"/>
                      <a:headEnd/>
                      <a:tailEnd/>
                    </a:ln>
                  </pic:spPr>
                </pic:pic>
              </a:graphicData>
            </a:graphic>
          </wp:inline>
        </w:drawing>
      </w:r>
    </w:p>
    <w:p w:rsidR="002B269B" w:rsidRDefault="00F95323" w:rsidP="006A7323">
      <w:pPr>
        <w:pStyle w:val="Subttulo"/>
        <w:numPr>
          <w:ilvl w:val="0"/>
          <w:numId w:val="0"/>
        </w:numPr>
        <w:spacing w:after="0"/>
        <w:ind w:right="-568"/>
      </w:pPr>
      <w:r>
        <w:rPr>
          <w:rFonts w:ascii="Verdana" w:hAnsi="Verdana"/>
          <w:b w:val="0"/>
          <w:noProof/>
        </w:rPr>
        <mc:AlternateContent>
          <mc:Choice Requires="wps">
            <w:drawing>
              <wp:anchor distT="0" distB="0" distL="114300" distR="114300" simplePos="0" relativeHeight="251860992" behindDoc="0" locked="0" layoutInCell="1" allowOverlap="1">
                <wp:simplePos x="0" y="0"/>
                <wp:positionH relativeFrom="column">
                  <wp:posOffset>-412115</wp:posOffset>
                </wp:positionH>
                <wp:positionV relativeFrom="paragraph">
                  <wp:posOffset>44450</wp:posOffset>
                </wp:positionV>
                <wp:extent cx="6300470" cy="1002030"/>
                <wp:effectExtent l="10795" t="11430" r="22860" b="24765"/>
                <wp:wrapNone/>
                <wp:docPr id="231"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00203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2B269B">
                            <w:pPr>
                              <w:pStyle w:val="bibliografia"/>
                              <w:rPr>
                                <w:b/>
                                <w:color w:val="FF9933"/>
                                <w:sz w:val="20"/>
                                <w:lang w:val="pt-BR"/>
                              </w:rPr>
                            </w:pPr>
                            <w:r w:rsidRPr="00F243C9">
                              <w:rPr>
                                <w:b/>
                                <w:color w:val="FF9933"/>
                                <w:sz w:val="20"/>
                                <w:lang w:val="pt-BR"/>
                              </w:rPr>
                              <w:t>Referências</w:t>
                            </w:r>
                          </w:p>
                          <w:p w:rsidR="00D95DC5" w:rsidRPr="00F243C9" w:rsidRDefault="00D95DC5" w:rsidP="002B269B">
                            <w:pPr>
                              <w:pStyle w:val="bibliografia"/>
                              <w:rPr>
                                <w:b/>
                                <w:color w:val="FF9933"/>
                                <w:sz w:val="4"/>
                                <w:szCs w:val="10"/>
                                <w:lang w:val="pt-BR"/>
                              </w:rPr>
                            </w:pPr>
                          </w:p>
                          <w:p w:rsidR="00D95DC5" w:rsidRPr="00F243C9" w:rsidRDefault="00D95DC5" w:rsidP="002B269B">
                            <w:pPr>
                              <w:pStyle w:val="bibliografia"/>
                              <w:rPr>
                                <w:b/>
                                <w:color w:val="FF9933"/>
                                <w:sz w:val="4"/>
                                <w:szCs w:val="10"/>
                                <w:lang w:val="pt-BR"/>
                              </w:rPr>
                            </w:pPr>
                          </w:p>
                          <w:p w:rsidR="00D95DC5" w:rsidRPr="00F243C9" w:rsidRDefault="00D95DC5" w:rsidP="002B269B">
                            <w:pPr>
                              <w:pStyle w:val="bibliografia"/>
                              <w:rPr>
                                <w:szCs w:val="12"/>
                                <w:lang w:val="pt-BR"/>
                              </w:rPr>
                            </w:pPr>
                            <w:r w:rsidRPr="00F243C9">
                              <w:rPr>
                                <w:szCs w:val="12"/>
                                <w:lang w:val="pt-BR"/>
                              </w:rPr>
                              <w:t xml:space="preserve">ALBION LABORATORIES </w:t>
                            </w:r>
                          </w:p>
                          <w:p w:rsidR="00D95DC5" w:rsidRPr="004C5F42" w:rsidRDefault="00D95DC5" w:rsidP="009A4B17">
                            <w:pPr>
                              <w:pStyle w:val="bibliografia"/>
                              <w:rPr>
                                <w:szCs w:val="12"/>
                              </w:rPr>
                            </w:pPr>
                            <w:r w:rsidRPr="00F243C9">
                              <w:rPr>
                                <w:szCs w:val="12"/>
                                <w:lang w:val="pt-BR"/>
                              </w:rPr>
                              <w:t xml:space="preserve">ASHMEAD H D, PINEDA O, JEPPSEN R B, NUZBACK D, ASHMEAD S. Função do Magnésio Glicil Glutamina Quelato na Regeneração Muscular. </w:t>
                            </w:r>
                            <w:r w:rsidRPr="002B269B">
                              <w:rPr>
                                <w:szCs w:val="12"/>
                              </w:rPr>
                              <w:t>ALBION LABORATORIES</w:t>
                            </w:r>
                            <w:r>
                              <w:rPr>
                                <w:szCs w:val="12"/>
                              </w:rPr>
                              <w:t>.</w:t>
                            </w:r>
                          </w:p>
                          <w:p w:rsidR="00D95DC5" w:rsidRPr="003C10A3" w:rsidRDefault="00D95DC5" w:rsidP="002B269B">
                            <w:pPr>
                              <w:pStyle w:val="bibliografia"/>
                              <w:rPr>
                                <w:szCs w:val="12"/>
                              </w:rPr>
                            </w:pPr>
                          </w:p>
                          <w:p w:rsidR="00D95DC5" w:rsidRPr="00A97293" w:rsidRDefault="00D95DC5" w:rsidP="002B269B">
                            <w:pPr>
                              <w:pStyle w:val="bibliografia"/>
                              <w:rPr>
                                <w:szCs w:val="12"/>
                              </w:rPr>
                            </w:pPr>
                          </w:p>
                          <w:p w:rsidR="00D95DC5" w:rsidRPr="00A97293" w:rsidRDefault="00D95DC5" w:rsidP="002B269B">
                            <w:pPr>
                              <w:pStyle w:val="bibliografia"/>
                              <w:rPr>
                                <w:szCs w:val="12"/>
                              </w:rPr>
                            </w:pPr>
                          </w:p>
                          <w:p w:rsidR="00D95DC5" w:rsidRPr="00A97293" w:rsidRDefault="00D95DC5" w:rsidP="002B269B">
                            <w:pPr>
                              <w:pStyle w:val="bibliografia"/>
                              <w:rPr>
                                <w:szCs w:val="12"/>
                              </w:rPr>
                            </w:pPr>
                          </w:p>
                          <w:p w:rsidR="00D95DC5" w:rsidRPr="00A97293" w:rsidRDefault="00D95DC5" w:rsidP="002B269B">
                            <w:pPr>
                              <w:pStyle w:val="bibliografia"/>
                              <w:rPr>
                                <w:szCs w:val="12"/>
                              </w:rPr>
                            </w:pPr>
                          </w:p>
                          <w:p w:rsidR="00D95DC5" w:rsidRPr="00A97293" w:rsidRDefault="00D95DC5" w:rsidP="002B269B">
                            <w:pPr>
                              <w:pStyle w:val="bibliografia"/>
                              <w:rPr>
                                <w:szCs w:val="12"/>
                              </w:rPr>
                            </w:pPr>
                          </w:p>
                          <w:p w:rsidR="00D95DC5" w:rsidRPr="000E5F34" w:rsidRDefault="00D95DC5" w:rsidP="002B269B">
                            <w:pPr>
                              <w:pStyle w:val="bibliografia"/>
                              <w:rPr>
                                <w:szCs w:val="12"/>
                              </w:rPr>
                            </w:pPr>
                          </w:p>
                          <w:p w:rsidR="00D95DC5" w:rsidRPr="0012624B" w:rsidRDefault="00D95DC5" w:rsidP="002B269B">
                            <w:pPr>
                              <w:pStyle w:val="bibliografia"/>
                              <w:rPr>
                                <w:szCs w:val="12"/>
                              </w:rPr>
                            </w:pPr>
                          </w:p>
                          <w:p w:rsidR="00D95DC5" w:rsidRPr="0012624B" w:rsidRDefault="00D95DC5" w:rsidP="002B269B">
                            <w:pPr>
                              <w:pStyle w:val="bibliografia"/>
                              <w:rPr>
                                <w:szCs w:val="12"/>
                              </w:rPr>
                            </w:pPr>
                          </w:p>
                          <w:p w:rsidR="00D95DC5" w:rsidRPr="0012624B" w:rsidRDefault="00D95DC5" w:rsidP="002B269B">
                            <w:pPr>
                              <w:pStyle w:val="bibliografia"/>
                              <w:rPr>
                                <w:szCs w:val="12"/>
                              </w:rPr>
                            </w:pPr>
                          </w:p>
                          <w:p w:rsidR="00D95DC5" w:rsidRPr="0012624B" w:rsidRDefault="00D95DC5" w:rsidP="002B269B">
                            <w:pPr>
                              <w:pStyle w:val="bibliografia"/>
                              <w:rPr>
                                <w:sz w:val="14"/>
                              </w:rPr>
                            </w:pPr>
                          </w:p>
                          <w:p w:rsidR="00D95DC5" w:rsidRPr="0012624B" w:rsidRDefault="00D95DC5" w:rsidP="002B269B">
                            <w:pPr>
                              <w:pStyle w:val="bibliografia"/>
                              <w:rPr>
                                <w:sz w:val="14"/>
                              </w:rPr>
                            </w:pPr>
                          </w:p>
                          <w:p w:rsidR="00D95DC5" w:rsidRPr="0012624B" w:rsidRDefault="00D95DC5" w:rsidP="002B269B">
                            <w:pPr>
                              <w:pStyle w:val="bibliografia"/>
                              <w:rPr>
                                <w:sz w:val="14"/>
                              </w:rPr>
                            </w:pPr>
                          </w:p>
                          <w:p w:rsidR="00D95DC5" w:rsidRPr="0012624B" w:rsidRDefault="00D95DC5" w:rsidP="002B269B">
                            <w:pPr>
                              <w:pStyle w:val="bibliografia"/>
                              <w:rPr>
                                <w:sz w:val="14"/>
                              </w:rPr>
                            </w:pPr>
                          </w:p>
                          <w:p w:rsidR="00D95DC5" w:rsidRPr="0012624B" w:rsidRDefault="00D95DC5" w:rsidP="002B269B">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5" o:spid="_x0000_s1132" type="#_x0000_t202" style="position:absolute;margin-left:-32.45pt;margin-top:3.5pt;width:496.1pt;height:78.9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" strokecolor="#d8d8d8 [2732]">
                <v:shadow on="t" opacity=".5"/>
                <v:textbox>
                  <w:txbxContent>
                    <w:p w:rsidR="00D95DC5" w:rsidRPr="00F243C9" w:rsidRDefault="00D95DC5" w:rsidP="002B269B">
                      <w:pPr>
                        <w:pStyle w:val="bibliografia"/>
                        <w:rPr>
                          <w:b/>
                          <w:color w:val="FF9933"/>
                          <w:sz w:val="20"/>
                          <w:lang w:val="pt-BR"/>
                        </w:rPr>
                      </w:pPr>
                      <w:r w:rsidRPr="00F243C9">
                        <w:rPr>
                          <w:b/>
                          <w:color w:val="FF9933"/>
                          <w:sz w:val="20"/>
                          <w:lang w:val="pt-BR"/>
                        </w:rPr>
                        <w:t>Referências</w:t>
                      </w:r>
                    </w:p>
                    <w:p w:rsidR="00D95DC5" w:rsidRPr="00F243C9" w:rsidRDefault="00D95DC5" w:rsidP="002B269B">
                      <w:pPr>
                        <w:pStyle w:val="bibliografia"/>
                        <w:rPr>
                          <w:b/>
                          <w:color w:val="FF9933"/>
                          <w:sz w:val="4"/>
                          <w:szCs w:val="10"/>
                          <w:lang w:val="pt-BR"/>
                        </w:rPr>
                      </w:pPr>
                    </w:p>
                    <w:p w:rsidR="00D95DC5" w:rsidRPr="00F243C9" w:rsidRDefault="00D95DC5" w:rsidP="002B269B">
                      <w:pPr>
                        <w:pStyle w:val="bibliografia"/>
                        <w:rPr>
                          <w:b/>
                          <w:color w:val="FF9933"/>
                          <w:sz w:val="4"/>
                          <w:szCs w:val="10"/>
                          <w:lang w:val="pt-BR"/>
                        </w:rPr>
                      </w:pPr>
                    </w:p>
                    <w:p w:rsidR="00D95DC5" w:rsidRPr="00F243C9" w:rsidRDefault="00D95DC5" w:rsidP="002B269B">
                      <w:pPr>
                        <w:pStyle w:val="bibliografia"/>
                        <w:rPr>
                          <w:szCs w:val="12"/>
                          <w:lang w:val="pt-BR"/>
                        </w:rPr>
                      </w:pPr>
                      <w:r w:rsidRPr="00F243C9">
                        <w:rPr>
                          <w:szCs w:val="12"/>
                          <w:lang w:val="pt-BR"/>
                        </w:rPr>
                        <w:t xml:space="preserve">ALBION LABORATORIES </w:t>
                      </w:r>
                    </w:p>
                    <w:p w:rsidR="00D95DC5" w:rsidRPr="004C5F42" w:rsidRDefault="00D95DC5" w:rsidP="009A4B17">
                      <w:pPr>
                        <w:pStyle w:val="bibliografia"/>
                        <w:rPr>
                          <w:szCs w:val="12"/>
                        </w:rPr>
                      </w:pPr>
                      <w:r w:rsidRPr="00F243C9">
                        <w:rPr>
                          <w:szCs w:val="12"/>
                          <w:lang w:val="pt-BR"/>
                        </w:rPr>
                        <w:t xml:space="preserve">ASHMEAD H D, PINEDA O, JEPPSEN R B, NUZBACK D, ASHMEAD S. Função do Magnésio Glicil Glutamina Quelato na Regeneração Muscular. </w:t>
                      </w:r>
                      <w:r w:rsidRPr="002B269B">
                        <w:rPr>
                          <w:szCs w:val="12"/>
                        </w:rPr>
                        <w:t>ALBION LABORATORIES</w:t>
                      </w:r>
                      <w:r>
                        <w:rPr>
                          <w:szCs w:val="12"/>
                        </w:rPr>
                        <w:t>.</w:t>
                      </w:r>
                    </w:p>
                    <w:p w:rsidR="00D95DC5" w:rsidRPr="003C10A3" w:rsidRDefault="00D95DC5" w:rsidP="002B269B">
                      <w:pPr>
                        <w:pStyle w:val="bibliografia"/>
                        <w:rPr>
                          <w:szCs w:val="12"/>
                        </w:rPr>
                      </w:pPr>
                    </w:p>
                    <w:p w:rsidR="00D95DC5" w:rsidRPr="00A97293" w:rsidRDefault="00D95DC5" w:rsidP="002B269B">
                      <w:pPr>
                        <w:pStyle w:val="bibliografia"/>
                        <w:rPr>
                          <w:szCs w:val="12"/>
                        </w:rPr>
                      </w:pPr>
                    </w:p>
                    <w:p w:rsidR="00D95DC5" w:rsidRPr="00A97293" w:rsidRDefault="00D95DC5" w:rsidP="002B269B">
                      <w:pPr>
                        <w:pStyle w:val="bibliografia"/>
                        <w:rPr>
                          <w:szCs w:val="12"/>
                        </w:rPr>
                      </w:pPr>
                    </w:p>
                    <w:p w:rsidR="00D95DC5" w:rsidRPr="00A97293" w:rsidRDefault="00D95DC5" w:rsidP="002B269B">
                      <w:pPr>
                        <w:pStyle w:val="bibliografia"/>
                        <w:rPr>
                          <w:szCs w:val="12"/>
                        </w:rPr>
                      </w:pPr>
                    </w:p>
                    <w:p w:rsidR="00D95DC5" w:rsidRPr="00A97293" w:rsidRDefault="00D95DC5" w:rsidP="002B269B">
                      <w:pPr>
                        <w:pStyle w:val="bibliografia"/>
                        <w:rPr>
                          <w:szCs w:val="12"/>
                        </w:rPr>
                      </w:pPr>
                    </w:p>
                    <w:p w:rsidR="00D95DC5" w:rsidRPr="00A97293" w:rsidRDefault="00D95DC5" w:rsidP="002B269B">
                      <w:pPr>
                        <w:pStyle w:val="bibliografia"/>
                        <w:rPr>
                          <w:szCs w:val="12"/>
                        </w:rPr>
                      </w:pPr>
                    </w:p>
                    <w:p w:rsidR="00D95DC5" w:rsidRPr="000E5F34" w:rsidRDefault="00D95DC5" w:rsidP="002B269B">
                      <w:pPr>
                        <w:pStyle w:val="bibliografia"/>
                        <w:rPr>
                          <w:szCs w:val="12"/>
                        </w:rPr>
                      </w:pPr>
                    </w:p>
                    <w:p w:rsidR="00D95DC5" w:rsidRPr="0012624B" w:rsidRDefault="00D95DC5" w:rsidP="002B269B">
                      <w:pPr>
                        <w:pStyle w:val="bibliografia"/>
                        <w:rPr>
                          <w:szCs w:val="12"/>
                        </w:rPr>
                      </w:pPr>
                    </w:p>
                    <w:p w:rsidR="00D95DC5" w:rsidRPr="0012624B" w:rsidRDefault="00D95DC5" w:rsidP="002B269B">
                      <w:pPr>
                        <w:pStyle w:val="bibliografia"/>
                        <w:rPr>
                          <w:szCs w:val="12"/>
                        </w:rPr>
                      </w:pPr>
                    </w:p>
                    <w:p w:rsidR="00D95DC5" w:rsidRPr="0012624B" w:rsidRDefault="00D95DC5" w:rsidP="002B269B">
                      <w:pPr>
                        <w:pStyle w:val="bibliografia"/>
                        <w:rPr>
                          <w:szCs w:val="12"/>
                        </w:rPr>
                      </w:pPr>
                    </w:p>
                    <w:p w:rsidR="00D95DC5" w:rsidRPr="0012624B" w:rsidRDefault="00D95DC5" w:rsidP="002B269B">
                      <w:pPr>
                        <w:pStyle w:val="bibliografia"/>
                        <w:rPr>
                          <w:sz w:val="14"/>
                        </w:rPr>
                      </w:pPr>
                    </w:p>
                    <w:p w:rsidR="00D95DC5" w:rsidRPr="0012624B" w:rsidRDefault="00D95DC5" w:rsidP="002B269B">
                      <w:pPr>
                        <w:pStyle w:val="bibliografia"/>
                        <w:rPr>
                          <w:sz w:val="14"/>
                        </w:rPr>
                      </w:pPr>
                    </w:p>
                    <w:p w:rsidR="00D95DC5" w:rsidRPr="0012624B" w:rsidRDefault="00D95DC5" w:rsidP="002B269B">
                      <w:pPr>
                        <w:pStyle w:val="bibliografia"/>
                        <w:rPr>
                          <w:sz w:val="14"/>
                        </w:rPr>
                      </w:pPr>
                    </w:p>
                    <w:p w:rsidR="00D95DC5" w:rsidRPr="0012624B" w:rsidRDefault="00D95DC5" w:rsidP="002B269B">
                      <w:pPr>
                        <w:pStyle w:val="bibliografia"/>
                        <w:rPr>
                          <w:sz w:val="14"/>
                        </w:rPr>
                      </w:pPr>
                    </w:p>
                    <w:p w:rsidR="00D95DC5" w:rsidRPr="0012624B" w:rsidRDefault="00D95DC5" w:rsidP="002B269B">
                      <w:pPr>
                        <w:rPr>
                          <w:rFonts w:ascii="Futura Md BT" w:hAnsi="Futura Md BT"/>
                          <w:lang w:val="en-US"/>
                        </w:rPr>
                      </w:pPr>
                    </w:p>
                  </w:txbxContent>
                </v:textbox>
              </v:shape>
            </w:pict>
          </mc:Fallback>
        </mc:AlternateContent>
      </w:r>
    </w:p>
    <w:p w:rsidR="002B269B" w:rsidRDefault="002B269B" w:rsidP="006A7323">
      <w:pPr>
        <w:pStyle w:val="Subttulo"/>
        <w:numPr>
          <w:ilvl w:val="0"/>
          <w:numId w:val="0"/>
        </w:numPr>
        <w:spacing w:after="0"/>
        <w:ind w:right="-568"/>
      </w:pPr>
    </w:p>
    <w:p w:rsidR="002B269B" w:rsidRDefault="002B269B" w:rsidP="006A7323">
      <w:pPr>
        <w:pStyle w:val="Subttulo"/>
        <w:numPr>
          <w:ilvl w:val="0"/>
          <w:numId w:val="0"/>
        </w:numPr>
        <w:spacing w:after="0"/>
        <w:ind w:right="-568"/>
      </w:pPr>
    </w:p>
    <w:p w:rsidR="002B269B" w:rsidRDefault="002B269B" w:rsidP="006A7323">
      <w:pPr>
        <w:pStyle w:val="Subttulo"/>
        <w:numPr>
          <w:ilvl w:val="0"/>
          <w:numId w:val="0"/>
        </w:numPr>
        <w:spacing w:after="0"/>
        <w:ind w:right="-568"/>
      </w:pPr>
    </w:p>
    <w:p w:rsidR="004443D9" w:rsidRDefault="004443D9" w:rsidP="006A7323">
      <w:pPr>
        <w:pStyle w:val="PargrafodaLista"/>
        <w:numPr>
          <w:ilvl w:val="0"/>
          <w:numId w:val="2"/>
        </w:numPr>
        <w:spacing w:before="60" w:after="0"/>
        <w:jc w:val="both"/>
        <w:rPr>
          <w:rFonts w:ascii="Futura Md BT" w:hAnsi="Futura Md BT"/>
          <w:b/>
          <w:color w:val="7F7F7F" w:themeColor="text1" w:themeTint="80"/>
        </w:rPr>
      </w:pPr>
      <w:r w:rsidRPr="004443D9">
        <w:rPr>
          <w:rFonts w:ascii="Futura Md BT" w:hAnsi="Futura Md BT"/>
          <w:b/>
          <w:color w:val="7F7F7F" w:themeColor="text1" w:themeTint="80"/>
        </w:rPr>
        <w:t xml:space="preserve">Magnésio promove efeitos favoráveis em pacientes com </w:t>
      </w:r>
      <w:r>
        <w:rPr>
          <w:rFonts w:ascii="Futura Md BT" w:hAnsi="Futura Md BT"/>
          <w:b/>
          <w:color w:val="7F7F7F" w:themeColor="text1" w:themeTint="80"/>
        </w:rPr>
        <w:t>doença arterial coronariana (</w:t>
      </w:r>
      <w:r w:rsidRPr="004443D9">
        <w:rPr>
          <w:rFonts w:ascii="Futura Md BT" w:hAnsi="Futura Md BT"/>
          <w:b/>
          <w:color w:val="7F7F7F" w:themeColor="text1" w:themeTint="80"/>
        </w:rPr>
        <w:t>DAC</w:t>
      </w:r>
      <w:r>
        <w:rPr>
          <w:rFonts w:ascii="Futura Md BT" w:hAnsi="Futura Md BT"/>
          <w:b/>
          <w:color w:val="7F7F7F" w:themeColor="text1" w:themeTint="80"/>
        </w:rPr>
        <w:t>)</w:t>
      </w:r>
      <w:r w:rsidRPr="004443D9">
        <w:rPr>
          <w:rFonts w:ascii="Futura Md BT" w:hAnsi="Futura Md BT"/>
          <w:b/>
          <w:color w:val="7F7F7F" w:themeColor="text1" w:themeTint="80"/>
        </w:rPr>
        <w:t xml:space="preserve"> estável</w:t>
      </w:r>
      <w:r>
        <w:rPr>
          <w:rFonts w:ascii="Futura Md BT" w:hAnsi="Futura Md BT"/>
          <w:b/>
          <w:color w:val="7F7F7F" w:themeColor="text1" w:themeTint="80"/>
        </w:rPr>
        <w:t xml:space="preserve"> (</w:t>
      </w:r>
      <w:r w:rsidRPr="004443D9">
        <w:rPr>
          <w:rFonts w:ascii="Futura Md BT" w:hAnsi="Futura Md BT"/>
          <w:b/>
          <w:color w:val="7F7F7F" w:themeColor="text1" w:themeTint="80"/>
        </w:rPr>
        <w:t>Pokan</w:t>
      </w:r>
      <w:r>
        <w:rPr>
          <w:rFonts w:ascii="Futura Md BT" w:hAnsi="Futura Md BT"/>
          <w:b/>
          <w:color w:val="7F7F7F" w:themeColor="text1" w:themeTint="80"/>
        </w:rPr>
        <w:t xml:space="preserve"> </w:t>
      </w:r>
      <w:r w:rsidRPr="004443D9">
        <w:rPr>
          <w:rFonts w:ascii="Futura Md BT" w:hAnsi="Futura Md BT"/>
          <w:b/>
          <w:i/>
          <w:color w:val="7F7F7F" w:themeColor="text1" w:themeTint="80"/>
        </w:rPr>
        <w:t>et al</w:t>
      </w:r>
      <w:r>
        <w:rPr>
          <w:rFonts w:ascii="Futura Md BT" w:hAnsi="Futura Md BT"/>
          <w:b/>
          <w:color w:val="7F7F7F" w:themeColor="text1" w:themeTint="80"/>
        </w:rPr>
        <w:t>., 2006)</w:t>
      </w:r>
    </w:p>
    <w:p w:rsidR="004443D9" w:rsidRDefault="004443D9" w:rsidP="006A7323">
      <w:pPr>
        <w:pStyle w:val="PargrafodaLista"/>
        <w:spacing w:before="60" w:after="0"/>
        <w:ind w:left="-207"/>
        <w:jc w:val="both"/>
        <w:rPr>
          <w:rFonts w:ascii="Futura Md BT" w:hAnsi="Futura Md BT"/>
          <w:b/>
          <w:color w:val="7F7F7F" w:themeColor="text1" w:themeTint="80"/>
        </w:rPr>
      </w:pPr>
    </w:p>
    <w:p w:rsidR="004443D9" w:rsidRDefault="004443D9" w:rsidP="006A7323">
      <w:pPr>
        <w:pStyle w:val="PargrafodaLista"/>
        <w:spacing w:before="60" w:after="0"/>
        <w:ind w:left="-207"/>
        <w:jc w:val="both"/>
        <w:rPr>
          <w:rFonts w:ascii="Futura Md BT" w:hAnsi="Futura Md BT"/>
          <w:color w:val="7F7F7F" w:themeColor="text1" w:themeTint="80"/>
        </w:rPr>
      </w:pPr>
      <w:r w:rsidRPr="004443D9">
        <w:rPr>
          <w:rFonts w:ascii="Futura Md BT" w:hAnsi="Futura Md BT"/>
          <w:color w:val="7F7F7F" w:themeColor="text1" w:themeTint="80"/>
        </w:rPr>
        <w:t>- A suplementação oral de magnésio promoveu a melhora da função endotelial, da tolerância ao exercício e da dor no peito induzida pelo exercício em pacientes com D</w:t>
      </w:r>
      <w:r>
        <w:rPr>
          <w:rFonts w:ascii="Futura Md BT" w:hAnsi="Futura Md BT"/>
          <w:color w:val="7F7F7F" w:themeColor="text1" w:themeTint="80"/>
        </w:rPr>
        <w:t xml:space="preserve">AC; </w:t>
      </w:r>
    </w:p>
    <w:p w:rsidR="004443D9" w:rsidRDefault="004443D9" w:rsidP="006A7323">
      <w:pPr>
        <w:pStyle w:val="PargrafodaLista"/>
        <w:spacing w:before="60" w:after="0"/>
        <w:ind w:left="-207"/>
        <w:jc w:val="both"/>
        <w:rPr>
          <w:rFonts w:ascii="Futura Md BT" w:hAnsi="Futura Md BT"/>
          <w:color w:val="7F7F7F" w:themeColor="text1" w:themeTint="80"/>
        </w:rPr>
      </w:pPr>
    </w:p>
    <w:p w:rsidR="004443D9" w:rsidRDefault="004443D9" w:rsidP="006A7323">
      <w:pPr>
        <w:pStyle w:val="PargrafodaLista"/>
        <w:spacing w:before="60" w:after="0"/>
        <w:ind w:left="-207"/>
        <w:jc w:val="both"/>
        <w:rPr>
          <w:rFonts w:ascii="Futura Md BT" w:hAnsi="Futura Md BT"/>
          <w:color w:val="7F7F7F" w:themeColor="text1" w:themeTint="80"/>
        </w:rPr>
      </w:pPr>
      <w:r>
        <w:rPr>
          <w:rFonts w:ascii="Futura Md BT" w:hAnsi="Futura Md BT"/>
          <w:color w:val="7F7F7F" w:themeColor="text1" w:themeTint="80"/>
        </w:rPr>
        <w:t xml:space="preserve">- </w:t>
      </w:r>
      <w:r w:rsidRPr="004443D9">
        <w:rPr>
          <w:rFonts w:ascii="Futura Md BT" w:hAnsi="Futura Md BT"/>
          <w:b/>
          <w:color w:val="7F7F7F" w:themeColor="text1" w:themeTint="80"/>
        </w:rPr>
        <w:t xml:space="preserve">A terapia com magnésio reduziu a dor no peito induzida pelo exercício (8% vs. 21%, p=0,0237). </w:t>
      </w:r>
      <w:r w:rsidRPr="004443D9">
        <w:rPr>
          <w:rFonts w:ascii="Futura Md BT" w:hAnsi="Futura Md BT"/>
          <w:color w:val="7F7F7F" w:themeColor="text1" w:themeTint="80"/>
        </w:rPr>
        <w:t>Os parâmetros de qualidade de vida melhoraram significativamente no grupo magnésio.</w:t>
      </w:r>
    </w:p>
    <w:p w:rsidR="004443D9" w:rsidRDefault="004443D9" w:rsidP="006A7323">
      <w:pPr>
        <w:pStyle w:val="PargrafodaLista"/>
        <w:spacing w:before="60" w:after="0"/>
        <w:ind w:left="-207"/>
        <w:jc w:val="both"/>
        <w:rPr>
          <w:rFonts w:ascii="Futura Md BT" w:hAnsi="Futura Md BT"/>
          <w:color w:val="7F7F7F" w:themeColor="text1" w:themeTint="80"/>
        </w:rPr>
      </w:pPr>
    </w:p>
    <w:p w:rsidR="004443D9" w:rsidRDefault="004443D9" w:rsidP="006A7323">
      <w:pPr>
        <w:pStyle w:val="PargrafodaLista"/>
        <w:spacing w:before="60" w:after="0"/>
        <w:ind w:left="-207"/>
        <w:jc w:val="both"/>
        <w:rPr>
          <w:rFonts w:ascii="Futura Md BT" w:hAnsi="Futura Md BT"/>
          <w:color w:val="7F7F7F" w:themeColor="text1" w:themeTint="80"/>
        </w:rPr>
      </w:pPr>
    </w:p>
    <w:p w:rsidR="004443D9" w:rsidRPr="004443D9" w:rsidRDefault="004443D9" w:rsidP="006A7323">
      <w:pPr>
        <w:pStyle w:val="PargrafodaLista"/>
        <w:numPr>
          <w:ilvl w:val="0"/>
          <w:numId w:val="2"/>
        </w:numPr>
        <w:spacing w:before="60" w:after="0"/>
        <w:jc w:val="both"/>
        <w:rPr>
          <w:rFonts w:ascii="Futura Md BT" w:hAnsi="Futura Md BT"/>
          <w:b/>
          <w:color w:val="7F7F7F" w:themeColor="text1" w:themeTint="80"/>
        </w:rPr>
      </w:pPr>
      <w:r w:rsidRPr="004443D9">
        <w:rPr>
          <w:rFonts w:ascii="Futura Md BT" w:hAnsi="Futura Md BT"/>
          <w:b/>
          <w:color w:val="7F7F7F" w:themeColor="text1" w:themeTint="80"/>
        </w:rPr>
        <w:t xml:space="preserve">Magnésio 10 mg/kg/dia influencia positivamente a </w:t>
      </w:r>
      <w:r w:rsidRPr="004443D9">
        <w:rPr>
          <w:rFonts w:ascii="Futura Md BT" w:hAnsi="Futura Md BT"/>
          <w:b/>
          <w:i/>
          <w:color w:val="7F7F7F" w:themeColor="text1" w:themeTint="80"/>
        </w:rPr>
        <w:t>performance</w:t>
      </w:r>
      <w:r w:rsidRPr="004443D9">
        <w:rPr>
          <w:rFonts w:ascii="Futura Md BT" w:hAnsi="Futura Md BT"/>
          <w:b/>
          <w:color w:val="7F7F7F" w:themeColor="text1" w:themeTint="80"/>
        </w:rPr>
        <w:t xml:space="preserve"> de atletas aumentando os níveis de eritrócitos e da hemoglobina</w:t>
      </w:r>
      <w:r>
        <w:rPr>
          <w:rFonts w:ascii="Futura Md BT" w:hAnsi="Futura Md BT"/>
          <w:b/>
          <w:color w:val="7F7F7F" w:themeColor="text1" w:themeTint="80"/>
        </w:rPr>
        <w:t xml:space="preserve"> (</w:t>
      </w:r>
      <w:r w:rsidRPr="004443D9">
        <w:rPr>
          <w:rFonts w:ascii="Futura Md BT" w:hAnsi="Futura Md BT"/>
          <w:b/>
          <w:color w:val="7F7F7F" w:themeColor="text1" w:themeTint="80"/>
        </w:rPr>
        <w:t>Cinar</w:t>
      </w:r>
      <w:r>
        <w:rPr>
          <w:rFonts w:ascii="Futura Md BT" w:hAnsi="Futura Md BT"/>
          <w:b/>
          <w:color w:val="7F7F7F" w:themeColor="text1" w:themeTint="80"/>
        </w:rPr>
        <w:t xml:space="preserve">  </w:t>
      </w:r>
      <w:r w:rsidRPr="004443D9">
        <w:rPr>
          <w:rFonts w:ascii="Futura Md BT" w:hAnsi="Futura Md BT"/>
          <w:b/>
          <w:i/>
          <w:color w:val="7F7F7F" w:themeColor="text1" w:themeTint="80"/>
        </w:rPr>
        <w:t>et al.,</w:t>
      </w:r>
      <w:r>
        <w:rPr>
          <w:rFonts w:ascii="Futura Md BT" w:hAnsi="Futura Md BT"/>
          <w:b/>
          <w:color w:val="7F7F7F" w:themeColor="text1" w:themeTint="80"/>
        </w:rPr>
        <w:t xml:space="preserve"> 2007)</w:t>
      </w:r>
      <w:r w:rsidRPr="004443D9">
        <w:rPr>
          <w:rFonts w:ascii="Futura Md BT" w:hAnsi="Futura Md BT"/>
          <w:b/>
          <w:color w:val="7F7F7F" w:themeColor="text1" w:themeTint="80"/>
        </w:rPr>
        <w:t>.</w:t>
      </w:r>
    </w:p>
    <w:p w:rsidR="004443D9" w:rsidRPr="004443D9" w:rsidRDefault="004443D9" w:rsidP="006A7323">
      <w:pPr>
        <w:pStyle w:val="PargrafodaLista"/>
        <w:spacing w:before="60" w:after="0"/>
        <w:ind w:left="-207"/>
        <w:jc w:val="both"/>
        <w:rPr>
          <w:rFonts w:ascii="Futura Md BT" w:hAnsi="Futura Md BT"/>
          <w:color w:val="7F7F7F" w:themeColor="text1" w:themeTint="80"/>
        </w:rPr>
      </w:pPr>
    </w:p>
    <w:p w:rsidR="002B269B" w:rsidRDefault="002B269B" w:rsidP="006A7323">
      <w:pPr>
        <w:pStyle w:val="Subttulo"/>
        <w:numPr>
          <w:ilvl w:val="0"/>
          <w:numId w:val="0"/>
        </w:numPr>
        <w:spacing w:after="0"/>
        <w:ind w:right="-568"/>
      </w:pPr>
    </w:p>
    <w:p w:rsidR="002B269B" w:rsidRPr="00354CD0" w:rsidRDefault="002B269B" w:rsidP="006A7323">
      <w:pPr>
        <w:pStyle w:val="Subttulo"/>
        <w:numPr>
          <w:ilvl w:val="0"/>
          <w:numId w:val="0"/>
        </w:numPr>
        <w:spacing w:after="0"/>
        <w:ind w:right="-568"/>
      </w:pPr>
      <w:r>
        <w:t>9</w:t>
      </w:r>
      <w:r w:rsidR="00814A54">
        <w:t>4</w:t>
      </w:r>
      <w:r>
        <w:t>. Cápsulas de</w:t>
      </w:r>
      <w:r w:rsidRPr="002F3B1F">
        <w:t xml:space="preserve"> </w:t>
      </w:r>
      <w:r>
        <w:t>Cálcio citrato malato</w:t>
      </w:r>
    </w:p>
    <w:p w:rsidR="002B269B" w:rsidRPr="00A97293" w:rsidRDefault="002B269B"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2B269B" w:rsidRPr="0087097D" w:rsidTr="00BF0167">
        <w:tc>
          <w:tcPr>
            <w:tcW w:w="4786" w:type="dxa"/>
          </w:tcPr>
          <w:p w:rsidR="002B269B" w:rsidRDefault="002B269B" w:rsidP="006A7323">
            <w:pPr>
              <w:pStyle w:val="formulas"/>
              <w:spacing w:line="276" w:lineRule="auto"/>
            </w:pPr>
            <w:r>
              <w:t>Cálcio citrato malato_______________500 mg</w:t>
            </w:r>
          </w:p>
        </w:tc>
      </w:tr>
      <w:tr w:rsidR="002B269B" w:rsidRPr="0087097D" w:rsidTr="00BF0167">
        <w:tc>
          <w:tcPr>
            <w:tcW w:w="4786" w:type="dxa"/>
          </w:tcPr>
          <w:p w:rsidR="002B269B" w:rsidRDefault="002B269B" w:rsidP="006A7323">
            <w:pPr>
              <w:pStyle w:val="formulas"/>
              <w:spacing w:line="276" w:lineRule="auto"/>
            </w:pPr>
            <w:r>
              <w:t>Magnésio ________________________250 UI</w:t>
            </w:r>
          </w:p>
        </w:tc>
      </w:tr>
      <w:tr w:rsidR="002B269B" w:rsidRPr="0087097D" w:rsidTr="00BF0167">
        <w:tc>
          <w:tcPr>
            <w:tcW w:w="4786" w:type="dxa"/>
          </w:tcPr>
          <w:p w:rsidR="002B269B" w:rsidRDefault="002B269B" w:rsidP="006A7323">
            <w:pPr>
              <w:pStyle w:val="formulas"/>
              <w:spacing w:line="276" w:lineRule="auto"/>
            </w:pPr>
            <w:r>
              <w:t>Vitamina D _______________________700 UI</w:t>
            </w:r>
          </w:p>
        </w:tc>
      </w:tr>
    </w:tbl>
    <w:p w:rsidR="002B269B" w:rsidRDefault="002B269B" w:rsidP="006A7323">
      <w:pPr>
        <w:spacing w:after="0"/>
        <w:ind w:left="3196" w:right="-568" w:firstLine="349"/>
        <w:rPr>
          <w:rFonts w:ascii="Futura Md BT" w:hAnsi="Futura Md BT"/>
          <w:color w:val="808080" w:themeColor="background1" w:themeShade="80"/>
          <w:szCs w:val="24"/>
        </w:rPr>
      </w:pPr>
    </w:p>
    <w:p w:rsidR="002B269B" w:rsidRDefault="002B269B" w:rsidP="006A7323">
      <w:pPr>
        <w:spacing w:after="0"/>
        <w:ind w:left="3196" w:right="-568" w:firstLine="349"/>
        <w:rPr>
          <w:rFonts w:ascii="Futura Md BT" w:hAnsi="Futura Md BT"/>
          <w:color w:val="808080" w:themeColor="background1" w:themeShade="80"/>
          <w:szCs w:val="24"/>
        </w:rPr>
      </w:pPr>
    </w:p>
    <w:p w:rsidR="002B269B" w:rsidRDefault="002B269B" w:rsidP="006A7323">
      <w:pPr>
        <w:spacing w:after="0"/>
        <w:ind w:left="3196" w:right="-568" w:firstLine="349"/>
        <w:rPr>
          <w:rFonts w:ascii="Futura Md BT" w:hAnsi="Futura Md BT"/>
          <w:color w:val="808080" w:themeColor="background1" w:themeShade="80"/>
          <w:szCs w:val="24"/>
        </w:rPr>
      </w:pPr>
    </w:p>
    <w:p w:rsidR="002B269B" w:rsidRDefault="002B269B" w:rsidP="006A7323">
      <w:pPr>
        <w:spacing w:after="0"/>
        <w:ind w:left="3196" w:right="-568" w:firstLine="349"/>
        <w:rPr>
          <w:rFonts w:ascii="Futura Md BT" w:hAnsi="Futura Md BT"/>
          <w:color w:val="808080" w:themeColor="background1" w:themeShade="80"/>
          <w:szCs w:val="24"/>
        </w:rPr>
      </w:pPr>
    </w:p>
    <w:p w:rsidR="002B269B" w:rsidRDefault="002B269B"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30 cápsulas.</w:t>
      </w:r>
    </w:p>
    <w:p w:rsidR="002B269B" w:rsidRDefault="002B269B"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ao dia aproximadamente 30 minutos antes do treino </w:t>
      </w:r>
      <w:r w:rsidRPr="00B90E6A">
        <w:rPr>
          <w:rFonts w:ascii="Futura Md BT" w:hAnsi="Futura Md BT"/>
          <w:color w:val="808080" w:themeColor="background1" w:themeShade="80"/>
          <w:szCs w:val="24"/>
        </w:rPr>
        <w:t xml:space="preserve">ou a critério médico/nutricional. </w:t>
      </w:r>
    </w:p>
    <w:p w:rsidR="002B269B" w:rsidRDefault="002B269B" w:rsidP="006A7323">
      <w:pPr>
        <w:spacing w:after="0"/>
        <w:ind w:right="-568"/>
        <w:jc w:val="center"/>
        <w:rPr>
          <w:rFonts w:ascii="Futura Md BT" w:hAnsi="Futura Md BT"/>
          <w:color w:val="808080" w:themeColor="background1" w:themeShade="80"/>
          <w:szCs w:val="24"/>
        </w:rPr>
      </w:pPr>
      <w:r>
        <w:rPr>
          <w:rFonts w:ascii="Futura Md BT" w:hAnsi="Futura Md BT"/>
          <w:color w:val="808080" w:themeColor="background1" w:themeShade="80"/>
          <w:szCs w:val="24"/>
        </w:rPr>
        <w:t>* Apesar de dispensar o uso concomitante de vitamina D, é indispensável a associação devido os benefícios do hormônio D.</w:t>
      </w:r>
    </w:p>
    <w:p w:rsidR="002B269B" w:rsidRDefault="002B269B" w:rsidP="006A7323">
      <w:pPr>
        <w:tabs>
          <w:tab w:val="num" w:pos="720"/>
        </w:tabs>
        <w:jc w:val="both"/>
        <w:rPr>
          <w:rFonts w:ascii="Verdana" w:hAnsi="Verdana"/>
          <w:b/>
        </w:rPr>
      </w:pPr>
    </w:p>
    <w:p w:rsidR="002B269B" w:rsidRPr="00354CD0" w:rsidRDefault="002B269B" w:rsidP="006A7323">
      <w:pPr>
        <w:pStyle w:val="Subttulo"/>
        <w:numPr>
          <w:ilvl w:val="0"/>
          <w:numId w:val="0"/>
        </w:numPr>
        <w:spacing w:after="0"/>
        <w:ind w:right="-568"/>
      </w:pPr>
      <w:r>
        <w:t>9</w:t>
      </w:r>
      <w:r w:rsidR="00814A54">
        <w:t>5</w:t>
      </w:r>
      <w:r>
        <w:t>. Cápsulas de</w:t>
      </w:r>
      <w:r w:rsidRPr="002F3B1F">
        <w:t xml:space="preserve"> </w:t>
      </w:r>
      <w:r>
        <w:t>Cálcio citrato malato + Boro + Silício</w:t>
      </w:r>
    </w:p>
    <w:p w:rsidR="002B269B" w:rsidRPr="00A97293" w:rsidRDefault="002B269B"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2B269B" w:rsidRPr="0087097D" w:rsidTr="00BF0167">
        <w:tc>
          <w:tcPr>
            <w:tcW w:w="4786" w:type="dxa"/>
          </w:tcPr>
          <w:p w:rsidR="002B269B" w:rsidRDefault="002B269B" w:rsidP="006A7323">
            <w:pPr>
              <w:pStyle w:val="formulas"/>
              <w:spacing w:line="276" w:lineRule="auto"/>
            </w:pPr>
            <w:r>
              <w:t>Cálcio citrato malato_______________500 mg</w:t>
            </w:r>
          </w:p>
        </w:tc>
      </w:tr>
      <w:tr w:rsidR="002B269B" w:rsidRPr="0087097D" w:rsidTr="00BF0167">
        <w:tc>
          <w:tcPr>
            <w:tcW w:w="4786" w:type="dxa"/>
          </w:tcPr>
          <w:p w:rsidR="002B269B" w:rsidRDefault="002B269B" w:rsidP="006A7323">
            <w:pPr>
              <w:pStyle w:val="formulas"/>
              <w:spacing w:line="276" w:lineRule="auto"/>
            </w:pPr>
            <w:r>
              <w:t>Magnésio ________________________250 UI</w:t>
            </w:r>
          </w:p>
        </w:tc>
      </w:tr>
      <w:tr w:rsidR="002B269B" w:rsidRPr="0087097D" w:rsidTr="00BF0167">
        <w:tc>
          <w:tcPr>
            <w:tcW w:w="4786" w:type="dxa"/>
          </w:tcPr>
          <w:p w:rsidR="002B269B" w:rsidRDefault="002B269B" w:rsidP="006A7323">
            <w:pPr>
              <w:pStyle w:val="formulas"/>
              <w:spacing w:line="276" w:lineRule="auto"/>
            </w:pPr>
            <w:r>
              <w:t>Boro _______________________________3 mg</w:t>
            </w:r>
          </w:p>
        </w:tc>
      </w:tr>
      <w:tr w:rsidR="002B269B" w:rsidRPr="0087097D" w:rsidTr="00BF0167">
        <w:tc>
          <w:tcPr>
            <w:tcW w:w="4786" w:type="dxa"/>
          </w:tcPr>
          <w:p w:rsidR="002B269B" w:rsidRDefault="002B269B" w:rsidP="006A7323">
            <w:pPr>
              <w:pStyle w:val="formulas"/>
              <w:spacing w:line="276" w:lineRule="auto"/>
            </w:pPr>
            <w:r>
              <w:t>Silício (Exsynutriment</w:t>
            </w:r>
            <w:r w:rsidRPr="00F706BA">
              <w:rPr>
                <w:vertAlign w:val="superscript"/>
              </w:rPr>
              <w:t>®</w:t>
            </w:r>
            <w:r>
              <w:t>)_____________100 mg</w:t>
            </w:r>
          </w:p>
        </w:tc>
      </w:tr>
      <w:tr w:rsidR="002B269B" w:rsidRPr="0087097D" w:rsidTr="00BF0167">
        <w:tc>
          <w:tcPr>
            <w:tcW w:w="4786" w:type="dxa"/>
          </w:tcPr>
          <w:p w:rsidR="002B269B" w:rsidRDefault="002B269B" w:rsidP="006A7323">
            <w:pPr>
              <w:pStyle w:val="formulas"/>
              <w:spacing w:line="276" w:lineRule="auto"/>
            </w:pPr>
            <w:r>
              <w:t>Vitamina D _______________________700 UI</w:t>
            </w:r>
          </w:p>
        </w:tc>
      </w:tr>
    </w:tbl>
    <w:p w:rsidR="002B269B" w:rsidRDefault="002B269B" w:rsidP="006A7323">
      <w:pPr>
        <w:spacing w:after="0"/>
        <w:ind w:left="3196" w:right="-568" w:firstLine="349"/>
        <w:rPr>
          <w:rFonts w:ascii="Futura Md BT" w:hAnsi="Futura Md BT"/>
          <w:color w:val="808080" w:themeColor="background1" w:themeShade="80"/>
          <w:szCs w:val="24"/>
        </w:rPr>
      </w:pPr>
    </w:p>
    <w:p w:rsidR="002B269B" w:rsidRDefault="002B269B" w:rsidP="006A7323">
      <w:pPr>
        <w:spacing w:after="0"/>
        <w:ind w:left="3196" w:right="-568" w:firstLine="349"/>
        <w:rPr>
          <w:rFonts w:ascii="Futura Md BT" w:hAnsi="Futura Md BT"/>
          <w:color w:val="808080" w:themeColor="background1" w:themeShade="80"/>
          <w:szCs w:val="24"/>
        </w:rPr>
      </w:pPr>
    </w:p>
    <w:p w:rsidR="002B269B" w:rsidRDefault="002B269B" w:rsidP="006A7323">
      <w:pPr>
        <w:spacing w:after="0"/>
        <w:ind w:left="3196" w:right="-568" w:firstLine="349"/>
        <w:rPr>
          <w:rFonts w:ascii="Futura Md BT" w:hAnsi="Futura Md BT"/>
          <w:color w:val="808080" w:themeColor="background1" w:themeShade="80"/>
          <w:szCs w:val="24"/>
        </w:rPr>
      </w:pPr>
    </w:p>
    <w:p w:rsidR="002B269B" w:rsidRDefault="002B269B" w:rsidP="006A7323">
      <w:pPr>
        <w:spacing w:after="0"/>
        <w:ind w:left="3196" w:right="-568" w:firstLine="349"/>
        <w:rPr>
          <w:rFonts w:ascii="Futura Md BT" w:hAnsi="Futura Md BT"/>
          <w:color w:val="808080" w:themeColor="background1" w:themeShade="80"/>
          <w:szCs w:val="24"/>
        </w:rPr>
      </w:pPr>
    </w:p>
    <w:p w:rsidR="002B269B" w:rsidRDefault="002B269B" w:rsidP="006A7323">
      <w:pPr>
        <w:spacing w:after="0"/>
        <w:ind w:left="3196" w:right="-568" w:firstLine="349"/>
        <w:rPr>
          <w:rFonts w:ascii="Futura Md BT" w:hAnsi="Futura Md BT"/>
          <w:color w:val="808080" w:themeColor="background1" w:themeShade="80"/>
          <w:szCs w:val="24"/>
        </w:rPr>
      </w:pPr>
    </w:p>
    <w:p w:rsidR="002B269B" w:rsidRDefault="002B269B" w:rsidP="006A7323">
      <w:pPr>
        <w:spacing w:after="0"/>
        <w:ind w:left="3196" w:right="-568" w:firstLine="349"/>
        <w:rPr>
          <w:rFonts w:ascii="Futura Md BT" w:hAnsi="Futura Md BT"/>
          <w:color w:val="808080" w:themeColor="background1" w:themeShade="80"/>
          <w:szCs w:val="24"/>
        </w:rPr>
      </w:pPr>
    </w:p>
    <w:p w:rsidR="002B269B" w:rsidRDefault="002B269B"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30 cápsulas.</w:t>
      </w:r>
    </w:p>
    <w:p w:rsidR="002B269B" w:rsidRDefault="002B269B"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ao dia aproximadamente 30 minutos antes do treino </w:t>
      </w:r>
      <w:r w:rsidRPr="00B90E6A">
        <w:rPr>
          <w:rFonts w:ascii="Futura Md BT" w:hAnsi="Futura Md BT"/>
          <w:color w:val="808080" w:themeColor="background1" w:themeShade="80"/>
          <w:szCs w:val="24"/>
        </w:rPr>
        <w:t xml:space="preserve">ou a critério médico/nutricional. </w:t>
      </w:r>
    </w:p>
    <w:p w:rsidR="002B269B" w:rsidRDefault="002B269B" w:rsidP="006A7323">
      <w:pPr>
        <w:spacing w:after="0"/>
        <w:ind w:right="-568"/>
        <w:jc w:val="center"/>
        <w:rPr>
          <w:rFonts w:ascii="Futura Md BT" w:hAnsi="Futura Md BT"/>
          <w:color w:val="808080" w:themeColor="background1" w:themeShade="80"/>
          <w:szCs w:val="24"/>
        </w:rPr>
      </w:pPr>
      <w:r>
        <w:rPr>
          <w:rFonts w:ascii="Futura Md BT" w:hAnsi="Futura Md BT"/>
          <w:color w:val="808080" w:themeColor="background1" w:themeShade="80"/>
          <w:szCs w:val="24"/>
        </w:rPr>
        <w:t>* Apesar de dispensar o uso concomitante de vitamina D, é indispensável a associação devido os benefícios do hormônio D.</w:t>
      </w:r>
    </w:p>
    <w:p w:rsidR="00F93C86" w:rsidRDefault="00F93C86" w:rsidP="006A7323">
      <w:pPr>
        <w:tabs>
          <w:tab w:val="num" w:pos="720"/>
        </w:tabs>
        <w:jc w:val="both"/>
        <w:rPr>
          <w:rFonts w:ascii="Verdana" w:hAnsi="Verdana"/>
          <w:b/>
        </w:rPr>
      </w:pPr>
    </w:p>
    <w:p w:rsidR="00F93C86" w:rsidRDefault="00F93C86" w:rsidP="006A7323">
      <w:pPr>
        <w:tabs>
          <w:tab w:val="num" w:pos="720"/>
        </w:tabs>
        <w:jc w:val="both"/>
        <w:rPr>
          <w:rFonts w:ascii="Verdana" w:hAnsi="Verdana"/>
          <w:b/>
        </w:rPr>
      </w:pPr>
    </w:p>
    <w:p w:rsidR="002B269B" w:rsidRPr="00354CD0" w:rsidRDefault="002B269B" w:rsidP="006A7323">
      <w:pPr>
        <w:pStyle w:val="Subttulo"/>
        <w:numPr>
          <w:ilvl w:val="0"/>
          <w:numId w:val="0"/>
        </w:numPr>
        <w:spacing w:after="0"/>
        <w:ind w:right="-568"/>
      </w:pPr>
      <w:r>
        <w:t>9</w:t>
      </w:r>
      <w:r w:rsidR="00814A54">
        <w:t>6</w:t>
      </w:r>
      <w:r>
        <w:t>. Magnésio glicil-glutamina + Vitamina D</w:t>
      </w:r>
    </w:p>
    <w:p w:rsidR="002B269B" w:rsidRPr="00A97293" w:rsidRDefault="002B269B"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2B269B" w:rsidRPr="0087097D" w:rsidTr="00BF0167">
        <w:tc>
          <w:tcPr>
            <w:tcW w:w="4786" w:type="dxa"/>
          </w:tcPr>
          <w:p w:rsidR="002B269B" w:rsidRDefault="002B269B" w:rsidP="006A7323">
            <w:pPr>
              <w:pStyle w:val="formulas"/>
              <w:spacing w:line="276" w:lineRule="auto"/>
            </w:pPr>
            <w:r>
              <w:t>Magnésio glicil-glutamina __________400 mg</w:t>
            </w:r>
          </w:p>
        </w:tc>
      </w:tr>
      <w:tr w:rsidR="002B269B" w:rsidRPr="0087097D" w:rsidTr="00BF0167">
        <w:tc>
          <w:tcPr>
            <w:tcW w:w="4786" w:type="dxa"/>
          </w:tcPr>
          <w:p w:rsidR="002B269B" w:rsidRDefault="002B269B" w:rsidP="006A7323">
            <w:pPr>
              <w:pStyle w:val="formulas"/>
              <w:spacing w:line="276" w:lineRule="auto"/>
            </w:pPr>
            <w:r>
              <w:t>Vitamina D _______________________700 UI</w:t>
            </w:r>
          </w:p>
        </w:tc>
      </w:tr>
    </w:tbl>
    <w:p w:rsidR="002B269B" w:rsidRDefault="002B269B" w:rsidP="006A7323">
      <w:pPr>
        <w:spacing w:after="0"/>
        <w:ind w:left="3196" w:right="-568" w:firstLine="349"/>
        <w:rPr>
          <w:rFonts w:ascii="Futura Md BT" w:hAnsi="Futura Md BT"/>
          <w:color w:val="808080" w:themeColor="background1" w:themeShade="80"/>
          <w:szCs w:val="24"/>
        </w:rPr>
      </w:pPr>
    </w:p>
    <w:p w:rsidR="002B269B" w:rsidRDefault="002B269B" w:rsidP="006A7323">
      <w:pPr>
        <w:spacing w:after="0"/>
        <w:ind w:left="3196" w:right="-568" w:firstLine="349"/>
        <w:rPr>
          <w:rFonts w:ascii="Futura Md BT" w:hAnsi="Futura Md BT"/>
          <w:color w:val="808080" w:themeColor="background1" w:themeShade="80"/>
          <w:szCs w:val="24"/>
        </w:rPr>
      </w:pPr>
    </w:p>
    <w:p w:rsidR="002B269B" w:rsidRDefault="002B269B" w:rsidP="006A7323">
      <w:pPr>
        <w:spacing w:after="0"/>
        <w:ind w:left="3196" w:right="-568" w:firstLine="349"/>
        <w:rPr>
          <w:rFonts w:ascii="Futura Md BT" w:hAnsi="Futura Md BT"/>
          <w:color w:val="808080" w:themeColor="background1" w:themeShade="80"/>
          <w:szCs w:val="24"/>
        </w:rPr>
      </w:pPr>
    </w:p>
    <w:p w:rsidR="002B269B" w:rsidRDefault="002B269B"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30 cápsulas.</w:t>
      </w:r>
    </w:p>
    <w:p w:rsidR="002B269B" w:rsidRDefault="002B269B"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ao dia aproximadamente 30 minutos antes do treino </w:t>
      </w:r>
      <w:r w:rsidRPr="00B90E6A">
        <w:rPr>
          <w:rFonts w:ascii="Futura Md BT" w:hAnsi="Futura Md BT"/>
          <w:color w:val="808080" w:themeColor="background1" w:themeShade="80"/>
          <w:szCs w:val="24"/>
        </w:rPr>
        <w:t>ou a critério médico/nutricional.</w:t>
      </w:r>
    </w:p>
    <w:p w:rsidR="00F93C86" w:rsidRDefault="00F93C86" w:rsidP="006A7323">
      <w:pPr>
        <w:tabs>
          <w:tab w:val="num" w:pos="720"/>
        </w:tabs>
        <w:jc w:val="both"/>
        <w:rPr>
          <w:rFonts w:ascii="Verdana" w:hAnsi="Verdana"/>
          <w:b/>
        </w:rPr>
      </w:pPr>
    </w:p>
    <w:p w:rsidR="000E191D" w:rsidRPr="00354CD0" w:rsidRDefault="000E191D" w:rsidP="006A7323">
      <w:pPr>
        <w:pStyle w:val="Subttulo"/>
        <w:numPr>
          <w:ilvl w:val="0"/>
          <w:numId w:val="0"/>
        </w:numPr>
        <w:spacing w:after="0"/>
        <w:ind w:right="-568"/>
      </w:pPr>
      <w:r>
        <w:t>9</w:t>
      </w:r>
      <w:r w:rsidR="00814A54">
        <w:t>7</w:t>
      </w:r>
      <w:r>
        <w:t>. Cápsulas de</w:t>
      </w:r>
      <w:r w:rsidRPr="002F3B1F">
        <w:t xml:space="preserve"> </w:t>
      </w:r>
      <w:r>
        <w:t xml:space="preserve">Magnésio – Aumento de </w:t>
      </w:r>
      <w:r w:rsidRPr="000E191D">
        <w:rPr>
          <w:i/>
        </w:rPr>
        <w:t xml:space="preserve">Performance </w:t>
      </w:r>
      <w:r>
        <w:t>– Indivíduo com 60 kg</w:t>
      </w:r>
    </w:p>
    <w:p w:rsidR="000E191D" w:rsidRPr="00A97293" w:rsidRDefault="000E191D"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0E191D" w:rsidRPr="0087097D" w:rsidTr="009A4B17">
        <w:tc>
          <w:tcPr>
            <w:tcW w:w="4786" w:type="dxa"/>
          </w:tcPr>
          <w:p w:rsidR="000E191D" w:rsidRDefault="000E191D" w:rsidP="006A7323">
            <w:pPr>
              <w:pStyle w:val="formulas"/>
              <w:spacing w:line="276" w:lineRule="auto"/>
            </w:pPr>
            <w:r>
              <w:t>Magnésio ________________________300 mg</w:t>
            </w:r>
          </w:p>
        </w:tc>
      </w:tr>
    </w:tbl>
    <w:p w:rsidR="000E191D" w:rsidRDefault="000E191D" w:rsidP="006A7323">
      <w:pPr>
        <w:spacing w:after="0"/>
        <w:ind w:left="3196" w:right="-568" w:firstLine="349"/>
        <w:rPr>
          <w:rFonts w:ascii="Futura Md BT" w:hAnsi="Futura Md BT"/>
          <w:color w:val="808080" w:themeColor="background1" w:themeShade="80"/>
          <w:szCs w:val="24"/>
        </w:rPr>
      </w:pPr>
    </w:p>
    <w:p w:rsidR="000E191D" w:rsidRDefault="000E191D" w:rsidP="006A7323">
      <w:pPr>
        <w:spacing w:after="0"/>
        <w:ind w:left="3196" w:right="-568" w:firstLine="349"/>
        <w:rPr>
          <w:rFonts w:ascii="Futura Md BT" w:hAnsi="Futura Md BT"/>
          <w:color w:val="808080" w:themeColor="background1" w:themeShade="80"/>
          <w:szCs w:val="24"/>
        </w:rPr>
      </w:pPr>
    </w:p>
    <w:p w:rsidR="000E191D" w:rsidRDefault="000E191D"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0E191D" w:rsidRDefault="000E191D"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2 vezes ao dia </w:t>
      </w:r>
      <w:r w:rsidRPr="00B90E6A">
        <w:rPr>
          <w:rFonts w:ascii="Futura Md BT" w:hAnsi="Futura Md BT"/>
          <w:color w:val="808080" w:themeColor="background1" w:themeShade="80"/>
          <w:szCs w:val="24"/>
        </w:rPr>
        <w:t xml:space="preserve">ou a critério médico/nutricional. </w:t>
      </w:r>
    </w:p>
    <w:p w:rsidR="00F93C86" w:rsidRDefault="00F93C86" w:rsidP="006A7323">
      <w:pPr>
        <w:tabs>
          <w:tab w:val="num" w:pos="720"/>
        </w:tabs>
        <w:jc w:val="both"/>
      </w:pPr>
    </w:p>
    <w:p w:rsidR="000E191D" w:rsidRPr="00354CD0" w:rsidRDefault="000E191D" w:rsidP="006A7323">
      <w:pPr>
        <w:pStyle w:val="Subttulo"/>
        <w:numPr>
          <w:ilvl w:val="0"/>
          <w:numId w:val="0"/>
        </w:numPr>
        <w:spacing w:after="0"/>
        <w:ind w:right="-568"/>
      </w:pPr>
      <w:r>
        <w:t>9</w:t>
      </w:r>
      <w:r w:rsidR="00814A54">
        <w:t>8</w:t>
      </w:r>
      <w:r>
        <w:t>. Cápsulas de</w:t>
      </w:r>
      <w:r w:rsidRPr="002F3B1F">
        <w:t xml:space="preserve"> </w:t>
      </w:r>
      <w:r>
        <w:t xml:space="preserve">Magnésio – Aumento de </w:t>
      </w:r>
      <w:r w:rsidRPr="000E191D">
        <w:rPr>
          <w:i/>
        </w:rPr>
        <w:t xml:space="preserve">Performance </w:t>
      </w:r>
      <w:r>
        <w:t>– Indivíduo com 70 kg</w:t>
      </w:r>
    </w:p>
    <w:p w:rsidR="000E191D" w:rsidRPr="00A97293" w:rsidRDefault="000E191D"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0E191D" w:rsidRPr="0087097D" w:rsidTr="009A4B17">
        <w:tc>
          <w:tcPr>
            <w:tcW w:w="4786" w:type="dxa"/>
          </w:tcPr>
          <w:p w:rsidR="000E191D" w:rsidRDefault="000E191D" w:rsidP="006A7323">
            <w:pPr>
              <w:pStyle w:val="formulas"/>
              <w:spacing w:line="276" w:lineRule="auto"/>
            </w:pPr>
            <w:r>
              <w:t>Magnésio ________________________350 mg</w:t>
            </w:r>
          </w:p>
        </w:tc>
      </w:tr>
    </w:tbl>
    <w:p w:rsidR="000E191D" w:rsidRDefault="000E191D" w:rsidP="006A7323">
      <w:pPr>
        <w:spacing w:after="0"/>
        <w:ind w:left="3196" w:right="-568" w:firstLine="349"/>
        <w:rPr>
          <w:rFonts w:ascii="Futura Md BT" w:hAnsi="Futura Md BT"/>
          <w:color w:val="808080" w:themeColor="background1" w:themeShade="80"/>
          <w:szCs w:val="24"/>
        </w:rPr>
      </w:pPr>
    </w:p>
    <w:p w:rsidR="000E191D" w:rsidRDefault="000E191D" w:rsidP="006A7323">
      <w:pPr>
        <w:spacing w:after="0"/>
        <w:ind w:left="3196" w:right="-568" w:firstLine="349"/>
        <w:rPr>
          <w:rFonts w:ascii="Futura Md BT" w:hAnsi="Futura Md BT"/>
          <w:color w:val="808080" w:themeColor="background1" w:themeShade="80"/>
          <w:szCs w:val="24"/>
        </w:rPr>
      </w:pPr>
    </w:p>
    <w:p w:rsidR="000E191D" w:rsidRDefault="000E191D"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0E191D" w:rsidRDefault="000E191D"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2 vezes ao dia </w:t>
      </w:r>
      <w:r w:rsidRPr="00B90E6A">
        <w:rPr>
          <w:rFonts w:ascii="Futura Md BT" w:hAnsi="Futura Md BT"/>
          <w:color w:val="808080" w:themeColor="background1" w:themeShade="80"/>
          <w:szCs w:val="24"/>
        </w:rPr>
        <w:t xml:space="preserve">ou a critério médico/nutricional. </w:t>
      </w:r>
    </w:p>
    <w:p w:rsidR="000E191D" w:rsidRDefault="000E191D" w:rsidP="006A7323">
      <w:pPr>
        <w:pStyle w:val="Subttulo"/>
        <w:numPr>
          <w:ilvl w:val="0"/>
          <w:numId w:val="0"/>
        </w:numPr>
        <w:spacing w:after="0"/>
        <w:ind w:right="-568"/>
      </w:pPr>
    </w:p>
    <w:p w:rsidR="000E191D" w:rsidRPr="000E191D" w:rsidRDefault="000E191D" w:rsidP="006A7323"/>
    <w:p w:rsidR="000E191D" w:rsidRPr="00354CD0" w:rsidRDefault="000E191D" w:rsidP="006A7323">
      <w:pPr>
        <w:pStyle w:val="Subttulo"/>
        <w:numPr>
          <w:ilvl w:val="0"/>
          <w:numId w:val="0"/>
        </w:numPr>
        <w:spacing w:after="0"/>
        <w:ind w:right="-568"/>
      </w:pPr>
      <w:r>
        <w:t>9</w:t>
      </w:r>
      <w:r w:rsidR="00814A54">
        <w:t>9</w:t>
      </w:r>
      <w:r>
        <w:t>. Cápsulas de</w:t>
      </w:r>
      <w:r w:rsidRPr="002F3B1F">
        <w:t xml:space="preserve"> </w:t>
      </w:r>
      <w:r>
        <w:t xml:space="preserve">Magnésio – Aumento de </w:t>
      </w:r>
      <w:r w:rsidRPr="000E191D">
        <w:rPr>
          <w:i/>
        </w:rPr>
        <w:t xml:space="preserve">Performance </w:t>
      </w:r>
      <w:r>
        <w:t>– Indivíduo com 80 kg</w:t>
      </w:r>
    </w:p>
    <w:p w:rsidR="000E191D" w:rsidRPr="00A97293" w:rsidRDefault="000E191D"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0E191D" w:rsidRPr="0087097D" w:rsidTr="009A4B17">
        <w:tc>
          <w:tcPr>
            <w:tcW w:w="4786" w:type="dxa"/>
          </w:tcPr>
          <w:p w:rsidR="000E191D" w:rsidRDefault="000E191D" w:rsidP="006A7323">
            <w:pPr>
              <w:pStyle w:val="formulas"/>
              <w:spacing w:line="276" w:lineRule="auto"/>
            </w:pPr>
            <w:r>
              <w:t>Magnésio ________________________400 mg</w:t>
            </w:r>
          </w:p>
        </w:tc>
      </w:tr>
    </w:tbl>
    <w:p w:rsidR="000E191D" w:rsidRDefault="000E191D" w:rsidP="006A7323">
      <w:pPr>
        <w:spacing w:after="0"/>
        <w:ind w:left="3196" w:right="-568" w:firstLine="349"/>
        <w:rPr>
          <w:rFonts w:ascii="Futura Md BT" w:hAnsi="Futura Md BT"/>
          <w:color w:val="808080" w:themeColor="background1" w:themeShade="80"/>
          <w:szCs w:val="24"/>
        </w:rPr>
      </w:pPr>
    </w:p>
    <w:p w:rsidR="000E191D" w:rsidRDefault="000E191D" w:rsidP="006A7323">
      <w:pPr>
        <w:spacing w:after="0"/>
        <w:ind w:left="3196" w:right="-568" w:firstLine="349"/>
        <w:rPr>
          <w:rFonts w:ascii="Futura Md BT" w:hAnsi="Futura Md BT"/>
          <w:color w:val="808080" w:themeColor="background1" w:themeShade="80"/>
          <w:szCs w:val="24"/>
        </w:rPr>
      </w:pPr>
    </w:p>
    <w:p w:rsidR="000E191D" w:rsidRDefault="000E191D"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0E191D" w:rsidRDefault="000E191D"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2 vezes ao dia </w:t>
      </w:r>
      <w:r w:rsidRPr="00B90E6A">
        <w:rPr>
          <w:rFonts w:ascii="Futura Md BT" w:hAnsi="Futura Md BT"/>
          <w:color w:val="808080" w:themeColor="background1" w:themeShade="80"/>
          <w:szCs w:val="24"/>
        </w:rPr>
        <w:t xml:space="preserve">ou a critério médico/nutricional. </w:t>
      </w:r>
    </w:p>
    <w:p w:rsidR="00F93C86" w:rsidRDefault="00F95323" w:rsidP="006A7323">
      <w:r>
        <w:rPr>
          <w:noProof/>
        </w:rPr>
        <mc:AlternateContent>
          <mc:Choice Requires="wps">
            <w:drawing>
              <wp:anchor distT="0" distB="0" distL="114300" distR="114300" simplePos="0" relativeHeight="251863040" behindDoc="0" locked="0" layoutInCell="1" allowOverlap="1">
                <wp:simplePos x="0" y="0"/>
                <wp:positionH relativeFrom="column">
                  <wp:posOffset>-376555</wp:posOffset>
                </wp:positionH>
                <wp:positionV relativeFrom="paragraph">
                  <wp:posOffset>181610</wp:posOffset>
                </wp:positionV>
                <wp:extent cx="6300470" cy="1186180"/>
                <wp:effectExtent l="8255" t="13970" r="25400" b="28575"/>
                <wp:wrapNone/>
                <wp:docPr id="230"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18618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12624B" w:rsidRDefault="00D95DC5" w:rsidP="000E191D">
                            <w:pPr>
                              <w:pStyle w:val="bibliografia"/>
                              <w:rPr>
                                <w:b/>
                                <w:color w:val="FF9933"/>
                                <w:sz w:val="20"/>
                              </w:rPr>
                            </w:pPr>
                            <w:r w:rsidRPr="0012624B">
                              <w:rPr>
                                <w:b/>
                                <w:color w:val="FF9933"/>
                                <w:sz w:val="20"/>
                              </w:rPr>
                              <w:t>Referências</w:t>
                            </w:r>
                          </w:p>
                          <w:p w:rsidR="00D95DC5" w:rsidRPr="001F4FF6" w:rsidRDefault="00D95DC5" w:rsidP="000E191D">
                            <w:pPr>
                              <w:pStyle w:val="bibliografia"/>
                              <w:rPr>
                                <w:b/>
                                <w:color w:val="FF9933"/>
                                <w:sz w:val="4"/>
                                <w:szCs w:val="10"/>
                              </w:rPr>
                            </w:pPr>
                          </w:p>
                          <w:p w:rsidR="00D95DC5" w:rsidRPr="001F4FF6" w:rsidRDefault="00D95DC5" w:rsidP="000E191D">
                            <w:pPr>
                              <w:pStyle w:val="bibliografia"/>
                              <w:rPr>
                                <w:b/>
                                <w:color w:val="FF9933"/>
                                <w:sz w:val="4"/>
                                <w:szCs w:val="10"/>
                              </w:rPr>
                            </w:pPr>
                          </w:p>
                          <w:p w:rsidR="00D95DC5" w:rsidRPr="000E191D" w:rsidRDefault="00D95DC5" w:rsidP="000E191D">
                            <w:pPr>
                              <w:pStyle w:val="bibliografia"/>
                              <w:rPr>
                                <w:szCs w:val="12"/>
                              </w:rPr>
                            </w:pPr>
                            <w:r w:rsidRPr="000E191D">
                              <w:rPr>
                                <w:szCs w:val="12"/>
                              </w:rPr>
                              <w:t>Pokan R, Hofmann P, von Duvillard SP, Smekal G, Wonisch M, Lettner K, Schmid P, Shechter M, Silver B, Bachl N. Oral magnesium therapy, exercise heart rate, exercise tolerance, and myocardial function in coronary artery disease patients. Br J Sports Med. 2006 Sep;40(9):773-8. Epub 2006 Jul 6.</w:t>
                            </w:r>
                          </w:p>
                          <w:p w:rsidR="00D95DC5" w:rsidRPr="000E191D" w:rsidRDefault="00D95DC5" w:rsidP="000E191D">
                            <w:pPr>
                              <w:pStyle w:val="bibliografia"/>
                              <w:rPr>
                                <w:szCs w:val="12"/>
                              </w:rPr>
                            </w:pPr>
                            <w:r w:rsidRPr="000E191D">
                              <w:rPr>
                                <w:szCs w:val="12"/>
                              </w:rPr>
                              <w:t>Cinar V, Nizamlioglu M, Mogulkoc R, Baltaci AK. Effects of magnesium supplementation on blood parameters of athletes at rest and after exercise.</w:t>
                            </w:r>
                            <w:r>
                              <w:rPr>
                                <w:szCs w:val="12"/>
                              </w:rPr>
                              <w:t xml:space="preserve"> </w:t>
                            </w:r>
                            <w:r w:rsidRPr="000E191D">
                              <w:rPr>
                                <w:szCs w:val="12"/>
                              </w:rPr>
                              <w:t>Biol Trace Elem Res. 2007 Mar;115(3):205-12.</w:t>
                            </w:r>
                          </w:p>
                          <w:p w:rsidR="00D95DC5" w:rsidRPr="00A97293" w:rsidRDefault="00D95DC5" w:rsidP="000E191D">
                            <w:pPr>
                              <w:pStyle w:val="bibliografia"/>
                              <w:rPr>
                                <w:szCs w:val="12"/>
                              </w:rPr>
                            </w:pPr>
                          </w:p>
                          <w:p w:rsidR="00D95DC5" w:rsidRPr="00A97293" w:rsidRDefault="00D95DC5" w:rsidP="000E191D">
                            <w:pPr>
                              <w:pStyle w:val="bibliografia"/>
                              <w:rPr>
                                <w:szCs w:val="12"/>
                              </w:rPr>
                            </w:pPr>
                          </w:p>
                          <w:p w:rsidR="00D95DC5" w:rsidRPr="00A97293" w:rsidRDefault="00D95DC5" w:rsidP="000E191D">
                            <w:pPr>
                              <w:pStyle w:val="bibliografia"/>
                              <w:rPr>
                                <w:szCs w:val="12"/>
                              </w:rPr>
                            </w:pPr>
                          </w:p>
                          <w:p w:rsidR="00D95DC5" w:rsidRPr="00A97293" w:rsidRDefault="00D95DC5" w:rsidP="000E191D">
                            <w:pPr>
                              <w:pStyle w:val="bibliografia"/>
                              <w:rPr>
                                <w:szCs w:val="12"/>
                              </w:rPr>
                            </w:pPr>
                          </w:p>
                          <w:p w:rsidR="00D95DC5" w:rsidRPr="00A97293" w:rsidRDefault="00D95DC5" w:rsidP="000E191D">
                            <w:pPr>
                              <w:pStyle w:val="bibliografia"/>
                              <w:rPr>
                                <w:szCs w:val="12"/>
                              </w:rPr>
                            </w:pPr>
                          </w:p>
                          <w:p w:rsidR="00D95DC5" w:rsidRPr="000E5F34" w:rsidRDefault="00D95DC5" w:rsidP="000E191D">
                            <w:pPr>
                              <w:pStyle w:val="bibliografia"/>
                              <w:rPr>
                                <w:szCs w:val="12"/>
                              </w:rPr>
                            </w:pPr>
                          </w:p>
                          <w:p w:rsidR="00D95DC5" w:rsidRPr="0012624B" w:rsidRDefault="00D95DC5" w:rsidP="000E191D">
                            <w:pPr>
                              <w:pStyle w:val="bibliografia"/>
                              <w:rPr>
                                <w:szCs w:val="12"/>
                              </w:rPr>
                            </w:pPr>
                          </w:p>
                          <w:p w:rsidR="00D95DC5" w:rsidRPr="0012624B" w:rsidRDefault="00D95DC5" w:rsidP="000E191D">
                            <w:pPr>
                              <w:pStyle w:val="bibliografia"/>
                              <w:rPr>
                                <w:szCs w:val="12"/>
                              </w:rPr>
                            </w:pPr>
                          </w:p>
                          <w:p w:rsidR="00D95DC5" w:rsidRPr="0012624B" w:rsidRDefault="00D95DC5" w:rsidP="000E191D">
                            <w:pPr>
                              <w:pStyle w:val="bibliografia"/>
                              <w:rPr>
                                <w:szCs w:val="12"/>
                              </w:rPr>
                            </w:pPr>
                          </w:p>
                          <w:p w:rsidR="00D95DC5" w:rsidRPr="0012624B" w:rsidRDefault="00D95DC5" w:rsidP="000E191D">
                            <w:pPr>
                              <w:pStyle w:val="bibliografia"/>
                              <w:rPr>
                                <w:sz w:val="14"/>
                              </w:rPr>
                            </w:pPr>
                          </w:p>
                          <w:p w:rsidR="00D95DC5" w:rsidRPr="0012624B" w:rsidRDefault="00D95DC5" w:rsidP="000E191D">
                            <w:pPr>
                              <w:pStyle w:val="bibliografia"/>
                              <w:rPr>
                                <w:sz w:val="14"/>
                              </w:rPr>
                            </w:pPr>
                          </w:p>
                          <w:p w:rsidR="00D95DC5" w:rsidRPr="0012624B" w:rsidRDefault="00D95DC5" w:rsidP="000E191D">
                            <w:pPr>
                              <w:pStyle w:val="bibliografia"/>
                              <w:rPr>
                                <w:sz w:val="14"/>
                              </w:rPr>
                            </w:pPr>
                          </w:p>
                          <w:p w:rsidR="00D95DC5" w:rsidRPr="0012624B" w:rsidRDefault="00D95DC5" w:rsidP="000E191D">
                            <w:pPr>
                              <w:pStyle w:val="bibliografia"/>
                              <w:rPr>
                                <w:sz w:val="14"/>
                              </w:rPr>
                            </w:pPr>
                          </w:p>
                          <w:p w:rsidR="00D95DC5" w:rsidRPr="0012624B" w:rsidRDefault="00D95DC5" w:rsidP="000E191D">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6" o:spid="_x0000_s1133" type="#_x0000_t202" style="position:absolute;margin-left:-29.65pt;margin-top:14.3pt;width:496.1pt;height:93.4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" strokecolor="#d8d8d8 [2732]">
                <v:shadow on="t" opacity=".5"/>
                <v:textbox>
                  <w:txbxContent>
                    <w:p w:rsidR="00D95DC5" w:rsidRPr="0012624B" w:rsidRDefault="00D95DC5" w:rsidP="000E191D">
                      <w:pPr>
                        <w:pStyle w:val="bibliografia"/>
                        <w:rPr>
                          <w:b/>
                          <w:color w:val="FF9933"/>
                          <w:sz w:val="20"/>
                        </w:rPr>
                      </w:pPr>
                      <w:r w:rsidRPr="0012624B">
                        <w:rPr>
                          <w:b/>
                          <w:color w:val="FF9933"/>
                          <w:sz w:val="20"/>
                        </w:rPr>
                        <w:t>Referências</w:t>
                      </w:r>
                    </w:p>
                    <w:p w:rsidR="00D95DC5" w:rsidRPr="001F4FF6" w:rsidRDefault="00D95DC5" w:rsidP="000E191D">
                      <w:pPr>
                        <w:pStyle w:val="bibliografia"/>
                        <w:rPr>
                          <w:b/>
                          <w:color w:val="FF9933"/>
                          <w:sz w:val="4"/>
                          <w:szCs w:val="10"/>
                        </w:rPr>
                      </w:pPr>
                    </w:p>
                    <w:p w:rsidR="00D95DC5" w:rsidRPr="001F4FF6" w:rsidRDefault="00D95DC5" w:rsidP="000E191D">
                      <w:pPr>
                        <w:pStyle w:val="bibliografia"/>
                        <w:rPr>
                          <w:b/>
                          <w:color w:val="FF9933"/>
                          <w:sz w:val="4"/>
                          <w:szCs w:val="10"/>
                        </w:rPr>
                      </w:pPr>
                    </w:p>
                    <w:p w:rsidR="00D95DC5" w:rsidRPr="000E191D" w:rsidRDefault="00D95DC5" w:rsidP="000E191D">
                      <w:pPr>
                        <w:pStyle w:val="bibliografia"/>
                        <w:rPr>
                          <w:szCs w:val="12"/>
                        </w:rPr>
                      </w:pPr>
                      <w:r w:rsidRPr="000E191D">
                        <w:rPr>
                          <w:szCs w:val="12"/>
                        </w:rPr>
                        <w:t>Pokan R, Hofmann P, von Duvillard SP, Smekal G, Wonisch M, Lettner K, Schmid P, Shechter M, Silver B, Bachl N. Oral magnesium therapy, exercise heart rate, exercise tolerance, and myocardial function in coronary artery disease patients. Br J Sports Med. 2006 Sep;40(9):773-8. Epub 2006 Jul 6.</w:t>
                      </w:r>
                    </w:p>
                    <w:p w:rsidR="00D95DC5" w:rsidRPr="000E191D" w:rsidRDefault="00D95DC5" w:rsidP="000E191D">
                      <w:pPr>
                        <w:pStyle w:val="bibliografia"/>
                        <w:rPr>
                          <w:szCs w:val="12"/>
                        </w:rPr>
                      </w:pPr>
                      <w:r w:rsidRPr="000E191D">
                        <w:rPr>
                          <w:szCs w:val="12"/>
                        </w:rPr>
                        <w:t>Cinar V, Nizamlioglu M, Mogulkoc R, Baltaci AK. Effects of magnesium supplementation on blood parameters of athletes at rest and after exercise.</w:t>
                      </w:r>
                      <w:r>
                        <w:rPr>
                          <w:szCs w:val="12"/>
                        </w:rPr>
                        <w:t xml:space="preserve"> </w:t>
                      </w:r>
                      <w:r w:rsidRPr="000E191D">
                        <w:rPr>
                          <w:szCs w:val="12"/>
                        </w:rPr>
                        <w:t>Biol Trace Elem Res. 2007 Mar;115(3):205-12.</w:t>
                      </w:r>
                    </w:p>
                    <w:p w:rsidR="00D95DC5" w:rsidRPr="00A97293" w:rsidRDefault="00D95DC5" w:rsidP="000E191D">
                      <w:pPr>
                        <w:pStyle w:val="bibliografia"/>
                        <w:rPr>
                          <w:szCs w:val="12"/>
                        </w:rPr>
                      </w:pPr>
                    </w:p>
                    <w:p w:rsidR="00D95DC5" w:rsidRPr="00A97293" w:rsidRDefault="00D95DC5" w:rsidP="000E191D">
                      <w:pPr>
                        <w:pStyle w:val="bibliografia"/>
                        <w:rPr>
                          <w:szCs w:val="12"/>
                        </w:rPr>
                      </w:pPr>
                    </w:p>
                    <w:p w:rsidR="00D95DC5" w:rsidRPr="00A97293" w:rsidRDefault="00D95DC5" w:rsidP="000E191D">
                      <w:pPr>
                        <w:pStyle w:val="bibliografia"/>
                        <w:rPr>
                          <w:szCs w:val="12"/>
                        </w:rPr>
                      </w:pPr>
                    </w:p>
                    <w:p w:rsidR="00D95DC5" w:rsidRPr="00A97293" w:rsidRDefault="00D95DC5" w:rsidP="000E191D">
                      <w:pPr>
                        <w:pStyle w:val="bibliografia"/>
                        <w:rPr>
                          <w:szCs w:val="12"/>
                        </w:rPr>
                      </w:pPr>
                    </w:p>
                    <w:p w:rsidR="00D95DC5" w:rsidRPr="00A97293" w:rsidRDefault="00D95DC5" w:rsidP="000E191D">
                      <w:pPr>
                        <w:pStyle w:val="bibliografia"/>
                        <w:rPr>
                          <w:szCs w:val="12"/>
                        </w:rPr>
                      </w:pPr>
                    </w:p>
                    <w:p w:rsidR="00D95DC5" w:rsidRPr="000E5F34" w:rsidRDefault="00D95DC5" w:rsidP="000E191D">
                      <w:pPr>
                        <w:pStyle w:val="bibliografia"/>
                        <w:rPr>
                          <w:szCs w:val="12"/>
                        </w:rPr>
                      </w:pPr>
                    </w:p>
                    <w:p w:rsidR="00D95DC5" w:rsidRPr="0012624B" w:rsidRDefault="00D95DC5" w:rsidP="000E191D">
                      <w:pPr>
                        <w:pStyle w:val="bibliografia"/>
                        <w:rPr>
                          <w:szCs w:val="12"/>
                        </w:rPr>
                      </w:pPr>
                    </w:p>
                    <w:p w:rsidR="00D95DC5" w:rsidRPr="0012624B" w:rsidRDefault="00D95DC5" w:rsidP="000E191D">
                      <w:pPr>
                        <w:pStyle w:val="bibliografia"/>
                        <w:rPr>
                          <w:szCs w:val="12"/>
                        </w:rPr>
                      </w:pPr>
                    </w:p>
                    <w:p w:rsidR="00D95DC5" w:rsidRPr="0012624B" w:rsidRDefault="00D95DC5" w:rsidP="000E191D">
                      <w:pPr>
                        <w:pStyle w:val="bibliografia"/>
                        <w:rPr>
                          <w:szCs w:val="12"/>
                        </w:rPr>
                      </w:pPr>
                    </w:p>
                    <w:p w:rsidR="00D95DC5" w:rsidRPr="0012624B" w:rsidRDefault="00D95DC5" w:rsidP="000E191D">
                      <w:pPr>
                        <w:pStyle w:val="bibliografia"/>
                        <w:rPr>
                          <w:sz w:val="14"/>
                        </w:rPr>
                      </w:pPr>
                    </w:p>
                    <w:p w:rsidR="00D95DC5" w:rsidRPr="0012624B" w:rsidRDefault="00D95DC5" w:rsidP="000E191D">
                      <w:pPr>
                        <w:pStyle w:val="bibliografia"/>
                        <w:rPr>
                          <w:sz w:val="14"/>
                        </w:rPr>
                      </w:pPr>
                    </w:p>
                    <w:p w:rsidR="00D95DC5" w:rsidRPr="0012624B" w:rsidRDefault="00D95DC5" w:rsidP="000E191D">
                      <w:pPr>
                        <w:pStyle w:val="bibliografia"/>
                        <w:rPr>
                          <w:sz w:val="14"/>
                        </w:rPr>
                      </w:pPr>
                    </w:p>
                    <w:p w:rsidR="00D95DC5" w:rsidRPr="0012624B" w:rsidRDefault="00D95DC5" w:rsidP="000E191D">
                      <w:pPr>
                        <w:pStyle w:val="bibliografia"/>
                        <w:rPr>
                          <w:sz w:val="14"/>
                        </w:rPr>
                      </w:pPr>
                    </w:p>
                    <w:p w:rsidR="00D95DC5" w:rsidRPr="0012624B" w:rsidRDefault="00D95DC5" w:rsidP="000E191D">
                      <w:pPr>
                        <w:rPr>
                          <w:rFonts w:ascii="Futura Md BT" w:hAnsi="Futura Md BT"/>
                          <w:lang w:val="en-US"/>
                        </w:rPr>
                      </w:pPr>
                    </w:p>
                  </w:txbxContent>
                </v:textbox>
              </v:shape>
            </w:pict>
          </mc:Fallback>
        </mc:AlternateContent>
      </w:r>
    </w:p>
    <w:p w:rsidR="009A4B17" w:rsidRDefault="009A4B17" w:rsidP="006A7323"/>
    <w:p w:rsidR="009A4B17" w:rsidRDefault="009A4B17" w:rsidP="006A7323"/>
    <w:p w:rsidR="009A4B17" w:rsidRDefault="009A4B17" w:rsidP="006A7323"/>
    <w:p w:rsidR="009A4B17" w:rsidRDefault="009A4B17" w:rsidP="006A7323">
      <w:pPr>
        <w:pStyle w:val="Subttulo"/>
        <w:spacing w:after="0"/>
        <w:ind w:left="-567" w:right="-568"/>
        <w:jc w:val="both"/>
      </w:pPr>
      <w:r>
        <w:t xml:space="preserve">Cromo </w:t>
      </w:r>
    </w:p>
    <w:p w:rsidR="009A4B17" w:rsidRDefault="009A4B17" w:rsidP="006A7323">
      <w:pPr>
        <w:pStyle w:val="Subttulo"/>
        <w:spacing w:after="0"/>
        <w:ind w:left="-567" w:right="-568"/>
        <w:jc w:val="both"/>
      </w:pPr>
    </w:p>
    <w:p w:rsidR="009A4B17" w:rsidRDefault="009A4B17" w:rsidP="006A7323">
      <w:pPr>
        <w:pStyle w:val="Subttulo"/>
        <w:spacing w:after="0"/>
        <w:ind w:left="-567" w:right="-568"/>
        <w:jc w:val="both"/>
      </w:pPr>
      <w:r w:rsidRPr="009A4B17">
        <w:rPr>
          <w:b w:val="0"/>
          <w:iCs w:val="0"/>
          <w:color w:val="7F7F7F" w:themeColor="text1" w:themeTint="80"/>
          <w:sz w:val="22"/>
        </w:rPr>
        <w:t xml:space="preserve">O elemento cromo (Cr) foi descoberto na crocoíta (PbCrO4) por Vaquelin, em 1798. É um elemento metálico de transição, relativamente raro (0,1-0,3 ppm na </w:t>
      </w:r>
      <w:r>
        <w:rPr>
          <w:b w:val="0"/>
          <w:iCs w:val="0"/>
          <w:color w:val="7F7F7F" w:themeColor="text1" w:themeTint="80"/>
          <w:sz w:val="22"/>
        </w:rPr>
        <w:t xml:space="preserve">crosta terrestre). É um mineral </w:t>
      </w:r>
      <w:r w:rsidRPr="009A4B17">
        <w:rPr>
          <w:b w:val="0"/>
          <w:iCs w:val="0"/>
          <w:color w:val="7F7F7F" w:themeColor="text1" w:themeTint="80"/>
          <w:sz w:val="22"/>
        </w:rPr>
        <w:t xml:space="preserve">ultratraço essencial, que participa ativamente do metabolismo dos </w:t>
      </w:r>
      <w:r>
        <w:rPr>
          <w:b w:val="0"/>
          <w:iCs w:val="0"/>
          <w:color w:val="7F7F7F" w:themeColor="text1" w:themeTint="80"/>
          <w:sz w:val="22"/>
        </w:rPr>
        <w:t>carboidratos, principalmente co</w:t>
      </w:r>
      <w:r w:rsidRPr="009A4B17">
        <w:rPr>
          <w:b w:val="0"/>
          <w:iCs w:val="0"/>
          <w:color w:val="7F7F7F" w:themeColor="text1" w:themeTint="80"/>
          <w:sz w:val="22"/>
        </w:rPr>
        <w:t>atuando com a insulina, melhorando a tolerância à glicose.</w:t>
      </w:r>
    </w:p>
    <w:p w:rsidR="009A4B17" w:rsidRDefault="009A4B17" w:rsidP="006A7323"/>
    <w:p w:rsidR="009A4B17" w:rsidRPr="009A4B17" w:rsidRDefault="009A4B17" w:rsidP="006A7323">
      <w:pPr>
        <w:jc w:val="both"/>
        <w:rPr>
          <w:rFonts w:ascii="Futura Md BT" w:hAnsi="Futura Md BT"/>
          <w:b/>
          <w:color w:val="EF8511"/>
        </w:rPr>
      </w:pPr>
      <w:r w:rsidRPr="009A4B17">
        <w:rPr>
          <w:rFonts w:ascii="Futura Md BT" w:hAnsi="Futura Md BT"/>
          <w:b/>
          <w:color w:val="EF8511"/>
        </w:rPr>
        <w:t>Principais Formas de Cromo Utilizadas por Seres Humanos</w:t>
      </w:r>
    </w:p>
    <w:tbl>
      <w:tblPr>
        <w:tblStyle w:val="Tabelacomgrade"/>
        <w:tblW w:w="9322" w:type="dxa"/>
        <w:tblLook w:val="04A0" w:firstRow="1" w:lastRow="0" w:firstColumn="1" w:lastColumn="0" w:noHBand="0" w:noVBand="1"/>
      </w:tblPr>
      <w:tblGrid>
        <w:gridCol w:w="2881"/>
        <w:gridCol w:w="2881"/>
        <w:gridCol w:w="3560"/>
      </w:tblGrid>
      <w:tr w:rsidR="009A4B17" w:rsidRPr="00AE3B95" w:rsidTr="009A4B17">
        <w:tc>
          <w:tcPr>
            <w:tcW w:w="2881" w:type="dxa"/>
          </w:tcPr>
          <w:p w:rsidR="009A4B17" w:rsidRPr="009A4B17" w:rsidRDefault="009A4B17" w:rsidP="006A7323">
            <w:pPr>
              <w:spacing w:line="276" w:lineRule="auto"/>
              <w:jc w:val="both"/>
              <w:rPr>
                <w:rFonts w:ascii="Futura Md BT" w:hAnsi="Futura Md BT"/>
                <w:b/>
                <w:color w:val="7F7F7F" w:themeColor="text1" w:themeTint="80"/>
              </w:rPr>
            </w:pPr>
            <w:r w:rsidRPr="009A4B17">
              <w:rPr>
                <w:rFonts w:ascii="Futura Md BT" w:hAnsi="Futura Md BT"/>
                <w:b/>
                <w:color w:val="7F7F7F" w:themeColor="text1" w:themeTint="80"/>
              </w:rPr>
              <w:t>Forma</w:t>
            </w:r>
          </w:p>
        </w:tc>
        <w:tc>
          <w:tcPr>
            <w:tcW w:w="2881" w:type="dxa"/>
          </w:tcPr>
          <w:p w:rsidR="009A4B17" w:rsidRPr="009A4B17" w:rsidRDefault="009A4B17" w:rsidP="006A7323">
            <w:pPr>
              <w:spacing w:line="276" w:lineRule="auto"/>
              <w:jc w:val="both"/>
              <w:rPr>
                <w:rFonts w:ascii="Futura Md BT" w:hAnsi="Futura Md BT"/>
                <w:b/>
                <w:color w:val="7F7F7F" w:themeColor="text1" w:themeTint="80"/>
              </w:rPr>
            </w:pPr>
            <w:r w:rsidRPr="009A4B17">
              <w:rPr>
                <w:rFonts w:ascii="Futura Md BT" w:hAnsi="Futura Md BT"/>
                <w:b/>
                <w:color w:val="7F7F7F" w:themeColor="text1" w:themeTint="80"/>
              </w:rPr>
              <w:t>Absorção</w:t>
            </w:r>
          </w:p>
        </w:tc>
        <w:tc>
          <w:tcPr>
            <w:tcW w:w="3560" w:type="dxa"/>
          </w:tcPr>
          <w:p w:rsidR="009A4B17" w:rsidRPr="009A4B17" w:rsidRDefault="009A4B17" w:rsidP="006A7323">
            <w:pPr>
              <w:spacing w:line="276" w:lineRule="auto"/>
              <w:jc w:val="both"/>
              <w:rPr>
                <w:rFonts w:ascii="Futura Md BT" w:hAnsi="Futura Md BT"/>
                <w:b/>
                <w:color w:val="7F7F7F" w:themeColor="text1" w:themeTint="80"/>
              </w:rPr>
            </w:pPr>
            <w:r w:rsidRPr="009A4B17">
              <w:rPr>
                <w:rFonts w:ascii="Futura Md BT" w:hAnsi="Futura Md BT"/>
                <w:b/>
                <w:color w:val="7F7F7F" w:themeColor="text1" w:themeTint="80"/>
              </w:rPr>
              <w:t>Informações Adicionais</w:t>
            </w:r>
          </w:p>
        </w:tc>
      </w:tr>
      <w:tr w:rsidR="009A4B17" w:rsidRPr="00AE3B95" w:rsidTr="009A4B17">
        <w:tc>
          <w:tcPr>
            <w:tcW w:w="2881" w:type="dxa"/>
          </w:tcPr>
          <w:p w:rsidR="009A4B17" w:rsidRPr="00211214" w:rsidRDefault="009A4B17" w:rsidP="006A7323">
            <w:pPr>
              <w:spacing w:line="276" w:lineRule="auto"/>
              <w:jc w:val="both"/>
              <w:rPr>
                <w:rFonts w:ascii="Futura Md BT" w:hAnsi="Futura Md BT"/>
                <w:color w:val="7F7F7F" w:themeColor="text1" w:themeTint="80"/>
              </w:rPr>
            </w:pPr>
            <w:r w:rsidRPr="00211214">
              <w:rPr>
                <w:rFonts w:ascii="Futura Md BT" w:hAnsi="Futura Md BT"/>
                <w:color w:val="7F7F7F" w:themeColor="text1" w:themeTint="80"/>
              </w:rPr>
              <w:t>Picolinato de cromo/tripicolinato de cromo</w:t>
            </w:r>
          </w:p>
        </w:tc>
        <w:tc>
          <w:tcPr>
            <w:tcW w:w="2881" w:type="dxa"/>
          </w:tcPr>
          <w:p w:rsidR="009A4B17" w:rsidRPr="00211214" w:rsidRDefault="009A4B17" w:rsidP="006A7323">
            <w:pPr>
              <w:spacing w:line="276" w:lineRule="auto"/>
              <w:jc w:val="both"/>
              <w:rPr>
                <w:rFonts w:ascii="Futura Md BT" w:hAnsi="Futura Md BT"/>
                <w:color w:val="7F7F7F" w:themeColor="text1" w:themeTint="80"/>
              </w:rPr>
            </w:pPr>
            <w:r w:rsidRPr="00211214">
              <w:rPr>
                <w:rFonts w:ascii="Futura Md BT" w:hAnsi="Futura Md BT"/>
                <w:color w:val="7F7F7F" w:themeColor="text1" w:themeTint="80"/>
              </w:rPr>
              <w:t>Forma mais eficiente em termos de absorção quando comparado a outras formas e aos compostos inorgânicos</w:t>
            </w:r>
          </w:p>
          <w:p w:rsidR="009A4B17" w:rsidRPr="00211214" w:rsidRDefault="009A4B17" w:rsidP="006A7323">
            <w:pPr>
              <w:spacing w:line="276" w:lineRule="auto"/>
              <w:jc w:val="both"/>
              <w:rPr>
                <w:rFonts w:ascii="Futura Md BT" w:hAnsi="Futura Md BT"/>
                <w:color w:val="7F7F7F" w:themeColor="text1" w:themeTint="80"/>
              </w:rPr>
            </w:pPr>
            <w:r w:rsidRPr="00211214">
              <w:rPr>
                <w:rFonts w:ascii="Futura Md BT" w:hAnsi="Futura Md BT"/>
                <w:color w:val="7F7F7F" w:themeColor="text1" w:themeTint="80"/>
              </w:rPr>
              <w:t xml:space="preserve"> </w:t>
            </w:r>
          </w:p>
        </w:tc>
        <w:tc>
          <w:tcPr>
            <w:tcW w:w="3560" w:type="dxa"/>
          </w:tcPr>
          <w:p w:rsidR="009A4B17" w:rsidRPr="00211214" w:rsidRDefault="009A4B17" w:rsidP="006A7323">
            <w:pPr>
              <w:spacing w:line="276" w:lineRule="auto"/>
              <w:jc w:val="both"/>
              <w:rPr>
                <w:rFonts w:ascii="Futura Md BT" w:hAnsi="Futura Md BT"/>
                <w:color w:val="7F7F7F" w:themeColor="text1" w:themeTint="80"/>
              </w:rPr>
            </w:pPr>
            <w:r w:rsidRPr="00211214">
              <w:rPr>
                <w:rFonts w:ascii="Futura Md BT" w:hAnsi="Futura Md BT"/>
                <w:color w:val="7F7F7F" w:themeColor="text1" w:themeTint="80"/>
              </w:rPr>
              <w:t xml:space="preserve">Amplamente comercializado como suplemento alimentar nos Estados Unidos. </w:t>
            </w:r>
          </w:p>
          <w:p w:rsidR="009A4B17" w:rsidRPr="00211214" w:rsidRDefault="009A4B17" w:rsidP="006A7323">
            <w:pPr>
              <w:spacing w:line="276" w:lineRule="auto"/>
              <w:jc w:val="both"/>
              <w:rPr>
                <w:rFonts w:ascii="Futura Md BT" w:hAnsi="Futura Md BT"/>
                <w:color w:val="7F7F7F" w:themeColor="text1" w:themeTint="80"/>
              </w:rPr>
            </w:pPr>
            <w:r w:rsidRPr="00211214">
              <w:rPr>
                <w:rFonts w:ascii="Futura Md BT" w:hAnsi="Futura Md BT"/>
                <w:color w:val="7F7F7F" w:themeColor="text1" w:themeTint="80"/>
              </w:rPr>
              <w:t xml:space="preserve">Picolinato de cromo foi a forma de cromo eleita para os estudos clínicos financiados pelo </w:t>
            </w:r>
            <w:r w:rsidRPr="00211214">
              <w:rPr>
                <w:rFonts w:ascii="Futura Md BT" w:hAnsi="Futura Md BT"/>
                <w:i/>
                <w:color w:val="7F7F7F" w:themeColor="text1" w:themeTint="80"/>
              </w:rPr>
              <w:t>National Institute of Health</w:t>
            </w:r>
            <w:r w:rsidRPr="00211214">
              <w:rPr>
                <w:rFonts w:ascii="Futura Md BT" w:hAnsi="Futura Md BT"/>
                <w:color w:val="7F7F7F" w:themeColor="text1" w:themeTint="80"/>
              </w:rPr>
              <w:t xml:space="preserve">, Estados Unidos. </w:t>
            </w:r>
          </w:p>
          <w:p w:rsidR="009A4B17" w:rsidRPr="00211214" w:rsidRDefault="009A4B17" w:rsidP="006A7323">
            <w:pPr>
              <w:spacing w:line="276" w:lineRule="auto"/>
              <w:jc w:val="both"/>
              <w:rPr>
                <w:rFonts w:ascii="Futura Md BT" w:hAnsi="Futura Md BT"/>
                <w:color w:val="7F7F7F" w:themeColor="text1" w:themeTint="80"/>
              </w:rPr>
            </w:pPr>
          </w:p>
        </w:tc>
      </w:tr>
      <w:tr w:rsidR="009A4B17" w:rsidRPr="00AE3B95" w:rsidTr="009A4B17">
        <w:tc>
          <w:tcPr>
            <w:tcW w:w="2881" w:type="dxa"/>
          </w:tcPr>
          <w:p w:rsidR="009A4B17" w:rsidRPr="00211214" w:rsidRDefault="009A4B17" w:rsidP="006A7323">
            <w:pPr>
              <w:spacing w:line="276" w:lineRule="auto"/>
              <w:jc w:val="both"/>
              <w:rPr>
                <w:rFonts w:ascii="Futura Md BT" w:hAnsi="Futura Md BT"/>
                <w:color w:val="7F7F7F" w:themeColor="text1" w:themeTint="80"/>
              </w:rPr>
            </w:pPr>
            <w:r w:rsidRPr="00211214">
              <w:rPr>
                <w:rFonts w:ascii="Futura Md BT" w:hAnsi="Futura Md BT"/>
                <w:color w:val="7F7F7F" w:themeColor="text1" w:themeTint="80"/>
              </w:rPr>
              <w:t>Cromo GTF, cromo FTG, nicotinato de cromo, cromo da levedura e cromo orgânico</w:t>
            </w:r>
          </w:p>
        </w:tc>
        <w:tc>
          <w:tcPr>
            <w:tcW w:w="2881" w:type="dxa"/>
          </w:tcPr>
          <w:p w:rsidR="009A4B17" w:rsidRPr="00211214" w:rsidRDefault="009A4B17" w:rsidP="006A7323">
            <w:pPr>
              <w:spacing w:line="276" w:lineRule="auto"/>
              <w:jc w:val="both"/>
              <w:rPr>
                <w:rFonts w:ascii="Futura Md BT" w:hAnsi="Futura Md BT"/>
                <w:color w:val="7F7F7F" w:themeColor="text1" w:themeTint="80"/>
              </w:rPr>
            </w:pPr>
            <w:r w:rsidRPr="00211214">
              <w:rPr>
                <w:rFonts w:ascii="Futura Md BT" w:hAnsi="Futura Md BT"/>
                <w:color w:val="7F7F7F" w:themeColor="text1" w:themeTint="80"/>
              </w:rPr>
              <w:t>Apresenta boa absorção quando suplementado por via oral.</w:t>
            </w:r>
          </w:p>
        </w:tc>
        <w:tc>
          <w:tcPr>
            <w:tcW w:w="3560" w:type="dxa"/>
          </w:tcPr>
          <w:p w:rsidR="009A4B17" w:rsidRPr="00211214" w:rsidRDefault="009A4B17" w:rsidP="006A7323">
            <w:pPr>
              <w:spacing w:line="276" w:lineRule="auto"/>
              <w:jc w:val="both"/>
              <w:rPr>
                <w:rFonts w:ascii="Futura Md BT" w:hAnsi="Futura Md BT"/>
                <w:color w:val="7F7F7F" w:themeColor="text1" w:themeTint="80"/>
              </w:rPr>
            </w:pPr>
            <w:r w:rsidRPr="00211214">
              <w:rPr>
                <w:rFonts w:ascii="Futura Md BT" w:hAnsi="Futura Md BT"/>
                <w:color w:val="7F7F7F" w:themeColor="text1" w:themeTint="80"/>
              </w:rPr>
              <w:t>É um complexo orgânico de baixo peso molecular, denominado "fator de tolerância à glicose" (FTG/GTF), formado por Cr</w:t>
            </w:r>
            <w:r w:rsidRPr="00211214">
              <w:rPr>
                <w:rFonts w:ascii="Futura Md BT" w:hAnsi="Futura Md BT"/>
                <w:color w:val="7F7F7F" w:themeColor="text1" w:themeTint="80"/>
                <w:vertAlign w:val="superscript"/>
              </w:rPr>
              <w:t>3+</w:t>
            </w:r>
            <w:r w:rsidRPr="00211214">
              <w:rPr>
                <w:rFonts w:ascii="Futura Md BT" w:hAnsi="Futura Md BT"/>
                <w:color w:val="7F7F7F" w:themeColor="text1" w:themeTint="80"/>
              </w:rPr>
              <w:t>, ácido nicotínico, glicina, cisteína e ácido glutâmico.</w:t>
            </w:r>
          </w:p>
          <w:p w:rsidR="009A4B17" w:rsidRPr="00211214" w:rsidRDefault="009A4B17" w:rsidP="006A7323">
            <w:pPr>
              <w:spacing w:line="276" w:lineRule="auto"/>
              <w:jc w:val="both"/>
              <w:rPr>
                <w:rFonts w:ascii="Futura Md BT" w:hAnsi="Futura Md BT"/>
                <w:color w:val="7F7F7F" w:themeColor="text1" w:themeTint="80"/>
              </w:rPr>
            </w:pPr>
            <w:r w:rsidRPr="00211214">
              <w:rPr>
                <w:rFonts w:ascii="Futura Md BT" w:hAnsi="Futura Md BT"/>
                <w:color w:val="7F7F7F" w:themeColor="text1" w:themeTint="80"/>
              </w:rPr>
              <w:t>O GTF funciona como um carreador de cromo para proteínas celulares deficientes em cromo.</w:t>
            </w:r>
          </w:p>
          <w:p w:rsidR="009A4B17" w:rsidRPr="00211214" w:rsidRDefault="009A4B17" w:rsidP="006A7323">
            <w:pPr>
              <w:spacing w:line="276" w:lineRule="auto"/>
              <w:jc w:val="both"/>
              <w:rPr>
                <w:rFonts w:ascii="Futura Md BT" w:hAnsi="Futura Md BT"/>
                <w:b/>
                <w:color w:val="7F7F7F" w:themeColor="text1" w:themeTint="80"/>
              </w:rPr>
            </w:pPr>
          </w:p>
        </w:tc>
      </w:tr>
    </w:tbl>
    <w:p w:rsidR="009A4B17" w:rsidRPr="00211214" w:rsidRDefault="009A4B17" w:rsidP="006A7323">
      <w:pPr>
        <w:jc w:val="both"/>
        <w:rPr>
          <w:rFonts w:ascii="Futura Md BT" w:hAnsi="Futura Md BT"/>
          <w:color w:val="7F7F7F" w:themeColor="text1" w:themeTint="80"/>
          <w:sz w:val="20"/>
        </w:rPr>
      </w:pPr>
      <w:r w:rsidRPr="00211214">
        <w:rPr>
          <w:rFonts w:ascii="Futura Md BT" w:hAnsi="Futura Md BT"/>
          <w:color w:val="7F7F7F" w:themeColor="text1" w:themeTint="80"/>
          <w:sz w:val="20"/>
        </w:rPr>
        <w:tab/>
      </w:r>
    </w:p>
    <w:p w:rsidR="00211214" w:rsidRPr="001A1E0E" w:rsidRDefault="00211214" w:rsidP="006A7323">
      <w:pPr>
        <w:jc w:val="both"/>
        <w:rPr>
          <w:rFonts w:ascii="Futura Md BT" w:hAnsi="Futura Md BT"/>
          <w:b/>
          <w:color w:val="7F7F7F" w:themeColor="text1" w:themeTint="80"/>
        </w:rPr>
      </w:pPr>
      <w:r w:rsidRPr="001A1E0E">
        <w:rPr>
          <w:rFonts w:ascii="Futura Md BT" w:hAnsi="Futura Md BT"/>
          <w:b/>
          <w:color w:val="7F7F7F" w:themeColor="text1" w:themeTint="80"/>
        </w:rPr>
        <w:t>A suplementação de cromo tem sido associada à redução de perda de massa magra, inclusive com aumento de ganho muscular e com a perda de gordura em praticantes de exercícios físicos.</w:t>
      </w:r>
    </w:p>
    <w:p w:rsidR="009A4B17" w:rsidRDefault="009A4B17" w:rsidP="006A7323"/>
    <w:p w:rsidR="00211214" w:rsidRPr="00211214" w:rsidRDefault="00211214" w:rsidP="006A7323">
      <w:pPr>
        <w:pStyle w:val="PargrafodaLista"/>
        <w:numPr>
          <w:ilvl w:val="0"/>
          <w:numId w:val="2"/>
        </w:numPr>
        <w:jc w:val="both"/>
        <w:rPr>
          <w:rFonts w:ascii="Futura Md BT" w:hAnsi="Futura Md BT"/>
          <w:color w:val="7F7F7F" w:themeColor="text1" w:themeTint="80"/>
        </w:rPr>
      </w:pPr>
      <w:r w:rsidRPr="00211214">
        <w:rPr>
          <w:rFonts w:ascii="Futura Md BT" w:hAnsi="Futura Md BT"/>
          <w:b/>
          <w:bCs/>
          <w:color w:val="7F7F7F" w:themeColor="text1" w:themeTint="80"/>
        </w:rPr>
        <w:t>Cromo parece aumentar a massa magra e reduzir a gordura corporal</w:t>
      </w:r>
      <w:r>
        <w:rPr>
          <w:rFonts w:ascii="Futura Md BT" w:hAnsi="Futura Md BT"/>
          <w:b/>
          <w:bCs/>
          <w:color w:val="7F7F7F" w:themeColor="text1" w:themeTint="80"/>
        </w:rPr>
        <w:t xml:space="preserve"> (</w:t>
      </w:r>
      <w:r w:rsidRPr="00211214">
        <w:rPr>
          <w:rFonts w:ascii="Futura Md BT" w:hAnsi="Futura Md BT"/>
          <w:b/>
          <w:bCs/>
          <w:color w:val="7F7F7F" w:themeColor="text1" w:themeTint="80"/>
        </w:rPr>
        <w:t>Bahadori</w:t>
      </w:r>
      <w:r>
        <w:rPr>
          <w:rFonts w:ascii="Futura Md BT" w:hAnsi="Futura Md BT"/>
          <w:b/>
          <w:bCs/>
          <w:color w:val="7F7F7F" w:themeColor="text1" w:themeTint="80"/>
        </w:rPr>
        <w:t xml:space="preserve"> </w:t>
      </w:r>
      <w:r w:rsidRPr="001A1E0E">
        <w:rPr>
          <w:rFonts w:ascii="Futura Md BT" w:hAnsi="Futura Md BT"/>
          <w:b/>
          <w:bCs/>
          <w:i/>
          <w:color w:val="7F7F7F" w:themeColor="text1" w:themeTint="80"/>
        </w:rPr>
        <w:t>et al</w:t>
      </w:r>
      <w:r>
        <w:rPr>
          <w:rFonts w:ascii="Futura Md BT" w:hAnsi="Futura Md BT"/>
          <w:b/>
          <w:bCs/>
          <w:color w:val="7F7F7F" w:themeColor="text1" w:themeTint="80"/>
        </w:rPr>
        <w:t xml:space="preserve">., 1997). </w:t>
      </w:r>
      <w:r>
        <w:rPr>
          <w:rFonts w:ascii="Futura Md BT" w:hAnsi="Futura Md BT"/>
          <w:bCs/>
          <w:color w:val="7F7F7F" w:themeColor="text1" w:themeTint="80"/>
        </w:rPr>
        <w:t xml:space="preserve"> </w:t>
      </w:r>
    </w:p>
    <w:p w:rsidR="00211214" w:rsidRDefault="00211214" w:rsidP="006A7323">
      <w:pPr>
        <w:pStyle w:val="PargrafodaLista"/>
        <w:ind w:left="-207"/>
        <w:jc w:val="both"/>
        <w:rPr>
          <w:rFonts w:ascii="Futura Md BT" w:hAnsi="Futura Md BT"/>
          <w:bCs/>
          <w:color w:val="7F7F7F" w:themeColor="text1" w:themeTint="80"/>
        </w:rPr>
      </w:pPr>
    </w:p>
    <w:p w:rsidR="001A1E0E" w:rsidRDefault="00211214" w:rsidP="006A7323">
      <w:pPr>
        <w:pStyle w:val="PargrafodaLista"/>
        <w:ind w:left="-207"/>
        <w:jc w:val="both"/>
        <w:rPr>
          <w:rFonts w:ascii="Futura Md BT" w:hAnsi="Futura Md BT"/>
          <w:bCs/>
          <w:color w:val="7F7F7F" w:themeColor="text1" w:themeTint="80"/>
        </w:rPr>
      </w:pPr>
      <w:r>
        <w:rPr>
          <w:rFonts w:ascii="Futura Md BT" w:hAnsi="Futura Md BT"/>
          <w:bCs/>
          <w:color w:val="7F7F7F" w:themeColor="text1" w:themeTint="80"/>
        </w:rPr>
        <w:t xml:space="preserve">- </w:t>
      </w:r>
      <w:r w:rsidRPr="00211214">
        <w:rPr>
          <w:rFonts w:ascii="Futura Md BT" w:hAnsi="Futura Md BT"/>
          <w:bCs/>
          <w:color w:val="7F7F7F" w:themeColor="text1" w:themeTint="80"/>
        </w:rPr>
        <w:t>Após 26 semanas de suplementação com picolinato de cromo, os pacientes apresentaram aumento da massa magra, enquanto os outros grupos de tratamento ainda tinham a massa magra reduzida</w:t>
      </w:r>
      <w:r w:rsidR="001A1E0E">
        <w:rPr>
          <w:rFonts w:ascii="Futura Md BT" w:hAnsi="Futura Md BT"/>
          <w:bCs/>
          <w:color w:val="7F7F7F" w:themeColor="text1" w:themeTint="80"/>
        </w:rPr>
        <w:t>.</w:t>
      </w:r>
    </w:p>
    <w:p w:rsidR="001A1E0E" w:rsidRDefault="001A1E0E" w:rsidP="006A7323">
      <w:pPr>
        <w:pStyle w:val="PargrafodaLista"/>
        <w:ind w:left="-207"/>
        <w:jc w:val="both"/>
        <w:rPr>
          <w:rFonts w:ascii="Futura Md BT" w:hAnsi="Futura Md BT"/>
          <w:bCs/>
          <w:color w:val="7F7F7F" w:themeColor="text1" w:themeTint="80"/>
        </w:rPr>
      </w:pPr>
    </w:p>
    <w:p w:rsidR="009A4B17" w:rsidRPr="001A1E0E" w:rsidRDefault="001A1E0E" w:rsidP="006A7323">
      <w:pPr>
        <w:pStyle w:val="PargrafodaLista"/>
        <w:numPr>
          <w:ilvl w:val="0"/>
          <w:numId w:val="2"/>
        </w:numPr>
        <w:jc w:val="both"/>
        <w:rPr>
          <w:rFonts w:ascii="Futura Md BT" w:hAnsi="Futura Md BT"/>
          <w:b/>
          <w:bCs/>
          <w:color w:val="7F7F7F" w:themeColor="text1" w:themeTint="80"/>
        </w:rPr>
      </w:pPr>
      <w:r w:rsidRPr="001A1E0E">
        <w:rPr>
          <w:rFonts w:ascii="Futura Md BT" w:hAnsi="Futura Md BT"/>
          <w:color w:val="7F7F7F" w:themeColor="text1" w:themeTint="80"/>
        </w:rPr>
        <w:t xml:space="preserve">Segundo estudo publicado, que avaliou o efeito da terapia associada baseada </w:t>
      </w:r>
      <w:r>
        <w:rPr>
          <w:rFonts w:ascii="Futura Md BT" w:hAnsi="Futura Md BT"/>
          <w:color w:val="7F7F7F" w:themeColor="text1" w:themeTint="80"/>
        </w:rPr>
        <w:t xml:space="preserve">em </w:t>
      </w:r>
      <w:r w:rsidRPr="001A1E0E">
        <w:rPr>
          <w:rFonts w:ascii="Futura Md BT" w:hAnsi="Futura Md BT"/>
          <w:color w:val="7F7F7F" w:themeColor="text1" w:themeTint="80"/>
        </w:rPr>
        <w:t>uma dieta de 1500 kcal/d</w:t>
      </w:r>
      <w:r>
        <w:rPr>
          <w:rFonts w:ascii="Futura Md BT" w:hAnsi="Futura Md BT"/>
          <w:color w:val="7F7F7F" w:themeColor="text1" w:themeTint="80"/>
        </w:rPr>
        <w:t xml:space="preserve"> +</w:t>
      </w:r>
      <w:r w:rsidRPr="001A1E0E">
        <w:rPr>
          <w:rFonts w:ascii="Futura Md BT" w:hAnsi="Futura Md BT"/>
          <w:color w:val="7F7F7F" w:themeColor="text1" w:themeTint="80"/>
        </w:rPr>
        <w:t xml:space="preserve"> prática de exercícios (45 minutos de caminhada, 5 dias por semana) e suplementação de L-fenilalanina + inulina + </w:t>
      </w:r>
      <w:r w:rsidRPr="001A1E0E">
        <w:rPr>
          <w:rFonts w:ascii="Futura Md BT" w:hAnsi="Futura Md BT"/>
          <w:i/>
          <w:color w:val="7F7F7F" w:themeColor="text1" w:themeTint="80"/>
        </w:rPr>
        <w:t>capsicum</w:t>
      </w:r>
      <w:r w:rsidRPr="001A1E0E">
        <w:rPr>
          <w:rFonts w:ascii="Futura Md BT" w:hAnsi="Futura Md BT"/>
          <w:color w:val="7F7F7F" w:themeColor="text1" w:themeTint="80"/>
        </w:rPr>
        <w:t xml:space="preserve"> + outros nutrientes lipotrópicos, </w:t>
      </w:r>
      <w:r w:rsidRPr="001A1E0E">
        <w:rPr>
          <w:rFonts w:ascii="Futura Md BT" w:hAnsi="Futura Md BT"/>
          <w:b/>
          <w:color w:val="7F7F7F" w:themeColor="text1" w:themeTint="80"/>
        </w:rPr>
        <w:t>a adição de picolinato de cromo acelerou a perda de peso e auxiliou na manutenção da massa magra, produzindo efeitos favoráveis na composição corpórea</w:t>
      </w:r>
      <w:r w:rsidRPr="001A1E0E">
        <w:rPr>
          <w:rFonts w:ascii="Futura Md BT" w:hAnsi="Futura Md BT"/>
          <w:color w:val="7F7F7F" w:themeColor="text1" w:themeTint="80"/>
        </w:rPr>
        <w:t xml:space="preserve"> (Hoeger </w:t>
      </w:r>
      <w:r w:rsidRPr="001A1E0E">
        <w:rPr>
          <w:rFonts w:ascii="Futura Md BT" w:hAnsi="Futura Md BT"/>
          <w:i/>
          <w:color w:val="7F7F7F" w:themeColor="text1" w:themeTint="80"/>
        </w:rPr>
        <w:t>et al</w:t>
      </w:r>
      <w:r w:rsidRPr="001A1E0E">
        <w:rPr>
          <w:rFonts w:ascii="Futura Md BT" w:hAnsi="Futura Md BT"/>
          <w:color w:val="7F7F7F" w:themeColor="text1" w:themeTint="80"/>
        </w:rPr>
        <w:t>., 1998).</w:t>
      </w:r>
    </w:p>
    <w:p w:rsidR="001A1E0E" w:rsidRDefault="001A1E0E" w:rsidP="006A7323">
      <w:pPr>
        <w:tabs>
          <w:tab w:val="num" w:pos="720"/>
        </w:tabs>
        <w:jc w:val="both"/>
        <w:rPr>
          <w:rFonts w:ascii="Futura Md BT" w:hAnsi="Futura Md BT"/>
          <w:b/>
          <w:color w:val="EF8511"/>
        </w:rPr>
      </w:pPr>
    </w:p>
    <w:p w:rsidR="001A1E0E" w:rsidRPr="001A1E0E" w:rsidRDefault="001A1E0E" w:rsidP="006A7323">
      <w:pPr>
        <w:tabs>
          <w:tab w:val="num" w:pos="720"/>
        </w:tabs>
        <w:jc w:val="both"/>
        <w:rPr>
          <w:rFonts w:ascii="Futura Md BT" w:hAnsi="Futura Md BT"/>
          <w:b/>
          <w:color w:val="EF8511"/>
        </w:rPr>
      </w:pPr>
      <w:r w:rsidRPr="001A1E0E">
        <w:rPr>
          <w:rFonts w:ascii="Futura Md BT" w:hAnsi="Futura Md BT"/>
          <w:b/>
          <w:color w:val="EF8511"/>
        </w:rPr>
        <w:t>IDR e UL de Cromo</w:t>
      </w:r>
    </w:p>
    <w:tbl>
      <w:tblPr>
        <w:tblStyle w:val="Tabelacomgrade"/>
        <w:tblW w:w="11450" w:type="dxa"/>
        <w:jc w:val="center"/>
        <w:tblLook w:val="04A0" w:firstRow="1" w:lastRow="0" w:firstColumn="1" w:lastColumn="0" w:noHBand="0" w:noVBand="1"/>
      </w:tblPr>
      <w:tblGrid>
        <w:gridCol w:w="1002"/>
        <w:gridCol w:w="1228"/>
        <w:gridCol w:w="1196"/>
        <w:gridCol w:w="1021"/>
        <w:gridCol w:w="1002"/>
        <w:gridCol w:w="1195"/>
        <w:gridCol w:w="1002"/>
        <w:gridCol w:w="1002"/>
        <w:gridCol w:w="1016"/>
        <w:gridCol w:w="914"/>
        <w:gridCol w:w="872"/>
      </w:tblGrid>
      <w:tr w:rsidR="001A1E0E" w:rsidRPr="00AE3B95" w:rsidTr="001A1E0E">
        <w:trPr>
          <w:jc w:val="center"/>
        </w:trPr>
        <w:tc>
          <w:tcPr>
            <w:tcW w:w="8648" w:type="dxa"/>
            <w:gridSpan w:val="8"/>
          </w:tcPr>
          <w:p w:rsidR="001A1E0E" w:rsidRPr="001E698A" w:rsidRDefault="001A1E0E" w:rsidP="006A7323">
            <w:pPr>
              <w:tabs>
                <w:tab w:val="num" w:pos="720"/>
              </w:tabs>
              <w:spacing w:line="276" w:lineRule="auto"/>
              <w:jc w:val="center"/>
              <w:rPr>
                <w:rFonts w:ascii="Futura Md BT" w:hAnsi="Futura Md BT"/>
                <w:b/>
                <w:color w:val="595959" w:themeColor="text1" w:themeTint="A6"/>
                <w:sz w:val="20"/>
              </w:rPr>
            </w:pPr>
            <w:r w:rsidRPr="001E698A">
              <w:rPr>
                <w:rFonts w:ascii="Futura Md BT" w:hAnsi="Futura Md BT"/>
                <w:color w:val="595959" w:themeColor="text1" w:themeTint="A6"/>
              </w:rPr>
              <w:tab/>
            </w:r>
            <w:r w:rsidRPr="001E698A">
              <w:rPr>
                <w:rFonts w:ascii="Futura Md BT" w:hAnsi="Futura Md BT"/>
                <w:b/>
                <w:color w:val="595959" w:themeColor="text1" w:themeTint="A6"/>
                <w:sz w:val="20"/>
              </w:rPr>
              <w:t>IDR</w:t>
            </w:r>
          </w:p>
        </w:tc>
        <w:tc>
          <w:tcPr>
            <w:tcW w:w="2802" w:type="dxa"/>
            <w:gridSpan w:val="3"/>
          </w:tcPr>
          <w:p w:rsidR="001A1E0E" w:rsidRPr="001E698A" w:rsidRDefault="001A1E0E" w:rsidP="006A7323">
            <w:pPr>
              <w:tabs>
                <w:tab w:val="num" w:pos="720"/>
              </w:tabs>
              <w:spacing w:line="276" w:lineRule="auto"/>
              <w:jc w:val="center"/>
              <w:rPr>
                <w:rFonts w:ascii="Futura Md BT" w:hAnsi="Futura Md BT"/>
                <w:b/>
                <w:color w:val="595959" w:themeColor="text1" w:themeTint="A6"/>
                <w:sz w:val="20"/>
              </w:rPr>
            </w:pPr>
            <w:r w:rsidRPr="001E698A">
              <w:rPr>
                <w:rFonts w:ascii="Futura Md BT" w:hAnsi="Futura Md BT"/>
                <w:b/>
                <w:color w:val="595959" w:themeColor="text1" w:themeTint="A6"/>
                <w:sz w:val="20"/>
              </w:rPr>
              <w:t>UL</w:t>
            </w:r>
          </w:p>
        </w:tc>
      </w:tr>
      <w:tr w:rsidR="001A1E0E" w:rsidRPr="001A1E0E" w:rsidTr="001A1E0E">
        <w:trPr>
          <w:jc w:val="center"/>
        </w:trPr>
        <w:tc>
          <w:tcPr>
            <w:tcW w:w="1002" w:type="dxa"/>
          </w:tcPr>
          <w:p w:rsidR="001A1E0E" w:rsidRPr="001A1E0E" w:rsidRDefault="001A1E0E" w:rsidP="006A7323">
            <w:pPr>
              <w:tabs>
                <w:tab w:val="num" w:pos="720"/>
              </w:tabs>
              <w:spacing w:line="276" w:lineRule="auto"/>
              <w:jc w:val="center"/>
              <w:rPr>
                <w:rFonts w:ascii="Futura Md BT" w:hAnsi="Futura Md BT"/>
                <w:b/>
                <w:color w:val="404040" w:themeColor="text1" w:themeTint="BF"/>
                <w:sz w:val="18"/>
              </w:rPr>
            </w:pPr>
            <w:r w:rsidRPr="001A1E0E">
              <w:rPr>
                <w:rFonts w:ascii="Futura Md BT" w:hAnsi="Futura Md BT"/>
                <w:b/>
                <w:color w:val="404040" w:themeColor="text1" w:themeTint="BF"/>
                <w:sz w:val="18"/>
              </w:rPr>
              <w:t>Adultos</w:t>
            </w:r>
          </w:p>
        </w:tc>
        <w:tc>
          <w:tcPr>
            <w:tcW w:w="1228" w:type="dxa"/>
          </w:tcPr>
          <w:p w:rsidR="001A1E0E" w:rsidRPr="001A1E0E" w:rsidRDefault="001A1E0E" w:rsidP="006A7323">
            <w:pPr>
              <w:tabs>
                <w:tab w:val="num" w:pos="720"/>
              </w:tabs>
              <w:spacing w:line="276" w:lineRule="auto"/>
              <w:jc w:val="center"/>
              <w:rPr>
                <w:rFonts w:ascii="Futura Md BT" w:hAnsi="Futura Md BT"/>
                <w:b/>
                <w:color w:val="404040" w:themeColor="text1" w:themeTint="BF"/>
                <w:sz w:val="18"/>
              </w:rPr>
            </w:pPr>
            <w:r w:rsidRPr="001A1E0E">
              <w:rPr>
                <w:rFonts w:ascii="Futura Md BT" w:hAnsi="Futura Md BT"/>
                <w:b/>
                <w:color w:val="404040" w:themeColor="text1" w:themeTint="BF"/>
                <w:sz w:val="18"/>
              </w:rPr>
              <w:t>Gestantes</w:t>
            </w:r>
          </w:p>
        </w:tc>
        <w:tc>
          <w:tcPr>
            <w:tcW w:w="1196" w:type="dxa"/>
          </w:tcPr>
          <w:p w:rsidR="001A1E0E" w:rsidRPr="001A1E0E" w:rsidRDefault="001A1E0E" w:rsidP="006A7323">
            <w:pPr>
              <w:tabs>
                <w:tab w:val="num" w:pos="720"/>
              </w:tabs>
              <w:spacing w:line="276" w:lineRule="auto"/>
              <w:jc w:val="center"/>
              <w:rPr>
                <w:rFonts w:ascii="Futura Md BT" w:hAnsi="Futura Md BT"/>
                <w:b/>
                <w:color w:val="404040" w:themeColor="text1" w:themeTint="BF"/>
                <w:sz w:val="18"/>
              </w:rPr>
            </w:pPr>
            <w:r w:rsidRPr="001A1E0E">
              <w:rPr>
                <w:rFonts w:ascii="Futura Md BT" w:hAnsi="Futura Md BT"/>
                <w:b/>
                <w:color w:val="404040" w:themeColor="text1" w:themeTint="BF"/>
                <w:sz w:val="18"/>
              </w:rPr>
              <w:t>Lactantes</w:t>
            </w:r>
          </w:p>
        </w:tc>
        <w:tc>
          <w:tcPr>
            <w:tcW w:w="2023" w:type="dxa"/>
            <w:gridSpan w:val="2"/>
          </w:tcPr>
          <w:p w:rsidR="001A1E0E" w:rsidRPr="001A1E0E" w:rsidRDefault="001A1E0E" w:rsidP="006A7323">
            <w:pPr>
              <w:tabs>
                <w:tab w:val="num" w:pos="720"/>
              </w:tabs>
              <w:spacing w:line="276" w:lineRule="auto"/>
              <w:jc w:val="center"/>
              <w:rPr>
                <w:rFonts w:ascii="Futura Md BT" w:hAnsi="Futura Md BT"/>
                <w:b/>
                <w:color w:val="404040" w:themeColor="text1" w:themeTint="BF"/>
                <w:sz w:val="18"/>
              </w:rPr>
            </w:pPr>
            <w:r w:rsidRPr="001A1E0E">
              <w:rPr>
                <w:rFonts w:ascii="Futura Md BT" w:hAnsi="Futura Md BT"/>
                <w:b/>
                <w:color w:val="404040" w:themeColor="text1" w:themeTint="BF"/>
                <w:sz w:val="18"/>
              </w:rPr>
              <w:t>Lactentes</w:t>
            </w:r>
          </w:p>
        </w:tc>
        <w:tc>
          <w:tcPr>
            <w:tcW w:w="3199" w:type="dxa"/>
            <w:gridSpan w:val="3"/>
          </w:tcPr>
          <w:p w:rsidR="001A1E0E" w:rsidRPr="001E698A" w:rsidRDefault="001A1E0E" w:rsidP="006A7323">
            <w:pPr>
              <w:tabs>
                <w:tab w:val="num" w:pos="720"/>
              </w:tabs>
              <w:spacing w:line="276" w:lineRule="auto"/>
              <w:jc w:val="center"/>
              <w:rPr>
                <w:rFonts w:ascii="Futura Md BT" w:hAnsi="Futura Md BT"/>
                <w:b/>
                <w:color w:val="595959" w:themeColor="text1" w:themeTint="A6"/>
                <w:sz w:val="18"/>
              </w:rPr>
            </w:pPr>
            <w:r w:rsidRPr="001E698A">
              <w:rPr>
                <w:rFonts w:ascii="Futura Md BT" w:hAnsi="Futura Md BT"/>
                <w:b/>
                <w:color w:val="595959" w:themeColor="text1" w:themeTint="A6"/>
                <w:sz w:val="18"/>
              </w:rPr>
              <w:t>Crianças</w:t>
            </w:r>
          </w:p>
        </w:tc>
        <w:tc>
          <w:tcPr>
            <w:tcW w:w="1016" w:type="dxa"/>
          </w:tcPr>
          <w:p w:rsidR="001A1E0E" w:rsidRPr="001E698A" w:rsidRDefault="001A1E0E" w:rsidP="006A7323">
            <w:pPr>
              <w:tabs>
                <w:tab w:val="num" w:pos="720"/>
              </w:tabs>
              <w:spacing w:line="276" w:lineRule="auto"/>
              <w:jc w:val="center"/>
              <w:rPr>
                <w:rFonts w:ascii="Futura Md BT" w:hAnsi="Futura Md BT"/>
                <w:b/>
                <w:color w:val="595959" w:themeColor="text1" w:themeTint="A6"/>
                <w:sz w:val="18"/>
              </w:rPr>
            </w:pPr>
            <w:r w:rsidRPr="001E698A">
              <w:rPr>
                <w:rFonts w:ascii="Futura Md BT" w:hAnsi="Futura Md BT"/>
                <w:b/>
                <w:color w:val="595959" w:themeColor="text1" w:themeTint="A6"/>
                <w:sz w:val="18"/>
              </w:rPr>
              <w:t>Adultos</w:t>
            </w:r>
          </w:p>
        </w:tc>
        <w:tc>
          <w:tcPr>
            <w:tcW w:w="1786" w:type="dxa"/>
            <w:gridSpan w:val="2"/>
          </w:tcPr>
          <w:p w:rsidR="001A1E0E" w:rsidRPr="001E698A" w:rsidRDefault="001A1E0E" w:rsidP="006A7323">
            <w:pPr>
              <w:tabs>
                <w:tab w:val="num" w:pos="720"/>
              </w:tabs>
              <w:spacing w:line="276" w:lineRule="auto"/>
              <w:jc w:val="center"/>
              <w:rPr>
                <w:rFonts w:ascii="Futura Md BT" w:hAnsi="Futura Md BT"/>
                <w:b/>
                <w:color w:val="595959" w:themeColor="text1" w:themeTint="A6"/>
                <w:sz w:val="18"/>
              </w:rPr>
            </w:pPr>
            <w:r w:rsidRPr="001E698A">
              <w:rPr>
                <w:rFonts w:ascii="Futura Md BT" w:hAnsi="Futura Md BT"/>
                <w:b/>
                <w:color w:val="595959" w:themeColor="text1" w:themeTint="A6"/>
                <w:sz w:val="18"/>
              </w:rPr>
              <w:t>Crianças</w:t>
            </w:r>
          </w:p>
        </w:tc>
      </w:tr>
      <w:tr w:rsidR="001A1E0E" w:rsidRPr="001A1E0E" w:rsidTr="001A1E0E">
        <w:trPr>
          <w:trHeight w:val="348"/>
          <w:jc w:val="center"/>
        </w:trPr>
        <w:tc>
          <w:tcPr>
            <w:tcW w:w="1002" w:type="dxa"/>
            <w:vMerge w:val="restart"/>
          </w:tcPr>
          <w:p w:rsidR="001A1E0E" w:rsidRPr="001E698A" w:rsidRDefault="001A1E0E" w:rsidP="006A7323">
            <w:pPr>
              <w:tabs>
                <w:tab w:val="num" w:pos="720"/>
              </w:tabs>
              <w:spacing w:line="276" w:lineRule="auto"/>
              <w:rPr>
                <w:rFonts w:ascii="Futura Md BT" w:hAnsi="Futura Md BT"/>
                <w:color w:val="595959" w:themeColor="text1" w:themeTint="A6"/>
                <w:sz w:val="12"/>
              </w:rPr>
            </w:pPr>
            <w:r w:rsidRPr="001E698A">
              <w:rPr>
                <w:rFonts w:ascii="Futura Md BT" w:hAnsi="Futura Md BT"/>
                <w:color w:val="595959" w:themeColor="text1" w:themeTint="A6"/>
                <w:sz w:val="12"/>
              </w:rPr>
              <w:t>35 µg</w:t>
            </w:r>
            <w:r w:rsidRPr="001E698A">
              <w:rPr>
                <w:rFonts w:ascii="Futura Md BT" w:hAnsi="Futura Md BT" w:cs="Tahoma"/>
                <w:color w:val="595959" w:themeColor="text1" w:themeTint="A6"/>
                <w:sz w:val="12"/>
              </w:rPr>
              <w:t xml:space="preserve"> </w:t>
            </w:r>
          </w:p>
        </w:tc>
        <w:tc>
          <w:tcPr>
            <w:tcW w:w="1228" w:type="dxa"/>
            <w:vMerge w:val="restart"/>
          </w:tcPr>
          <w:p w:rsidR="001A1E0E" w:rsidRPr="001E698A" w:rsidRDefault="001A1E0E" w:rsidP="006A7323">
            <w:pPr>
              <w:tabs>
                <w:tab w:val="num" w:pos="720"/>
              </w:tabs>
              <w:spacing w:line="276" w:lineRule="auto"/>
              <w:rPr>
                <w:rFonts w:ascii="Futura Md BT" w:hAnsi="Futura Md BT"/>
                <w:color w:val="595959" w:themeColor="text1" w:themeTint="A6"/>
                <w:sz w:val="12"/>
              </w:rPr>
            </w:pPr>
            <w:r w:rsidRPr="001E698A">
              <w:rPr>
                <w:rFonts w:ascii="Futura Md BT" w:hAnsi="Futura Md BT"/>
                <w:color w:val="595959" w:themeColor="text1" w:themeTint="A6"/>
                <w:sz w:val="12"/>
              </w:rPr>
              <w:t>30 µg</w:t>
            </w:r>
          </w:p>
        </w:tc>
        <w:tc>
          <w:tcPr>
            <w:tcW w:w="1196" w:type="dxa"/>
            <w:vMerge w:val="restart"/>
          </w:tcPr>
          <w:p w:rsidR="001A1E0E" w:rsidRPr="001E698A" w:rsidRDefault="001A1E0E" w:rsidP="006A7323">
            <w:pPr>
              <w:tabs>
                <w:tab w:val="num" w:pos="720"/>
              </w:tabs>
              <w:spacing w:line="276" w:lineRule="auto"/>
              <w:rPr>
                <w:rFonts w:ascii="Futura Md BT" w:hAnsi="Futura Md BT"/>
                <w:color w:val="595959" w:themeColor="text1" w:themeTint="A6"/>
                <w:sz w:val="12"/>
              </w:rPr>
            </w:pPr>
            <w:r w:rsidRPr="001E698A">
              <w:rPr>
                <w:rFonts w:ascii="Futura Md BT" w:hAnsi="Futura Md BT"/>
                <w:color w:val="595959" w:themeColor="text1" w:themeTint="A6"/>
                <w:sz w:val="12"/>
              </w:rPr>
              <w:t>45 µg</w:t>
            </w:r>
          </w:p>
        </w:tc>
        <w:tc>
          <w:tcPr>
            <w:tcW w:w="1021" w:type="dxa"/>
          </w:tcPr>
          <w:p w:rsidR="001A1E0E" w:rsidRPr="001E698A" w:rsidRDefault="001A1E0E" w:rsidP="006A7323">
            <w:pPr>
              <w:tabs>
                <w:tab w:val="num" w:pos="720"/>
              </w:tabs>
              <w:spacing w:line="276" w:lineRule="auto"/>
              <w:rPr>
                <w:rFonts w:ascii="Futura Md BT" w:hAnsi="Futura Md BT"/>
                <w:b/>
                <w:color w:val="595959" w:themeColor="text1" w:themeTint="A6"/>
                <w:sz w:val="12"/>
              </w:rPr>
            </w:pPr>
            <w:r w:rsidRPr="001E698A">
              <w:rPr>
                <w:rFonts w:ascii="Futura Md BT" w:hAnsi="Futura Md BT"/>
                <w:b/>
                <w:color w:val="595959" w:themeColor="text1" w:themeTint="A6"/>
                <w:sz w:val="12"/>
              </w:rPr>
              <w:t>0 a 6 meses</w:t>
            </w:r>
          </w:p>
        </w:tc>
        <w:tc>
          <w:tcPr>
            <w:tcW w:w="1002" w:type="dxa"/>
          </w:tcPr>
          <w:p w:rsidR="001A1E0E" w:rsidRPr="001E698A" w:rsidRDefault="001A1E0E" w:rsidP="006A7323">
            <w:pPr>
              <w:tabs>
                <w:tab w:val="num" w:pos="720"/>
              </w:tabs>
              <w:spacing w:line="276" w:lineRule="auto"/>
              <w:rPr>
                <w:rFonts w:ascii="Futura Md BT" w:hAnsi="Futura Md BT"/>
                <w:b/>
                <w:color w:val="595959" w:themeColor="text1" w:themeTint="A6"/>
                <w:sz w:val="12"/>
              </w:rPr>
            </w:pPr>
            <w:r w:rsidRPr="001E698A">
              <w:rPr>
                <w:rFonts w:ascii="Futura Md BT" w:hAnsi="Futura Md BT"/>
                <w:b/>
                <w:color w:val="595959" w:themeColor="text1" w:themeTint="A6"/>
                <w:sz w:val="12"/>
              </w:rPr>
              <w:t>7 a 11 meses</w:t>
            </w:r>
          </w:p>
        </w:tc>
        <w:tc>
          <w:tcPr>
            <w:tcW w:w="1195" w:type="dxa"/>
          </w:tcPr>
          <w:p w:rsidR="001A1E0E" w:rsidRPr="001E698A" w:rsidRDefault="001A1E0E" w:rsidP="006A7323">
            <w:pPr>
              <w:tabs>
                <w:tab w:val="num" w:pos="720"/>
              </w:tabs>
              <w:spacing w:line="276" w:lineRule="auto"/>
              <w:rPr>
                <w:rFonts w:ascii="Futura Md BT" w:hAnsi="Futura Md BT"/>
                <w:b/>
                <w:color w:val="595959" w:themeColor="text1" w:themeTint="A6"/>
                <w:sz w:val="12"/>
              </w:rPr>
            </w:pPr>
            <w:r w:rsidRPr="001E698A">
              <w:rPr>
                <w:rFonts w:ascii="Futura Md BT" w:hAnsi="Futura Md BT"/>
                <w:b/>
                <w:color w:val="595959" w:themeColor="text1" w:themeTint="A6"/>
                <w:sz w:val="12"/>
              </w:rPr>
              <w:t>1 a 3 anos</w:t>
            </w:r>
          </w:p>
        </w:tc>
        <w:tc>
          <w:tcPr>
            <w:tcW w:w="1002" w:type="dxa"/>
          </w:tcPr>
          <w:p w:rsidR="001A1E0E" w:rsidRPr="001E698A" w:rsidRDefault="001A1E0E" w:rsidP="006A7323">
            <w:pPr>
              <w:tabs>
                <w:tab w:val="num" w:pos="720"/>
              </w:tabs>
              <w:spacing w:line="276" w:lineRule="auto"/>
              <w:rPr>
                <w:rFonts w:ascii="Futura Md BT" w:hAnsi="Futura Md BT"/>
                <w:b/>
                <w:color w:val="595959" w:themeColor="text1" w:themeTint="A6"/>
                <w:sz w:val="12"/>
              </w:rPr>
            </w:pPr>
            <w:r w:rsidRPr="001E698A">
              <w:rPr>
                <w:rFonts w:ascii="Futura Md BT" w:hAnsi="Futura Md BT"/>
                <w:b/>
                <w:color w:val="595959" w:themeColor="text1" w:themeTint="A6"/>
                <w:sz w:val="12"/>
              </w:rPr>
              <w:t>4 a 6 anos</w:t>
            </w:r>
          </w:p>
        </w:tc>
        <w:tc>
          <w:tcPr>
            <w:tcW w:w="1002" w:type="dxa"/>
          </w:tcPr>
          <w:p w:rsidR="001A1E0E" w:rsidRPr="001E698A" w:rsidRDefault="001A1E0E" w:rsidP="006A7323">
            <w:pPr>
              <w:tabs>
                <w:tab w:val="num" w:pos="720"/>
              </w:tabs>
              <w:spacing w:line="276" w:lineRule="auto"/>
              <w:rPr>
                <w:rFonts w:ascii="Futura Md BT" w:hAnsi="Futura Md BT"/>
                <w:b/>
                <w:color w:val="595959" w:themeColor="text1" w:themeTint="A6"/>
                <w:sz w:val="12"/>
              </w:rPr>
            </w:pPr>
            <w:r w:rsidRPr="001E698A">
              <w:rPr>
                <w:rFonts w:ascii="Futura Md BT" w:hAnsi="Futura Md BT"/>
                <w:b/>
                <w:color w:val="595959" w:themeColor="text1" w:themeTint="A6"/>
                <w:sz w:val="12"/>
              </w:rPr>
              <w:t>7 a 10 anos</w:t>
            </w:r>
          </w:p>
        </w:tc>
        <w:tc>
          <w:tcPr>
            <w:tcW w:w="1016" w:type="dxa"/>
            <w:vMerge w:val="restart"/>
          </w:tcPr>
          <w:p w:rsidR="001A1E0E" w:rsidRPr="001E698A" w:rsidRDefault="001A1E0E" w:rsidP="006A7323">
            <w:pPr>
              <w:tabs>
                <w:tab w:val="num" w:pos="720"/>
              </w:tabs>
              <w:spacing w:line="276" w:lineRule="auto"/>
              <w:jc w:val="center"/>
              <w:rPr>
                <w:rFonts w:ascii="Futura Md BT" w:hAnsi="Futura Md BT"/>
                <w:color w:val="595959" w:themeColor="text1" w:themeTint="A6"/>
                <w:sz w:val="12"/>
              </w:rPr>
            </w:pPr>
            <w:r w:rsidRPr="001E698A">
              <w:rPr>
                <w:rFonts w:ascii="Futura Md BT" w:hAnsi="Futura Md BT"/>
                <w:color w:val="595959" w:themeColor="text1" w:themeTint="A6"/>
                <w:sz w:val="12"/>
              </w:rPr>
              <w:t>1.000 µg</w:t>
            </w:r>
          </w:p>
        </w:tc>
        <w:tc>
          <w:tcPr>
            <w:tcW w:w="914" w:type="dxa"/>
          </w:tcPr>
          <w:p w:rsidR="001A1E0E" w:rsidRPr="001E698A" w:rsidRDefault="001A1E0E" w:rsidP="006A7323">
            <w:pPr>
              <w:tabs>
                <w:tab w:val="num" w:pos="720"/>
              </w:tabs>
              <w:spacing w:line="276" w:lineRule="auto"/>
              <w:jc w:val="center"/>
              <w:rPr>
                <w:rFonts w:ascii="Futura Md BT" w:hAnsi="Futura Md BT"/>
                <w:b/>
                <w:color w:val="595959" w:themeColor="text1" w:themeTint="A6"/>
                <w:sz w:val="12"/>
              </w:rPr>
            </w:pPr>
            <w:r w:rsidRPr="001E698A">
              <w:rPr>
                <w:rFonts w:ascii="Futura Md BT" w:hAnsi="Futura Md BT"/>
                <w:b/>
                <w:color w:val="595959" w:themeColor="text1" w:themeTint="A6"/>
                <w:sz w:val="12"/>
              </w:rPr>
              <w:t>Lactentes</w:t>
            </w:r>
          </w:p>
        </w:tc>
        <w:tc>
          <w:tcPr>
            <w:tcW w:w="872" w:type="dxa"/>
          </w:tcPr>
          <w:p w:rsidR="001A1E0E" w:rsidRPr="001E698A" w:rsidRDefault="001A1E0E" w:rsidP="006A7323">
            <w:pPr>
              <w:tabs>
                <w:tab w:val="num" w:pos="720"/>
              </w:tabs>
              <w:spacing w:line="276" w:lineRule="auto"/>
              <w:rPr>
                <w:rFonts w:ascii="Futura Md BT" w:hAnsi="Futura Md BT"/>
                <w:b/>
                <w:color w:val="595959" w:themeColor="text1" w:themeTint="A6"/>
                <w:sz w:val="12"/>
              </w:rPr>
            </w:pPr>
            <w:r w:rsidRPr="001E698A">
              <w:rPr>
                <w:rFonts w:ascii="Futura Md BT" w:hAnsi="Futura Md BT"/>
                <w:b/>
                <w:color w:val="595959" w:themeColor="text1" w:themeTint="A6"/>
                <w:sz w:val="12"/>
              </w:rPr>
              <w:t xml:space="preserve">Crianças </w:t>
            </w:r>
          </w:p>
        </w:tc>
      </w:tr>
      <w:tr w:rsidR="001A1E0E" w:rsidRPr="001A1E0E" w:rsidTr="001A1E0E">
        <w:trPr>
          <w:trHeight w:val="376"/>
          <w:jc w:val="center"/>
        </w:trPr>
        <w:tc>
          <w:tcPr>
            <w:tcW w:w="1002" w:type="dxa"/>
            <w:vMerge/>
          </w:tcPr>
          <w:p w:rsidR="001A1E0E" w:rsidRPr="001E698A" w:rsidRDefault="001A1E0E" w:rsidP="006A7323">
            <w:pPr>
              <w:tabs>
                <w:tab w:val="num" w:pos="720"/>
              </w:tabs>
              <w:spacing w:line="276" w:lineRule="auto"/>
              <w:rPr>
                <w:rFonts w:ascii="Futura Md BT" w:hAnsi="Futura Md BT"/>
                <w:color w:val="595959" w:themeColor="text1" w:themeTint="A6"/>
                <w:sz w:val="12"/>
              </w:rPr>
            </w:pPr>
          </w:p>
        </w:tc>
        <w:tc>
          <w:tcPr>
            <w:tcW w:w="1228" w:type="dxa"/>
            <w:vMerge/>
          </w:tcPr>
          <w:p w:rsidR="001A1E0E" w:rsidRPr="001E698A" w:rsidRDefault="001A1E0E" w:rsidP="006A7323">
            <w:pPr>
              <w:tabs>
                <w:tab w:val="num" w:pos="720"/>
              </w:tabs>
              <w:spacing w:line="276" w:lineRule="auto"/>
              <w:rPr>
                <w:rFonts w:ascii="Futura Md BT" w:hAnsi="Futura Md BT"/>
                <w:color w:val="595959" w:themeColor="text1" w:themeTint="A6"/>
                <w:sz w:val="12"/>
              </w:rPr>
            </w:pPr>
          </w:p>
        </w:tc>
        <w:tc>
          <w:tcPr>
            <w:tcW w:w="1196" w:type="dxa"/>
            <w:vMerge/>
          </w:tcPr>
          <w:p w:rsidR="001A1E0E" w:rsidRPr="001E698A" w:rsidRDefault="001A1E0E" w:rsidP="006A7323">
            <w:pPr>
              <w:tabs>
                <w:tab w:val="num" w:pos="720"/>
              </w:tabs>
              <w:spacing w:line="276" w:lineRule="auto"/>
              <w:rPr>
                <w:rFonts w:ascii="Futura Md BT" w:hAnsi="Futura Md BT"/>
                <w:color w:val="595959" w:themeColor="text1" w:themeTint="A6"/>
                <w:sz w:val="12"/>
              </w:rPr>
            </w:pPr>
          </w:p>
        </w:tc>
        <w:tc>
          <w:tcPr>
            <w:tcW w:w="1021" w:type="dxa"/>
          </w:tcPr>
          <w:p w:rsidR="001A1E0E" w:rsidRPr="001E698A" w:rsidRDefault="001A1E0E" w:rsidP="006A7323">
            <w:pPr>
              <w:tabs>
                <w:tab w:val="num" w:pos="720"/>
              </w:tabs>
              <w:spacing w:line="276" w:lineRule="auto"/>
              <w:rPr>
                <w:rFonts w:ascii="Futura Md BT" w:hAnsi="Futura Md BT"/>
                <w:color w:val="595959" w:themeColor="text1" w:themeTint="A6"/>
                <w:sz w:val="12"/>
              </w:rPr>
            </w:pPr>
            <w:r w:rsidRPr="001E698A">
              <w:rPr>
                <w:rFonts w:ascii="Futura Md BT" w:hAnsi="Futura Md BT"/>
                <w:color w:val="595959" w:themeColor="text1" w:themeTint="A6"/>
                <w:sz w:val="12"/>
              </w:rPr>
              <w:t>0,2 µg</w:t>
            </w:r>
          </w:p>
        </w:tc>
        <w:tc>
          <w:tcPr>
            <w:tcW w:w="1002" w:type="dxa"/>
          </w:tcPr>
          <w:p w:rsidR="001A1E0E" w:rsidRPr="001E698A" w:rsidRDefault="001A1E0E" w:rsidP="006A7323">
            <w:pPr>
              <w:tabs>
                <w:tab w:val="num" w:pos="720"/>
              </w:tabs>
              <w:spacing w:line="276" w:lineRule="auto"/>
              <w:rPr>
                <w:rFonts w:ascii="Futura Md BT" w:hAnsi="Futura Md BT"/>
                <w:color w:val="595959" w:themeColor="text1" w:themeTint="A6"/>
                <w:sz w:val="12"/>
              </w:rPr>
            </w:pPr>
            <w:r w:rsidRPr="001E698A">
              <w:rPr>
                <w:rFonts w:ascii="Futura Md BT" w:hAnsi="Futura Md BT"/>
                <w:color w:val="595959" w:themeColor="text1" w:themeTint="A6"/>
                <w:sz w:val="12"/>
              </w:rPr>
              <w:t>5,5 µg</w:t>
            </w:r>
          </w:p>
        </w:tc>
        <w:tc>
          <w:tcPr>
            <w:tcW w:w="1195" w:type="dxa"/>
          </w:tcPr>
          <w:p w:rsidR="001A1E0E" w:rsidRPr="001E698A" w:rsidRDefault="001A1E0E" w:rsidP="006A7323">
            <w:pPr>
              <w:tabs>
                <w:tab w:val="num" w:pos="720"/>
              </w:tabs>
              <w:spacing w:line="276" w:lineRule="auto"/>
              <w:rPr>
                <w:rFonts w:ascii="Futura Md BT" w:hAnsi="Futura Md BT"/>
                <w:color w:val="595959" w:themeColor="text1" w:themeTint="A6"/>
                <w:sz w:val="12"/>
              </w:rPr>
            </w:pPr>
            <w:r w:rsidRPr="001E698A">
              <w:rPr>
                <w:rFonts w:ascii="Futura Md BT" w:hAnsi="Futura Md BT"/>
                <w:color w:val="595959" w:themeColor="text1" w:themeTint="A6"/>
                <w:sz w:val="12"/>
              </w:rPr>
              <w:t>11 µg</w:t>
            </w:r>
          </w:p>
        </w:tc>
        <w:tc>
          <w:tcPr>
            <w:tcW w:w="1002" w:type="dxa"/>
          </w:tcPr>
          <w:p w:rsidR="001A1E0E" w:rsidRPr="001E698A" w:rsidRDefault="001A1E0E" w:rsidP="006A7323">
            <w:pPr>
              <w:tabs>
                <w:tab w:val="num" w:pos="720"/>
              </w:tabs>
              <w:spacing w:line="276" w:lineRule="auto"/>
              <w:rPr>
                <w:rFonts w:ascii="Futura Md BT" w:hAnsi="Futura Md BT"/>
                <w:color w:val="595959" w:themeColor="text1" w:themeTint="A6"/>
                <w:sz w:val="12"/>
              </w:rPr>
            </w:pPr>
            <w:r w:rsidRPr="001E698A">
              <w:rPr>
                <w:rFonts w:ascii="Futura Md BT" w:hAnsi="Futura Md BT"/>
                <w:color w:val="595959" w:themeColor="text1" w:themeTint="A6"/>
                <w:sz w:val="12"/>
              </w:rPr>
              <w:t>15 µg</w:t>
            </w:r>
          </w:p>
        </w:tc>
        <w:tc>
          <w:tcPr>
            <w:tcW w:w="1002" w:type="dxa"/>
          </w:tcPr>
          <w:p w:rsidR="001A1E0E" w:rsidRPr="001E698A" w:rsidRDefault="001A1E0E" w:rsidP="006A7323">
            <w:pPr>
              <w:tabs>
                <w:tab w:val="num" w:pos="720"/>
              </w:tabs>
              <w:spacing w:line="276" w:lineRule="auto"/>
              <w:rPr>
                <w:rFonts w:ascii="Futura Md BT" w:hAnsi="Futura Md BT"/>
                <w:color w:val="595959" w:themeColor="text1" w:themeTint="A6"/>
                <w:sz w:val="12"/>
              </w:rPr>
            </w:pPr>
            <w:r w:rsidRPr="001E698A">
              <w:rPr>
                <w:rFonts w:ascii="Futura Md BT" w:hAnsi="Futura Md BT"/>
                <w:color w:val="595959" w:themeColor="text1" w:themeTint="A6"/>
                <w:sz w:val="12"/>
              </w:rPr>
              <w:t>15 µg</w:t>
            </w:r>
          </w:p>
        </w:tc>
        <w:tc>
          <w:tcPr>
            <w:tcW w:w="1016" w:type="dxa"/>
            <w:vMerge/>
          </w:tcPr>
          <w:p w:rsidR="001A1E0E" w:rsidRPr="001E698A" w:rsidRDefault="001A1E0E" w:rsidP="006A7323">
            <w:pPr>
              <w:tabs>
                <w:tab w:val="num" w:pos="720"/>
              </w:tabs>
              <w:spacing w:line="276" w:lineRule="auto"/>
              <w:rPr>
                <w:rFonts w:ascii="Futura Md BT" w:hAnsi="Futura Md BT"/>
                <w:color w:val="595959" w:themeColor="text1" w:themeTint="A6"/>
                <w:sz w:val="12"/>
              </w:rPr>
            </w:pPr>
          </w:p>
        </w:tc>
        <w:tc>
          <w:tcPr>
            <w:tcW w:w="914" w:type="dxa"/>
          </w:tcPr>
          <w:p w:rsidR="001A1E0E" w:rsidRPr="001E698A" w:rsidRDefault="001A1E0E" w:rsidP="006A7323">
            <w:pPr>
              <w:tabs>
                <w:tab w:val="num" w:pos="720"/>
              </w:tabs>
              <w:spacing w:line="276" w:lineRule="auto"/>
              <w:rPr>
                <w:rFonts w:ascii="Futura Md BT" w:hAnsi="Futura Md BT"/>
                <w:color w:val="595959" w:themeColor="text1" w:themeTint="A6"/>
                <w:sz w:val="12"/>
              </w:rPr>
            </w:pPr>
            <w:r w:rsidRPr="001E698A">
              <w:rPr>
                <w:rFonts w:ascii="Futura Md BT" w:hAnsi="Futura Md BT"/>
                <w:color w:val="595959" w:themeColor="text1" w:themeTint="A6"/>
                <w:sz w:val="12"/>
              </w:rPr>
              <w:t>10 µg/kg de peso corpóreo até máximo de 100 µg</w:t>
            </w:r>
          </w:p>
        </w:tc>
        <w:tc>
          <w:tcPr>
            <w:tcW w:w="872" w:type="dxa"/>
          </w:tcPr>
          <w:p w:rsidR="001A1E0E" w:rsidRPr="001E698A" w:rsidRDefault="001A1E0E" w:rsidP="006A7323">
            <w:pPr>
              <w:tabs>
                <w:tab w:val="num" w:pos="720"/>
              </w:tabs>
              <w:spacing w:line="276" w:lineRule="auto"/>
              <w:rPr>
                <w:rFonts w:ascii="Futura Md BT" w:hAnsi="Futura Md BT"/>
                <w:color w:val="595959" w:themeColor="text1" w:themeTint="A6"/>
                <w:sz w:val="12"/>
              </w:rPr>
            </w:pPr>
            <w:r w:rsidRPr="001E698A">
              <w:rPr>
                <w:rFonts w:ascii="Futura Md BT" w:hAnsi="Futura Md BT"/>
                <w:color w:val="595959" w:themeColor="text1" w:themeTint="A6"/>
                <w:sz w:val="12"/>
              </w:rPr>
              <w:t>10 µg/kg de peso corpóreo até máximo de 500 µg</w:t>
            </w:r>
          </w:p>
        </w:tc>
      </w:tr>
    </w:tbl>
    <w:p w:rsidR="001A1E0E" w:rsidRPr="001A1E0E" w:rsidRDefault="001A1E0E" w:rsidP="006A7323">
      <w:pPr>
        <w:jc w:val="both"/>
        <w:rPr>
          <w:rFonts w:ascii="Futura Md BT" w:hAnsi="Futura Md BT" w:cs="Tahoma"/>
          <w:color w:val="7F7F7F" w:themeColor="text1" w:themeTint="80"/>
          <w:sz w:val="4"/>
        </w:rPr>
      </w:pPr>
    </w:p>
    <w:p w:rsidR="001A1E0E" w:rsidRDefault="001A1E0E" w:rsidP="006A7323"/>
    <w:p w:rsidR="001A1E0E" w:rsidRPr="00354CD0" w:rsidRDefault="00814A54" w:rsidP="006A7323">
      <w:pPr>
        <w:pStyle w:val="Subttulo"/>
        <w:numPr>
          <w:ilvl w:val="0"/>
          <w:numId w:val="0"/>
        </w:numPr>
        <w:spacing w:after="0"/>
        <w:ind w:right="-568"/>
      </w:pPr>
      <w:r>
        <w:t>100</w:t>
      </w:r>
      <w:r w:rsidR="001A1E0E">
        <w:t>. Cápsulas de</w:t>
      </w:r>
      <w:r w:rsidR="001A1E0E" w:rsidRPr="002F3B1F">
        <w:t xml:space="preserve"> </w:t>
      </w:r>
      <w:r w:rsidR="001A1E0E">
        <w:t>Picolinato de cromo + Biotina + Magnésio</w:t>
      </w:r>
    </w:p>
    <w:p w:rsidR="001A1E0E" w:rsidRPr="00A97293" w:rsidRDefault="001A1E0E"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1A1E0E" w:rsidRPr="0087097D" w:rsidTr="001A1E0E">
        <w:tc>
          <w:tcPr>
            <w:tcW w:w="4786" w:type="dxa"/>
          </w:tcPr>
          <w:p w:rsidR="001A1E0E" w:rsidRDefault="001A1E0E" w:rsidP="006A7323">
            <w:pPr>
              <w:pStyle w:val="formulas"/>
              <w:spacing w:line="276" w:lineRule="auto"/>
            </w:pPr>
            <w:r>
              <w:t>Picolinato de cromo ______________250 mcg</w:t>
            </w:r>
          </w:p>
        </w:tc>
      </w:tr>
      <w:tr w:rsidR="001A1E0E" w:rsidRPr="0087097D" w:rsidTr="001A1E0E">
        <w:tc>
          <w:tcPr>
            <w:tcW w:w="4786" w:type="dxa"/>
          </w:tcPr>
          <w:p w:rsidR="001A1E0E" w:rsidRDefault="001A1E0E" w:rsidP="006A7323">
            <w:pPr>
              <w:pStyle w:val="formulas"/>
              <w:spacing w:line="276" w:lineRule="auto"/>
            </w:pPr>
            <w:r>
              <w:t>Biotina_________________________500 mcg</w:t>
            </w:r>
          </w:p>
        </w:tc>
      </w:tr>
      <w:tr w:rsidR="001A1E0E" w:rsidRPr="0087097D" w:rsidTr="001A1E0E">
        <w:tc>
          <w:tcPr>
            <w:tcW w:w="4786" w:type="dxa"/>
          </w:tcPr>
          <w:p w:rsidR="001A1E0E" w:rsidRDefault="001A1E0E" w:rsidP="006A7323">
            <w:pPr>
              <w:pStyle w:val="formulas"/>
              <w:spacing w:line="276" w:lineRule="auto"/>
            </w:pPr>
            <w:r>
              <w:t>Magnésio _______________________250 mg</w:t>
            </w:r>
          </w:p>
        </w:tc>
      </w:tr>
    </w:tbl>
    <w:p w:rsidR="001A1E0E" w:rsidRDefault="001A1E0E" w:rsidP="006A7323">
      <w:pPr>
        <w:spacing w:after="0"/>
        <w:ind w:left="3196" w:right="-568" w:firstLine="349"/>
        <w:rPr>
          <w:rFonts w:ascii="Futura Md BT" w:hAnsi="Futura Md BT"/>
          <w:color w:val="808080" w:themeColor="background1" w:themeShade="80"/>
          <w:szCs w:val="24"/>
        </w:rPr>
      </w:pPr>
    </w:p>
    <w:p w:rsidR="001A1E0E" w:rsidRDefault="001A1E0E" w:rsidP="006A7323">
      <w:pPr>
        <w:spacing w:after="0"/>
        <w:ind w:left="3196" w:right="-568" w:firstLine="349"/>
        <w:rPr>
          <w:rFonts w:ascii="Futura Md BT" w:hAnsi="Futura Md BT"/>
          <w:color w:val="808080" w:themeColor="background1" w:themeShade="80"/>
          <w:szCs w:val="24"/>
        </w:rPr>
      </w:pPr>
    </w:p>
    <w:p w:rsidR="001A1E0E" w:rsidRDefault="001A1E0E" w:rsidP="006A7323">
      <w:pPr>
        <w:spacing w:after="0"/>
        <w:ind w:left="3196" w:right="-568" w:firstLine="349"/>
        <w:rPr>
          <w:rFonts w:ascii="Futura Md BT" w:hAnsi="Futura Md BT"/>
          <w:color w:val="808080" w:themeColor="background1" w:themeShade="80"/>
          <w:szCs w:val="24"/>
        </w:rPr>
      </w:pPr>
    </w:p>
    <w:p w:rsidR="001A1E0E" w:rsidRDefault="001A1E0E" w:rsidP="006A7323">
      <w:pPr>
        <w:spacing w:after="0"/>
        <w:ind w:left="3196" w:right="-568" w:firstLine="349"/>
        <w:rPr>
          <w:rFonts w:ascii="Futura Md BT" w:hAnsi="Futura Md BT"/>
          <w:color w:val="808080" w:themeColor="background1" w:themeShade="80"/>
          <w:szCs w:val="24"/>
        </w:rPr>
      </w:pPr>
    </w:p>
    <w:p w:rsidR="001A1E0E" w:rsidRDefault="001A1E0E"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1A1E0E" w:rsidRDefault="001A1E0E"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2 vezes ao dia </w:t>
      </w:r>
      <w:r w:rsidRPr="00B90E6A">
        <w:rPr>
          <w:rFonts w:ascii="Futura Md BT" w:hAnsi="Futura Md BT"/>
          <w:color w:val="808080" w:themeColor="background1" w:themeShade="80"/>
          <w:szCs w:val="24"/>
        </w:rPr>
        <w:t xml:space="preserve">ou a critério médico/nutricional. </w:t>
      </w:r>
    </w:p>
    <w:p w:rsidR="009A4B17" w:rsidRDefault="009A4B17" w:rsidP="006A7323"/>
    <w:p w:rsidR="009A4B17" w:rsidRDefault="009A4B17" w:rsidP="006A7323"/>
    <w:p w:rsidR="009A4B17" w:rsidRDefault="009A4B17" w:rsidP="006A7323"/>
    <w:p w:rsidR="009A4B17" w:rsidRDefault="00F95323" w:rsidP="006A7323">
      <w:r>
        <w:rPr>
          <w:noProof/>
        </w:rPr>
        <mc:AlternateContent>
          <mc:Choice Requires="wps">
            <w:drawing>
              <wp:anchor distT="0" distB="0" distL="114300" distR="114300" simplePos="0" relativeHeight="251864064" behindDoc="0" locked="0" layoutInCell="1" allowOverlap="1">
                <wp:simplePos x="0" y="0"/>
                <wp:positionH relativeFrom="column">
                  <wp:posOffset>-436245</wp:posOffset>
                </wp:positionH>
                <wp:positionV relativeFrom="paragraph">
                  <wp:posOffset>229870</wp:posOffset>
                </wp:positionV>
                <wp:extent cx="6300470" cy="1002665"/>
                <wp:effectExtent l="5715" t="8255" r="27940" b="27305"/>
                <wp:wrapNone/>
                <wp:docPr id="229"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00266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9A4B17">
                            <w:pPr>
                              <w:pStyle w:val="bibliografia"/>
                              <w:rPr>
                                <w:b/>
                                <w:color w:val="FF9933"/>
                                <w:sz w:val="20"/>
                                <w:lang w:val="pt-BR"/>
                              </w:rPr>
                            </w:pPr>
                            <w:r w:rsidRPr="00F243C9">
                              <w:rPr>
                                <w:b/>
                                <w:color w:val="FF9933"/>
                                <w:sz w:val="20"/>
                                <w:lang w:val="pt-BR"/>
                              </w:rPr>
                              <w:t>Referências</w:t>
                            </w:r>
                          </w:p>
                          <w:p w:rsidR="00D95DC5" w:rsidRPr="00F243C9" w:rsidRDefault="00D95DC5" w:rsidP="009A4B17">
                            <w:pPr>
                              <w:pStyle w:val="bibliografia"/>
                              <w:rPr>
                                <w:b/>
                                <w:color w:val="FF9933"/>
                                <w:sz w:val="4"/>
                                <w:szCs w:val="10"/>
                                <w:lang w:val="pt-BR"/>
                              </w:rPr>
                            </w:pPr>
                          </w:p>
                          <w:p w:rsidR="00D95DC5" w:rsidRPr="00F243C9" w:rsidRDefault="00D95DC5" w:rsidP="009A4B17">
                            <w:pPr>
                              <w:pStyle w:val="bibliografia"/>
                              <w:rPr>
                                <w:b/>
                                <w:color w:val="FF9933"/>
                                <w:sz w:val="4"/>
                                <w:szCs w:val="10"/>
                                <w:lang w:val="pt-BR"/>
                              </w:rPr>
                            </w:pPr>
                          </w:p>
                          <w:p w:rsidR="00D95DC5" w:rsidRDefault="00D95DC5" w:rsidP="009A4B17">
                            <w:pPr>
                              <w:pStyle w:val="bibliografia"/>
                              <w:rPr>
                                <w:szCs w:val="12"/>
                              </w:rPr>
                            </w:pPr>
                            <w:r w:rsidRPr="00F243C9">
                              <w:rPr>
                                <w:szCs w:val="12"/>
                                <w:lang w:val="pt-BR"/>
                              </w:rPr>
                              <w:t xml:space="preserve">Ruiz K. Nutracêuticos na Prática  Terapias Baseadas em Evidências. </w:t>
                            </w:r>
                            <w:r>
                              <w:rPr>
                                <w:szCs w:val="12"/>
                              </w:rPr>
                              <w:t>Innedita. Campinas: 2012.</w:t>
                            </w:r>
                          </w:p>
                          <w:p w:rsidR="00D95DC5" w:rsidRDefault="00D95DC5" w:rsidP="00211214">
                            <w:pPr>
                              <w:pStyle w:val="bibliografia"/>
                              <w:rPr>
                                <w:szCs w:val="12"/>
                              </w:rPr>
                            </w:pPr>
                            <w:r w:rsidRPr="00211214">
                              <w:rPr>
                                <w:szCs w:val="12"/>
                              </w:rPr>
                              <w:t>Bahadori B, Wallner S, Schneider H, Wascher TC, Toplak H. [Effect of chromium yeast and chromium picolinate on body composition of obese, non-diabetic patients during and after a formula diet].</w:t>
                            </w:r>
                            <w:r>
                              <w:rPr>
                                <w:szCs w:val="12"/>
                              </w:rPr>
                              <w:t xml:space="preserve"> </w:t>
                            </w:r>
                            <w:r w:rsidRPr="00211214">
                              <w:rPr>
                                <w:szCs w:val="12"/>
                              </w:rPr>
                              <w:t>Acta Med Austriaca. 1997;24(5):185-7.</w:t>
                            </w:r>
                          </w:p>
                          <w:p w:rsidR="00D95DC5" w:rsidRPr="001A1E0E" w:rsidRDefault="00D95DC5" w:rsidP="001A1E0E">
                            <w:pPr>
                              <w:pStyle w:val="bibliografia"/>
                              <w:rPr>
                                <w:szCs w:val="12"/>
                              </w:rPr>
                            </w:pPr>
                            <w:r w:rsidRPr="001A1E0E">
                              <w:rPr>
                                <w:szCs w:val="12"/>
                              </w:rPr>
                              <w:t>Hoeger WW, Harris C, Long EM, Hopkins DR. Four-week supplementation with a natural dietary compound produces favorable changes in body composition.</w:t>
                            </w:r>
                            <w:r>
                              <w:rPr>
                                <w:szCs w:val="12"/>
                              </w:rPr>
                              <w:t xml:space="preserve"> </w:t>
                            </w:r>
                            <w:r w:rsidRPr="001A1E0E">
                              <w:rPr>
                                <w:szCs w:val="12"/>
                              </w:rPr>
                              <w:t>Adv Ther. 1998 Sep-Oct;15(5):305-14.</w:t>
                            </w:r>
                          </w:p>
                          <w:p w:rsidR="00D95DC5" w:rsidRPr="00A97293" w:rsidRDefault="00D95DC5" w:rsidP="009A4B17">
                            <w:pPr>
                              <w:pStyle w:val="bibliografia"/>
                              <w:rPr>
                                <w:szCs w:val="12"/>
                              </w:rPr>
                            </w:pPr>
                          </w:p>
                          <w:p w:rsidR="00D95DC5" w:rsidRPr="00A97293" w:rsidRDefault="00D95DC5" w:rsidP="009A4B17">
                            <w:pPr>
                              <w:pStyle w:val="bibliografia"/>
                              <w:rPr>
                                <w:szCs w:val="12"/>
                              </w:rPr>
                            </w:pPr>
                          </w:p>
                          <w:p w:rsidR="00D95DC5" w:rsidRPr="00A97293" w:rsidRDefault="00D95DC5" w:rsidP="009A4B17">
                            <w:pPr>
                              <w:pStyle w:val="bibliografia"/>
                              <w:rPr>
                                <w:szCs w:val="12"/>
                              </w:rPr>
                            </w:pPr>
                          </w:p>
                          <w:p w:rsidR="00D95DC5" w:rsidRPr="00A97293" w:rsidRDefault="00D95DC5" w:rsidP="009A4B17">
                            <w:pPr>
                              <w:pStyle w:val="bibliografia"/>
                              <w:rPr>
                                <w:szCs w:val="12"/>
                              </w:rPr>
                            </w:pPr>
                          </w:p>
                          <w:p w:rsidR="00D95DC5" w:rsidRPr="00A97293" w:rsidRDefault="00D95DC5" w:rsidP="009A4B17">
                            <w:pPr>
                              <w:pStyle w:val="bibliografia"/>
                              <w:rPr>
                                <w:szCs w:val="12"/>
                              </w:rPr>
                            </w:pPr>
                          </w:p>
                          <w:p w:rsidR="00D95DC5" w:rsidRPr="000E5F34" w:rsidRDefault="00D95DC5" w:rsidP="009A4B17">
                            <w:pPr>
                              <w:pStyle w:val="bibliografia"/>
                              <w:rPr>
                                <w:szCs w:val="12"/>
                              </w:rPr>
                            </w:pPr>
                          </w:p>
                          <w:p w:rsidR="00D95DC5" w:rsidRPr="0012624B" w:rsidRDefault="00D95DC5" w:rsidP="009A4B17">
                            <w:pPr>
                              <w:pStyle w:val="bibliografia"/>
                              <w:rPr>
                                <w:szCs w:val="12"/>
                              </w:rPr>
                            </w:pPr>
                          </w:p>
                          <w:p w:rsidR="00D95DC5" w:rsidRPr="0012624B" w:rsidRDefault="00D95DC5" w:rsidP="009A4B17">
                            <w:pPr>
                              <w:pStyle w:val="bibliografia"/>
                              <w:rPr>
                                <w:szCs w:val="12"/>
                              </w:rPr>
                            </w:pPr>
                          </w:p>
                          <w:p w:rsidR="00D95DC5" w:rsidRPr="0012624B" w:rsidRDefault="00D95DC5" w:rsidP="009A4B17">
                            <w:pPr>
                              <w:pStyle w:val="bibliografia"/>
                              <w:rPr>
                                <w:szCs w:val="12"/>
                              </w:rPr>
                            </w:pPr>
                          </w:p>
                          <w:p w:rsidR="00D95DC5" w:rsidRPr="0012624B" w:rsidRDefault="00D95DC5" w:rsidP="009A4B17">
                            <w:pPr>
                              <w:pStyle w:val="bibliografia"/>
                              <w:rPr>
                                <w:sz w:val="14"/>
                              </w:rPr>
                            </w:pPr>
                          </w:p>
                          <w:p w:rsidR="00D95DC5" w:rsidRPr="0012624B" w:rsidRDefault="00D95DC5" w:rsidP="009A4B17">
                            <w:pPr>
                              <w:pStyle w:val="bibliografia"/>
                              <w:rPr>
                                <w:sz w:val="14"/>
                              </w:rPr>
                            </w:pPr>
                          </w:p>
                          <w:p w:rsidR="00D95DC5" w:rsidRPr="0012624B" w:rsidRDefault="00D95DC5" w:rsidP="009A4B17">
                            <w:pPr>
                              <w:pStyle w:val="bibliografia"/>
                              <w:rPr>
                                <w:sz w:val="14"/>
                              </w:rPr>
                            </w:pPr>
                          </w:p>
                          <w:p w:rsidR="00D95DC5" w:rsidRPr="0012624B" w:rsidRDefault="00D95DC5" w:rsidP="009A4B17">
                            <w:pPr>
                              <w:pStyle w:val="bibliografia"/>
                              <w:rPr>
                                <w:sz w:val="14"/>
                              </w:rPr>
                            </w:pPr>
                          </w:p>
                          <w:p w:rsidR="00D95DC5" w:rsidRPr="0012624B" w:rsidRDefault="00D95DC5" w:rsidP="009A4B17">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7" o:spid="_x0000_s1134" type="#_x0000_t202" style="position:absolute;margin-left:-34.35pt;margin-top:18.1pt;width:496.1pt;height:78.9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" strokecolor="#d8d8d8 [2732]">
                <v:shadow on="t" opacity=".5"/>
                <v:textbox>
                  <w:txbxContent>
                    <w:p w:rsidR="00D95DC5" w:rsidRPr="00F243C9" w:rsidRDefault="00D95DC5" w:rsidP="009A4B17">
                      <w:pPr>
                        <w:pStyle w:val="bibliografia"/>
                        <w:rPr>
                          <w:b/>
                          <w:color w:val="FF9933"/>
                          <w:sz w:val="20"/>
                          <w:lang w:val="pt-BR"/>
                        </w:rPr>
                      </w:pPr>
                      <w:r w:rsidRPr="00F243C9">
                        <w:rPr>
                          <w:b/>
                          <w:color w:val="FF9933"/>
                          <w:sz w:val="20"/>
                          <w:lang w:val="pt-BR"/>
                        </w:rPr>
                        <w:t>Referências</w:t>
                      </w:r>
                    </w:p>
                    <w:p w:rsidR="00D95DC5" w:rsidRPr="00F243C9" w:rsidRDefault="00D95DC5" w:rsidP="009A4B17">
                      <w:pPr>
                        <w:pStyle w:val="bibliografia"/>
                        <w:rPr>
                          <w:b/>
                          <w:color w:val="FF9933"/>
                          <w:sz w:val="4"/>
                          <w:szCs w:val="10"/>
                          <w:lang w:val="pt-BR"/>
                        </w:rPr>
                      </w:pPr>
                    </w:p>
                    <w:p w:rsidR="00D95DC5" w:rsidRPr="00F243C9" w:rsidRDefault="00D95DC5" w:rsidP="009A4B17">
                      <w:pPr>
                        <w:pStyle w:val="bibliografia"/>
                        <w:rPr>
                          <w:b/>
                          <w:color w:val="FF9933"/>
                          <w:sz w:val="4"/>
                          <w:szCs w:val="10"/>
                          <w:lang w:val="pt-BR"/>
                        </w:rPr>
                      </w:pPr>
                    </w:p>
                    <w:p w:rsidR="00D95DC5" w:rsidRDefault="00D95DC5" w:rsidP="009A4B17">
                      <w:pPr>
                        <w:pStyle w:val="bibliografia"/>
                        <w:rPr>
                          <w:szCs w:val="12"/>
                        </w:rPr>
                      </w:pPr>
                      <w:r w:rsidRPr="00F243C9">
                        <w:rPr>
                          <w:szCs w:val="12"/>
                          <w:lang w:val="pt-BR"/>
                        </w:rPr>
                        <w:t xml:space="preserve">Ruiz K. Nutracêuticos na Prática  Terapias Baseadas em Evidências. </w:t>
                      </w:r>
                      <w:r>
                        <w:rPr>
                          <w:szCs w:val="12"/>
                        </w:rPr>
                        <w:t>Innedita. Campinas: 2012.</w:t>
                      </w:r>
                    </w:p>
                    <w:p w:rsidR="00D95DC5" w:rsidRDefault="00D95DC5" w:rsidP="00211214">
                      <w:pPr>
                        <w:pStyle w:val="bibliografia"/>
                        <w:rPr>
                          <w:szCs w:val="12"/>
                        </w:rPr>
                      </w:pPr>
                      <w:r w:rsidRPr="00211214">
                        <w:rPr>
                          <w:szCs w:val="12"/>
                        </w:rPr>
                        <w:t>Bahadori B, Wallner S, Schneider H, Wascher TC, Toplak H. [Effect of chromium yeast and chromium picolinate on body composition of obese, non-diabetic patients during and after a formula diet].</w:t>
                      </w:r>
                      <w:r>
                        <w:rPr>
                          <w:szCs w:val="12"/>
                        </w:rPr>
                        <w:t xml:space="preserve"> </w:t>
                      </w:r>
                      <w:r w:rsidRPr="00211214">
                        <w:rPr>
                          <w:szCs w:val="12"/>
                        </w:rPr>
                        <w:t>Acta Med Austriaca. 1997;24(5):185-7.</w:t>
                      </w:r>
                    </w:p>
                    <w:p w:rsidR="00D95DC5" w:rsidRPr="001A1E0E" w:rsidRDefault="00D95DC5" w:rsidP="001A1E0E">
                      <w:pPr>
                        <w:pStyle w:val="bibliografia"/>
                        <w:rPr>
                          <w:szCs w:val="12"/>
                        </w:rPr>
                      </w:pPr>
                      <w:r w:rsidRPr="001A1E0E">
                        <w:rPr>
                          <w:szCs w:val="12"/>
                        </w:rPr>
                        <w:t>Hoeger WW, Harris C, Long EM, Hopkins DR. Four-week supplementation with a natural dietary compound produces favorable changes in body composition.</w:t>
                      </w:r>
                      <w:r>
                        <w:rPr>
                          <w:szCs w:val="12"/>
                        </w:rPr>
                        <w:t xml:space="preserve"> </w:t>
                      </w:r>
                      <w:r w:rsidRPr="001A1E0E">
                        <w:rPr>
                          <w:szCs w:val="12"/>
                        </w:rPr>
                        <w:t>Adv Ther. 1998 Sep-Oct;15(5):305-14.</w:t>
                      </w:r>
                    </w:p>
                    <w:p w:rsidR="00D95DC5" w:rsidRPr="00A97293" w:rsidRDefault="00D95DC5" w:rsidP="009A4B17">
                      <w:pPr>
                        <w:pStyle w:val="bibliografia"/>
                        <w:rPr>
                          <w:szCs w:val="12"/>
                        </w:rPr>
                      </w:pPr>
                    </w:p>
                    <w:p w:rsidR="00D95DC5" w:rsidRPr="00A97293" w:rsidRDefault="00D95DC5" w:rsidP="009A4B17">
                      <w:pPr>
                        <w:pStyle w:val="bibliografia"/>
                        <w:rPr>
                          <w:szCs w:val="12"/>
                        </w:rPr>
                      </w:pPr>
                    </w:p>
                    <w:p w:rsidR="00D95DC5" w:rsidRPr="00A97293" w:rsidRDefault="00D95DC5" w:rsidP="009A4B17">
                      <w:pPr>
                        <w:pStyle w:val="bibliografia"/>
                        <w:rPr>
                          <w:szCs w:val="12"/>
                        </w:rPr>
                      </w:pPr>
                    </w:p>
                    <w:p w:rsidR="00D95DC5" w:rsidRPr="00A97293" w:rsidRDefault="00D95DC5" w:rsidP="009A4B17">
                      <w:pPr>
                        <w:pStyle w:val="bibliografia"/>
                        <w:rPr>
                          <w:szCs w:val="12"/>
                        </w:rPr>
                      </w:pPr>
                    </w:p>
                    <w:p w:rsidR="00D95DC5" w:rsidRPr="00A97293" w:rsidRDefault="00D95DC5" w:rsidP="009A4B17">
                      <w:pPr>
                        <w:pStyle w:val="bibliografia"/>
                        <w:rPr>
                          <w:szCs w:val="12"/>
                        </w:rPr>
                      </w:pPr>
                    </w:p>
                    <w:p w:rsidR="00D95DC5" w:rsidRPr="000E5F34" w:rsidRDefault="00D95DC5" w:rsidP="009A4B17">
                      <w:pPr>
                        <w:pStyle w:val="bibliografia"/>
                        <w:rPr>
                          <w:szCs w:val="12"/>
                        </w:rPr>
                      </w:pPr>
                    </w:p>
                    <w:p w:rsidR="00D95DC5" w:rsidRPr="0012624B" w:rsidRDefault="00D95DC5" w:rsidP="009A4B17">
                      <w:pPr>
                        <w:pStyle w:val="bibliografia"/>
                        <w:rPr>
                          <w:szCs w:val="12"/>
                        </w:rPr>
                      </w:pPr>
                    </w:p>
                    <w:p w:rsidR="00D95DC5" w:rsidRPr="0012624B" w:rsidRDefault="00D95DC5" w:rsidP="009A4B17">
                      <w:pPr>
                        <w:pStyle w:val="bibliografia"/>
                        <w:rPr>
                          <w:szCs w:val="12"/>
                        </w:rPr>
                      </w:pPr>
                    </w:p>
                    <w:p w:rsidR="00D95DC5" w:rsidRPr="0012624B" w:rsidRDefault="00D95DC5" w:rsidP="009A4B17">
                      <w:pPr>
                        <w:pStyle w:val="bibliografia"/>
                        <w:rPr>
                          <w:szCs w:val="12"/>
                        </w:rPr>
                      </w:pPr>
                    </w:p>
                    <w:p w:rsidR="00D95DC5" w:rsidRPr="0012624B" w:rsidRDefault="00D95DC5" w:rsidP="009A4B17">
                      <w:pPr>
                        <w:pStyle w:val="bibliografia"/>
                        <w:rPr>
                          <w:sz w:val="14"/>
                        </w:rPr>
                      </w:pPr>
                    </w:p>
                    <w:p w:rsidR="00D95DC5" w:rsidRPr="0012624B" w:rsidRDefault="00D95DC5" w:rsidP="009A4B17">
                      <w:pPr>
                        <w:pStyle w:val="bibliografia"/>
                        <w:rPr>
                          <w:sz w:val="14"/>
                        </w:rPr>
                      </w:pPr>
                    </w:p>
                    <w:p w:rsidR="00D95DC5" w:rsidRPr="0012624B" w:rsidRDefault="00D95DC5" w:rsidP="009A4B17">
                      <w:pPr>
                        <w:pStyle w:val="bibliografia"/>
                        <w:rPr>
                          <w:sz w:val="14"/>
                        </w:rPr>
                      </w:pPr>
                    </w:p>
                    <w:p w:rsidR="00D95DC5" w:rsidRPr="0012624B" w:rsidRDefault="00D95DC5" w:rsidP="009A4B17">
                      <w:pPr>
                        <w:pStyle w:val="bibliografia"/>
                        <w:rPr>
                          <w:sz w:val="14"/>
                        </w:rPr>
                      </w:pPr>
                    </w:p>
                    <w:p w:rsidR="00D95DC5" w:rsidRPr="0012624B" w:rsidRDefault="00D95DC5" w:rsidP="009A4B17">
                      <w:pPr>
                        <w:rPr>
                          <w:rFonts w:ascii="Futura Md BT" w:hAnsi="Futura Md BT"/>
                          <w:lang w:val="en-US"/>
                        </w:rPr>
                      </w:pPr>
                    </w:p>
                  </w:txbxContent>
                </v:textbox>
              </v:shape>
            </w:pict>
          </mc:Fallback>
        </mc:AlternateContent>
      </w:r>
    </w:p>
    <w:p w:rsidR="009A4B17" w:rsidRDefault="009A4B17" w:rsidP="006A7323"/>
    <w:p w:rsidR="009A4B17" w:rsidRDefault="009A4B17" w:rsidP="006A7323"/>
    <w:p w:rsidR="009A4B17" w:rsidRDefault="009A4B17" w:rsidP="006A7323"/>
    <w:p w:rsidR="009A4B17" w:rsidRDefault="009A4B17" w:rsidP="006A7323"/>
    <w:p w:rsidR="001A1E0E" w:rsidRPr="00354CD0" w:rsidRDefault="001A1E0E" w:rsidP="006A7323">
      <w:pPr>
        <w:pStyle w:val="Subttulo"/>
        <w:numPr>
          <w:ilvl w:val="0"/>
          <w:numId w:val="0"/>
        </w:numPr>
        <w:spacing w:after="0"/>
        <w:ind w:right="-568"/>
      </w:pPr>
      <w:r>
        <w:t>10</w:t>
      </w:r>
      <w:r w:rsidR="00814A54">
        <w:t>1</w:t>
      </w:r>
      <w:r>
        <w:t>. Cápsulas de</w:t>
      </w:r>
      <w:r w:rsidRPr="002F3B1F">
        <w:t xml:space="preserve"> </w:t>
      </w:r>
      <w:r>
        <w:t>Picolinato de cromo + Biotina + Lipotrópicos</w:t>
      </w:r>
    </w:p>
    <w:p w:rsidR="001A1E0E" w:rsidRPr="00A97293" w:rsidRDefault="001A1E0E"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1A1E0E" w:rsidRPr="0087097D" w:rsidTr="001A1E0E">
        <w:tc>
          <w:tcPr>
            <w:tcW w:w="4786" w:type="dxa"/>
          </w:tcPr>
          <w:p w:rsidR="001A1E0E" w:rsidRDefault="001A1E0E" w:rsidP="006A7323">
            <w:pPr>
              <w:pStyle w:val="formulas"/>
              <w:spacing w:line="276" w:lineRule="auto"/>
            </w:pPr>
            <w:r>
              <w:t>Picolinato de cromo ______________250 mcg</w:t>
            </w:r>
          </w:p>
        </w:tc>
      </w:tr>
      <w:tr w:rsidR="001A1E0E" w:rsidRPr="0087097D" w:rsidTr="001A1E0E">
        <w:tc>
          <w:tcPr>
            <w:tcW w:w="4786" w:type="dxa"/>
          </w:tcPr>
          <w:p w:rsidR="001A1E0E" w:rsidRDefault="001A1E0E" w:rsidP="006A7323">
            <w:pPr>
              <w:pStyle w:val="formulas"/>
              <w:spacing w:line="276" w:lineRule="auto"/>
            </w:pPr>
            <w:r>
              <w:t>Biotina__________________________500 mcg</w:t>
            </w:r>
          </w:p>
        </w:tc>
      </w:tr>
      <w:tr w:rsidR="001A1E0E" w:rsidRPr="0087097D" w:rsidTr="001A1E0E">
        <w:tc>
          <w:tcPr>
            <w:tcW w:w="4786" w:type="dxa"/>
          </w:tcPr>
          <w:p w:rsidR="001A1E0E" w:rsidRDefault="001A1E0E" w:rsidP="006A7323">
            <w:pPr>
              <w:pStyle w:val="formulas"/>
              <w:spacing w:line="276" w:lineRule="auto"/>
            </w:pPr>
            <w:r w:rsidRPr="001A1E0E">
              <w:rPr>
                <w:i/>
              </w:rPr>
              <w:t>Capsicum anuum</w:t>
            </w:r>
            <w:r>
              <w:t xml:space="preserve"> ext. _____________250 mg</w:t>
            </w:r>
          </w:p>
        </w:tc>
      </w:tr>
      <w:tr w:rsidR="001A1E0E" w:rsidRPr="0087097D" w:rsidTr="001A1E0E">
        <w:tc>
          <w:tcPr>
            <w:tcW w:w="4786" w:type="dxa"/>
          </w:tcPr>
          <w:p w:rsidR="001A1E0E" w:rsidRPr="001A1E0E" w:rsidRDefault="001A1E0E" w:rsidP="006A7323">
            <w:pPr>
              <w:pStyle w:val="formulas"/>
              <w:spacing w:line="276" w:lineRule="auto"/>
            </w:pPr>
            <w:r w:rsidRPr="001A1E0E">
              <w:t xml:space="preserve">Inulina </w:t>
            </w:r>
            <w:r>
              <w:t>__________________________250 mg</w:t>
            </w:r>
          </w:p>
        </w:tc>
      </w:tr>
      <w:tr w:rsidR="001A1E0E" w:rsidRPr="0087097D" w:rsidTr="001A1E0E">
        <w:tc>
          <w:tcPr>
            <w:tcW w:w="4786" w:type="dxa"/>
          </w:tcPr>
          <w:p w:rsidR="001A1E0E" w:rsidRPr="001A1E0E" w:rsidRDefault="001A1E0E" w:rsidP="006A7323">
            <w:pPr>
              <w:pStyle w:val="formulas"/>
              <w:spacing w:line="276" w:lineRule="auto"/>
            </w:pPr>
            <w:r>
              <w:t>L-fenilalanina____________________500 mg</w:t>
            </w:r>
          </w:p>
        </w:tc>
      </w:tr>
    </w:tbl>
    <w:p w:rsidR="001A1E0E" w:rsidRDefault="001A1E0E" w:rsidP="006A7323">
      <w:pPr>
        <w:spacing w:after="0"/>
        <w:ind w:left="3196" w:right="-568" w:firstLine="349"/>
        <w:rPr>
          <w:rFonts w:ascii="Futura Md BT" w:hAnsi="Futura Md BT"/>
          <w:color w:val="808080" w:themeColor="background1" w:themeShade="80"/>
          <w:szCs w:val="24"/>
        </w:rPr>
      </w:pPr>
    </w:p>
    <w:p w:rsidR="001A1E0E" w:rsidRDefault="001A1E0E" w:rsidP="006A7323">
      <w:pPr>
        <w:spacing w:after="0"/>
        <w:ind w:left="3196" w:right="-568" w:firstLine="349"/>
        <w:rPr>
          <w:rFonts w:ascii="Futura Md BT" w:hAnsi="Futura Md BT"/>
          <w:color w:val="808080" w:themeColor="background1" w:themeShade="80"/>
          <w:szCs w:val="24"/>
        </w:rPr>
      </w:pPr>
    </w:p>
    <w:p w:rsidR="001A1E0E" w:rsidRDefault="001A1E0E" w:rsidP="006A7323">
      <w:pPr>
        <w:spacing w:after="0"/>
        <w:ind w:left="3196" w:right="-568" w:firstLine="349"/>
        <w:rPr>
          <w:rFonts w:ascii="Futura Md BT" w:hAnsi="Futura Md BT"/>
          <w:color w:val="808080" w:themeColor="background1" w:themeShade="80"/>
          <w:szCs w:val="24"/>
        </w:rPr>
      </w:pPr>
    </w:p>
    <w:p w:rsidR="001A1E0E" w:rsidRDefault="001A1E0E" w:rsidP="006A7323">
      <w:pPr>
        <w:spacing w:after="0"/>
        <w:ind w:left="3196" w:right="-568" w:firstLine="349"/>
        <w:rPr>
          <w:rFonts w:ascii="Futura Md BT" w:hAnsi="Futura Md BT"/>
          <w:color w:val="808080" w:themeColor="background1" w:themeShade="80"/>
          <w:szCs w:val="24"/>
        </w:rPr>
      </w:pPr>
    </w:p>
    <w:p w:rsidR="001A1E0E" w:rsidRDefault="001A1E0E" w:rsidP="006A7323">
      <w:pPr>
        <w:spacing w:after="0"/>
        <w:ind w:left="3196" w:right="-568" w:firstLine="349"/>
        <w:rPr>
          <w:rFonts w:ascii="Futura Md BT" w:hAnsi="Futura Md BT"/>
          <w:color w:val="808080" w:themeColor="background1" w:themeShade="80"/>
          <w:szCs w:val="24"/>
        </w:rPr>
      </w:pPr>
    </w:p>
    <w:p w:rsidR="001A1E0E" w:rsidRDefault="001A1E0E" w:rsidP="006A7323">
      <w:pPr>
        <w:spacing w:after="0"/>
        <w:ind w:left="3196" w:right="-568" w:firstLine="349"/>
        <w:rPr>
          <w:rFonts w:ascii="Futura Md BT" w:hAnsi="Futura Md BT"/>
          <w:color w:val="808080" w:themeColor="background1" w:themeShade="80"/>
          <w:szCs w:val="24"/>
        </w:rPr>
      </w:pPr>
    </w:p>
    <w:p w:rsidR="001A1E0E" w:rsidRDefault="001A1E0E"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1A1E0E" w:rsidRDefault="001A1E0E"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2 vezes ao dia </w:t>
      </w:r>
      <w:r w:rsidRPr="00B90E6A">
        <w:rPr>
          <w:rFonts w:ascii="Futura Md BT" w:hAnsi="Futura Md BT"/>
          <w:color w:val="808080" w:themeColor="background1" w:themeShade="80"/>
          <w:szCs w:val="24"/>
        </w:rPr>
        <w:t xml:space="preserve">ou a critério médico/nutricional. </w:t>
      </w:r>
    </w:p>
    <w:p w:rsidR="009A4B17" w:rsidRDefault="009A4B17" w:rsidP="006A7323"/>
    <w:p w:rsidR="001A1E0E" w:rsidRPr="00354CD0" w:rsidRDefault="001A1E0E" w:rsidP="006A7323">
      <w:pPr>
        <w:pStyle w:val="Subttulo"/>
        <w:numPr>
          <w:ilvl w:val="0"/>
          <w:numId w:val="0"/>
        </w:numPr>
        <w:spacing w:after="0"/>
        <w:ind w:right="-568"/>
      </w:pPr>
      <w:r>
        <w:t>10</w:t>
      </w:r>
      <w:r w:rsidR="00814A54">
        <w:t>2</w:t>
      </w:r>
      <w:r>
        <w:t>. Cápsulas de</w:t>
      </w:r>
      <w:r w:rsidRPr="002F3B1F">
        <w:t xml:space="preserve"> </w:t>
      </w:r>
      <w:r>
        <w:t>Cromo GTF + Biotina + Polifen</w:t>
      </w:r>
      <w:r w:rsidR="001E698A">
        <w:t>ó</w:t>
      </w:r>
      <w:r>
        <w:t>is Diversos</w:t>
      </w:r>
    </w:p>
    <w:p w:rsidR="001A1E0E" w:rsidRPr="00A97293" w:rsidRDefault="001A1E0E"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1A1E0E" w:rsidRPr="0087097D" w:rsidTr="001A1E0E">
        <w:tc>
          <w:tcPr>
            <w:tcW w:w="4786" w:type="dxa"/>
          </w:tcPr>
          <w:p w:rsidR="001A1E0E" w:rsidRDefault="001A1E0E" w:rsidP="006A7323">
            <w:pPr>
              <w:pStyle w:val="formulas"/>
              <w:spacing w:line="276" w:lineRule="auto"/>
            </w:pPr>
            <w:r>
              <w:t>Cromo GTF _____________________250 mcg</w:t>
            </w:r>
          </w:p>
        </w:tc>
      </w:tr>
      <w:tr w:rsidR="001A1E0E" w:rsidRPr="0087097D" w:rsidTr="001A1E0E">
        <w:tc>
          <w:tcPr>
            <w:tcW w:w="4786" w:type="dxa"/>
          </w:tcPr>
          <w:p w:rsidR="001A1E0E" w:rsidRDefault="001A1E0E" w:rsidP="006A7323">
            <w:pPr>
              <w:pStyle w:val="formulas"/>
              <w:spacing w:line="276" w:lineRule="auto"/>
            </w:pPr>
            <w:r>
              <w:t>Biotina__________________________500 mcg</w:t>
            </w:r>
          </w:p>
        </w:tc>
      </w:tr>
      <w:tr w:rsidR="001A1E0E" w:rsidRPr="0087097D" w:rsidTr="001A1E0E">
        <w:tc>
          <w:tcPr>
            <w:tcW w:w="4786" w:type="dxa"/>
          </w:tcPr>
          <w:p w:rsidR="001A1E0E" w:rsidRPr="001A1E0E" w:rsidRDefault="001A1E0E" w:rsidP="006A7323">
            <w:pPr>
              <w:pStyle w:val="formulas"/>
              <w:spacing w:line="276" w:lineRule="auto"/>
            </w:pPr>
            <w:r>
              <w:rPr>
                <w:i/>
              </w:rPr>
              <w:t xml:space="preserve">Green tea </w:t>
            </w:r>
            <w:r>
              <w:t>ext. ___________________250 mg</w:t>
            </w:r>
          </w:p>
        </w:tc>
      </w:tr>
      <w:tr w:rsidR="001A1E0E" w:rsidRPr="0087097D" w:rsidTr="001A1E0E">
        <w:tc>
          <w:tcPr>
            <w:tcW w:w="4786" w:type="dxa"/>
          </w:tcPr>
          <w:p w:rsidR="001A1E0E" w:rsidRPr="001A1E0E" w:rsidRDefault="001A1E0E" w:rsidP="006A7323">
            <w:pPr>
              <w:pStyle w:val="formulas"/>
              <w:spacing w:line="276" w:lineRule="auto"/>
            </w:pPr>
            <w:r w:rsidRPr="001A1E0E">
              <w:rPr>
                <w:i/>
              </w:rPr>
              <w:t>Punica granatum</w:t>
            </w:r>
            <w:r>
              <w:t xml:space="preserve"> ext. _____________200 mg</w:t>
            </w:r>
          </w:p>
        </w:tc>
      </w:tr>
      <w:tr w:rsidR="001A1E0E" w:rsidRPr="0087097D" w:rsidTr="001A1E0E">
        <w:tc>
          <w:tcPr>
            <w:tcW w:w="4786" w:type="dxa"/>
          </w:tcPr>
          <w:p w:rsidR="001A1E0E" w:rsidRPr="001A1E0E" w:rsidRDefault="001A1E0E" w:rsidP="006A7323">
            <w:pPr>
              <w:pStyle w:val="formulas"/>
              <w:spacing w:line="276" w:lineRule="auto"/>
            </w:pPr>
            <w:r>
              <w:t xml:space="preserve">Proantocianidinas do </w:t>
            </w:r>
            <w:r w:rsidRPr="001E698A">
              <w:rPr>
                <w:i/>
              </w:rPr>
              <w:t>Grape Seed</w:t>
            </w:r>
            <w:r>
              <w:t xml:space="preserve"> ext. ________________________________100 mg</w:t>
            </w:r>
          </w:p>
        </w:tc>
      </w:tr>
    </w:tbl>
    <w:p w:rsidR="001A1E0E" w:rsidRDefault="001A1E0E" w:rsidP="006A7323">
      <w:pPr>
        <w:spacing w:after="0"/>
        <w:ind w:left="3196" w:right="-568" w:firstLine="349"/>
        <w:rPr>
          <w:rFonts w:ascii="Futura Md BT" w:hAnsi="Futura Md BT"/>
          <w:color w:val="808080" w:themeColor="background1" w:themeShade="80"/>
          <w:szCs w:val="24"/>
        </w:rPr>
      </w:pPr>
    </w:p>
    <w:p w:rsidR="001A1E0E" w:rsidRDefault="001A1E0E" w:rsidP="006A7323">
      <w:pPr>
        <w:spacing w:after="0"/>
        <w:ind w:left="3196" w:right="-568" w:firstLine="349"/>
        <w:rPr>
          <w:rFonts w:ascii="Futura Md BT" w:hAnsi="Futura Md BT"/>
          <w:color w:val="808080" w:themeColor="background1" w:themeShade="80"/>
          <w:szCs w:val="24"/>
        </w:rPr>
      </w:pPr>
    </w:p>
    <w:p w:rsidR="001A1E0E" w:rsidRDefault="001A1E0E" w:rsidP="006A7323">
      <w:pPr>
        <w:spacing w:after="0"/>
        <w:ind w:left="3196" w:right="-568" w:firstLine="349"/>
        <w:rPr>
          <w:rFonts w:ascii="Futura Md BT" w:hAnsi="Futura Md BT"/>
          <w:color w:val="808080" w:themeColor="background1" w:themeShade="80"/>
          <w:szCs w:val="24"/>
        </w:rPr>
      </w:pPr>
    </w:p>
    <w:p w:rsidR="001A1E0E" w:rsidRDefault="001A1E0E" w:rsidP="006A7323">
      <w:pPr>
        <w:spacing w:after="0"/>
        <w:ind w:left="3196" w:right="-568" w:firstLine="349"/>
        <w:rPr>
          <w:rFonts w:ascii="Futura Md BT" w:hAnsi="Futura Md BT"/>
          <w:color w:val="808080" w:themeColor="background1" w:themeShade="80"/>
          <w:szCs w:val="24"/>
        </w:rPr>
      </w:pPr>
    </w:p>
    <w:p w:rsidR="001A1E0E" w:rsidRDefault="001A1E0E" w:rsidP="006A7323">
      <w:pPr>
        <w:spacing w:after="0"/>
        <w:ind w:left="3196" w:right="-568" w:firstLine="349"/>
        <w:rPr>
          <w:rFonts w:ascii="Futura Md BT" w:hAnsi="Futura Md BT"/>
          <w:color w:val="808080" w:themeColor="background1" w:themeShade="80"/>
          <w:szCs w:val="24"/>
        </w:rPr>
      </w:pPr>
    </w:p>
    <w:p w:rsidR="001A1E0E" w:rsidRDefault="001A1E0E" w:rsidP="006A7323">
      <w:pPr>
        <w:spacing w:after="0"/>
        <w:ind w:left="3196" w:right="-568" w:firstLine="349"/>
        <w:rPr>
          <w:rFonts w:ascii="Futura Md BT" w:hAnsi="Futura Md BT"/>
          <w:color w:val="808080" w:themeColor="background1" w:themeShade="80"/>
          <w:szCs w:val="24"/>
        </w:rPr>
      </w:pPr>
    </w:p>
    <w:p w:rsidR="001A1E0E" w:rsidRDefault="001A1E0E" w:rsidP="006A7323">
      <w:pPr>
        <w:spacing w:after="0"/>
        <w:ind w:left="3196" w:right="-568" w:firstLine="349"/>
        <w:rPr>
          <w:rFonts w:ascii="Futura Md BT" w:hAnsi="Futura Md BT"/>
          <w:color w:val="808080" w:themeColor="background1" w:themeShade="80"/>
          <w:szCs w:val="24"/>
        </w:rPr>
      </w:pPr>
    </w:p>
    <w:p w:rsidR="001A1E0E" w:rsidRDefault="001A1E0E"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1A1E0E" w:rsidRDefault="001A1E0E"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2 vezes ao dia </w:t>
      </w:r>
      <w:r w:rsidRPr="00B90E6A">
        <w:rPr>
          <w:rFonts w:ascii="Futura Md BT" w:hAnsi="Futura Md BT"/>
          <w:color w:val="808080" w:themeColor="background1" w:themeShade="80"/>
          <w:szCs w:val="24"/>
        </w:rPr>
        <w:t xml:space="preserve">ou a critério médico/nutricional. </w:t>
      </w:r>
    </w:p>
    <w:p w:rsidR="001A1E0E" w:rsidRDefault="001A1E0E" w:rsidP="006A7323">
      <w:pPr>
        <w:spacing w:after="0"/>
        <w:ind w:right="-568"/>
        <w:jc w:val="center"/>
        <w:rPr>
          <w:rFonts w:ascii="Futura Md BT" w:hAnsi="Futura Md BT"/>
          <w:color w:val="808080" w:themeColor="background1" w:themeShade="80"/>
          <w:szCs w:val="24"/>
        </w:rPr>
      </w:pPr>
      <w:r>
        <w:rPr>
          <w:rFonts w:ascii="Futura Md BT" w:hAnsi="Futura Md BT"/>
          <w:color w:val="808080" w:themeColor="background1" w:themeShade="80"/>
          <w:szCs w:val="24"/>
        </w:rPr>
        <w:t>Os polifen</w:t>
      </w:r>
      <w:r w:rsidR="002504B4">
        <w:rPr>
          <w:rFonts w:ascii="Futura Md BT" w:hAnsi="Futura Md BT"/>
          <w:color w:val="808080" w:themeColor="background1" w:themeShade="80"/>
          <w:szCs w:val="24"/>
        </w:rPr>
        <w:t>ó</w:t>
      </w:r>
      <w:r>
        <w:rPr>
          <w:rFonts w:ascii="Futura Md BT" w:hAnsi="Futura Md BT"/>
          <w:color w:val="808080" w:themeColor="background1" w:themeShade="80"/>
          <w:szCs w:val="24"/>
        </w:rPr>
        <w:t>is podem auxiliar amplamente as formulações voltadas para a Nutrição esportiva</w:t>
      </w:r>
      <w:r w:rsidR="002504B4">
        <w:rPr>
          <w:rFonts w:ascii="Futura Md BT" w:hAnsi="Futura Md BT"/>
          <w:color w:val="808080" w:themeColor="background1" w:themeShade="80"/>
          <w:szCs w:val="24"/>
        </w:rPr>
        <w:t>,</w:t>
      </w:r>
      <w:r>
        <w:rPr>
          <w:rFonts w:ascii="Futura Md BT" w:hAnsi="Futura Md BT"/>
          <w:color w:val="808080" w:themeColor="background1" w:themeShade="80"/>
          <w:szCs w:val="24"/>
        </w:rPr>
        <w:t xml:space="preserve"> uma vez que são antioxidantes de amplo espectro, podem auxiliar a termogênese e ainda podem aumentar os níveis de NO, melhorando o fluxo sanguíneo em nível muscular.</w:t>
      </w:r>
    </w:p>
    <w:p w:rsidR="001A1E0E" w:rsidRDefault="001A1E0E" w:rsidP="006A7323"/>
    <w:p w:rsidR="00965215" w:rsidRPr="00354CD0" w:rsidRDefault="00965215" w:rsidP="006A7323">
      <w:pPr>
        <w:pStyle w:val="Subttulo"/>
        <w:numPr>
          <w:ilvl w:val="0"/>
          <w:numId w:val="0"/>
        </w:numPr>
        <w:spacing w:after="0"/>
        <w:ind w:right="-568"/>
      </w:pPr>
      <w:r>
        <w:t>10</w:t>
      </w:r>
      <w:r w:rsidR="00814A54">
        <w:t>3</w:t>
      </w:r>
      <w:r>
        <w:t>. Cápsulas de</w:t>
      </w:r>
      <w:r w:rsidRPr="002F3B1F">
        <w:t xml:space="preserve"> </w:t>
      </w:r>
      <w:r>
        <w:t>Picolinato de cromo + Biotina + Sinetrol</w:t>
      </w:r>
      <w:r w:rsidRPr="00965215">
        <w:rPr>
          <w:vertAlign w:val="superscript"/>
        </w:rPr>
        <w:t>®</w:t>
      </w:r>
    </w:p>
    <w:p w:rsidR="00965215" w:rsidRPr="00A97293" w:rsidRDefault="00965215"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965215" w:rsidRPr="0087097D" w:rsidTr="003C551C">
        <w:tc>
          <w:tcPr>
            <w:tcW w:w="4786" w:type="dxa"/>
          </w:tcPr>
          <w:p w:rsidR="00965215" w:rsidRDefault="00965215" w:rsidP="006A7323">
            <w:pPr>
              <w:pStyle w:val="formulas"/>
              <w:spacing w:line="276" w:lineRule="auto"/>
            </w:pPr>
            <w:r>
              <w:t>Picolinato de cromo ______________250 mcg</w:t>
            </w:r>
          </w:p>
        </w:tc>
      </w:tr>
      <w:tr w:rsidR="00965215" w:rsidRPr="0087097D" w:rsidTr="003C551C">
        <w:tc>
          <w:tcPr>
            <w:tcW w:w="4786" w:type="dxa"/>
          </w:tcPr>
          <w:p w:rsidR="00965215" w:rsidRDefault="00965215" w:rsidP="006A7323">
            <w:pPr>
              <w:pStyle w:val="formulas"/>
              <w:spacing w:line="276" w:lineRule="auto"/>
            </w:pPr>
            <w:r>
              <w:t>Biotina__________________________500 mcg</w:t>
            </w:r>
          </w:p>
        </w:tc>
      </w:tr>
      <w:tr w:rsidR="00965215" w:rsidRPr="0087097D" w:rsidTr="003C551C">
        <w:tc>
          <w:tcPr>
            <w:tcW w:w="4786" w:type="dxa"/>
          </w:tcPr>
          <w:p w:rsidR="00965215" w:rsidRPr="00965215" w:rsidRDefault="00965215" w:rsidP="006A7323">
            <w:pPr>
              <w:pStyle w:val="formulas"/>
              <w:spacing w:line="276" w:lineRule="auto"/>
            </w:pPr>
            <w:r w:rsidRPr="00965215">
              <w:t>Sinetrol</w:t>
            </w:r>
            <w:r w:rsidRPr="00965215">
              <w:rPr>
                <w:vertAlign w:val="superscript"/>
              </w:rPr>
              <w:t>®</w:t>
            </w:r>
            <w:r>
              <w:t>_________________________350 mg</w:t>
            </w:r>
          </w:p>
        </w:tc>
      </w:tr>
      <w:tr w:rsidR="00965215" w:rsidRPr="0087097D" w:rsidTr="003C551C">
        <w:tc>
          <w:tcPr>
            <w:tcW w:w="4786" w:type="dxa"/>
          </w:tcPr>
          <w:p w:rsidR="00965215" w:rsidRPr="001A1E0E" w:rsidRDefault="00965215" w:rsidP="006A7323">
            <w:pPr>
              <w:pStyle w:val="formulas"/>
              <w:spacing w:line="276" w:lineRule="auto"/>
            </w:pPr>
            <w:r w:rsidRPr="001A1E0E">
              <w:t xml:space="preserve">Inulina </w:t>
            </w:r>
            <w:r>
              <w:t>__________________________250 mg</w:t>
            </w:r>
          </w:p>
        </w:tc>
      </w:tr>
      <w:tr w:rsidR="00965215" w:rsidRPr="0087097D" w:rsidTr="003C551C">
        <w:tc>
          <w:tcPr>
            <w:tcW w:w="4786" w:type="dxa"/>
          </w:tcPr>
          <w:p w:rsidR="00965215" w:rsidRPr="001A1E0E" w:rsidRDefault="00965215" w:rsidP="006A7323">
            <w:pPr>
              <w:pStyle w:val="formulas"/>
              <w:spacing w:line="276" w:lineRule="auto"/>
            </w:pPr>
            <w:r>
              <w:t>L-fenilalanina____________________500 mg</w:t>
            </w:r>
          </w:p>
        </w:tc>
      </w:tr>
    </w:tbl>
    <w:p w:rsidR="00965215" w:rsidRDefault="00965215" w:rsidP="006A7323">
      <w:pPr>
        <w:spacing w:after="0"/>
        <w:ind w:left="3196" w:right="-568" w:firstLine="349"/>
        <w:rPr>
          <w:rFonts w:ascii="Futura Md BT" w:hAnsi="Futura Md BT"/>
          <w:color w:val="808080" w:themeColor="background1" w:themeShade="80"/>
          <w:szCs w:val="24"/>
        </w:rPr>
      </w:pPr>
    </w:p>
    <w:p w:rsidR="00965215" w:rsidRDefault="00965215" w:rsidP="006A7323">
      <w:pPr>
        <w:spacing w:after="0"/>
        <w:ind w:left="3196" w:right="-568" w:firstLine="349"/>
        <w:rPr>
          <w:rFonts w:ascii="Futura Md BT" w:hAnsi="Futura Md BT"/>
          <w:color w:val="808080" w:themeColor="background1" w:themeShade="80"/>
          <w:szCs w:val="24"/>
        </w:rPr>
      </w:pPr>
    </w:p>
    <w:p w:rsidR="00965215" w:rsidRDefault="00965215" w:rsidP="006A7323">
      <w:pPr>
        <w:spacing w:after="0"/>
        <w:ind w:left="3196" w:right="-568" w:firstLine="349"/>
        <w:rPr>
          <w:rFonts w:ascii="Futura Md BT" w:hAnsi="Futura Md BT"/>
          <w:color w:val="808080" w:themeColor="background1" w:themeShade="80"/>
          <w:szCs w:val="24"/>
        </w:rPr>
      </w:pPr>
    </w:p>
    <w:p w:rsidR="00965215" w:rsidRDefault="00965215" w:rsidP="006A7323">
      <w:pPr>
        <w:spacing w:after="0"/>
        <w:ind w:left="3196" w:right="-568" w:firstLine="349"/>
        <w:rPr>
          <w:rFonts w:ascii="Futura Md BT" w:hAnsi="Futura Md BT"/>
          <w:color w:val="808080" w:themeColor="background1" w:themeShade="80"/>
          <w:szCs w:val="24"/>
        </w:rPr>
      </w:pPr>
    </w:p>
    <w:p w:rsidR="00965215" w:rsidRDefault="00965215" w:rsidP="006A7323">
      <w:pPr>
        <w:spacing w:after="0"/>
        <w:ind w:left="3196" w:right="-568" w:firstLine="349"/>
        <w:rPr>
          <w:rFonts w:ascii="Futura Md BT" w:hAnsi="Futura Md BT"/>
          <w:color w:val="808080" w:themeColor="background1" w:themeShade="80"/>
          <w:szCs w:val="24"/>
        </w:rPr>
      </w:pPr>
    </w:p>
    <w:p w:rsidR="00965215" w:rsidRDefault="00965215" w:rsidP="006A7323">
      <w:pPr>
        <w:spacing w:after="0"/>
        <w:ind w:left="3196" w:right="-568" w:firstLine="349"/>
        <w:rPr>
          <w:rFonts w:ascii="Futura Md BT" w:hAnsi="Futura Md BT"/>
          <w:color w:val="808080" w:themeColor="background1" w:themeShade="80"/>
          <w:szCs w:val="24"/>
        </w:rPr>
      </w:pPr>
    </w:p>
    <w:p w:rsidR="00965215" w:rsidRDefault="00965215"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965215" w:rsidRDefault="00965215" w:rsidP="006A7323">
      <w:pPr>
        <w:spacing w:after="0"/>
        <w:ind w:right="-568"/>
        <w:jc w:val="center"/>
        <w:rPr>
          <w:rFonts w:ascii="Futura Md BT" w:hAnsi="Futura Md BT"/>
          <w:color w:val="808080" w:themeColor="background1" w:themeShade="80"/>
          <w:szCs w:val="24"/>
        </w:rPr>
      </w:pPr>
      <w:r w:rsidRPr="00B90E6A">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 xml:space="preserve">1 cápsula 2 vezes ao dia </w:t>
      </w:r>
      <w:r w:rsidRPr="00B90E6A">
        <w:rPr>
          <w:rFonts w:ascii="Futura Md BT" w:hAnsi="Futura Md BT"/>
          <w:color w:val="808080" w:themeColor="background1" w:themeShade="80"/>
          <w:szCs w:val="24"/>
        </w:rPr>
        <w:t xml:space="preserve">ou a critério médico/nutricional. </w:t>
      </w:r>
    </w:p>
    <w:p w:rsidR="00965215" w:rsidRPr="00965215" w:rsidRDefault="00965215" w:rsidP="006A7323">
      <w:pPr>
        <w:spacing w:after="0"/>
        <w:ind w:right="-568"/>
        <w:jc w:val="center"/>
        <w:rPr>
          <w:rFonts w:ascii="Futura Md BT" w:hAnsi="Futura Md BT"/>
          <w:color w:val="808080" w:themeColor="background1" w:themeShade="80"/>
          <w:szCs w:val="24"/>
        </w:rPr>
      </w:pPr>
      <w:r w:rsidRPr="00965215">
        <w:rPr>
          <w:rFonts w:ascii="Futura Md BT" w:hAnsi="Futura Md BT"/>
          <w:color w:val="808080" w:themeColor="background1" w:themeShade="80"/>
          <w:szCs w:val="24"/>
        </w:rPr>
        <w:t xml:space="preserve">Resultados de um estudo sugerem que o </w:t>
      </w:r>
      <w:r>
        <w:rPr>
          <w:rFonts w:ascii="Futura Md BT" w:hAnsi="Futura Md BT"/>
          <w:color w:val="808080" w:themeColor="background1" w:themeShade="80"/>
          <w:szCs w:val="24"/>
        </w:rPr>
        <w:t>Sinetrol</w:t>
      </w:r>
      <w:r w:rsidRPr="00965215">
        <w:rPr>
          <w:rFonts w:ascii="Futura Md BT" w:hAnsi="Futura Md BT"/>
          <w:color w:val="808080" w:themeColor="background1" w:themeShade="80"/>
          <w:szCs w:val="24"/>
          <w:vertAlign w:val="superscript"/>
        </w:rPr>
        <w:t>®</w:t>
      </w:r>
      <w:r w:rsidRPr="00965215">
        <w:rPr>
          <w:rFonts w:ascii="Futura Md BT" w:hAnsi="Futura Md BT"/>
          <w:color w:val="808080" w:themeColor="background1" w:themeShade="80"/>
          <w:szCs w:val="24"/>
        </w:rPr>
        <w:t xml:space="preserve"> </w:t>
      </w:r>
      <w:r>
        <w:rPr>
          <w:rFonts w:ascii="Futura Md BT" w:hAnsi="Futura Md BT"/>
          <w:color w:val="808080" w:themeColor="background1" w:themeShade="80"/>
          <w:szCs w:val="24"/>
        </w:rPr>
        <w:t>apresenta</w:t>
      </w:r>
      <w:r w:rsidRPr="00965215">
        <w:rPr>
          <w:rFonts w:ascii="Futura Md BT" w:hAnsi="Futura Md BT"/>
          <w:color w:val="808080" w:themeColor="background1" w:themeShade="80"/>
          <w:szCs w:val="24"/>
        </w:rPr>
        <w:t xml:space="preserve"> um grande efeito lipolítico e, dessa forma, pode ser um auxiliar na prevenção da obesidade devido à redução do IMC</w:t>
      </w:r>
      <w:r w:rsidR="002A7F0D">
        <w:rPr>
          <w:rFonts w:ascii="Futura Md BT" w:hAnsi="Futura Md BT"/>
          <w:color w:val="808080" w:themeColor="background1" w:themeShade="80"/>
          <w:szCs w:val="24"/>
        </w:rPr>
        <w:t>.</w:t>
      </w:r>
    </w:p>
    <w:p w:rsidR="00965215" w:rsidRPr="00965215" w:rsidRDefault="00965215" w:rsidP="006A7323">
      <w:pPr>
        <w:spacing w:after="0"/>
        <w:ind w:right="-568"/>
        <w:jc w:val="right"/>
        <w:rPr>
          <w:rFonts w:ascii="Futura Md BT" w:hAnsi="Futura Md BT"/>
          <w:color w:val="808080" w:themeColor="background1" w:themeShade="80"/>
          <w:sz w:val="12"/>
          <w:szCs w:val="24"/>
        </w:rPr>
      </w:pPr>
      <w:r w:rsidRPr="00F243C9">
        <w:rPr>
          <w:rFonts w:ascii="Futura Md BT" w:hAnsi="Futura Md BT"/>
          <w:color w:val="808080" w:themeColor="background1" w:themeShade="80"/>
          <w:sz w:val="12"/>
          <w:szCs w:val="24"/>
          <w:lang w:val="en-US"/>
        </w:rPr>
        <w:t xml:space="preserve">Dallas C, Gerbi A, Tenca G, Juchaux F, Bernard FX. Lipolytic effect of a polyphenolic citrus dry extract of red orange, grapefruit, orange (SINETROL) in human body fat adipocytes. Mechanism of action by inhibition of cAMP-phosphodiesterase (PDE). Phytomedicine. </w:t>
      </w:r>
      <w:r w:rsidRPr="00965215">
        <w:rPr>
          <w:rFonts w:ascii="Futura Md BT" w:hAnsi="Futura Md BT"/>
          <w:color w:val="808080" w:themeColor="background1" w:themeShade="80"/>
          <w:sz w:val="12"/>
          <w:szCs w:val="24"/>
        </w:rPr>
        <w:t>2008 Oct;15(10):783-92. Epub 2008 Jul 9.</w:t>
      </w:r>
    </w:p>
    <w:p w:rsidR="001A1E0E" w:rsidRDefault="001A1E0E" w:rsidP="006A7323"/>
    <w:p w:rsidR="00655161" w:rsidRDefault="00655161" w:rsidP="006A7323"/>
    <w:p w:rsidR="00655161" w:rsidRDefault="00655161" w:rsidP="006A7323"/>
    <w:p w:rsidR="00655161" w:rsidRDefault="00655161" w:rsidP="006A7323"/>
    <w:p w:rsidR="00655161" w:rsidRDefault="00655161" w:rsidP="006A7323"/>
    <w:p w:rsidR="00655161" w:rsidRDefault="00655161" w:rsidP="006A7323"/>
    <w:p w:rsidR="00655161" w:rsidRDefault="00655161" w:rsidP="006A7323"/>
    <w:p w:rsidR="00655161" w:rsidRDefault="00655161" w:rsidP="006A7323"/>
    <w:p w:rsidR="00655161" w:rsidRDefault="00655161" w:rsidP="006A7323"/>
    <w:p w:rsidR="00655161" w:rsidRDefault="00655161" w:rsidP="006A7323"/>
    <w:p w:rsidR="00655161" w:rsidRDefault="00655161" w:rsidP="006A7323"/>
    <w:p w:rsidR="00655161" w:rsidRDefault="00655161" w:rsidP="006A7323"/>
    <w:p w:rsidR="00655161" w:rsidRDefault="00655161" w:rsidP="006A7323"/>
    <w:p w:rsidR="00655161" w:rsidRDefault="00655161" w:rsidP="006A7323"/>
    <w:p w:rsidR="00655161" w:rsidRDefault="00655161" w:rsidP="006A7323"/>
    <w:p w:rsidR="00655161" w:rsidRDefault="00655161" w:rsidP="006A7323"/>
    <w:p w:rsidR="00655161" w:rsidRDefault="00655161" w:rsidP="006A7323"/>
    <w:p w:rsidR="00655161" w:rsidRDefault="00655161" w:rsidP="006A7323"/>
    <w:p w:rsidR="00655161" w:rsidRDefault="00655161" w:rsidP="006A7323"/>
    <w:p w:rsidR="00655161" w:rsidRDefault="00655161" w:rsidP="006A7323"/>
    <w:p w:rsidR="00655161" w:rsidRDefault="00655161" w:rsidP="006A7323"/>
    <w:p w:rsidR="00655161" w:rsidRDefault="00655161" w:rsidP="006A7323"/>
    <w:p w:rsidR="00655161" w:rsidRDefault="00655161" w:rsidP="006A7323">
      <w:pPr>
        <w:pStyle w:val="Titulo"/>
        <w:spacing w:after="0" w:line="276" w:lineRule="auto"/>
        <w:ind w:left="-567" w:right="-568"/>
        <w:jc w:val="right"/>
      </w:pPr>
    </w:p>
    <w:p w:rsidR="003C551C" w:rsidRDefault="003C551C" w:rsidP="006A7323">
      <w:pPr>
        <w:pStyle w:val="Titulo"/>
        <w:spacing w:after="0" w:line="276" w:lineRule="auto"/>
        <w:ind w:left="-567" w:right="-568"/>
        <w:jc w:val="right"/>
      </w:pPr>
    </w:p>
    <w:p w:rsidR="00655161" w:rsidRDefault="00655161" w:rsidP="00B50E88">
      <w:pPr>
        <w:pStyle w:val="Titulo"/>
        <w:spacing w:after="0"/>
        <w:ind w:left="-567" w:right="-568"/>
        <w:jc w:val="right"/>
      </w:pPr>
      <w:r>
        <w:t>Outros Suplementos</w:t>
      </w:r>
    </w:p>
    <w:p w:rsidR="00655161" w:rsidRDefault="00655161" w:rsidP="00B50E88">
      <w:pPr>
        <w:pStyle w:val="Titulo"/>
        <w:spacing w:after="0"/>
        <w:ind w:left="-567" w:right="-568"/>
        <w:jc w:val="right"/>
      </w:pPr>
      <w:r>
        <w:t>______________________________________</w:t>
      </w:r>
    </w:p>
    <w:p w:rsidR="00B50E88" w:rsidRDefault="00B50E88" w:rsidP="006A7323">
      <w:pPr>
        <w:pStyle w:val="Subttulo"/>
        <w:spacing w:after="0"/>
        <w:ind w:left="-567" w:right="-568"/>
        <w:jc w:val="both"/>
      </w:pPr>
    </w:p>
    <w:p w:rsidR="003C551C" w:rsidRDefault="003C551C" w:rsidP="006A7323">
      <w:pPr>
        <w:pStyle w:val="Subttulo"/>
        <w:spacing w:after="0"/>
        <w:ind w:left="-567" w:right="-568"/>
        <w:jc w:val="both"/>
      </w:pPr>
      <w:r>
        <w:t xml:space="preserve">Colostro </w:t>
      </w:r>
    </w:p>
    <w:p w:rsidR="003C551C" w:rsidRDefault="003C551C" w:rsidP="006A7323">
      <w:pPr>
        <w:pStyle w:val="Subttulo"/>
        <w:spacing w:after="0"/>
        <w:ind w:left="-567" w:right="-568"/>
        <w:jc w:val="both"/>
      </w:pPr>
    </w:p>
    <w:p w:rsidR="003C551C" w:rsidRPr="003C551C" w:rsidRDefault="003C551C" w:rsidP="006A7323">
      <w:pPr>
        <w:pStyle w:val="Subttulo"/>
        <w:spacing w:after="0"/>
        <w:ind w:left="-567" w:right="-568"/>
        <w:jc w:val="both"/>
        <w:rPr>
          <w:b w:val="0"/>
          <w:iCs w:val="0"/>
          <w:color w:val="7F7F7F" w:themeColor="text1" w:themeTint="80"/>
          <w:sz w:val="22"/>
        </w:rPr>
      </w:pPr>
      <w:r w:rsidRPr="003C551C">
        <w:rPr>
          <w:iCs w:val="0"/>
          <w:color w:val="7F7F7F" w:themeColor="text1" w:themeTint="80"/>
          <w:sz w:val="22"/>
        </w:rPr>
        <w:t>O colostro é uma forma de leite de baixo volume secretado pela maioria dos mamíf</w:t>
      </w:r>
      <w:r>
        <w:rPr>
          <w:iCs w:val="0"/>
          <w:color w:val="7F7F7F" w:themeColor="text1" w:themeTint="80"/>
          <w:sz w:val="22"/>
        </w:rPr>
        <w:t>eros nos primeiros dias de amame</w:t>
      </w:r>
      <w:r w:rsidRPr="003C551C">
        <w:rPr>
          <w:iCs w:val="0"/>
          <w:color w:val="7F7F7F" w:themeColor="text1" w:themeTint="80"/>
          <w:sz w:val="22"/>
        </w:rPr>
        <w:t>ntação pós-parto</w:t>
      </w:r>
      <w:r w:rsidRPr="003C551C">
        <w:rPr>
          <w:b w:val="0"/>
          <w:iCs w:val="0"/>
          <w:color w:val="7F7F7F" w:themeColor="text1" w:themeTint="80"/>
          <w:sz w:val="22"/>
        </w:rPr>
        <w:t xml:space="preserve">. Composto </w:t>
      </w:r>
      <w:r>
        <w:rPr>
          <w:b w:val="0"/>
          <w:iCs w:val="0"/>
          <w:color w:val="7F7F7F" w:themeColor="text1" w:themeTint="80"/>
          <w:sz w:val="22"/>
        </w:rPr>
        <w:t xml:space="preserve">por </w:t>
      </w:r>
      <w:r w:rsidRPr="003C551C">
        <w:rPr>
          <w:b w:val="0"/>
          <w:iCs w:val="0"/>
          <w:color w:val="7F7F7F" w:themeColor="text1" w:themeTint="80"/>
          <w:sz w:val="22"/>
        </w:rPr>
        <w:t>vários fatores para o desenvolvimento e proteção como água, leucócitos, proteínas, carboidratos e outros</w:t>
      </w:r>
      <w:r w:rsidR="002504B4">
        <w:rPr>
          <w:b w:val="0"/>
          <w:iCs w:val="0"/>
          <w:color w:val="7F7F7F" w:themeColor="text1" w:themeTint="80"/>
          <w:sz w:val="22"/>
        </w:rPr>
        <w:t>. O</w:t>
      </w:r>
      <w:r w:rsidRPr="003C551C">
        <w:rPr>
          <w:b w:val="0"/>
          <w:iCs w:val="0"/>
          <w:color w:val="7F7F7F" w:themeColor="text1" w:themeTint="80"/>
          <w:sz w:val="22"/>
        </w:rPr>
        <w:t xml:space="preserve"> colostro vai se transformando gradativamente em leite maduro nos primeiros quinze dias pós-parto. </w:t>
      </w:r>
    </w:p>
    <w:p w:rsidR="003C551C" w:rsidRPr="003C551C" w:rsidRDefault="003C551C" w:rsidP="006A7323">
      <w:pPr>
        <w:pStyle w:val="Subttulo"/>
        <w:spacing w:after="0"/>
        <w:ind w:left="-567" w:right="-568"/>
        <w:jc w:val="both"/>
        <w:rPr>
          <w:b w:val="0"/>
          <w:iCs w:val="0"/>
          <w:color w:val="7F7F7F" w:themeColor="text1" w:themeTint="80"/>
          <w:sz w:val="22"/>
        </w:rPr>
      </w:pPr>
    </w:p>
    <w:p w:rsidR="003C551C" w:rsidRDefault="003C551C" w:rsidP="006A7323">
      <w:pPr>
        <w:pStyle w:val="Subttulo"/>
        <w:spacing w:after="0"/>
        <w:ind w:left="-567" w:right="-568"/>
        <w:jc w:val="both"/>
        <w:rPr>
          <w:b w:val="0"/>
          <w:iCs w:val="0"/>
          <w:color w:val="7F7F7F" w:themeColor="text1" w:themeTint="80"/>
          <w:sz w:val="22"/>
        </w:rPr>
      </w:pPr>
      <w:r w:rsidRPr="003C551C">
        <w:rPr>
          <w:iCs w:val="0"/>
          <w:color w:val="7F7F7F" w:themeColor="text1" w:themeTint="80"/>
          <w:sz w:val="22"/>
        </w:rPr>
        <w:t>O colostro tem uma importante função na imunidade passiva de algumas espécies de animais. Nele existe uma grande quantidade de imunoglobulinas, que em determinadas espécies não conseguem passar pela placenta.</w:t>
      </w:r>
      <w:r w:rsidRPr="003C551C">
        <w:rPr>
          <w:b w:val="0"/>
          <w:iCs w:val="0"/>
          <w:color w:val="7F7F7F" w:themeColor="text1" w:themeTint="80"/>
          <w:sz w:val="22"/>
        </w:rPr>
        <w:t xml:space="preserve"> Além da quantidade de imunoglobulinas, o colostro se difere do leite pela quantidade de proteína e outros fatores.</w:t>
      </w:r>
      <w:r>
        <w:rPr>
          <w:b w:val="0"/>
          <w:iCs w:val="0"/>
          <w:color w:val="7F7F7F" w:themeColor="text1" w:themeTint="80"/>
          <w:sz w:val="22"/>
        </w:rPr>
        <w:t xml:space="preserve"> </w:t>
      </w:r>
    </w:p>
    <w:p w:rsidR="003C551C" w:rsidRDefault="003C551C" w:rsidP="006A7323">
      <w:pPr>
        <w:pStyle w:val="Subttulo"/>
        <w:spacing w:after="0"/>
        <w:ind w:left="-567" w:right="-568"/>
        <w:jc w:val="both"/>
        <w:rPr>
          <w:b w:val="0"/>
          <w:iCs w:val="0"/>
          <w:color w:val="7F7F7F" w:themeColor="text1" w:themeTint="80"/>
          <w:sz w:val="22"/>
        </w:rPr>
      </w:pPr>
    </w:p>
    <w:p w:rsidR="003C551C" w:rsidRDefault="003C551C" w:rsidP="006A7323">
      <w:pPr>
        <w:pStyle w:val="Subttulo"/>
        <w:numPr>
          <w:ilvl w:val="0"/>
          <w:numId w:val="2"/>
        </w:numPr>
        <w:spacing w:after="0"/>
        <w:ind w:right="-568"/>
        <w:jc w:val="both"/>
        <w:rPr>
          <w:iCs w:val="0"/>
          <w:color w:val="7F7F7F" w:themeColor="text1" w:themeTint="80"/>
          <w:sz w:val="22"/>
        </w:rPr>
      </w:pPr>
      <w:r w:rsidRPr="003C551C">
        <w:rPr>
          <w:iCs w:val="0"/>
          <w:color w:val="7F7F7F" w:themeColor="text1" w:themeTint="80"/>
          <w:sz w:val="22"/>
        </w:rPr>
        <w:t>É rico em vitamina A que ajuda a proteger a visão e a reduzir quadros infecciosos;</w:t>
      </w:r>
    </w:p>
    <w:p w:rsidR="003C551C" w:rsidRPr="003C551C" w:rsidRDefault="003C551C" w:rsidP="006A7323">
      <w:pPr>
        <w:pStyle w:val="Subttulo"/>
        <w:numPr>
          <w:ilvl w:val="0"/>
          <w:numId w:val="0"/>
        </w:numPr>
        <w:spacing w:after="0"/>
        <w:ind w:left="-207" w:right="-568"/>
        <w:jc w:val="both"/>
        <w:rPr>
          <w:color w:val="7F7F7F" w:themeColor="text1" w:themeTint="80"/>
        </w:rPr>
      </w:pPr>
    </w:p>
    <w:p w:rsidR="003C551C" w:rsidRPr="003C551C" w:rsidRDefault="003C551C" w:rsidP="006A7323">
      <w:pPr>
        <w:pStyle w:val="Subttulo"/>
        <w:numPr>
          <w:ilvl w:val="0"/>
          <w:numId w:val="2"/>
        </w:numPr>
        <w:spacing w:after="0"/>
        <w:ind w:right="-568"/>
        <w:jc w:val="both"/>
        <w:rPr>
          <w:color w:val="7F7F7F" w:themeColor="text1" w:themeTint="80"/>
        </w:rPr>
      </w:pPr>
      <w:r w:rsidRPr="003C551C">
        <w:rPr>
          <w:rFonts w:cs="Futura Md BT"/>
          <w:b w:val="0"/>
          <w:iCs w:val="0"/>
          <w:color w:val="7F7F7F" w:themeColor="text1" w:themeTint="80"/>
          <w:sz w:val="22"/>
        </w:rPr>
        <w:t>Ao estimular os movimentos intestinais para que o mecônio seja rapidamente eliminado, ajuda na prevenção da icterícia.</w:t>
      </w:r>
    </w:p>
    <w:p w:rsidR="003C551C" w:rsidRDefault="003C551C" w:rsidP="006A7323"/>
    <w:p w:rsidR="003C551C" w:rsidRDefault="003C551C" w:rsidP="006A7323">
      <w:pPr>
        <w:pStyle w:val="Subttulo"/>
        <w:spacing w:after="0"/>
        <w:ind w:left="-567" w:right="-568"/>
        <w:jc w:val="both"/>
      </w:pPr>
      <w:r>
        <w:t xml:space="preserve">Mecanismo de Ação </w:t>
      </w:r>
    </w:p>
    <w:p w:rsidR="003C551C" w:rsidRDefault="003C551C" w:rsidP="006A7323">
      <w:pPr>
        <w:pStyle w:val="Subttulo"/>
        <w:spacing w:after="0"/>
        <w:ind w:left="-567" w:right="-568"/>
        <w:jc w:val="both"/>
      </w:pPr>
    </w:p>
    <w:p w:rsidR="003C551C" w:rsidRPr="003C551C" w:rsidRDefault="003C551C" w:rsidP="006A7323">
      <w:pPr>
        <w:pStyle w:val="Subttulo"/>
        <w:spacing w:after="0"/>
        <w:ind w:left="-567" w:right="-568"/>
        <w:jc w:val="both"/>
        <w:rPr>
          <w:b w:val="0"/>
          <w:color w:val="7F7F7F" w:themeColor="text1" w:themeTint="80"/>
          <w:sz w:val="22"/>
        </w:rPr>
      </w:pPr>
      <w:r w:rsidRPr="003C551C">
        <w:rPr>
          <w:b w:val="0"/>
          <w:color w:val="7F7F7F" w:themeColor="text1" w:themeTint="80"/>
          <w:sz w:val="22"/>
        </w:rPr>
        <w:t xml:space="preserve">O Colostro bovino contém os mesmos fatores de resistência a doenças (imunoglobulinas) que são encontrados no leite materno humano e no leite de vaca não pasteurizado. A grande variedade de ‘fatores imunológicos’ que podem ser efetivos contra várias viroses, bactérias e outros invasores. Enquanto esses fatores imunológicos são as imunoglobulinas, anticorpos, lactoferrina, glicoproteínas, citoquinas (como IL-1, IL-6 e </w:t>
      </w:r>
      <w:r>
        <w:rPr>
          <w:b w:val="0"/>
          <w:color w:val="7F7F7F" w:themeColor="text1" w:themeTint="80"/>
          <w:sz w:val="22"/>
        </w:rPr>
        <w:t>i</w:t>
      </w:r>
      <w:r w:rsidRPr="003C551C">
        <w:rPr>
          <w:b w:val="0"/>
          <w:color w:val="7F7F7F" w:themeColor="text1" w:themeTint="80"/>
          <w:sz w:val="22"/>
        </w:rPr>
        <w:t>nt</w:t>
      </w:r>
      <w:r>
        <w:rPr>
          <w:b w:val="0"/>
          <w:color w:val="7F7F7F" w:themeColor="text1" w:themeTint="80"/>
          <w:sz w:val="22"/>
        </w:rPr>
        <w:t>ér</w:t>
      </w:r>
      <w:r w:rsidRPr="003C551C">
        <w:rPr>
          <w:b w:val="0"/>
          <w:color w:val="7F7F7F" w:themeColor="text1" w:themeTint="80"/>
          <w:sz w:val="22"/>
        </w:rPr>
        <w:t xml:space="preserve">feron Y) e vários polipeptídios, fatores de crescimento, vitaminas e minerais. </w:t>
      </w:r>
    </w:p>
    <w:p w:rsidR="003C551C" w:rsidRPr="003C551C" w:rsidRDefault="003C551C" w:rsidP="006A7323">
      <w:pPr>
        <w:pStyle w:val="Subttulo"/>
        <w:spacing w:after="0"/>
        <w:ind w:left="-567" w:right="-568"/>
        <w:jc w:val="both"/>
        <w:rPr>
          <w:b w:val="0"/>
          <w:color w:val="7F7F7F" w:themeColor="text1" w:themeTint="80"/>
          <w:sz w:val="22"/>
        </w:rPr>
      </w:pPr>
    </w:p>
    <w:p w:rsidR="002A7F0D" w:rsidRDefault="003C551C" w:rsidP="006A7323">
      <w:pPr>
        <w:pStyle w:val="Subttulo"/>
        <w:spacing w:after="0"/>
        <w:ind w:left="-567" w:right="-568"/>
        <w:jc w:val="both"/>
        <w:rPr>
          <w:b w:val="0"/>
          <w:color w:val="7F7F7F" w:themeColor="text1" w:themeTint="80"/>
          <w:sz w:val="22"/>
        </w:rPr>
      </w:pPr>
      <w:r w:rsidRPr="003C551C">
        <w:rPr>
          <w:b w:val="0"/>
          <w:color w:val="7F7F7F" w:themeColor="text1" w:themeTint="80"/>
          <w:sz w:val="22"/>
        </w:rPr>
        <w:t>Os anticorpos presentes no Colostro combinam com as causas das doenças por microrganismos no trato gastr</w:t>
      </w:r>
      <w:r w:rsidR="002504B4">
        <w:rPr>
          <w:b w:val="0"/>
          <w:color w:val="7F7F7F" w:themeColor="text1" w:themeTint="80"/>
          <w:sz w:val="22"/>
        </w:rPr>
        <w:t>o</w:t>
      </w:r>
      <w:r w:rsidRPr="003C551C">
        <w:rPr>
          <w:b w:val="0"/>
          <w:color w:val="7F7F7F" w:themeColor="text1" w:themeTint="80"/>
          <w:sz w:val="22"/>
        </w:rPr>
        <w:t>intestinal. Pela adesão a patógenos, os anticorpos de colostro podem reduzir as propriedades adesivas das bactérias e diminuir a habilidade de atacarem a parede do intestino (que podem prevenir sua entrada no organismo).</w:t>
      </w:r>
      <w:r w:rsidR="002A7F0D">
        <w:rPr>
          <w:b w:val="0"/>
          <w:color w:val="7F7F7F" w:themeColor="text1" w:themeTint="80"/>
          <w:sz w:val="22"/>
        </w:rPr>
        <w:t xml:space="preserve"> </w:t>
      </w:r>
    </w:p>
    <w:p w:rsidR="002A7F0D" w:rsidRDefault="002A7F0D" w:rsidP="006A7323">
      <w:pPr>
        <w:pStyle w:val="Subttulo"/>
        <w:spacing w:after="0"/>
        <w:ind w:left="-567" w:right="-568"/>
        <w:jc w:val="both"/>
        <w:rPr>
          <w:b w:val="0"/>
          <w:color w:val="7F7F7F" w:themeColor="text1" w:themeTint="80"/>
          <w:sz w:val="22"/>
        </w:rPr>
      </w:pPr>
    </w:p>
    <w:p w:rsidR="002A7F0D" w:rsidRDefault="002A7F0D" w:rsidP="006A7323">
      <w:pPr>
        <w:pStyle w:val="Subttulo"/>
        <w:spacing w:after="0"/>
        <w:ind w:left="-567" w:right="-568"/>
        <w:jc w:val="both"/>
        <w:rPr>
          <w:b w:val="0"/>
          <w:color w:val="7F7F7F" w:themeColor="text1" w:themeTint="80"/>
          <w:sz w:val="22"/>
        </w:rPr>
      </w:pPr>
    </w:p>
    <w:p w:rsidR="002A7F0D" w:rsidRPr="003C551C" w:rsidRDefault="002A7F0D" w:rsidP="006A7323">
      <w:pPr>
        <w:pStyle w:val="Subttulo"/>
        <w:spacing w:after="0"/>
        <w:ind w:left="-567" w:right="-568"/>
        <w:jc w:val="both"/>
        <w:rPr>
          <w:color w:val="7F7F7F" w:themeColor="text1" w:themeTint="80"/>
        </w:rPr>
      </w:pPr>
      <w:r w:rsidRPr="003C551C">
        <w:rPr>
          <w:color w:val="7F7F7F" w:themeColor="text1" w:themeTint="80"/>
        </w:rPr>
        <w:t>A dosagem típica recomendada para suplementação varia de 1 – 6 gramas por dia. As dosagens devem ser administradas mediante supervisão médica.</w:t>
      </w:r>
    </w:p>
    <w:p w:rsidR="002A7F0D" w:rsidRDefault="002A7F0D" w:rsidP="006A7323">
      <w:pPr>
        <w:pStyle w:val="Subttulo"/>
        <w:spacing w:after="0"/>
        <w:ind w:left="-567" w:right="-568"/>
        <w:jc w:val="both"/>
        <w:rPr>
          <w:color w:val="7F7F7F" w:themeColor="text1" w:themeTint="80"/>
          <w:sz w:val="22"/>
        </w:rPr>
      </w:pPr>
    </w:p>
    <w:p w:rsidR="002A7F0D" w:rsidRDefault="002A7F0D" w:rsidP="006A7323">
      <w:pPr>
        <w:pStyle w:val="Subttulo"/>
        <w:spacing w:after="0"/>
        <w:ind w:left="-567" w:right="-568"/>
        <w:jc w:val="both"/>
        <w:rPr>
          <w:color w:val="7F7F7F" w:themeColor="text1" w:themeTint="80"/>
          <w:sz w:val="22"/>
        </w:rPr>
      </w:pPr>
    </w:p>
    <w:p w:rsidR="002A7F0D" w:rsidRPr="002A7F0D" w:rsidRDefault="002A7F0D" w:rsidP="006A7323">
      <w:pPr>
        <w:pStyle w:val="Subttulo"/>
        <w:spacing w:after="0"/>
        <w:ind w:left="-567" w:right="-568"/>
        <w:jc w:val="both"/>
        <w:rPr>
          <w:color w:val="7F7F7F" w:themeColor="text1" w:themeTint="80"/>
        </w:rPr>
      </w:pPr>
      <w:r w:rsidRPr="002A7F0D">
        <w:rPr>
          <w:color w:val="7F7F7F" w:themeColor="text1" w:themeTint="80"/>
        </w:rPr>
        <w:t>Estudos Clínicos</w:t>
      </w:r>
    </w:p>
    <w:p w:rsidR="002A7F0D" w:rsidRDefault="002A7F0D" w:rsidP="006A7323">
      <w:pPr>
        <w:pStyle w:val="Subttulo"/>
        <w:spacing w:after="0"/>
        <w:ind w:left="-567" w:right="-568"/>
        <w:jc w:val="both"/>
        <w:rPr>
          <w:b w:val="0"/>
          <w:color w:val="7F7F7F" w:themeColor="text1" w:themeTint="80"/>
          <w:sz w:val="22"/>
        </w:rPr>
      </w:pPr>
    </w:p>
    <w:p w:rsidR="002A7F0D" w:rsidRDefault="002A7F0D" w:rsidP="006A7323">
      <w:pPr>
        <w:pStyle w:val="Subttulo"/>
        <w:numPr>
          <w:ilvl w:val="0"/>
          <w:numId w:val="2"/>
        </w:numPr>
        <w:spacing w:after="0"/>
        <w:ind w:right="-568"/>
        <w:jc w:val="both"/>
        <w:rPr>
          <w:color w:val="7F7F7F" w:themeColor="text1" w:themeTint="80"/>
          <w:sz w:val="22"/>
        </w:rPr>
      </w:pPr>
      <w:r w:rsidRPr="002A7F0D">
        <w:rPr>
          <w:color w:val="7F7F7F" w:themeColor="text1" w:themeTint="80"/>
          <w:sz w:val="22"/>
        </w:rPr>
        <w:t>Colostro promove aumento da imunidade, infecções do trato gastrointestinal e proteção em praticantes de exercícios físicos</w:t>
      </w:r>
      <w:r>
        <w:rPr>
          <w:color w:val="7F7F7F" w:themeColor="text1" w:themeTint="80"/>
          <w:sz w:val="22"/>
        </w:rPr>
        <w:t xml:space="preserve"> (</w:t>
      </w:r>
      <w:r w:rsidRPr="002A7F0D">
        <w:rPr>
          <w:color w:val="7F7F7F" w:themeColor="text1" w:themeTint="80"/>
          <w:sz w:val="22"/>
        </w:rPr>
        <w:t>Rawal</w:t>
      </w:r>
      <w:r>
        <w:rPr>
          <w:color w:val="7F7F7F" w:themeColor="text1" w:themeTint="80"/>
          <w:sz w:val="22"/>
        </w:rPr>
        <w:t xml:space="preserve"> </w:t>
      </w:r>
      <w:r w:rsidRPr="002A7F0D">
        <w:rPr>
          <w:i/>
          <w:color w:val="7F7F7F" w:themeColor="text1" w:themeTint="80"/>
          <w:sz w:val="22"/>
        </w:rPr>
        <w:t>et al</w:t>
      </w:r>
      <w:r>
        <w:rPr>
          <w:color w:val="7F7F7F" w:themeColor="text1" w:themeTint="80"/>
          <w:sz w:val="22"/>
        </w:rPr>
        <w:t>., 2008)</w:t>
      </w:r>
    </w:p>
    <w:p w:rsidR="002A7F0D" w:rsidRPr="002A7F0D" w:rsidRDefault="002A7F0D" w:rsidP="006A7323">
      <w:pPr>
        <w:pStyle w:val="Subttulo"/>
        <w:numPr>
          <w:ilvl w:val="0"/>
          <w:numId w:val="0"/>
        </w:numPr>
        <w:spacing w:after="0"/>
        <w:ind w:left="-567" w:right="-568"/>
        <w:jc w:val="both"/>
        <w:rPr>
          <w:b w:val="0"/>
          <w:color w:val="7F7F7F" w:themeColor="text1" w:themeTint="80"/>
          <w:sz w:val="22"/>
        </w:rPr>
      </w:pPr>
    </w:p>
    <w:p w:rsidR="002A7F0D" w:rsidRPr="002A7F0D" w:rsidRDefault="002A7F0D" w:rsidP="006A7323">
      <w:pPr>
        <w:pStyle w:val="Subttulo"/>
        <w:numPr>
          <w:ilvl w:val="0"/>
          <w:numId w:val="0"/>
        </w:numPr>
        <w:spacing w:after="0"/>
        <w:ind w:left="-567" w:right="-568"/>
        <w:jc w:val="both"/>
        <w:rPr>
          <w:color w:val="7F7F7F" w:themeColor="text1" w:themeTint="80"/>
          <w:sz w:val="22"/>
          <w:szCs w:val="22"/>
        </w:rPr>
      </w:pPr>
      <w:r w:rsidRPr="002A7F0D">
        <w:rPr>
          <w:color w:val="7F7F7F" w:themeColor="text1" w:themeTint="80"/>
          <w:sz w:val="22"/>
          <w:szCs w:val="22"/>
        </w:rPr>
        <w:t>- Segundo estudo, as principais propriedades do colostro incluem: efeitos antibacterianos, modulador da resposta imune, capacidade de neutralizar os lipopolissacarídeos de bactérias patogênicas gram-negativas;</w:t>
      </w:r>
    </w:p>
    <w:p w:rsidR="002A7F0D" w:rsidRDefault="002A7F0D" w:rsidP="006A7323">
      <w:pPr>
        <w:pStyle w:val="Subttulo"/>
        <w:numPr>
          <w:ilvl w:val="0"/>
          <w:numId w:val="0"/>
        </w:numPr>
        <w:spacing w:after="0"/>
        <w:ind w:left="-567" w:right="-568"/>
        <w:jc w:val="both"/>
        <w:rPr>
          <w:b w:val="0"/>
          <w:color w:val="7F7F7F" w:themeColor="text1" w:themeTint="80"/>
          <w:sz w:val="22"/>
          <w:szCs w:val="22"/>
        </w:rPr>
      </w:pPr>
      <w:r>
        <w:rPr>
          <w:b w:val="0"/>
          <w:color w:val="7F7F7F" w:themeColor="text1" w:themeTint="80"/>
          <w:sz w:val="22"/>
          <w:szCs w:val="22"/>
        </w:rPr>
        <w:t xml:space="preserve">- </w:t>
      </w:r>
      <w:r w:rsidRPr="002A7F0D">
        <w:rPr>
          <w:b w:val="0"/>
          <w:color w:val="7F7F7F" w:themeColor="text1" w:themeTint="80"/>
          <w:sz w:val="22"/>
          <w:szCs w:val="22"/>
        </w:rPr>
        <w:t xml:space="preserve">Os efeitos colaterais do colostro são limitados e pouco relevantes e estão associados a casos de intolerância </w:t>
      </w:r>
      <w:r w:rsidR="002504B4">
        <w:rPr>
          <w:b w:val="0"/>
          <w:color w:val="7F7F7F" w:themeColor="text1" w:themeTint="80"/>
          <w:sz w:val="22"/>
          <w:szCs w:val="22"/>
        </w:rPr>
        <w:t>à</w:t>
      </w:r>
      <w:r w:rsidRPr="002A7F0D">
        <w:rPr>
          <w:b w:val="0"/>
          <w:color w:val="7F7F7F" w:themeColor="text1" w:themeTint="80"/>
          <w:sz w:val="22"/>
          <w:szCs w:val="22"/>
        </w:rPr>
        <w:t xml:space="preserve"> lactose e sensibilidade às proteínas do leite.</w:t>
      </w:r>
      <w:r>
        <w:rPr>
          <w:b w:val="0"/>
          <w:color w:val="7F7F7F" w:themeColor="text1" w:themeTint="80"/>
          <w:sz w:val="22"/>
          <w:szCs w:val="22"/>
        </w:rPr>
        <w:t xml:space="preserve"> </w:t>
      </w:r>
    </w:p>
    <w:p w:rsidR="004534F9" w:rsidRDefault="004534F9" w:rsidP="006A7323"/>
    <w:p w:rsidR="004534F9" w:rsidRDefault="004534F9" w:rsidP="006A7323">
      <w:pPr>
        <w:pStyle w:val="Subttulo"/>
        <w:numPr>
          <w:ilvl w:val="0"/>
          <w:numId w:val="0"/>
        </w:numPr>
        <w:spacing w:after="0"/>
        <w:ind w:left="-567" w:right="-568"/>
        <w:jc w:val="both"/>
        <w:rPr>
          <w:b w:val="0"/>
          <w:color w:val="7F7F7F" w:themeColor="text1" w:themeTint="80"/>
          <w:sz w:val="22"/>
        </w:rPr>
      </w:pPr>
      <w:r w:rsidRPr="004534F9">
        <w:rPr>
          <w:color w:val="7F7F7F" w:themeColor="text1" w:themeTint="80"/>
          <w:sz w:val="22"/>
        </w:rPr>
        <w:sym w:font="Wingdings" w:char="F0E0"/>
      </w:r>
      <w:r>
        <w:rPr>
          <w:color w:val="7F7F7F" w:themeColor="text1" w:themeTint="80"/>
          <w:sz w:val="22"/>
        </w:rPr>
        <w:t xml:space="preserve"> </w:t>
      </w:r>
      <w:r w:rsidRPr="004534F9">
        <w:rPr>
          <w:color w:val="7F7F7F" w:themeColor="text1" w:themeTint="80"/>
          <w:sz w:val="22"/>
        </w:rPr>
        <w:t xml:space="preserve">Efeitos da </w:t>
      </w:r>
      <w:r>
        <w:rPr>
          <w:color w:val="7F7F7F" w:themeColor="text1" w:themeTint="80"/>
          <w:sz w:val="22"/>
        </w:rPr>
        <w:t>s</w:t>
      </w:r>
      <w:r w:rsidRPr="004534F9">
        <w:rPr>
          <w:color w:val="7F7F7F" w:themeColor="text1" w:themeTint="80"/>
          <w:sz w:val="22"/>
        </w:rPr>
        <w:t xml:space="preserve">uplementação com </w:t>
      </w:r>
      <w:r>
        <w:rPr>
          <w:color w:val="7F7F7F" w:themeColor="text1" w:themeTint="80"/>
          <w:sz w:val="22"/>
        </w:rPr>
        <w:t>c</w:t>
      </w:r>
      <w:r w:rsidRPr="004534F9">
        <w:rPr>
          <w:color w:val="7F7F7F" w:themeColor="text1" w:themeTint="80"/>
          <w:sz w:val="22"/>
        </w:rPr>
        <w:t xml:space="preserve">olostro </w:t>
      </w:r>
      <w:r>
        <w:rPr>
          <w:color w:val="7F7F7F" w:themeColor="text1" w:themeTint="80"/>
          <w:sz w:val="22"/>
        </w:rPr>
        <w:t>b</w:t>
      </w:r>
      <w:r w:rsidRPr="004534F9">
        <w:rPr>
          <w:color w:val="7F7F7F" w:themeColor="text1" w:themeTint="80"/>
          <w:sz w:val="22"/>
        </w:rPr>
        <w:t xml:space="preserve">ovino nas </w:t>
      </w:r>
      <w:r>
        <w:rPr>
          <w:color w:val="7F7F7F" w:themeColor="text1" w:themeTint="80"/>
          <w:sz w:val="22"/>
        </w:rPr>
        <w:t>v</w:t>
      </w:r>
      <w:r w:rsidRPr="004534F9">
        <w:rPr>
          <w:color w:val="7F7F7F" w:themeColor="text1" w:themeTint="80"/>
          <w:sz w:val="22"/>
        </w:rPr>
        <w:t xml:space="preserve">ariáveis </w:t>
      </w:r>
      <w:r>
        <w:rPr>
          <w:color w:val="7F7F7F" w:themeColor="text1" w:themeTint="80"/>
          <w:sz w:val="22"/>
        </w:rPr>
        <w:t>i</w:t>
      </w:r>
      <w:r w:rsidRPr="004534F9">
        <w:rPr>
          <w:color w:val="7F7F7F" w:themeColor="text1" w:themeTint="80"/>
          <w:sz w:val="22"/>
        </w:rPr>
        <w:t xml:space="preserve">munes em </w:t>
      </w:r>
      <w:r>
        <w:rPr>
          <w:color w:val="7F7F7F" w:themeColor="text1" w:themeTint="80"/>
          <w:sz w:val="22"/>
        </w:rPr>
        <w:t>c</w:t>
      </w:r>
      <w:r w:rsidRPr="004534F9">
        <w:rPr>
          <w:color w:val="7F7F7F" w:themeColor="text1" w:themeTint="80"/>
          <w:sz w:val="22"/>
        </w:rPr>
        <w:t xml:space="preserve">iclistas de </w:t>
      </w:r>
      <w:r>
        <w:rPr>
          <w:color w:val="7F7F7F" w:themeColor="text1" w:themeTint="80"/>
          <w:sz w:val="22"/>
        </w:rPr>
        <w:t>a</w:t>
      </w:r>
      <w:r w:rsidRPr="004534F9">
        <w:rPr>
          <w:color w:val="7F7F7F" w:themeColor="text1" w:themeTint="80"/>
          <w:sz w:val="22"/>
        </w:rPr>
        <w:t xml:space="preserve">lto </w:t>
      </w:r>
      <w:r>
        <w:rPr>
          <w:color w:val="7F7F7F" w:themeColor="text1" w:themeTint="80"/>
          <w:sz w:val="22"/>
        </w:rPr>
        <w:t>r</w:t>
      </w:r>
      <w:r w:rsidRPr="004534F9">
        <w:rPr>
          <w:color w:val="7F7F7F" w:themeColor="text1" w:themeTint="80"/>
          <w:sz w:val="22"/>
        </w:rPr>
        <w:t>endimento</w:t>
      </w:r>
      <w:r>
        <w:rPr>
          <w:color w:val="7F7F7F" w:themeColor="text1" w:themeTint="80"/>
          <w:sz w:val="22"/>
        </w:rPr>
        <w:t xml:space="preserve"> </w:t>
      </w:r>
      <w:r w:rsidRPr="00795831">
        <w:rPr>
          <w:b w:val="0"/>
          <w:color w:val="7F7F7F" w:themeColor="text1" w:themeTint="80"/>
          <w:sz w:val="22"/>
        </w:rPr>
        <w:t xml:space="preserve">(Shing </w:t>
      </w:r>
      <w:r w:rsidRPr="00795831">
        <w:rPr>
          <w:b w:val="0"/>
          <w:i/>
          <w:color w:val="7F7F7F" w:themeColor="text1" w:themeTint="80"/>
          <w:sz w:val="22"/>
        </w:rPr>
        <w:t>et al</w:t>
      </w:r>
      <w:r w:rsidRPr="00795831">
        <w:rPr>
          <w:b w:val="0"/>
          <w:color w:val="7F7F7F" w:themeColor="text1" w:themeTint="80"/>
          <w:sz w:val="22"/>
        </w:rPr>
        <w:t>., 2007)</w:t>
      </w:r>
      <w:r w:rsidR="00795831" w:rsidRPr="00795831">
        <w:rPr>
          <w:b w:val="0"/>
          <w:color w:val="7F7F7F" w:themeColor="text1" w:themeTint="80"/>
          <w:sz w:val="22"/>
        </w:rPr>
        <w:t>.</w:t>
      </w:r>
    </w:p>
    <w:p w:rsidR="00795831" w:rsidRPr="00795831" w:rsidRDefault="00795831" w:rsidP="006A7323"/>
    <w:p w:rsidR="00795831" w:rsidRDefault="004534F9" w:rsidP="006A7323">
      <w:pPr>
        <w:pStyle w:val="Subttulo"/>
        <w:spacing w:after="0"/>
        <w:ind w:left="-567" w:right="-568"/>
        <w:jc w:val="both"/>
        <w:rPr>
          <w:b w:val="0"/>
          <w:color w:val="7F7F7F" w:themeColor="text1" w:themeTint="80"/>
          <w:sz w:val="22"/>
          <w:szCs w:val="22"/>
        </w:rPr>
      </w:pPr>
      <w:r w:rsidRPr="002A7F0D">
        <w:rPr>
          <w:color w:val="7F7F7F" w:themeColor="text1" w:themeTint="80"/>
          <w:sz w:val="22"/>
          <w:szCs w:val="22"/>
        </w:rPr>
        <w:t xml:space="preserve">- </w:t>
      </w:r>
      <w:r w:rsidR="00795831" w:rsidRPr="00795831">
        <w:rPr>
          <w:b w:val="0"/>
          <w:color w:val="7F7F7F" w:themeColor="text1" w:themeTint="80"/>
          <w:sz w:val="22"/>
          <w:szCs w:val="22"/>
        </w:rPr>
        <w:t xml:space="preserve">O objetivo desse estudo foi investigar a influência de colostro bovino (CPC) nas variáveis imunes de ciclistas. Trinta e nove ciclistas de alto rendimento completaram um </w:t>
      </w:r>
      <w:r w:rsidR="00795831" w:rsidRPr="002504B4">
        <w:rPr>
          <w:b w:val="0"/>
          <w:i/>
          <w:color w:val="7F7F7F" w:themeColor="text1" w:themeTint="80"/>
          <w:sz w:val="22"/>
          <w:szCs w:val="22"/>
        </w:rPr>
        <w:t>time-trial</w:t>
      </w:r>
      <w:r w:rsidR="00795831" w:rsidRPr="00795831">
        <w:rPr>
          <w:b w:val="0"/>
          <w:color w:val="7F7F7F" w:themeColor="text1" w:themeTint="80"/>
          <w:sz w:val="22"/>
          <w:szCs w:val="22"/>
        </w:rPr>
        <w:t xml:space="preserve"> de 40 km (TT) e foram randomizados em 2 grupos:</w:t>
      </w:r>
      <w:r w:rsidR="00795831">
        <w:rPr>
          <w:b w:val="0"/>
          <w:color w:val="7F7F7F" w:themeColor="text1" w:themeTint="80"/>
          <w:sz w:val="22"/>
          <w:szCs w:val="22"/>
        </w:rPr>
        <w:t xml:space="preserve">    </w:t>
      </w:r>
      <w:r w:rsidR="00795831" w:rsidRPr="00795831">
        <w:rPr>
          <w:b w:val="0"/>
          <w:color w:val="7F7F7F" w:themeColor="text1" w:themeTint="80"/>
          <w:sz w:val="22"/>
          <w:szCs w:val="22"/>
        </w:rPr>
        <w:t>Grupo 1 - 10 g/dia de Colostro Bovino</w:t>
      </w:r>
      <w:r w:rsidR="00795831">
        <w:rPr>
          <w:b w:val="0"/>
          <w:color w:val="7F7F7F" w:themeColor="text1" w:themeTint="80"/>
          <w:sz w:val="22"/>
          <w:szCs w:val="22"/>
        </w:rPr>
        <w:t xml:space="preserve"> e </w:t>
      </w:r>
      <w:r w:rsidR="00795831" w:rsidRPr="00795831">
        <w:rPr>
          <w:b w:val="0"/>
          <w:color w:val="7F7F7F" w:themeColor="text1" w:themeTint="80"/>
          <w:sz w:val="22"/>
          <w:szCs w:val="22"/>
        </w:rPr>
        <w:t xml:space="preserve">Grupo 2 - 10 g/dia de </w:t>
      </w:r>
      <w:r w:rsidR="00795831" w:rsidRPr="00795831">
        <w:rPr>
          <w:b w:val="0"/>
          <w:i/>
          <w:color w:val="7F7F7F" w:themeColor="text1" w:themeTint="80"/>
          <w:sz w:val="22"/>
          <w:szCs w:val="22"/>
        </w:rPr>
        <w:t>Whey Protein</w:t>
      </w:r>
      <w:r w:rsidR="00795831" w:rsidRPr="00795831">
        <w:rPr>
          <w:b w:val="0"/>
          <w:color w:val="7F7F7F" w:themeColor="text1" w:themeTint="80"/>
          <w:sz w:val="22"/>
          <w:szCs w:val="22"/>
        </w:rPr>
        <w:t xml:space="preserve"> (Controle)</w:t>
      </w:r>
      <w:r w:rsidR="00795831">
        <w:rPr>
          <w:b w:val="0"/>
          <w:color w:val="7F7F7F" w:themeColor="text1" w:themeTint="80"/>
          <w:sz w:val="22"/>
          <w:szCs w:val="22"/>
        </w:rPr>
        <w:t xml:space="preserve">; </w:t>
      </w:r>
    </w:p>
    <w:p w:rsidR="00795831" w:rsidRDefault="00795831" w:rsidP="006A7323">
      <w:pPr>
        <w:pStyle w:val="Subttulo"/>
        <w:spacing w:after="0"/>
        <w:ind w:left="-567" w:right="-568"/>
        <w:jc w:val="both"/>
        <w:rPr>
          <w:b w:val="0"/>
          <w:color w:val="7F7F7F" w:themeColor="text1" w:themeTint="80"/>
          <w:sz w:val="22"/>
          <w:szCs w:val="22"/>
        </w:rPr>
      </w:pPr>
      <w:r>
        <w:rPr>
          <w:b w:val="0"/>
          <w:color w:val="7F7F7F" w:themeColor="text1" w:themeTint="80"/>
          <w:sz w:val="22"/>
          <w:szCs w:val="22"/>
        </w:rPr>
        <w:t xml:space="preserve">- </w:t>
      </w:r>
      <w:r w:rsidRPr="00795831">
        <w:rPr>
          <w:b w:val="0"/>
          <w:color w:val="7F7F7F" w:themeColor="text1" w:themeTint="80"/>
          <w:sz w:val="22"/>
          <w:szCs w:val="22"/>
        </w:rPr>
        <w:t xml:space="preserve">Após 5 semanas de suplementação os ciclistas completaram um segundo TT, seguido de 5 dias consecutivos de treinamento de alta intensidade, finalizando com um </w:t>
      </w:r>
      <w:r w:rsidR="002504B4">
        <w:rPr>
          <w:b w:val="0"/>
          <w:color w:val="7F7F7F" w:themeColor="text1" w:themeTint="80"/>
          <w:sz w:val="22"/>
          <w:szCs w:val="22"/>
        </w:rPr>
        <w:t>ú</w:t>
      </w:r>
      <w:r w:rsidRPr="00795831">
        <w:rPr>
          <w:b w:val="0"/>
          <w:color w:val="7F7F7F" w:themeColor="text1" w:themeTint="80"/>
          <w:sz w:val="22"/>
          <w:szCs w:val="22"/>
        </w:rPr>
        <w:t>ltimo TT na semana posterior</w:t>
      </w:r>
      <w:r>
        <w:rPr>
          <w:b w:val="0"/>
          <w:color w:val="7F7F7F" w:themeColor="text1" w:themeTint="80"/>
          <w:sz w:val="22"/>
          <w:szCs w:val="22"/>
        </w:rPr>
        <w:t xml:space="preserve">; </w:t>
      </w:r>
    </w:p>
    <w:p w:rsidR="00795831" w:rsidRDefault="00795831" w:rsidP="006A7323">
      <w:pPr>
        <w:pStyle w:val="Subttulo"/>
        <w:spacing w:after="0"/>
        <w:ind w:left="-567" w:right="-568"/>
        <w:jc w:val="both"/>
        <w:rPr>
          <w:b w:val="0"/>
          <w:color w:val="7F7F7F" w:themeColor="text1" w:themeTint="80"/>
          <w:sz w:val="22"/>
          <w:szCs w:val="22"/>
        </w:rPr>
      </w:pPr>
    </w:p>
    <w:p w:rsidR="00795831" w:rsidRDefault="00795831" w:rsidP="006A7323">
      <w:pPr>
        <w:pStyle w:val="Subttulo"/>
        <w:spacing w:after="0"/>
        <w:ind w:left="-567" w:right="-568"/>
        <w:jc w:val="both"/>
        <w:rPr>
          <w:color w:val="7F7F7F" w:themeColor="text1" w:themeTint="80"/>
          <w:sz w:val="22"/>
          <w:szCs w:val="22"/>
        </w:rPr>
      </w:pPr>
      <w:r w:rsidRPr="00795831">
        <w:rPr>
          <w:color w:val="7F7F7F" w:themeColor="text1" w:themeTint="80"/>
          <w:sz w:val="22"/>
          <w:szCs w:val="22"/>
        </w:rPr>
        <w:t>- Os resultados mostraram que o CPC suprimiu a redução de Células T pós-exercícios nos dia de treinamento de alta intensidade, além de prevenir a redução da concentração de IgG plasmático</w:t>
      </w:r>
      <w:r>
        <w:rPr>
          <w:color w:val="7F7F7F" w:themeColor="text1" w:themeTint="80"/>
          <w:sz w:val="22"/>
          <w:szCs w:val="22"/>
        </w:rPr>
        <w:t>;</w:t>
      </w:r>
    </w:p>
    <w:p w:rsidR="00795831" w:rsidRDefault="00795831" w:rsidP="006A7323">
      <w:pPr>
        <w:pStyle w:val="Subttulo"/>
        <w:spacing w:after="0"/>
        <w:ind w:left="-567" w:right="-568"/>
        <w:jc w:val="both"/>
        <w:rPr>
          <w:color w:val="7F7F7F" w:themeColor="text1" w:themeTint="80"/>
          <w:sz w:val="22"/>
          <w:szCs w:val="22"/>
        </w:rPr>
      </w:pPr>
    </w:p>
    <w:p w:rsidR="004534F9" w:rsidRPr="00795831" w:rsidRDefault="00795831" w:rsidP="006A7323">
      <w:pPr>
        <w:pStyle w:val="Subttulo"/>
        <w:spacing w:after="0"/>
        <w:ind w:left="-567" w:right="-568"/>
        <w:jc w:val="both"/>
      </w:pPr>
      <w:r w:rsidRPr="00795831">
        <w:rPr>
          <w:color w:val="7F7F7F" w:themeColor="text1" w:themeTint="80"/>
          <w:sz w:val="22"/>
          <w:szCs w:val="22"/>
        </w:rPr>
        <w:t>- Houve uma tendência de redução na incidência de sintomas de doenças do trato respiratórias superior. Os pesquisadores concluíram que uma baixa dose de CPC modula parâmetros imunes durante treinamento normal e após exercícios intensos.</w:t>
      </w:r>
    </w:p>
    <w:p w:rsidR="004534F9" w:rsidRPr="004534F9" w:rsidRDefault="004534F9" w:rsidP="006A7323"/>
    <w:p w:rsidR="00795831" w:rsidRDefault="00795831" w:rsidP="006A7323">
      <w:pPr>
        <w:pStyle w:val="Subttulo"/>
        <w:numPr>
          <w:ilvl w:val="0"/>
          <w:numId w:val="0"/>
        </w:numPr>
        <w:spacing w:after="0"/>
        <w:ind w:left="-567" w:right="-568"/>
        <w:jc w:val="both"/>
        <w:rPr>
          <w:b w:val="0"/>
          <w:color w:val="7F7F7F" w:themeColor="text1" w:themeTint="80"/>
          <w:sz w:val="22"/>
        </w:rPr>
      </w:pPr>
      <w:r w:rsidRPr="004534F9">
        <w:rPr>
          <w:color w:val="7F7F7F" w:themeColor="text1" w:themeTint="80"/>
          <w:sz w:val="22"/>
        </w:rPr>
        <w:sym w:font="Wingdings" w:char="F0E0"/>
      </w:r>
      <w:r>
        <w:rPr>
          <w:color w:val="7F7F7F" w:themeColor="text1" w:themeTint="80"/>
          <w:sz w:val="22"/>
        </w:rPr>
        <w:t xml:space="preserve"> </w:t>
      </w:r>
      <w:r w:rsidRPr="00795831">
        <w:rPr>
          <w:color w:val="7F7F7F" w:themeColor="text1" w:themeTint="80"/>
          <w:sz w:val="22"/>
        </w:rPr>
        <w:t>Um estudo conduzido por pacientes do Reino Unido avaliou os efeitos da suplementação com colostro bovino na resposta imune de voluntários sadios praticantes de exercícios intensivos que poderiam induzir a imunodepressão.</w:t>
      </w:r>
    </w:p>
    <w:p w:rsidR="00795831" w:rsidRDefault="00795831" w:rsidP="006A7323">
      <w:pPr>
        <w:pStyle w:val="Subttulo"/>
        <w:numPr>
          <w:ilvl w:val="0"/>
          <w:numId w:val="0"/>
        </w:numPr>
        <w:spacing w:after="0"/>
        <w:ind w:left="-567" w:right="-568"/>
        <w:jc w:val="both"/>
        <w:rPr>
          <w:color w:val="7F7F7F" w:themeColor="text1" w:themeTint="80"/>
          <w:sz w:val="22"/>
          <w:szCs w:val="22"/>
        </w:rPr>
      </w:pPr>
    </w:p>
    <w:p w:rsidR="002A7F0D" w:rsidRPr="00795831" w:rsidRDefault="00795831" w:rsidP="006A7323">
      <w:pPr>
        <w:pStyle w:val="Subttulo"/>
        <w:numPr>
          <w:ilvl w:val="0"/>
          <w:numId w:val="0"/>
        </w:numPr>
        <w:spacing w:after="0"/>
        <w:ind w:left="-567" w:right="-568"/>
        <w:jc w:val="both"/>
        <w:rPr>
          <w:b w:val="0"/>
          <w:color w:val="7F7F7F" w:themeColor="text1" w:themeTint="80"/>
          <w:sz w:val="22"/>
        </w:rPr>
      </w:pPr>
      <w:r w:rsidRPr="00795831">
        <w:rPr>
          <w:b w:val="0"/>
          <w:color w:val="7F7F7F" w:themeColor="text1" w:themeTint="80"/>
          <w:sz w:val="22"/>
          <w:szCs w:val="22"/>
        </w:rPr>
        <w:t xml:space="preserve">- </w:t>
      </w:r>
      <w:r w:rsidR="002A7F0D" w:rsidRPr="00795831">
        <w:rPr>
          <w:b w:val="0"/>
          <w:color w:val="7F7F7F" w:themeColor="text1" w:themeTint="80"/>
          <w:sz w:val="22"/>
          <w:szCs w:val="22"/>
        </w:rPr>
        <w:t xml:space="preserve">De acordo com os resultados, a suplementação de colostro bovino por quatro semanas limitou os efeitos imunodepressivos induzidos pelo estresse físicos causados por exercícios prolongados. O colostro fornece benefícios a este grupo de voluntários (Davison </w:t>
      </w:r>
      <w:r w:rsidR="002A7F0D" w:rsidRPr="00795831">
        <w:rPr>
          <w:b w:val="0"/>
          <w:i/>
          <w:color w:val="7F7F7F" w:themeColor="text1" w:themeTint="80"/>
          <w:sz w:val="22"/>
          <w:szCs w:val="22"/>
        </w:rPr>
        <w:t>et al</w:t>
      </w:r>
      <w:r w:rsidR="002A7F0D" w:rsidRPr="00795831">
        <w:rPr>
          <w:b w:val="0"/>
          <w:color w:val="7F7F7F" w:themeColor="text1" w:themeTint="80"/>
          <w:sz w:val="22"/>
          <w:szCs w:val="22"/>
        </w:rPr>
        <w:t>., 2010).</w:t>
      </w:r>
    </w:p>
    <w:p w:rsidR="002A7F0D" w:rsidRPr="00795831" w:rsidRDefault="002A7F0D" w:rsidP="006A7323"/>
    <w:p w:rsidR="002A7F0D" w:rsidRPr="00354CD0" w:rsidRDefault="002A7F0D" w:rsidP="006A7323">
      <w:pPr>
        <w:pStyle w:val="Subttulo"/>
        <w:numPr>
          <w:ilvl w:val="0"/>
          <w:numId w:val="0"/>
        </w:numPr>
        <w:spacing w:after="0"/>
        <w:ind w:right="-568"/>
      </w:pPr>
      <w:r>
        <w:t>10</w:t>
      </w:r>
      <w:r w:rsidR="00814A54">
        <w:t>4</w:t>
      </w:r>
      <w:r>
        <w:t xml:space="preserve">. </w:t>
      </w:r>
      <w:r w:rsidR="004534F9">
        <w:t>Comprimido de Colostro Bovino</w:t>
      </w:r>
    </w:p>
    <w:p w:rsidR="002A7F0D" w:rsidRPr="00A97293" w:rsidRDefault="002A7F0D"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2A7F0D" w:rsidRPr="0087097D" w:rsidTr="00172006">
        <w:tc>
          <w:tcPr>
            <w:tcW w:w="4786" w:type="dxa"/>
          </w:tcPr>
          <w:p w:rsidR="002A7F0D" w:rsidRDefault="004534F9" w:rsidP="006A7323">
            <w:pPr>
              <w:pStyle w:val="formulas"/>
              <w:spacing w:line="276" w:lineRule="auto"/>
            </w:pPr>
            <w:r>
              <w:t>Colostro Bovino _______________________1 g</w:t>
            </w:r>
          </w:p>
        </w:tc>
      </w:tr>
      <w:tr w:rsidR="002A7F0D" w:rsidRPr="0087097D" w:rsidTr="00172006">
        <w:tc>
          <w:tcPr>
            <w:tcW w:w="4786" w:type="dxa"/>
          </w:tcPr>
          <w:p w:rsidR="002A7F0D" w:rsidRDefault="004534F9" w:rsidP="006A7323">
            <w:pPr>
              <w:pStyle w:val="formulas"/>
              <w:spacing w:line="276" w:lineRule="auto"/>
            </w:pPr>
            <w:r>
              <w:t>Comprimido mastigável qsp_____1 UN (10 g)</w:t>
            </w:r>
          </w:p>
        </w:tc>
      </w:tr>
    </w:tbl>
    <w:p w:rsidR="002A7F0D" w:rsidRDefault="002A7F0D" w:rsidP="006A7323">
      <w:pPr>
        <w:spacing w:after="0"/>
        <w:ind w:left="3196" w:right="-568" w:firstLine="349"/>
        <w:rPr>
          <w:rFonts w:ascii="Futura Md BT" w:hAnsi="Futura Md BT"/>
          <w:color w:val="808080" w:themeColor="background1" w:themeShade="80"/>
          <w:szCs w:val="24"/>
        </w:rPr>
      </w:pPr>
    </w:p>
    <w:p w:rsidR="002A7F0D" w:rsidRDefault="002A7F0D" w:rsidP="006A7323">
      <w:pPr>
        <w:spacing w:after="0"/>
        <w:ind w:left="3196" w:right="-568" w:firstLine="349"/>
        <w:rPr>
          <w:rFonts w:ascii="Futura Md BT" w:hAnsi="Futura Md BT"/>
          <w:color w:val="808080" w:themeColor="background1" w:themeShade="80"/>
          <w:szCs w:val="24"/>
        </w:rPr>
      </w:pPr>
    </w:p>
    <w:p w:rsidR="002A7F0D" w:rsidRDefault="002A7F0D" w:rsidP="006A7323">
      <w:pPr>
        <w:spacing w:after="0"/>
        <w:ind w:left="3196" w:right="-568" w:firstLine="349"/>
        <w:rPr>
          <w:rFonts w:ascii="Futura Md BT" w:hAnsi="Futura Md BT"/>
          <w:color w:val="808080" w:themeColor="background1" w:themeShade="80"/>
          <w:szCs w:val="24"/>
        </w:rPr>
      </w:pPr>
    </w:p>
    <w:p w:rsidR="002A7F0D" w:rsidRDefault="002A7F0D"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 xml:space="preserve">60 </w:t>
      </w:r>
      <w:r w:rsidR="004534F9">
        <w:rPr>
          <w:rFonts w:ascii="Futura Md BT" w:hAnsi="Futura Md BT"/>
          <w:color w:val="808080" w:themeColor="background1" w:themeShade="80"/>
          <w:szCs w:val="24"/>
        </w:rPr>
        <w:t>comprimidos.</w:t>
      </w:r>
    </w:p>
    <w:p w:rsidR="002A7F0D" w:rsidRDefault="004534F9" w:rsidP="006A7323">
      <w:pPr>
        <w:spacing w:after="0"/>
        <w:ind w:right="-568"/>
        <w:jc w:val="center"/>
        <w:rPr>
          <w:rFonts w:ascii="Futura Md BT" w:hAnsi="Futura Md BT"/>
          <w:color w:val="808080" w:themeColor="background1" w:themeShade="80"/>
          <w:szCs w:val="24"/>
        </w:rPr>
      </w:pPr>
      <w:r w:rsidRPr="004534F9">
        <w:rPr>
          <w:rFonts w:ascii="Futura Md BT" w:hAnsi="Futura Md BT"/>
          <w:color w:val="808080" w:themeColor="background1" w:themeShade="80"/>
          <w:szCs w:val="24"/>
        </w:rPr>
        <w:t xml:space="preserve">Mastigar e </w:t>
      </w:r>
      <w:r>
        <w:rPr>
          <w:rFonts w:ascii="Futura Md BT" w:hAnsi="Futura Md BT"/>
          <w:color w:val="808080" w:themeColor="background1" w:themeShade="80"/>
          <w:szCs w:val="24"/>
        </w:rPr>
        <w:t>engolir dois comprimidos ao dia o</w:t>
      </w:r>
      <w:r w:rsidR="002A7F0D" w:rsidRPr="00B90E6A">
        <w:rPr>
          <w:rFonts w:ascii="Futura Md BT" w:hAnsi="Futura Md BT"/>
          <w:color w:val="808080" w:themeColor="background1" w:themeShade="80"/>
          <w:szCs w:val="24"/>
        </w:rPr>
        <w:t xml:space="preserve">u a critério médico/nutricional. </w:t>
      </w:r>
    </w:p>
    <w:p w:rsidR="003C551C" w:rsidRDefault="003C551C" w:rsidP="006A7323"/>
    <w:p w:rsidR="00795831" w:rsidRPr="00354CD0" w:rsidRDefault="00795831" w:rsidP="006A7323">
      <w:pPr>
        <w:pStyle w:val="Subttulo"/>
        <w:numPr>
          <w:ilvl w:val="0"/>
          <w:numId w:val="0"/>
        </w:numPr>
        <w:spacing w:after="0"/>
        <w:ind w:right="-568"/>
      </w:pPr>
      <w:r>
        <w:t>10</w:t>
      </w:r>
      <w:r w:rsidR="00814A54">
        <w:t>5</w:t>
      </w:r>
      <w:r>
        <w:t>. Comprimido de Colostro Bovino Potencializado</w:t>
      </w:r>
    </w:p>
    <w:p w:rsidR="00795831" w:rsidRPr="00A97293" w:rsidRDefault="00795831"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795831" w:rsidRPr="0087097D" w:rsidTr="00172006">
        <w:tc>
          <w:tcPr>
            <w:tcW w:w="4786" w:type="dxa"/>
          </w:tcPr>
          <w:p w:rsidR="00795831" w:rsidRDefault="00795831" w:rsidP="006A7323">
            <w:pPr>
              <w:pStyle w:val="formulas"/>
              <w:spacing w:line="276" w:lineRule="auto"/>
            </w:pPr>
            <w:r>
              <w:t>Colostro Bovino ___________________500 mg</w:t>
            </w:r>
          </w:p>
        </w:tc>
      </w:tr>
      <w:tr w:rsidR="00795831" w:rsidRPr="0087097D" w:rsidTr="00172006">
        <w:tc>
          <w:tcPr>
            <w:tcW w:w="4786" w:type="dxa"/>
          </w:tcPr>
          <w:p w:rsidR="00795831" w:rsidRDefault="00795831" w:rsidP="006A7323">
            <w:pPr>
              <w:pStyle w:val="formulas"/>
              <w:spacing w:line="276" w:lineRule="auto"/>
            </w:pPr>
            <w:r>
              <w:t>L-ornitina ________________________ 250 mg</w:t>
            </w:r>
          </w:p>
        </w:tc>
      </w:tr>
      <w:tr w:rsidR="00795831" w:rsidRPr="0087097D" w:rsidTr="00172006">
        <w:tc>
          <w:tcPr>
            <w:tcW w:w="4786" w:type="dxa"/>
          </w:tcPr>
          <w:p w:rsidR="00795831" w:rsidRDefault="00795831" w:rsidP="006A7323">
            <w:pPr>
              <w:pStyle w:val="formulas"/>
              <w:spacing w:line="276" w:lineRule="auto"/>
            </w:pPr>
            <w:r>
              <w:t>L-arginina _______________________ 250 mg</w:t>
            </w:r>
          </w:p>
        </w:tc>
      </w:tr>
      <w:tr w:rsidR="00795831" w:rsidRPr="0087097D" w:rsidTr="00172006">
        <w:tc>
          <w:tcPr>
            <w:tcW w:w="4786" w:type="dxa"/>
          </w:tcPr>
          <w:p w:rsidR="00795831" w:rsidRDefault="00795831" w:rsidP="006A7323">
            <w:pPr>
              <w:pStyle w:val="formulas"/>
              <w:spacing w:line="276" w:lineRule="auto"/>
            </w:pPr>
            <w:r>
              <w:t>Comprimido mastigável qsp_____1 UN (10 g)</w:t>
            </w:r>
          </w:p>
        </w:tc>
      </w:tr>
    </w:tbl>
    <w:p w:rsidR="00795831" w:rsidRDefault="00795831" w:rsidP="006A7323">
      <w:pPr>
        <w:spacing w:after="0"/>
        <w:ind w:left="3196" w:right="-568" w:firstLine="349"/>
        <w:rPr>
          <w:rFonts w:ascii="Futura Md BT" w:hAnsi="Futura Md BT"/>
          <w:color w:val="808080" w:themeColor="background1" w:themeShade="80"/>
          <w:szCs w:val="24"/>
        </w:rPr>
      </w:pPr>
    </w:p>
    <w:p w:rsidR="00795831" w:rsidRDefault="00795831" w:rsidP="006A7323">
      <w:pPr>
        <w:spacing w:after="0"/>
        <w:ind w:left="3196" w:right="-568" w:firstLine="349"/>
        <w:rPr>
          <w:rFonts w:ascii="Futura Md BT" w:hAnsi="Futura Md BT"/>
          <w:color w:val="808080" w:themeColor="background1" w:themeShade="80"/>
          <w:szCs w:val="24"/>
        </w:rPr>
      </w:pPr>
    </w:p>
    <w:p w:rsidR="00795831" w:rsidRDefault="00795831" w:rsidP="006A7323">
      <w:pPr>
        <w:spacing w:after="0"/>
        <w:ind w:left="3196" w:right="-568" w:firstLine="349"/>
        <w:rPr>
          <w:rFonts w:ascii="Futura Md BT" w:hAnsi="Futura Md BT"/>
          <w:color w:val="808080" w:themeColor="background1" w:themeShade="80"/>
          <w:szCs w:val="24"/>
        </w:rPr>
      </w:pPr>
    </w:p>
    <w:p w:rsidR="00795831" w:rsidRDefault="00795831" w:rsidP="006A7323">
      <w:pPr>
        <w:spacing w:after="0"/>
        <w:ind w:left="3196" w:right="-568" w:firstLine="349"/>
        <w:rPr>
          <w:rFonts w:ascii="Futura Md BT" w:hAnsi="Futura Md BT"/>
          <w:color w:val="808080" w:themeColor="background1" w:themeShade="80"/>
          <w:szCs w:val="24"/>
        </w:rPr>
      </w:pPr>
    </w:p>
    <w:p w:rsidR="00795831" w:rsidRDefault="00795831" w:rsidP="006A7323">
      <w:pPr>
        <w:spacing w:after="0"/>
        <w:ind w:left="3196" w:right="-568" w:firstLine="349"/>
        <w:rPr>
          <w:rFonts w:ascii="Futura Md BT" w:hAnsi="Futura Md BT"/>
          <w:color w:val="808080" w:themeColor="background1" w:themeShade="80"/>
          <w:szCs w:val="24"/>
        </w:rPr>
      </w:pPr>
    </w:p>
    <w:p w:rsidR="00795831" w:rsidRDefault="00795831"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120 comprimidos.</w:t>
      </w:r>
    </w:p>
    <w:p w:rsidR="00795831" w:rsidRDefault="00795831" w:rsidP="006A7323">
      <w:pPr>
        <w:spacing w:after="0"/>
        <w:ind w:right="-568"/>
        <w:jc w:val="center"/>
        <w:rPr>
          <w:rFonts w:ascii="Futura Md BT" w:hAnsi="Futura Md BT"/>
          <w:color w:val="808080" w:themeColor="background1" w:themeShade="80"/>
          <w:szCs w:val="24"/>
        </w:rPr>
      </w:pPr>
      <w:r w:rsidRPr="004534F9">
        <w:rPr>
          <w:rFonts w:ascii="Futura Md BT" w:hAnsi="Futura Md BT"/>
          <w:color w:val="808080" w:themeColor="background1" w:themeShade="80"/>
          <w:szCs w:val="24"/>
        </w:rPr>
        <w:t xml:space="preserve">Mastigar e </w:t>
      </w:r>
      <w:r>
        <w:rPr>
          <w:rFonts w:ascii="Futura Md BT" w:hAnsi="Futura Md BT"/>
          <w:color w:val="808080" w:themeColor="background1" w:themeShade="80"/>
          <w:szCs w:val="24"/>
        </w:rPr>
        <w:t>engolir dois comprimidos pela manhã e 2 comprimidos à noite o</w:t>
      </w:r>
      <w:r w:rsidRPr="00B90E6A">
        <w:rPr>
          <w:rFonts w:ascii="Futura Md BT" w:hAnsi="Futura Md BT"/>
          <w:color w:val="808080" w:themeColor="background1" w:themeShade="80"/>
          <w:szCs w:val="24"/>
        </w:rPr>
        <w:t xml:space="preserve">u a critério médico/nutricional. </w:t>
      </w:r>
    </w:p>
    <w:p w:rsidR="00795831" w:rsidRDefault="00795831" w:rsidP="006A7323">
      <w:pPr>
        <w:spacing w:after="0"/>
        <w:ind w:right="-568"/>
        <w:jc w:val="center"/>
        <w:rPr>
          <w:rFonts w:ascii="Futura Md BT" w:hAnsi="Futura Md BT"/>
          <w:color w:val="808080" w:themeColor="background1" w:themeShade="80"/>
          <w:szCs w:val="24"/>
        </w:rPr>
      </w:pPr>
      <w:r w:rsidRPr="00795831">
        <w:rPr>
          <w:rFonts w:ascii="Futura Md BT" w:hAnsi="Futura Md BT"/>
          <w:color w:val="808080" w:themeColor="background1" w:themeShade="80"/>
          <w:szCs w:val="24"/>
        </w:rPr>
        <w:t>Durante um programa de treinamento de força foi administrado</w:t>
      </w:r>
      <w:r w:rsidR="002504B4">
        <w:rPr>
          <w:rFonts w:ascii="Futura Md BT" w:hAnsi="Futura Md BT"/>
          <w:color w:val="808080" w:themeColor="background1" w:themeShade="80"/>
          <w:szCs w:val="24"/>
        </w:rPr>
        <w:t xml:space="preserve"> </w:t>
      </w:r>
      <w:r w:rsidRPr="00795831">
        <w:rPr>
          <w:rFonts w:ascii="Futura Md BT" w:hAnsi="Futura Md BT"/>
          <w:color w:val="808080" w:themeColor="background1" w:themeShade="80"/>
          <w:szCs w:val="24"/>
        </w:rPr>
        <w:t>por cinco semanas</w:t>
      </w:r>
      <w:r w:rsidR="006C185C">
        <w:rPr>
          <w:rFonts w:ascii="Futura Md BT" w:hAnsi="Futura Md BT"/>
          <w:color w:val="808080" w:themeColor="background1" w:themeShade="80"/>
          <w:szCs w:val="24"/>
        </w:rPr>
        <w:t xml:space="preserve"> </w:t>
      </w:r>
      <w:r w:rsidRPr="00795831">
        <w:rPr>
          <w:rFonts w:ascii="Futura Md BT" w:hAnsi="Futura Md BT"/>
          <w:color w:val="808080" w:themeColor="background1" w:themeShade="80"/>
          <w:szCs w:val="24"/>
        </w:rPr>
        <w:t>em voluntários sadios L-arginina e L-ornitina. Os resultados sugerem que estes aminoácidos administrados em conjunto aumentam a força muscular e a massa magra.</w:t>
      </w:r>
      <w:r>
        <w:rPr>
          <w:rFonts w:ascii="Futura Md BT" w:hAnsi="Futura Md BT"/>
          <w:color w:val="808080" w:themeColor="background1" w:themeShade="80"/>
          <w:szCs w:val="24"/>
        </w:rPr>
        <w:t xml:space="preserve"> </w:t>
      </w:r>
    </w:p>
    <w:p w:rsidR="00795831" w:rsidRPr="00795831" w:rsidRDefault="00795831" w:rsidP="006A7323">
      <w:pPr>
        <w:spacing w:after="0"/>
        <w:ind w:right="-568"/>
        <w:jc w:val="right"/>
        <w:rPr>
          <w:rFonts w:ascii="Futura Md BT" w:hAnsi="Futura Md BT"/>
          <w:color w:val="808080" w:themeColor="background1" w:themeShade="80"/>
          <w:sz w:val="12"/>
          <w:szCs w:val="24"/>
        </w:rPr>
      </w:pPr>
      <w:r w:rsidRPr="00F243C9">
        <w:rPr>
          <w:rFonts w:ascii="Futura Md BT" w:hAnsi="Futura Md BT"/>
          <w:color w:val="808080" w:themeColor="background1" w:themeShade="80"/>
          <w:sz w:val="12"/>
          <w:szCs w:val="24"/>
          <w:lang w:val="en-US"/>
        </w:rPr>
        <w:t xml:space="preserve">Paddon-Jones D, Børsheim E, Wolfe RR. Potential ergogenic effects of arginine and creatine supplementation. </w:t>
      </w:r>
      <w:r w:rsidRPr="00795831">
        <w:rPr>
          <w:rFonts w:ascii="Futura Md BT" w:hAnsi="Futura Md BT"/>
          <w:color w:val="808080" w:themeColor="background1" w:themeShade="80"/>
          <w:sz w:val="12"/>
          <w:szCs w:val="24"/>
        </w:rPr>
        <w:t>J Nutr. 2004 Oct;134</w:t>
      </w:r>
    </w:p>
    <w:p w:rsidR="00795831" w:rsidRDefault="00795831" w:rsidP="006A7323"/>
    <w:p w:rsidR="003C551C" w:rsidRDefault="003C551C" w:rsidP="006A7323"/>
    <w:p w:rsidR="00795831" w:rsidRPr="00354CD0" w:rsidRDefault="00795831" w:rsidP="006A7323">
      <w:pPr>
        <w:pStyle w:val="Subttulo"/>
        <w:numPr>
          <w:ilvl w:val="0"/>
          <w:numId w:val="0"/>
        </w:numPr>
        <w:spacing w:after="0"/>
        <w:ind w:right="-568"/>
      </w:pPr>
      <w:r>
        <w:t>10</w:t>
      </w:r>
      <w:r w:rsidR="00814A54">
        <w:t>6</w:t>
      </w:r>
      <w:r>
        <w:t xml:space="preserve">. </w:t>
      </w:r>
      <w:r w:rsidRPr="00795831">
        <w:rPr>
          <w:i/>
        </w:rPr>
        <w:t>Shake</w:t>
      </w:r>
      <w:r>
        <w:t xml:space="preserve"> de Colostro Bovino Potencializado com PeptoPro</w:t>
      </w:r>
      <w:r w:rsidRPr="00795831">
        <w:rPr>
          <w:vertAlign w:val="superscript"/>
        </w:rPr>
        <w:t>®</w:t>
      </w:r>
    </w:p>
    <w:p w:rsidR="00795831" w:rsidRPr="00A97293" w:rsidRDefault="00795831"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795831" w:rsidRPr="0087097D" w:rsidTr="00172006">
        <w:tc>
          <w:tcPr>
            <w:tcW w:w="4786" w:type="dxa"/>
          </w:tcPr>
          <w:p w:rsidR="00795831" w:rsidRDefault="00795831" w:rsidP="006A7323">
            <w:pPr>
              <w:pStyle w:val="formulas"/>
              <w:spacing w:line="276" w:lineRule="auto"/>
            </w:pPr>
            <w:r>
              <w:t>Colostro Bovino _____________________2 g</w:t>
            </w:r>
          </w:p>
        </w:tc>
      </w:tr>
      <w:tr w:rsidR="00795831" w:rsidRPr="0087097D" w:rsidTr="00172006">
        <w:tc>
          <w:tcPr>
            <w:tcW w:w="4786" w:type="dxa"/>
          </w:tcPr>
          <w:p w:rsidR="00795831" w:rsidRPr="00795831" w:rsidRDefault="00795831" w:rsidP="006A7323">
            <w:pPr>
              <w:pStyle w:val="formulas"/>
              <w:spacing w:line="276" w:lineRule="auto"/>
            </w:pPr>
            <w:r>
              <w:t>PeptoPro</w:t>
            </w:r>
            <w:r w:rsidRPr="00795831">
              <w:rPr>
                <w:vertAlign w:val="superscript"/>
              </w:rPr>
              <w:t>®</w:t>
            </w:r>
            <w:r>
              <w:t>________________________6,25 g</w:t>
            </w:r>
          </w:p>
        </w:tc>
      </w:tr>
      <w:tr w:rsidR="00795831" w:rsidRPr="00F95323" w:rsidTr="00172006">
        <w:tc>
          <w:tcPr>
            <w:tcW w:w="4786" w:type="dxa"/>
          </w:tcPr>
          <w:p w:rsidR="00795831" w:rsidRPr="00F243C9" w:rsidRDefault="00795831" w:rsidP="006A7323">
            <w:pPr>
              <w:pStyle w:val="formulas"/>
              <w:spacing w:line="276" w:lineRule="auto"/>
              <w:rPr>
                <w:lang w:val="en-US"/>
              </w:rPr>
            </w:pPr>
            <w:r w:rsidRPr="00F243C9">
              <w:rPr>
                <w:lang w:val="en-US"/>
              </w:rPr>
              <w:t>Base NutriShake (lactose-</w:t>
            </w:r>
            <w:r w:rsidRPr="00F243C9">
              <w:rPr>
                <w:i/>
                <w:lang w:val="en-US"/>
              </w:rPr>
              <w:t>free</w:t>
            </w:r>
            <w:r w:rsidRPr="00F243C9">
              <w:rPr>
                <w:lang w:val="en-US"/>
              </w:rPr>
              <w:t>)__ qsp 1 sachê</w:t>
            </w:r>
          </w:p>
        </w:tc>
      </w:tr>
    </w:tbl>
    <w:p w:rsidR="00795831" w:rsidRPr="00F243C9" w:rsidRDefault="00795831" w:rsidP="006A7323">
      <w:pPr>
        <w:spacing w:after="0"/>
        <w:ind w:left="3196" w:right="-568" w:firstLine="349"/>
        <w:rPr>
          <w:rFonts w:ascii="Futura Md BT" w:hAnsi="Futura Md BT"/>
          <w:color w:val="808080" w:themeColor="background1" w:themeShade="80"/>
          <w:szCs w:val="24"/>
          <w:lang w:val="en-US"/>
        </w:rPr>
      </w:pPr>
    </w:p>
    <w:p w:rsidR="00795831" w:rsidRPr="00F243C9" w:rsidRDefault="00795831" w:rsidP="006A7323">
      <w:pPr>
        <w:spacing w:after="0"/>
        <w:ind w:left="3196" w:right="-568" w:firstLine="349"/>
        <w:rPr>
          <w:rFonts w:ascii="Futura Md BT" w:hAnsi="Futura Md BT"/>
          <w:color w:val="808080" w:themeColor="background1" w:themeShade="80"/>
          <w:szCs w:val="24"/>
          <w:lang w:val="en-US"/>
        </w:rPr>
      </w:pPr>
    </w:p>
    <w:p w:rsidR="00795831" w:rsidRPr="00F243C9" w:rsidRDefault="00795831" w:rsidP="006A7323">
      <w:pPr>
        <w:spacing w:after="0"/>
        <w:ind w:left="3196" w:right="-568" w:firstLine="349"/>
        <w:rPr>
          <w:rFonts w:ascii="Futura Md BT" w:hAnsi="Futura Md BT"/>
          <w:color w:val="808080" w:themeColor="background1" w:themeShade="80"/>
          <w:szCs w:val="24"/>
          <w:lang w:val="en-US"/>
        </w:rPr>
      </w:pPr>
    </w:p>
    <w:p w:rsidR="00795831" w:rsidRPr="00F243C9" w:rsidRDefault="00795831" w:rsidP="006A7323">
      <w:pPr>
        <w:spacing w:after="0"/>
        <w:ind w:left="3196" w:right="-568" w:firstLine="349"/>
        <w:rPr>
          <w:rFonts w:ascii="Futura Md BT" w:hAnsi="Futura Md BT"/>
          <w:color w:val="808080" w:themeColor="background1" w:themeShade="80"/>
          <w:szCs w:val="24"/>
          <w:lang w:val="en-US"/>
        </w:rPr>
      </w:pPr>
    </w:p>
    <w:p w:rsidR="00795831" w:rsidRPr="0087097D" w:rsidRDefault="00795831"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Mande 30 sachês.</w:t>
      </w:r>
    </w:p>
    <w:p w:rsidR="00795831" w:rsidRPr="0087097D" w:rsidRDefault="00795831" w:rsidP="006A7323">
      <w:pPr>
        <w:spacing w:after="0"/>
        <w:ind w:left="-567" w:right="-568"/>
        <w:jc w:val="center"/>
        <w:rPr>
          <w:rFonts w:ascii="Futura Md BT" w:hAnsi="Futura Md BT"/>
          <w:b/>
          <w:sz w:val="32"/>
        </w:rPr>
      </w:pPr>
      <w:r w:rsidRPr="0087097D">
        <w:rPr>
          <w:rFonts w:ascii="Futura Md BT" w:hAnsi="Futura Md BT"/>
          <w:color w:val="808080" w:themeColor="background1" w:themeShade="80"/>
          <w:szCs w:val="24"/>
        </w:rPr>
        <w:t xml:space="preserve">Administrar 1 </w:t>
      </w:r>
      <w:r w:rsidRPr="0087097D">
        <w:rPr>
          <w:rFonts w:ascii="Futura Md BT" w:hAnsi="Futura Md BT"/>
          <w:i/>
          <w:color w:val="808080" w:themeColor="background1" w:themeShade="80"/>
          <w:szCs w:val="24"/>
        </w:rPr>
        <w:t>shake</w:t>
      </w:r>
      <w:r w:rsidRPr="0087097D">
        <w:rPr>
          <w:rFonts w:ascii="Futura Md BT" w:hAnsi="Futura Md BT"/>
          <w:color w:val="808080" w:themeColor="background1" w:themeShade="80"/>
          <w:szCs w:val="24"/>
        </w:rPr>
        <w:t xml:space="preserve"> ao dia ou a critério médico/nutricional. Adicionar o conteúdo de um sachê em 1 copo d’água ou de leite desnatado. Tomar imediatamente após o preparo, preferencialmente de 30 a 45 minutos antes da atividade física.</w:t>
      </w:r>
      <w:r w:rsidRPr="0087097D">
        <w:rPr>
          <w:rFonts w:ascii="Futura Md BT" w:hAnsi="Futura Md BT"/>
          <w:b/>
          <w:sz w:val="32"/>
        </w:rPr>
        <w:t xml:space="preserve">    </w:t>
      </w:r>
    </w:p>
    <w:p w:rsidR="003C551C" w:rsidRDefault="003C551C" w:rsidP="006A7323"/>
    <w:p w:rsidR="00795831" w:rsidRDefault="00795831" w:rsidP="006A7323"/>
    <w:p w:rsidR="00795831" w:rsidRDefault="00795831" w:rsidP="006A7323"/>
    <w:p w:rsidR="006C185C" w:rsidRDefault="006C185C" w:rsidP="006A7323"/>
    <w:p w:rsidR="00795831" w:rsidRPr="00354CD0" w:rsidRDefault="00795831" w:rsidP="006A7323">
      <w:pPr>
        <w:pStyle w:val="Subttulo"/>
        <w:numPr>
          <w:ilvl w:val="0"/>
          <w:numId w:val="0"/>
        </w:numPr>
        <w:spacing w:after="0"/>
        <w:ind w:right="-568"/>
      </w:pPr>
      <w:r>
        <w:rPr>
          <w:noProof/>
        </w:rPr>
        <w:drawing>
          <wp:anchor distT="0" distB="0" distL="114300" distR="114300" simplePos="0" relativeHeight="251868160" behindDoc="1" locked="0" layoutInCell="1" allowOverlap="1">
            <wp:simplePos x="0" y="0"/>
            <wp:positionH relativeFrom="column">
              <wp:posOffset>4396054</wp:posOffset>
            </wp:positionH>
            <wp:positionV relativeFrom="paragraph">
              <wp:posOffset>-29286</wp:posOffset>
            </wp:positionV>
            <wp:extent cx="463754" cy="1345997"/>
            <wp:effectExtent l="19050" t="0" r="0" b="0"/>
            <wp:wrapNone/>
            <wp:docPr id="251" name="Imagem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49" cstate="print"/>
                    <a:srcRect/>
                    <a:stretch>
                      <a:fillRect/>
                    </a:stretch>
                  </pic:blipFill>
                  <pic:spPr bwMode="auto">
                    <a:xfrm>
                      <a:off x="0" y="0"/>
                      <a:ext cx="463754" cy="1345997"/>
                    </a:xfrm>
                    <a:prstGeom prst="rect">
                      <a:avLst/>
                    </a:prstGeom>
                    <a:noFill/>
                    <a:ln w="9525">
                      <a:noFill/>
                      <a:miter lim="800000"/>
                      <a:headEnd/>
                      <a:tailEnd/>
                    </a:ln>
                  </pic:spPr>
                </pic:pic>
              </a:graphicData>
            </a:graphic>
          </wp:anchor>
        </w:drawing>
      </w:r>
      <w:r>
        <w:t>10</w:t>
      </w:r>
      <w:r w:rsidR="00814A54">
        <w:t>7</w:t>
      </w:r>
      <w:r>
        <w:t>. Gel Comestível de Cafeína</w:t>
      </w:r>
    </w:p>
    <w:p w:rsidR="00795831" w:rsidRPr="00A97293" w:rsidRDefault="00795831"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795831" w:rsidRPr="0087097D" w:rsidTr="00172006">
        <w:tc>
          <w:tcPr>
            <w:tcW w:w="4786" w:type="dxa"/>
          </w:tcPr>
          <w:p w:rsidR="00795831" w:rsidRDefault="00795831" w:rsidP="006A7323">
            <w:pPr>
              <w:pStyle w:val="formulas"/>
              <w:spacing w:line="276" w:lineRule="auto"/>
            </w:pPr>
            <w:r>
              <w:t>Cafeína ______________________210 mg/g</w:t>
            </w:r>
          </w:p>
        </w:tc>
      </w:tr>
      <w:tr w:rsidR="00795831" w:rsidRPr="0087097D" w:rsidTr="00172006">
        <w:tc>
          <w:tcPr>
            <w:tcW w:w="4786" w:type="dxa"/>
          </w:tcPr>
          <w:p w:rsidR="00795831" w:rsidRPr="00795831" w:rsidRDefault="00795831" w:rsidP="006A7323">
            <w:pPr>
              <w:pStyle w:val="formulas"/>
              <w:spacing w:line="276" w:lineRule="auto"/>
            </w:pPr>
            <w:r>
              <w:t>Gel comestível _____________________50 g</w:t>
            </w:r>
          </w:p>
        </w:tc>
      </w:tr>
      <w:tr w:rsidR="00795831" w:rsidRPr="0087097D" w:rsidTr="00172006">
        <w:tc>
          <w:tcPr>
            <w:tcW w:w="4786" w:type="dxa"/>
          </w:tcPr>
          <w:p w:rsidR="00795831" w:rsidRDefault="00795831" w:rsidP="006A7323">
            <w:pPr>
              <w:pStyle w:val="formulas"/>
              <w:spacing w:line="276" w:lineRule="auto"/>
            </w:pPr>
            <w:r w:rsidRPr="00795831">
              <w:t>Frasco FLEX TUBE</w:t>
            </w:r>
            <w:r w:rsidRPr="00795831">
              <w:rPr>
                <w:vertAlign w:val="superscript"/>
              </w:rPr>
              <w:t>®</w:t>
            </w:r>
            <w:r w:rsidRPr="00795831">
              <w:t xml:space="preserve"> ____</w:t>
            </w:r>
            <w:r>
              <w:t>_</w:t>
            </w:r>
            <w:r w:rsidRPr="00795831">
              <w:t>____________ 1 UN</w:t>
            </w:r>
          </w:p>
        </w:tc>
      </w:tr>
    </w:tbl>
    <w:p w:rsidR="00795831" w:rsidRDefault="00795831" w:rsidP="006A7323">
      <w:pPr>
        <w:spacing w:after="0"/>
        <w:ind w:left="3196" w:right="-568" w:firstLine="349"/>
        <w:rPr>
          <w:rFonts w:ascii="Futura Md BT" w:hAnsi="Futura Md BT"/>
          <w:color w:val="808080" w:themeColor="background1" w:themeShade="80"/>
          <w:szCs w:val="24"/>
        </w:rPr>
      </w:pPr>
    </w:p>
    <w:p w:rsidR="00795831" w:rsidRDefault="00795831" w:rsidP="006A7323">
      <w:pPr>
        <w:spacing w:after="0"/>
        <w:ind w:left="3196" w:right="-568" w:firstLine="349"/>
        <w:rPr>
          <w:rFonts w:ascii="Futura Md BT" w:hAnsi="Futura Md BT"/>
          <w:color w:val="808080" w:themeColor="background1" w:themeShade="80"/>
          <w:szCs w:val="24"/>
        </w:rPr>
      </w:pPr>
    </w:p>
    <w:p w:rsidR="00795831" w:rsidRDefault="00795831" w:rsidP="006A7323">
      <w:pPr>
        <w:spacing w:after="0"/>
        <w:ind w:left="3196" w:right="-568" w:firstLine="349"/>
        <w:rPr>
          <w:rFonts w:ascii="Futura Md BT" w:hAnsi="Futura Md BT"/>
          <w:color w:val="808080" w:themeColor="background1" w:themeShade="80"/>
          <w:szCs w:val="24"/>
        </w:rPr>
      </w:pPr>
    </w:p>
    <w:p w:rsidR="00795831" w:rsidRDefault="00795831" w:rsidP="006A7323">
      <w:pPr>
        <w:spacing w:after="0"/>
        <w:ind w:left="3196" w:right="-568" w:firstLine="349"/>
        <w:rPr>
          <w:rFonts w:ascii="Futura Md BT" w:hAnsi="Futura Md BT"/>
          <w:color w:val="808080" w:themeColor="background1" w:themeShade="80"/>
          <w:szCs w:val="24"/>
        </w:rPr>
      </w:pPr>
    </w:p>
    <w:p w:rsidR="00795831" w:rsidRPr="0087097D" w:rsidRDefault="00795831" w:rsidP="006A7323">
      <w:pPr>
        <w:spacing w:after="0"/>
        <w:ind w:left="-567" w:right="-568"/>
        <w:jc w:val="center"/>
        <w:rPr>
          <w:rFonts w:ascii="Futura Md BT" w:hAnsi="Futura Md BT"/>
          <w:color w:val="808080" w:themeColor="background1" w:themeShade="80"/>
          <w:szCs w:val="24"/>
        </w:rPr>
      </w:pPr>
      <w:r w:rsidRPr="0087097D">
        <w:rPr>
          <w:rFonts w:ascii="Futura Md BT" w:hAnsi="Futura Md BT"/>
          <w:color w:val="808080" w:themeColor="background1" w:themeShade="80"/>
          <w:szCs w:val="24"/>
        </w:rPr>
        <w:t>Mande 30 sachês.</w:t>
      </w:r>
    </w:p>
    <w:p w:rsidR="00795831" w:rsidRPr="00795831" w:rsidRDefault="00795831" w:rsidP="006A7323">
      <w:pPr>
        <w:spacing w:after="0"/>
        <w:ind w:left="-567" w:right="-568"/>
        <w:jc w:val="center"/>
        <w:rPr>
          <w:rFonts w:ascii="Futura Md BT" w:hAnsi="Futura Md BT"/>
          <w:color w:val="808080" w:themeColor="background1" w:themeShade="80"/>
          <w:szCs w:val="24"/>
        </w:rPr>
      </w:pPr>
      <w:r w:rsidRPr="00795831">
        <w:rPr>
          <w:rFonts w:ascii="Futura Md BT" w:hAnsi="Futura Md BT"/>
          <w:color w:val="808080" w:themeColor="background1" w:themeShade="80"/>
          <w:szCs w:val="24"/>
        </w:rPr>
        <w:t>4 ativações (1,0 g do gel) ao dia.</w:t>
      </w:r>
    </w:p>
    <w:p w:rsidR="00795831" w:rsidRDefault="00795831" w:rsidP="006A7323">
      <w:pPr>
        <w:spacing w:after="0"/>
        <w:ind w:left="-567" w:right="-568"/>
        <w:jc w:val="center"/>
        <w:rPr>
          <w:rFonts w:ascii="Futura Md BT" w:hAnsi="Futura Md BT"/>
          <w:color w:val="808080" w:themeColor="background1" w:themeShade="80"/>
          <w:szCs w:val="24"/>
        </w:rPr>
      </w:pPr>
      <w:r w:rsidRPr="00795831">
        <w:rPr>
          <w:rFonts w:ascii="Futura Md BT" w:hAnsi="Futura Md BT"/>
          <w:color w:val="808080" w:themeColor="background1" w:themeShade="80"/>
          <w:szCs w:val="24"/>
        </w:rPr>
        <w:t>Para liberar a dose</w:t>
      </w:r>
      <w:r w:rsidR="006C185C">
        <w:rPr>
          <w:rFonts w:ascii="Futura Md BT" w:hAnsi="Futura Md BT"/>
          <w:color w:val="808080" w:themeColor="background1" w:themeShade="80"/>
          <w:szCs w:val="24"/>
        </w:rPr>
        <w:t xml:space="preserve"> </w:t>
      </w:r>
      <w:r w:rsidRPr="00795831">
        <w:rPr>
          <w:rFonts w:ascii="Futura Md BT" w:hAnsi="Futura Md BT"/>
          <w:color w:val="808080" w:themeColor="background1" w:themeShade="80"/>
          <w:szCs w:val="24"/>
        </w:rPr>
        <w:t>pressione 4 vezes a válvula sobre uma colher</w:t>
      </w:r>
      <w:r>
        <w:rPr>
          <w:rFonts w:ascii="Futura Md BT" w:hAnsi="Futura Md BT"/>
          <w:color w:val="808080" w:themeColor="background1" w:themeShade="80"/>
          <w:szCs w:val="24"/>
        </w:rPr>
        <w:t xml:space="preserve"> </w:t>
      </w:r>
      <w:r w:rsidRPr="00795831">
        <w:rPr>
          <w:rFonts w:ascii="Futura Md BT" w:hAnsi="Futura Md BT"/>
          <w:color w:val="808080" w:themeColor="background1" w:themeShade="80"/>
          <w:szCs w:val="24"/>
        </w:rPr>
        <w:t xml:space="preserve">ou diretamente na boca, </w:t>
      </w:r>
      <w:r>
        <w:rPr>
          <w:rFonts w:ascii="Futura Md BT" w:hAnsi="Futura Md BT"/>
          <w:color w:val="808080" w:themeColor="background1" w:themeShade="80"/>
          <w:szCs w:val="24"/>
        </w:rPr>
        <w:t>a</w:t>
      </w:r>
      <w:r w:rsidRPr="00795831">
        <w:rPr>
          <w:rFonts w:ascii="Futura Md BT" w:hAnsi="Futura Md BT"/>
          <w:color w:val="808080" w:themeColor="background1" w:themeShade="80"/>
          <w:szCs w:val="24"/>
        </w:rPr>
        <w:t>ntes da atividade física</w:t>
      </w:r>
      <w:r>
        <w:rPr>
          <w:rFonts w:ascii="Futura Md BT" w:hAnsi="Futura Md BT"/>
          <w:color w:val="808080" w:themeColor="background1" w:themeShade="80"/>
          <w:szCs w:val="24"/>
        </w:rPr>
        <w:t xml:space="preserve"> </w:t>
      </w:r>
      <w:r w:rsidRPr="00795831">
        <w:rPr>
          <w:rFonts w:ascii="Futura Md BT" w:hAnsi="Futura Md BT"/>
          <w:color w:val="808080" w:themeColor="background1" w:themeShade="80"/>
          <w:szCs w:val="24"/>
        </w:rPr>
        <w:t xml:space="preserve">ou </w:t>
      </w:r>
      <w:r w:rsidRPr="0087097D">
        <w:rPr>
          <w:rFonts w:ascii="Futura Md BT" w:hAnsi="Futura Md BT"/>
          <w:color w:val="808080" w:themeColor="background1" w:themeShade="80"/>
          <w:szCs w:val="24"/>
        </w:rPr>
        <w:t xml:space="preserve">a critério médico/nutricional. </w:t>
      </w:r>
    </w:p>
    <w:p w:rsidR="00795831" w:rsidRPr="0087097D" w:rsidRDefault="00795831" w:rsidP="006A7323">
      <w:pPr>
        <w:spacing w:after="0"/>
        <w:ind w:left="-567" w:right="-568"/>
        <w:jc w:val="center"/>
        <w:rPr>
          <w:rFonts w:ascii="Futura Md BT" w:hAnsi="Futura Md BT"/>
          <w:b/>
          <w:sz w:val="32"/>
        </w:rPr>
      </w:pPr>
    </w:p>
    <w:p w:rsidR="00795831" w:rsidRPr="00795831" w:rsidRDefault="00795831" w:rsidP="006A7323">
      <w:pPr>
        <w:tabs>
          <w:tab w:val="left" w:pos="2920"/>
        </w:tabs>
        <w:spacing w:after="0"/>
        <w:ind w:right="707"/>
        <w:jc w:val="center"/>
        <w:rPr>
          <w:rFonts w:ascii="Futura Md BT" w:hAnsi="Futura Md BT" w:cs="Arial"/>
          <w:color w:val="7F7F7F" w:themeColor="text1" w:themeTint="80"/>
          <w:szCs w:val="24"/>
        </w:rPr>
      </w:pPr>
      <w:r w:rsidRPr="00795831">
        <w:rPr>
          <w:rFonts w:ascii="Futura Md BT" w:hAnsi="Futura Md BT" w:cs="Arial"/>
          <w:color w:val="7F7F7F" w:themeColor="text1" w:themeTint="80"/>
          <w:szCs w:val="24"/>
        </w:rPr>
        <w:t>*Dose de cafeína utilizada no estudo</w:t>
      </w:r>
      <w:r>
        <w:rPr>
          <w:rFonts w:ascii="Futura Md BT" w:hAnsi="Futura Md BT" w:cs="Arial"/>
          <w:color w:val="7F7F7F" w:themeColor="text1" w:themeTint="80"/>
          <w:szCs w:val="24"/>
        </w:rPr>
        <w:t xml:space="preserve"> </w:t>
      </w:r>
      <w:r w:rsidRPr="00795831">
        <w:rPr>
          <w:rFonts w:ascii="Futura Md BT" w:hAnsi="Futura Md BT" w:cs="Arial"/>
          <w:color w:val="7F7F7F" w:themeColor="text1" w:themeTint="80"/>
          <w:szCs w:val="24"/>
        </w:rPr>
        <w:t>(3mg/kg), com base em um paciente de 70 kg</w:t>
      </w:r>
      <w:r>
        <w:rPr>
          <w:rFonts w:ascii="Futura Md BT" w:hAnsi="Futura Md BT" w:cs="Arial"/>
          <w:color w:val="7F7F7F" w:themeColor="text1" w:themeTint="80"/>
          <w:szCs w:val="24"/>
        </w:rPr>
        <w:t xml:space="preserve">. </w:t>
      </w:r>
      <w:r w:rsidRPr="00795831">
        <w:rPr>
          <w:rFonts w:ascii="Futura Md BT" w:hAnsi="Futura Md BT" w:cs="Arial"/>
          <w:color w:val="7F7F7F" w:themeColor="text1" w:themeTint="80"/>
          <w:szCs w:val="24"/>
        </w:rPr>
        <w:t>Em um estudo realizado com jogadores de futebol utilizando uma bebida com</w:t>
      </w:r>
      <w:r>
        <w:rPr>
          <w:rFonts w:ascii="Futura Md BT" w:hAnsi="Futura Md BT" w:cs="Arial"/>
          <w:color w:val="7F7F7F" w:themeColor="text1" w:themeTint="80"/>
          <w:szCs w:val="24"/>
        </w:rPr>
        <w:t xml:space="preserve"> cafeína na</w:t>
      </w:r>
      <w:r w:rsidRPr="00795831">
        <w:rPr>
          <w:rFonts w:ascii="Futura Md BT" w:hAnsi="Futura Md BT" w:cs="Arial"/>
          <w:color w:val="7F7F7F" w:themeColor="text1" w:themeTint="80"/>
          <w:szCs w:val="24"/>
        </w:rPr>
        <w:t xml:space="preserve"> dose de 3mg/kg de massa corpórea</w:t>
      </w:r>
      <w:r>
        <w:rPr>
          <w:rFonts w:ascii="Futura Md BT" w:hAnsi="Futura Md BT" w:cs="Arial"/>
          <w:color w:val="7F7F7F" w:themeColor="text1" w:themeTint="80"/>
          <w:szCs w:val="24"/>
        </w:rPr>
        <w:t xml:space="preserve"> foi demonstrado que cafeína </w:t>
      </w:r>
      <w:r w:rsidRPr="00795831">
        <w:rPr>
          <w:rFonts w:ascii="Futura Md BT" w:hAnsi="Futura Md BT" w:cs="Arial"/>
          <w:color w:val="7F7F7F" w:themeColor="text1" w:themeTint="80"/>
          <w:szCs w:val="24"/>
        </w:rPr>
        <w:t xml:space="preserve">aumentou a distância percorrida e a frequência dos </w:t>
      </w:r>
      <w:r w:rsidRPr="00795831">
        <w:rPr>
          <w:rFonts w:ascii="Futura Md BT" w:hAnsi="Futura Md BT" w:cs="Arial"/>
          <w:i/>
          <w:color w:val="7F7F7F" w:themeColor="text1" w:themeTint="80"/>
          <w:szCs w:val="24"/>
        </w:rPr>
        <w:t>sprints</w:t>
      </w:r>
      <w:r w:rsidR="00304C20">
        <w:rPr>
          <w:rFonts w:ascii="Futura Md BT" w:hAnsi="Futura Md BT" w:cs="Arial"/>
          <w:color w:val="7F7F7F" w:themeColor="text1" w:themeTint="80"/>
          <w:szCs w:val="24"/>
        </w:rPr>
        <w:t>. O</w:t>
      </w:r>
      <w:r w:rsidRPr="00795831">
        <w:rPr>
          <w:rFonts w:ascii="Futura Md BT" w:hAnsi="Futura Md BT" w:cs="Arial"/>
          <w:color w:val="7F7F7F" w:themeColor="text1" w:themeTint="80"/>
          <w:szCs w:val="24"/>
        </w:rPr>
        <w:t>s resultados também mostraram que a cafeína aumentou a altura dos saltos destes atletas.</w:t>
      </w:r>
    </w:p>
    <w:p w:rsidR="00795831" w:rsidRPr="00795831" w:rsidRDefault="00795831" w:rsidP="006A7323">
      <w:pPr>
        <w:tabs>
          <w:tab w:val="left" w:pos="2920"/>
        </w:tabs>
        <w:spacing w:after="0"/>
        <w:ind w:right="991"/>
        <w:jc w:val="right"/>
        <w:rPr>
          <w:rFonts w:ascii="Futura Md BT" w:hAnsi="Futura Md BT" w:cs="Arial"/>
          <w:color w:val="7F7F7F" w:themeColor="text1" w:themeTint="80"/>
          <w:sz w:val="12"/>
          <w:szCs w:val="18"/>
          <w:lang w:val="en-US"/>
        </w:rPr>
      </w:pPr>
      <w:r w:rsidRPr="00795831">
        <w:rPr>
          <w:rFonts w:ascii="Futura Md BT" w:hAnsi="Futura Md BT" w:cs="Arial"/>
          <w:color w:val="7F7F7F" w:themeColor="text1" w:themeTint="80"/>
          <w:sz w:val="12"/>
          <w:szCs w:val="18"/>
          <w:lang w:val="en-US"/>
        </w:rPr>
        <w:t>Del Coso J, Muñoz-Fernández VE, Muñoz G, Fernández-Elías VE, Ortega JF, Hamouti N, Barbero JC, Muñoz-Guerra J. Effects of a caffeine-containing energy drink on simulated soccer performance. PLoS One. 2012;7(2):e31380. Epub 2012 Feb 14.</w:t>
      </w:r>
    </w:p>
    <w:p w:rsidR="00795831" w:rsidRDefault="00795831" w:rsidP="006A7323"/>
    <w:p w:rsidR="00795831" w:rsidRPr="00781E0C" w:rsidRDefault="00795831" w:rsidP="006A7323">
      <w:pPr>
        <w:jc w:val="center"/>
        <w:rPr>
          <w:rFonts w:ascii="Futura Md BT" w:hAnsi="Futura Md BT"/>
          <w:sz w:val="28"/>
        </w:rPr>
      </w:pPr>
      <w:r w:rsidRPr="00781E0C">
        <w:rPr>
          <w:rFonts w:ascii="Futura Md BT" w:hAnsi="Futura Md BT"/>
          <w:sz w:val="28"/>
        </w:rPr>
        <w:t>+</w:t>
      </w:r>
    </w:p>
    <w:p w:rsidR="00795831" w:rsidRDefault="00795831" w:rsidP="006A7323"/>
    <w:p w:rsidR="00781E0C" w:rsidRPr="00354CD0" w:rsidRDefault="00781E0C" w:rsidP="006A7323">
      <w:pPr>
        <w:pStyle w:val="Subttulo"/>
        <w:numPr>
          <w:ilvl w:val="0"/>
          <w:numId w:val="0"/>
        </w:numPr>
        <w:spacing w:after="0"/>
        <w:ind w:right="-568"/>
      </w:pPr>
      <w:r>
        <w:t>10</w:t>
      </w:r>
      <w:r w:rsidR="00814A54">
        <w:t>8</w:t>
      </w:r>
      <w:r>
        <w:t>. Comprimido de Colostro Bovino</w:t>
      </w:r>
    </w:p>
    <w:p w:rsidR="00781E0C" w:rsidRPr="00A97293" w:rsidRDefault="00781E0C"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781E0C" w:rsidRPr="0087097D" w:rsidTr="00172006">
        <w:tc>
          <w:tcPr>
            <w:tcW w:w="4786" w:type="dxa"/>
          </w:tcPr>
          <w:p w:rsidR="00781E0C" w:rsidRDefault="00781E0C" w:rsidP="006A7323">
            <w:pPr>
              <w:pStyle w:val="formulas"/>
              <w:spacing w:line="276" w:lineRule="auto"/>
            </w:pPr>
            <w:r>
              <w:t>Colostro Bovino _______________________1 g</w:t>
            </w:r>
          </w:p>
        </w:tc>
      </w:tr>
      <w:tr w:rsidR="00781E0C" w:rsidRPr="0087097D" w:rsidTr="00172006">
        <w:tc>
          <w:tcPr>
            <w:tcW w:w="4786" w:type="dxa"/>
          </w:tcPr>
          <w:p w:rsidR="00781E0C" w:rsidRDefault="00781E0C" w:rsidP="006A7323">
            <w:pPr>
              <w:pStyle w:val="formulas"/>
              <w:spacing w:line="276" w:lineRule="auto"/>
            </w:pPr>
            <w:r>
              <w:t>Comprimido mastigável qsp_____1 UN (10 g)</w:t>
            </w:r>
          </w:p>
        </w:tc>
      </w:tr>
    </w:tbl>
    <w:p w:rsidR="00781E0C" w:rsidRDefault="00781E0C" w:rsidP="006A7323">
      <w:pPr>
        <w:spacing w:after="0"/>
        <w:ind w:left="3196" w:right="-568" w:firstLine="349"/>
        <w:rPr>
          <w:rFonts w:ascii="Futura Md BT" w:hAnsi="Futura Md BT"/>
          <w:color w:val="808080" w:themeColor="background1" w:themeShade="80"/>
          <w:szCs w:val="24"/>
        </w:rPr>
      </w:pPr>
    </w:p>
    <w:p w:rsidR="00781E0C" w:rsidRDefault="00781E0C" w:rsidP="006A7323">
      <w:pPr>
        <w:spacing w:after="0"/>
        <w:ind w:left="3196" w:right="-568" w:firstLine="349"/>
        <w:rPr>
          <w:rFonts w:ascii="Futura Md BT" w:hAnsi="Futura Md BT"/>
          <w:color w:val="808080" w:themeColor="background1" w:themeShade="80"/>
          <w:szCs w:val="24"/>
        </w:rPr>
      </w:pPr>
    </w:p>
    <w:p w:rsidR="00781E0C" w:rsidRDefault="00781E0C" w:rsidP="006A7323">
      <w:pPr>
        <w:spacing w:after="0"/>
        <w:ind w:left="3196" w:right="-568" w:firstLine="349"/>
        <w:rPr>
          <w:rFonts w:ascii="Futura Md BT" w:hAnsi="Futura Md BT"/>
          <w:color w:val="808080" w:themeColor="background1" w:themeShade="80"/>
          <w:szCs w:val="24"/>
        </w:rPr>
      </w:pPr>
    </w:p>
    <w:p w:rsidR="00781E0C" w:rsidRDefault="00781E0C"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comprimidos.</w:t>
      </w:r>
    </w:p>
    <w:p w:rsidR="00781E0C" w:rsidRDefault="00781E0C" w:rsidP="006A7323">
      <w:pPr>
        <w:spacing w:after="0"/>
        <w:ind w:right="-568"/>
        <w:jc w:val="center"/>
        <w:rPr>
          <w:rFonts w:ascii="Futura Md BT" w:hAnsi="Futura Md BT"/>
          <w:color w:val="808080" w:themeColor="background1" w:themeShade="80"/>
          <w:szCs w:val="24"/>
        </w:rPr>
      </w:pPr>
      <w:r w:rsidRPr="004534F9">
        <w:rPr>
          <w:rFonts w:ascii="Futura Md BT" w:hAnsi="Futura Md BT"/>
          <w:color w:val="808080" w:themeColor="background1" w:themeShade="80"/>
          <w:szCs w:val="24"/>
        </w:rPr>
        <w:t xml:space="preserve">Mastigar e </w:t>
      </w:r>
      <w:r>
        <w:rPr>
          <w:rFonts w:ascii="Futura Md BT" w:hAnsi="Futura Md BT"/>
          <w:color w:val="808080" w:themeColor="background1" w:themeShade="80"/>
          <w:szCs w:val="24"/>
        </w:rPr>
        <w:t>engolir dois comprimidos ao dia o</w:t>
      </w:r>
      <w:r w:rsidRPr="00B90E6A">
        <w:rPr>
          <w:rFonts w:ascii="Futura Md BT" w:hAnsi="Futura Md BT"/>
          <w:color w:val="808080" w:themeColor="background1" w:themeShade="80"/>
          <w:szCs w:val="24"/>
        </w:rPr>
        <w:t xml:space="preserve">u a critério médico/nutricional. </w:t>
      </w:r>
    </w:p>
    <w:p w:rsidR="00795831" w:rsidRDefault="00795831" w:rsidP="006A7323"/>
    <w:p w:rsidR="00795831" w:rsidRDefault="00795831" w:rsidP="006A7323"/>
    <w:p w:rsidR="00795831" w:rsidRDefault="00795831" w:rsidP="006A7323"/>
    <w:p w:rsidR="00795831" w:rsidRDefault="00F95323" w:rsidP="006A7323">
      <w:r>
        <w:rPr>
          <w:noProof/>
        </w:rPr>
        <mc:AlternateContent>
          <mc:Choice Requires="wps">
            <w:drawing>
              <wp:anchor distT="0" distB="0" distL="114300" distR="114300" simplePos="0" relativeHeight="251865088" behindDoc="0" locked="0" layoutInCell="1" allowOverlap="1">
                <wp:simplePos x="0" y="0"/>
                <wp:positionH relativeFrom="column">
                  <wp:posOffset>-449580</wp:posOffset>
                </wp:positionH>
                <wp:positionV relativeFrom="paragraph">
                  <wp:posOffset>180975</wp:posOffset>
                </wp:positionV>
                <wp:extent cx="6300470" cy="1383030"/>
                <wp:effectExtent l="11430" t="13335" r="22225" b="22860"/>
                <wp:wrapNone/>
                <wp:docPr id="228"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383030"/>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3C551C">
                            <w:pPr>
                              <w:pStyle w:val="bibliografia"/>
                              <w:rPr>
                                <w:b/>
                                <w:color w:val="FF9933"/>
                                <w:sz w:val="20"/>
                                <w:lang w:val="pt-BR"/>
                              </w:rPr>
                            </w:pPr>
                            <w:r w:rsidRPr="00F243C9">
                              <w:rPr>
                                <w:b/>
                                <w:color w:val="FF9933"/>
                                <w:sz w:val="20"/>
                                <w:lang w:val="pt-BR"/>
                              </w:rPr>
                              <w:t>Referências</w:t>
                            </w:r>
                          </w:p>
                          <w:p w:rsidR="00D95DC5" w:rsidRPr="00F243C9" w:rsidRDefault="00D95DC5" w:rsidP="003C551C">
                            <w:pPr>
                              <w:pStyle w:val="bibliografia"/>
                              <w:rPr>
                                <w:b/>
                                <w:color w:val="FF9933"/>
                                <w:sz w:val="4"/>
                                <w:szCs w:val="10"/>
                                <w:lang w:val="pt-BR"/>
                              </w:rPr>
                            </w:pPr>
                          </w:p>
                          <w:p w:rsidR="00D95DC5" w:rsidRPr="00F243C9" w:rsidRDefault="00D95DC5" w:rsidP="003C551C">
                            <w:pPr>
                              <w:pStyle w:val="bibliografia"/>
                              <w:rPr>
                                <w:b/>
                                <w:color w:val="FF9933"/>
                                <w:sz w:val="4"/>
                                <w:szCs w:val="10"/>
                                <w:lang w:val="pt-BR"/>
                              </w:rPr>
                            </w:pPr>
                          </w:p>
                          <w:p w:rsidR="00D95DC5" w:rsidRDefault="00D95DC5" w:rsidP="002A7F0D">
                            <w:pPr>
                              <w:pStyle w:val="bibliografia"/>
                              <w:rPr>
                                <w:szCs w:val="12"/>
                              </w:rPr>
                            </w:pPr>
                            <w:r w:rsidRPr="00F243C9">
                              <w:rPr>
                                <w:szCs w:val="12"/>
                                <w:lang w:val="pt-BR"/>
                              </w:rPr>
                              <w:t xml:space="preserve">Rawal P, Gupta V, Thapa BR. </w:t>
                            </w:r>
                            <w:r w:rsidRPr="002A7F0D">
                              <w:rPr>
                                <w:szCs w:val="12"/>
                              </w:rPr>
                              <w:t>Role of colostrum in gastrointestinal infections.</w:t>
                            </w:r>
                            <w:r>
                              <w:rPr>
                                <w:szCs w:val="12"/>
                              </w:rPr>
                              <w:t xml:space="preserve"> </w:t>
                            </w:r>
                            <w:r w:rsidRPr="002A7F0D">
                              <w:rPr>
                                <w:szCs w:val="12"/>
                              </w:rPr>
                              <w:t>Indian J Pediatr. 2008 Sep;75(9):917-21. doi: 10.1007/s12098-008-0192-5.</w:t>
                            </w:r>
                          </w:p>
                          <w:p w:rsidR="00D95DC5" w:rsidRDefault="00D95DC5" w:rsidP="002A7F0D">
                            <w:pPr>
                              <w:pStyle w:val="bibliografia"/>
                              <w:rPr>
                                <w:szCs w:val="12"/>
                              </w:rPr>
                            </w:pPr>
                            <w:r w:rsidRPr="002A7F0D">
                              <w:rPr>
                                <w:szCs w:val="12"/>
                              </w:rPr>
                              <w:t>Davison G, Diment BC. Bovine colostrum supplementation attenuates the decrease of salivary lysozyme and enhances the recovery of neutrophil function after prolonged exercise. Br J Nutr. 2010 May;103(10):1425-32. Epub 2009 Dec 24.</w:t>
                            </w:r>
                          </w:p>
                          <w:p w:rsidR="00D95DC5" w:rsidRPr="002A7F0D" w:rsidRDefault="00D95DC5" w:rsidP="002A7F0D">
                            <w:pPr>
                              <w:pStyle w:val="bibliografia"/>
                              <w:rPr>
                                <w:szCs w:val="12"/>
                              </w:rPr>
                            </w:pPr>
                            <w:r w:rsidRPr="004534F9">
                              <w:rPr>
                                <w:szCs w:val="12"/>
                              </w:rPr>
                              <w:t>Shing CM, Peake J, Suzuki K, Okutsu M, Pereira R, Stevenson L, Jenkins DG, Coombes JS. Effects of bovine colostrum supplementation on immune variables in highly trained cyclists. J Appl Physiol. 2007 Mar;102(3):1113-22. Epub 2006 Nov 9.</w:t>
                            </w:r>
                          </w:p>
                          <w:p w:rsidR="00D95DC5" w:rsidRPr="00A97293" w:rsidRDefault="00D95DC5" w:rsidP="003C551C">
                            <w:pPr>
                              <w:pStyle w:val="bibliografia"/>
                              <w:rPr>
                                <w:szCs w:val="12"/>
                              </w:rPr>
                            </w:pPr>
                          </w:p>
                          <w:p w:rsidR="00D95DC5" w:rsidRPr="00A97293" w:rsidRDefault="00D95DC5" w:rsidP="003C551C">
                            <w:pPr>
                              <w:pStyle w:val="bibliografia"/>
                              <w:rPr>
                                <w:szCs w:val="12"/>
                              </w:rPr>
                            </w:pPr>
                          </w:p>
                          <w:p w:rsidR="00D95DC5" w:rsidRPr="00A97293" w:rsidRDefault="00D95DC5" w:rsidP="003C551C">
                            <w:pPr>
                              <w:pStyle w:val="bibliografia"/>
                              <w:rPr>
                                <w:szCs w:val="12"/>
                              </w:rPr>
                            </w:pPr>
                          </w:p>
                          <w:p w:rsidR="00D95DC5" w:rsidRPr="00A97293" w:rsidRDefault="00D95DC5" w:rsidP="003C551C">
                            <w:pPr>
                              <w:pStyle w:val="bibliografia"/>
                              <w:rPr>
                                <w:szCs w:val="12"/>
                              </w:rPr>
                            </w:pPr>
                          </w:p>
                          <w:p w:rsidR="00D95DC5" w:rsidRPr="000E5F34" w:rsidRDefault="00D95DC5" w:rsidP="003C551C">
                            <w:pPr>
                              <w:pStyle w:val="bibliografia"/>
                              <w:rPr>
                                <w:szCs w:val="12"/>
                              </w:rPr>
                            </w:pPr>
                          </w:p>
                          <w:p w:rsidR="00D95DC5" w:rsidRPr="0012624B" w:rsidRDefault="00D95DC5" w:rsidP="003C551C">
                            <w:pPr>
                              <w:pStyle w:val="bibliografia"/>
                              <w:rPr>
                                <w:szCs w:val="12"/>
                              </w:rPr>
                            </w:pPr>
                          </w:p>
                          <w:p w:rsidR="00D95DC5" w:rsidRPr="0012624B" w:rsidRDefault="00D95DC5" w:rsidP="003C551C">
                            <w:pPr>
                              <w:pStyle w:val="bibliografia"/>
                              <w:rPr>
                                <w:szCs w:val="12"/>
                              </w:rPr>
                            </w:pPr>
                          </w:p>
                          <w:p w:rsidR="00D95DC5" w:rsidRPr="0012624B" w:rsidRDefault="00D95DC5" w:rsidP="003C551C">
                            <w:pPr>
                              <w:pStyle w:val="bibliografia"/>
                              <w:rPr>
                                <w:szCs w:val="12"/>
                              </w:rPr>
                            </w:pPr>
                          </w:p>
                          <w:p w:rsidR="00D95DC5" w:rsidRPr="0012624B" w:rsidRDefault="00D95DC5" w:rsidP="003C551C">
                            <w:pPr>
                              <w:pStyle w:val="bibliografia"/>
                              <w:rPr>
                                <w:sz w:val="14"/>
                              </w:rPr>
                            </w:pPr>
                          </w:p>
                          <w:p w:rsidR="00D95DC5" w:rsidRPr="0012624B" w:rsidRDefault="00D95DC5" w:rsidP="003C551C">
                            <w:pPr>
                              <w:pStyle w:val="bibliografia"/>
                              <w:rPr>
                                <w:sz w:val="14"/>
                              </w:rPr>
                            </w:pPr>
                          </w:p>
                          <w:p w:rsidR="00D95DC5" w:rsidRPr="0012624B" w:rsidRDefault="00D95DC5" w:rsidP="003C551C">
                            <w:pPr>
                              <w:pStyle w:val="bibliografia"/>
                              <w:rPr>
                                <w:sz w:val="14"/>
                              </w:rPr>
                            </w:pPr>
                          </w:p>
                          <w:p w:rsidR="00D95DC5" w:rsidRPr="0012624B" w:rsidRDefault="00D95DC5" w:rsidP="003C551C">
                            <w:pPr>
                              <w:pStyle w:val="bibliografia"/>
                              <w:rPr>
                                <w:sz w:val="14"/>
                              </w:rPr>
                            </w:pPr>
                          </w:p>
                          <w:p w:rsidR="00D95DC5" w:rsidRPr="0012624B" w:rsidRDefault="00D95DC5" w:rsidP="003C551C">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9" o:spid="_x0000_s1135" type="#_x0000_t202" style="position:absolute;margin-left:-35.4pt;margin-top:14.25pt;width:496.1pt;height:108.9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" strokecolor="#d8d8d8 [2732]">
                <v:shadow on="t" opacity=".5"/>
                <v:textbox>
                  <w:txbxContent>
                    <w:p w:rsidR="00D95DC5" w:rsidRPr="00F243C9" w:rsidRDefault="00D95DC5" w:rsidP="003C551C">
                      <w:pPr>
                        <w:pStyle w:val="bibliografia"/>
                        <w:rPr>
                          <w:b/>
                          <w:color w:val="FF9933"/>
                          <w:sz w:val="20"/>
                          <w:lang w:val="pt-BR"/>
                        </w:rPr>
                      </w:pPr>
                      <w:r w:rsidRPr="00F243C9">
                        <w:rPr>
                          <w:b/>
                          <w:color w:val="FF9933"/>
                          <w:sz w:val="20"/>
                          <w:lang w:val="pt-BR"/>
                        </w:rPr>
                        <w:t>Referências</w:t>
                      </w:r>
                    </w:p>
                    <w:p w:rsidR="00D95DC5" w:rsidRPr="00F243C9" w:rsidRDefault="00D95DC5" w:rsidP="003C551C">
                      <w:pPr>
                        <w:pStyle w:val="bibliografia"/>
                        <w:rPr>
                          <w:b/>
                          <w:color w:val="FF9933"/>
                          <w:sz w:val="4"/>
                          <w:szCs w:val="10"/>
                          <w:lang w:val="pt-BR"/>
                        </w:rPr>
                      </w:pPr>
                    </w:p>
                    <w:p w:rsidR="00D95DC5" w:rsidRPr="00F243C9" w:rsidRDefault="00D95DC5" w:rsidP="003C551C">
                      <w:pPr>
                        <w:pStyle w:val="bibliografia"/>
                        <w:rPr>
                          <w:b/>
                          <w:color w:val="FF9933"/>
                          <w:sz w:val="4"/>
                          <w:szCs w:val="10"/>
                          <w:lang w:val="pt-BR"/>
                        </w:rPr>
                      </w:pPr>
                    </w:p>
                    <w:p w:rsidR="00D95DC5" w:rsidRDefault="00D95DC5" w:rsidP="002A7F0D">
                      <w:pPr>
                        <w:pStyle w:val="bibliografia"/>
                        <w:rPr>
                          <w:szCs w:val="12"/>
                        </w:rPr>
                      </w:pPr>
                      <w:r w:rsidRPr="00F243C9">
                        <w:rPr>
                          <w:szCs w:val="12"/>
                          <w:lang w:val="pt-BR"/>
                        </w:rPr>
                        <w:t xml:space="preserve">Rawal P, Gupta V, Thapa BR. </w:t>
                      </w:r>
                      <w:r w:rsidRPr="002A7F0D">
                        <w:rPr>
                          <w:szCs w:val="12"/>
                        </w:rPr>
                        <w:t>Role of colostrum in gastrointestinal infections.</w:t>
                      </w:r>
                      <w:r>
                        <w:rPr>
                          <w:szCs w:val="12"/>
                        </w:rPr>
                        <w:t xml:space="preserve"> </w:t>
                      </w:r>
                      <w:r w:rsidRPr="002A7F0D">
                        <w:rPr>
                          <w:szCs w:val="12"/>
                        </w:rPr>
                        <w:t>Indian J Pediatr. 2008 Sep;75(9):917-21. doi: 10.1007/s12098-008-0192-5.</w:t>
                      </w:r>
                    </w:p>
                    <w:p w:rsidR="00D95DC5" w:rsidRDefault="00D95DC5" w:rsidP="002A7F0D">
                      <w:pPr>
                        <w:pStyle w:val="bibliografia"/>
                        <w:rPr>
                          <w:szCs w:val="12"/>
                        </w:rPr>
                      </w:pPr>
                      <w:r w:rsidRPr="002A7F0D">
                        <w:rPr>
                          <w:szCs w:val="12"/>
                        </w:rPr>
                        <w:t>Davison G, Diment BC. Bovine colostrum supplementation attenuates the decrease of salivary lysozyme and enhances the recovery of neutrophil function after prolonged exercise. Br J Nutr. 2010 May;103(10):1425-32. Epub 2009 Dec 24.</w:t>
                      </w:r>
                    </w:p>
                    <w:p w:rsidR="00D95DC5" w:rsidRPr="002A7F0D" w:rsidRDefault="00D95DC5" w:rsidP="002A7F0D">
                      <w:pPr>
                        <w:pStyle w:val="bibliografia"/>
                        <w:rPr>
                          <w:szCs w:val="12"/>
                        </w:rPr>
                      </w:pPr>
                      <w:r w:rsidRPr="004534F9">
                        <w:rPr>
                          <w:szCs w:val="12"/>
                        </w:rPr>
                        <w:t>Shing CM, Peake J, Suzuki K, Okutsu M, Pereira R, Stevenson L, Jenkins DG, Coombes JS. Effects of bovine colostrum supplementation on immune variables in highly trained cyclists. J Appl Physiol. 2007 Mar;102(3):1113-22. Epub 2006 Nov 9.</w:t>
                      </w:r>
                    </w:p>
                    <w:p w:rsidR="00D95DC5" w:rsidRPr="00A97293" w:rsidRDefault="00D95DC5" w:rsidP="003C551C">
                      <w:pPr>
                        <w:pStyle w:val="bibliografia"/>
                        <w:rPr>
                          <w:szCs w:val="12"/>
                        </w:rPr>
                      </w:pPr>
                    </w:p>
                    <w:p w:rsidR="00D95DC5" w:rsidRPr="00A97293" w:rsidRDefault="00D95DC5" w:rsidP="003C551C">
                      <w:pPr>
                        <w:pStyle w:val="bibliografia"/>
                        <w:rPr>
                          <w:szCs w:val="12"/>
                        </w:rPr>
                      </w:pPr>
                    </w:p>
                    <w:p w:rsidR="00D95DC5" w:rsidRPr="00A97293" w:rsidRDefault="00D95DC5" w:rsidP="003C551C">
                      <w:pPr>
                        <w:pStyle w:val="bibliografia"/>
                        <w:rPr>
                          <w:szCs w:val="12"/>
                        </w:rPr>
                      </w:pPr>
                    </w:p>
                    <w:p w:rsidR="00D95DC5" w:rsidRPr="00A97293" w:rsidRDefault="00D95DC5" w:rsidP="003C551C">
                      <w:pPr>
                        <w:pStyle w:val="bibliografia"/>
                        <w:rPr>
                          <w:szCs w:val="12"/>
                        </w:rPr>
                      </w:pPr>
                    </w:p>
                    <w:p w:rsidR="00D95DC5" w:rsidRPr="000E5F34" w:rsidRDefault="00D95DC5" w:rsidP="003C551C">
                      <w:pPr>
                        <w:pStyle w:val="bibliografia"/>
                        <w:rPr>
                          <w:szCs w:val="12"/>
                        </w:rPr>
                      </w:pPr>
                    </w:p>
                    <w:p w:rsidR="00D95DC5" w:rsidRPr="0012624B" w:rsidRDefault="00D95DC5" w:rsidP="003C551C">
                      <w:pPr>
                        <w:pStyle w:val="bibliografia"/>
                        <w:rPr>
                          <w:szCs w:val="12"/>
                        </w:rPr>
                      </w:pPr>
                    </w:p>
                    <w:p w:rsidR="00D95DC5" w:rsidRPr="0012624B" w:rsidRDefault="00D95DC5" w:rsidP="003C551C">
                      <w:pPr>
                        <w:pStyle w:val="bibliografia"/>
                        <w:rPr>
                          <w:szCs w:val="12"/>
                        </w:rPr>
                      </w:pPr>
                    </w:p>
                    <w:p w:rsidR="00D95DC5" w:rsidRPr="0012624B" w:rsidRDefault="00D95DC5" w:rsidP="003C551C">
                      <w:pPr>
                        <w:pStyle w:val="bibliografia"/>
                        <w:rPr>
                          <w:szCs w:val="12"/>
                        </w:rPr>
                      </w:pPr>
                    </w:p>
                    <w:p w:rsidR="00D95DC5" w:rsidRPr="0012624B" w:rsidRDefault="00D95DC5" w:rsidP="003C551C">
                      <w:pPr>
                        <w:pStyle w:val="bibliografia"/>
                        <w:rPr>
                          <w:sz w:val="14"/>
                        </w:rPr>
                      </w:pPr>
                    </w:p>
                    <w:p w:rsidR="00D95DC5" w:rsidRPr="0012624B" w:rsidRDefault="00D95DC5" w:rsidP="003C551C">
                      <w:pPr>
                        <w:pStyle w:val="bibliografia"/>
                        <w:rPr>
                          <w:sz w:val="14"/>
                        </w:rPr>
                      </w:pPr>
                    </w:p>
                    <w:p w:rsidR="00D95DC5" w:rsidRPr="0012624B" w:rsidRDefault="00D95DC5" w:rsidP="003C551C">
                      <w:pPr>
                        <w:pStyle w:val="bibliografia"/>
                        <w:rPr>
                          <w:sz w:val="14"/>
                        </w:rPr>
                      </w:pPr>
                    </w:p>
                    <w:p w:rsidR="00D95DC5" w:rsidRPr="0012624B" w:rsidRDefault="00D95DC5" w:rsidP="003C551C">
                      <w:pPr>
                        <w:pStyle w:val="bibliografia"/>
                        <w:rPr>
                          <w:sz w:val="14"/>
                        </w:rPr>
                      </w:pPr>
                    </w:p>
                    <w:p w:rsidR="00D95DC5" w:rsidRPr="0012624B" w:rsidRDefault="00D95DC5" w:rsidP="003C551C">
                      <w:pPr>
                        <w:rPr>
                          <w:rFonts w:ascii="Futura Md BT" w:hAnsi="Futura Md BT"/>
                          <w:lang w:val="en-US"/>
                        </w:rPr>
                      </w:pPr>
                    </w:p>
                  </w:txbxContent>
                </v:textbox>
              </v:shape>
            </w:pict>
          </mc:Fallback>
        </mc:AlternateContent>
      </w:r>
    </w:p>
    <w:p w:rsidR="00795831" w:rsidRDefault="00795831" w:rsidP="006A7323"/>
    <w:p w:rsidR="003C551C" w:rsidRDefault="003C551C" w:rsidP="006A7323"/>
    <w:p w:rsidR="003C551C" w:rsidRDefault="003C551C" w:rsidP="006A7323"/>
    <w:p w:rsidR="003C551C" w:rsidRDefault="003C551C" w:rsidP="006A7323"/>
    <w:p w:rsidR="00172006" w:rsidRPr="00172006" w:rsidRDefault="00172006" w:rsidP="006A7323">
      <w:pPr>
        <w:pStyle w:val="Subttulo"/>
        <w:spacing w:after="0"/>
        <w:ind w:left="-567" w:right="-568"/>
        <w:jc w:val="both"/>
        <w:rPr>
          <w:i/>
        </w:rPr>
      </w:pPr>
      <w:r w:rsidRPr="00172006">
        <w:rPr>
          <w:i/>
        </w:rPr>
        <w:t>Cordyceps sinensis</w:t>
      </w:r>
    </w:p>
    <w:p w:rsidR="00172006" w:rsidRDefault="00172006" w:rsidP="006A7323">
      <w:pPr>
        <w:pStyle w:val="Subttulo"/>
        <w:spacing w:after="0"/>
        <w:ind w:left="-567" w:right="-568"/>
        <w:jc w:val="both"/>
      </w:pPr>
    </w:p>
    <w:p w:rsidR="00E02EDF" w:rsidRDefault="00172006" w:rsidP="006A7323">
      <w:pPr>
        <w:pStyle w:val="Subttulo"/>
        <w:spacing w:after="0"/>
        <w:ind w:left="-567" w:right="-568"/>
        <w:jc w:val="both"/>
        <w:rPr>
          <w:b w:val="0"/>
          <w:iCs w:val="0"/>
          <w:color w:val="7F7F7F" w:themeColor="text1" w:themeTint="80"/>
          <w:sz w:val="22"/>
        </w:rPr>
      </w:pPr>
      <w:r w:rsidRPr="00172006">
        <w:rPr>
          <w:b w:val="0"/>
          <w:iCs w:val="0"/>
          <w:color w:val="7F7F7F" w:themeColor="text1" w:themeTint="80"/>
          <w:sz w:val="22"/>
        </w:rPr>
        <w:t xml:space="preserve">O </w:t>
      </w:r>
      <w:r w:rsidRPr="00172006">
        <w:rPr>
          <w:b w:val="0"/>
          <w:i/>
          <w:iCs w:val="0"/>
          <w:color w:val="7F7F7F" w:themeColor="text1" w:themeTint="80"/>
          <w:sz w:val="22"/>
        </w:rPr>
        <w:t>Cordyceps sinensis</w:t>
      </w:r>
      <w:r w:rsidRPr="00172006">
        <w:rPr>
          <w:b w:val="0"/>
          <w:iCs w:val="0"/>
          <w:color w:val="7F7F7F" w:themeColor="text1" w:themeTint="80"/>
          <w:sz w:val="22"/>
        </w:rPr>
        <w:t xml:space="preserve"> é um cogumelo chinês. É usad</w:t>
      </w:r>
      <w:r w:rsidR="006C185C">
        <w:rPr>
          <w:b w:val="0"/>
          <w:iCs w:val="0"/>
          <w:color w:val="7F7F7F" w:themeColor="text1" w:themeTint="80"/>
          <w:sz w:val="22"/>
        </w:rPr>
        <w:t>o</w:t>
      </w:r>
      <w:r w:rsidRPr="00172006">
        <w:rPr>
          <w:b w:val="0"/>
          <w:iCs w:val="0"/>
          <w:color w:val="7F7F7F" w:themeColor="text1" w:themeTint="80"/>
          <w:sz w:val="22"/>
        </w:rPr>
        <w:t xml:space="preserve"> para tratar diversos distúrbios como fadiga, transtornos respiratórios, disfunção sexual, fortalecer o sistema imune e melhorar o desempenho durante a prática de exercícios</w:t>
      </w:r>
      <w:r>
        <w:rPr>
          <w:b w:val="0"/>
          <w:iCs w:val="0"/>
          <w:color w:val="7F7F7F" w:themeColor="text1" w:themeTint="80"/>
          <w:sz w:val="22"/>
        </w:rPr>
        <w:t xml:space="preserve">. </w:t>
      </w:r>
    </w:p>
    <w:p w:rsidR="00E02EDF" w:rsidRDefault="00E02EDF" w:rsidP="006A7323">
      <w:pPr>
        <w:pStyle w:val="Subttulo"/>
        <w:spacing w:after="0"/>
        <w:ind w:left="-567" w:right="-568"/>
        <w:jc w:val="both"/>
        <w:rPr>
          <w:b w:val="0"/>
          <w:iCs w:val="0"/>
          <w:color w:val="7F7F7F" w:themeColor="text1" w:themeTint="80"/>
          <w:sz w:val="22"/>
        </w:rPr>
      </w:pPr>
    </w:p>
    <w:p w:rsidR="00E02EDF" w:rsidRPr="00E02EDF" w:rsidRDefault="00E02EDF" w:rsidP="006A7323">
      <w:pPr>
        <w:pStyle w:val="Subttulo"/>
        <w:spacing w:after="0"/>
        <w:ind w:left="-567" w:right="-568"/>
        <w:jc w:val="both"/>
        <w:rPr>
          <w:iCs w:val="0"/>
          <w:color w:val="7F7F7F" w:themeColor="text1" w:themeTint="80"/>
          <w:sz w:val="22"/>
        </w:rPr>
      </w:pPr>
      <w:r w:rsidRPr="00E02EDF">
        <w:rPr>
          <w:iCs w:val="0"/>
          <w:color w:val="7F7F7F" w:themeColor="text1" w:themeTint="80"/>
          <w:sz w:val="22"/>
        </w:rPr>
        <w:t>Posologia sugerida:</w:t>
      </w:r>
    </w:p>
    <w:p w:rsidR="00E02EDF" w:rsidRPr="00E02EDF" w:rsidRDefault="00E02EDF" w:rsidP="006A7323">
      <w:pPr>
        <w:pStyle w:val="Subttulo"/>
        <w:spacing w:after="0"/>
        <w:ind w:left="-567" w:right="-568"/>
        <w:jc w:val="both"/>
        <w:rPr>
          <w:iCs w:val="0"/>
          <w:color w:val="7F7F7F" w:themeColor="text1" w:themeTint="80"/>
          <w:sz w:val="22"/>
        </w:rPr>
      </w:pPr>
    </w:p>
    <w:p w:rsidR="00E02EDF" w:rsidRPr="00E02EDF" w:rsidRDefault="00E02EDF" w:rsidP="006A7323">
      <w:pPr>
        <w:pStyle w:val="Subttulo"/>
        <w:spacing w:after="0"/>
        <w:ind w:left="-567" w:right="-568"/>
        <w:jc w:val="both"/>
        <w:rPr>
          <w:color w:val="7F7F7F" w:themeColor="text1" w:themeTint="80"/>
          <w:sz w:val="20"/>
        </w:rPr>
      </w:pPr>
      <w:r>
        <w:rPr>
          <w:b w:val="0"/>
          <w:iCs w:val="0"/>
          <w:color w:val="7F7F7F" w:themeColor="text1" w:themeTint="80"/>
          <w:sz w:val="22"/>
        </w:rPr>
        <w:t xml:space="preserve">Recomenda-se ingerir de </w:t>
      </w:r>
      <w:r w:rsidRPr="00E02EDF">
        <w:rPr>
          <w:rFonts w:eastAsia="Times New Roman" w:cs="Arial"/>
          <w:color w:val="7F7F7F"/>
          <w:sz w:val="22"/>
        </w:rPr>
        <w:t>1 a 2 cápsulas de 525 a 650 mg por dia durante as refeições.</w:t>
      </w:r>
    </w:p>
    <w:p w:rsidR="00E02EDF" w:rsidRPr="00E02EDF" w:rsidRDefault="00E02EDF" w:rsidP="006A7323"/>
    <w:p w:rsidR="00E02EDF" w:rsidRPr="00E02EDF" w:rsidRDefault="00E02EDF" w:rsidP="006A7323">
      <w:pPr>
        <w:pStyle w:val="Subttulo"/>
        <w:spacing w:after="0"/>
        <w:ind w:left="-567" w:right="-568"/>
        <w:jc w:val="both"/>
        <w:rPr>
          <w:iCs w:val="0"/>
          <w:sz w:val="22"/>
        </w:rPr>
      </w:pPr>
      <w:r>
        <w:rPr>
          <w:iCs w:val="0"/>
          <w:sz w:val="22"/>
        </w:rPr>
        <w:t xml:space="preserve">Mecanismo de Ação </w:t>
      </w:r>
    </w:p>
    <w:p w:rsidR="00172006" w:rsidRDefault="00172006" w:rsidP="006A7323">
      <w:pPr>
        <w:pStyle w:val="Subttulo"/>
        <w:spacing w:after="0"/>
        <w:ind w:left="-567" w:right="-568"/>
        <w:jc w:val="both"/>
        <w:rPr>
          <w:b w:val="0"/>
          <w:iCs w:val="0"/>
          <w:color w:val="7F7F7F" w:themeColor="text1" w:themeTint="80"/>
          <w:sz w:val="22"/>
        </w:rPr>
      </w:pPr>
    </w:p>
    <w:p w:rsidR="00172006" w:rsidRDefault="00172006" w:rsidP="006A7323">
      <w:pPr>
        <w:pStyle w:val="Subttulo"/>
        <w:spacing w:after="0"/>
        <w:ind w:left="-567" w:right="-568"/>
        <w:jc w:val="both"/>
        <w:rPr>
          <w:b w:val="0"/>
          <w:color w:val="7F7F7F" w:themeColor="text1" w:themeTint="80"/>
          <w:sz w:val="22"/>
        </w:rPr>
      </w:pPr>
      <w:r w:rsidRPr="00172006">
        <w:rPr>
          <w:b w:val="0"/>
          <w:color w:val="7F7F7F" w:themeColor="text1" w:themeTint="80"/>
          <w:sz w:val="22"/>
        </w:rPr>
        <w:t xml:space="preserve">O mecanismo de ação do </w:t>
      </w:r>
      <w:r w:rsidRPr="00172006">
        <w:rPr>
          <w:b w:val="0"/>
          <w:i/>
          <w:color w:val="7F7F7F" w:themeColor="text1" w:themeTint="80"/>
          <w:sz w:val="22"/>
        </w:rPr>
        <w:t>Cordyceps sinensis</w:t>
      </w:r>
      <w:r w:rsidRPr="00172006">
        <w:rPr>
          <w:b w:val="0"/>
          <w:color w:val="7F7F7F" w:themeColor="text1" w:themeTint="80"/>
          <w:sz w:val="22"/>
        </w:rPr>
        <w:t xml:space="preserve"> na melhora do desempenho físico está resumidamente descrito abaixo.</w:t>
      </w:r>
    </w:p>
    <w:p w:rsidR="003C551C" w:rsidRDefault="00F95323" w:rsidP="006A7323">
      <w:r>
        <w:rPr>
          <w:noProof/>
          <w:color w:val="7F7F7F" w:themeColor="text1" w:themeTint="80"/>
        </w:rPr>
        <mc:AlternateContent>
          <mc:Choice Requires="wps">
            <w:drawing>
              <wp:anchor distT="0" distB="0" distL="114300" distR="114300" simplePos="0" relativeHeight="251872256" behindDoc="0" locked="0" layoutInCell="1" allowOverlap="1">
                <wp:simplePos x="0" y="0"/>
                <wp:positionH relativeFrom="column">
                  <wp:posOffset>3042920</wp:posOffset>
                </wp:positionH>
                <wp:positionV relativeFrom="paragraph">
                  <wp:posOffset>268605</wp:posOffset>
                </wp:positionV>
                <wp:extent cx="2614295" cy="535305"/>
                <wp:effectExtent l="8255" t="8255" r="6350" b="8890"/>
                <wp:wrapNone/>
                <wp:docPr id="227"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295" cy="535305"/>
                        </a:xfrm>
                        <a:prstGeom prst="rect">
                          <a:avLst/>
                        </a:prstGeom>
                        <a:solidFill>
                          <a:srgbClr val="FFFFFF"/>
                        </a:solidFill>
                        <a:ln w="9525">
                          <a:solidFill>
                            <a:srgbClr val="FFFFFF"/>
                          </a:solidFill>
                          <a:miter lim="800000"/>
                          <a:headEnd/>
                          <a:tailEnd/>
                        </a:ln>
                      </wps:spPr>
                      <wps:txbx>
                        <w:txbxContent>
                          <w:p w:rsidR="00D95DC5" w:rsidRPr="00172006" w:rsidRDefault="00D95DC5" w:rsidP="00172006">
                            <w:pPr>
                              <w:spacing w:after="0" w:line="240" w:lineRule="auto"/>
                              <w:jc w:val="center"/>
                              <w:rPr>
                                <w:rFonts w:ascii="Futura Md BT" w:hAnsi="Futura Md BT"/>
                                <w:sz w:val="20"/>
                              </w:rPr>
                            </w:pPr>
                            <w:r>
                              <w:rPr>
                                <w:rFonts w:ascii="Futura Md BT" w:hAnsi="Futura Md BT" w:cs="Arial"/>
                                <w:b/>
                                <w:szCs w:val="24"/>
                              </w:rPr>
                              <w:t xml:space="preserve">Melhora </w:t>
                            </w:r>
                            <w:r w:rsidRPr="00172006">
                              <w:rPr>
                                <w:rFonts w:ascii="Futura Md BT" w:hAnsi="Futura Md BT" w:cs="Arial"/>
                                <w:b/>
                                <w:szCs w:val="24"/>
                              </w:rPr>
                              <w:t>o desempenho físico e Reduz a fadiga crônica e física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9" o:spid="_x0000_s1136" type="#_x0000_t202" style="position:absolute;margin-left:239.6pt;margin-top:21.15pt;width:205.85pt;height:42.1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" strokecolor="white">
                <v:textbox>
                  <w:txbxContent>
                    <w:p w:rsidR="00D95DC5" w:rsidRPr="00172006" w:rsidRDefault="00D95DC5" w:rsidP="00172006">
                      <w:pPr>
                        <w:spacing w:after="0" w:line="240" w:lineRule="auto"/>
                        <w:jc w:val="center"/>
                        <w:rPr>
                          <w:rFonts w:ascii="Futura Md BT" w:hAnsi="Futura Md BT"/>
                          <w:sz w:val="20"/>
                        </w:rPr>
                      </w:pPr>
                      <w:r>
                        <w:rPr>
                          <w:rFonts w:ascii="Futura Md BT" w:hAnsi="Futura Md BT" w:cs="Arial"/>
                          <w:b/>
                          <w:szCs w:val="24"/>
                        </w:rPr>
                        <w:t xml:space="preserve">Melhora </w:t>
                      </w:r>
                      <w:r w:rsidRPr="00172006">
                        <w:rPr>
                          <w:rFonts w:ascii="Futura Md BT" w:hAnsi="Futura Md BT" w:cs="Arial"/>
                          <w:b/>
                          <w:szCs w:val="24"/>
                        </w:rPr>
                        <w:t>o desempenho físico e Reduz a fadiga crônica e física</w:t>
                      </w:r>
                    </w:p>
                  </w:txbxContent>
                </v:textbox>
              </v:shape>
            </w:pict>
          </mc:Fallback>
        </mc:AlternateContent>
      </w:r>
    </w:p>
    <w:p w:rsidR="00172006" w:rsidRDefault="00F95323" w:rsidP="006A7323">
      <w:r>
        <w:rPr>
          <w:noProof/>
          <w:color w:val="7F7F7F" w:themeColor="text1" w:themeTint="80"/>
        </w:rPr>
        <mc:AlternateContent>
          <mc:Choice Requires="wps">
            <w:drawing>
              <wp:anchor distT="0" distB="0" distL="114300" distR="114300" simplePos="0" relativeHeight="251870208" behindDoc="0" locked="0" layoutInCell="1" allowOverlap="1">
                <wp:simplePos x="0" y="0"/>
                <wp:positionH relativeFrom="column">
                  <wp:posOffset>1576705</wp:posOffset>
                </wp:positionH>
                <wp:positionV relativeFrom="paragraph">
                  <wp:posOffset>85725</wp:posOffset>
                </wp:positionV>
                <wp:extent cx="1466215" cy="153035"/>
                <wp:effectExtent l="8890" t="13335" r="29845" b="14605"/>
                <wp:wrapNone/>
                <wp:docPr id="226"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215" cy="153035"/>
                        </a:xfrm>
                        <a:prstGeom prst="rightArrow">
                          <a:avLst>
                            <a:gd name="adj1" fmla="val 50000"/>
                            <a:gd name="adj2" fmla="val 239523"/>
                          </a:avLst>
                        </a:prstGeom>
                        <a:solidFill>
                          <a:srgbClr val="C00000"/>
                        </a:solidFill>
                        <a:ln w="9525">
                          <a:solidFill>
                            <a:srgbClr val="C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2E2D9" id="AutoShape 257" o:spid="_x0000_s1026" type="#_x0000_t13" style="position:absolute;margin-left:124.15pt;margin-top:6.75pt;width:115.45pt;height:12.0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" fillcolor="#c00000" strokecolor="#c00000"/>
            </w:pict>
          </mc:Fallback>
        </mc:AlternateContent>
      </w:r>
      <w:r>
        <w:rPr>
          <w:noProof/>
          <w:color w:val="7F7F7F" w:themeColor="text1" w:themeTint="80"/>
        </w:rPr>
        <mc:AlternateContent>
          <mc:Choice Requires="wps">
            <w:drawing>
              <wp:anchor distT="0" distB="0" distL="114300" distR="114300" simplePos="0" relativeHeight="251869184" behindDoc="0" locked="0" layoutInCell="1" allowOverlap="1">
                <wp:simplePos x="0" y="0"/>
                <wp:positionH relativeFrom="column">
                  <wp:posOffset>-300355</wp:posOffset>
                </wp:positionH>
                <wp:positionV relativeFrom="paragraph">
                  <wp:posOffset>8255</wp:posOffset>
                </wp:positionV>
                <wp:extent cx="1664970" cy="310515"/>
                <wp:effectExtent l="8255" t="12065" r="12700" b="10795"/>
                <wp:wrapNone/>
                <wp:docPr id="225"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970" cy="310515"/>
                        </a:xfrm>
                        <a:prstGeom prst="rect">
                          <a:avLst/>
                        </a:prstGeom>
                        <a:solidFill>
                          <a:srgbClr val="FFFFFF"/>
                        </a:solidFill>
                        <a:ln w="9525">
                          <a:solidFill>
                            <a:srgbClr val="FFFFFF"/>
                          </a:solidFill>
                          <a:miter lim="800000"/>
                          <a:headEnd/>
                          <a:tailEnd/>
                        </a:ln>
                      </wps:spPr>
                      <wps:txbx>
                        <w:txbxContent>
                          <w:p w:rsidR="00D95DC5" w:rsidRPr="00172006" w:rsidRDefault="00D95DC5" w:rsidP="00172006">
                            <w:pPr>
                              <w:jc w:val="both"/>
                              <w:rPr>
                                <w:rFonts w:ascii="Futura Md BT" w:hAnsi="Futura Md BT"/>
                              </w:rPr>
                            </w:pPr>
                            <w:r w:rsidRPr="00172006">
                              <w:rPr>
                                <w:rFonts w:ascii="Futura Md BT" w:hAnsi="Futura Md BT" w:cs="Arial"/>
                                <w:b/>
                                <w:i/>
                                <w:sz w:val="24"/>
                                <w:szCs w:val="24"/>
                              </w:rPr>
                              <w:t>Cordyceps sinensis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6" o:spid="_x0000_s1137" type="#_x0000_t202" style="position:absolute;margin-left:-23.65pt;margin-top:.65pt;width:131.1pt;height:24.4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" strokecolor="white">
                <v:textbox>
                  <w:txbxContent>
                    <w:p w:rsidR="00D95DC5" w:rsidRPr="00172006" w:rsidRDefault="00D95DC5" w:rsidP="00172006">
                      <w:pPr>
                        <w:jc w:val="both"/>
                        <w:rPr>
                          <w:rFonts w:ascii="Futura Md BT" w:hAnsi="Futura Md BT"/>
                        </w:rPr>
                      </w:pPr>
                      <w:r w:rsidRPr="00172006">
                        <w:rPr>
                          <w:rFonts w:ascii="Futura Md BT" w:hAnsi="Futura Md BT" w:cs="Arial"/>
                          <w:b/>
                          <w:i/>
                          <w:sz w:val="24"/>
                          <w:szCs w:val="24"/>
                        </w:rPr>
                        <w:t>Cordyceps sinensis</w:t>
                      </w:r>
                    </w:p>
                  </w:txbxContent>
                </v:textbox>
              </v:shape>
            </w:pict>
          </mc:Fallback>
        </mc:AlternateContent>
      </w:r>
    </w:p>
    <w:p w:rsidR="003C551C" w:rsidRDefault="00F95323" w:rsidP="006A7323">
      <w:r>
        <w:rPr>
          <w:noProof/>
          <w:color w:val="7F7F7F" w:themeColor="text1" w:themeTint="80"/>
        </w:rPr>
        <mc:AlternateContent>
          <mc:Choice Requires="wps">
            <w:drawing>
              <wp:anchor distT="0" distB="0" distL="114300" distR="114300" simplePos="0" relativeHeight="251871232" behindDoc="0" locked="0" layoutInCell="1" allowOverlap="1">
                <wp:simplePos x="0" y="0"/>
                <wp:positionH relativeFrom="column">
                  <wp:posOffset>1186180</wp:posOffset>
                </wp:positionH>
                <wp:positionV relativeFrom="paragraph">
                  <wp:posOffset>6985</wp:posOffset>
                </wp:positionV>
                <wp:extent cx="1952625" cy="690245"/>
                <wp:effectExtent l="8890" t="8255" r="10160" b="6350"/>
                <wp:wrapNone/>
                <wp:docPr id="224"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690245"/>
                        </a:xfrm>
                        <a:prstGeom prst="rect">
                          <a:avLst/>
                        </a:prstGeom>
                        <a:solidFill>
                          <a:srgbClr val="FFFFFF"/>
                        </a:solidFill>
                        <a:ln w="9525">
                          <a:solidFill>
                            <a:srgbClr val="FFFFFF"/>
                          </a:solidFill>
                          <a:miter lim="800000"/>
                          <a:headEnd/>
                          <a:tailEnd/>
                        </a:ln>
                      </wps:spPr>
                      <wps:txbx>
                        <w:txbxContent>
                          <w:p w:rsidR="00D95DC5" w:rsidRPr="00172006" w:rsidRDefault="00D95DC5" w:rsidP="00172006">
                            <w:pPr>
                              <w:spacing w:after="0" w:line="240" w:lineRule="auto"/>
                              <w:jc w:val="center"/>
                              <w:rPr>
                                <w:rFonts w:ascii="Futura Md BT" w:hAnsi="Futura Md BT" w:cs="Arial"/>
                                <w:b/>
                                <w:sz w:val="16"/>
                                <w:szCs w:val="18"/>
                              </w:rPr>
                            </w:pPr>
                            <w:r w:rsidRPr="00172006">
                              <w:rPr>
                                <w:rFonts w:ascii="Futura Md BT" w:hAnsi="Futura Md BT" w:cs="Arial"/>
                                <w:b/>
                                <w:sz w:val="16"/>
                                <w:szCs w:val="18"/>
                              </w:rPr>
                              <w:t>Aumento da síntese de ATP</w:t>
                            </w:r>
                          </w:p>
                          <w:p w:rsidR="00D95DC5" w:rsidRPr="00172006" w:rsidRDefault="00D95DC5" w:rsidP="00172006">
                            <w:pPr>
                              <w:spacing w:after="0" w:line="240" w:lineRule="auto"/>
                              <w:jc w:val="center"/>
                              <w:rPr>
                                <w:rFonts w:ascii="Futura Md BT" w:hAnsi="Futura Md BT" w:cs="Arial"/>
                                <w:b/>
                                <w:sz w:val="16"/>
                                <w:szCs w:val="18"/>
                              </w:rPr>
                            </w:pPr>
                            <w:r w:rsidRPr="00172006">
                              <w:rPr>
                                <w:rFonts w:ascii="Futura Md BT" w:hAnsi="Futura Md BT" w:cs="Arial"/>
                                <w:b/>
                                <w:sz w:val="16"/>
                                <w:szCs w:val="18"/>
                              </w:rPr>
                              <w:t>Melhora do fluxo sanguíneo</w:t>
                            </w:r>
                          </w:p>
                          <w:p w:rsidR="00D95DC5" w:rsidRPr="00172006" w:rsidRDefault="00D95DC5" w:rsidP="00172006">
                            <w:pPr>
                              <w:spacing w:after="0" w:line="240" w:lineRule="auto"/>
                              <w:jc w:val="center"/>
                              <w:rPr>
                                <w:rFonts w:ascii="Futura Md BT" w:hAnsi="Futura Md BT" w:cs="Arial"/>
                                <w:b/>
                                <w:sz w:val="16"/>
                                <w:szCs w:val="18"/>
                              </w:rPr>
                            </w:pPr>
                            <w:r w:rsidRPr="00172006">
                              <w:rPr>
                                <w:rFonts w:ascii="Futura Md BT" w:hAnsi="Futura Md BT" w:cs="Arial"/>
                                <w:b/>
                                <w:sz w:val="16"/>
                                <w:szCs w:val="18"/>
                              </w:rPr>
                              <w:t>Melhora da hipóxia</w:t>
                            </w:r>
                          </w:p>
                          <w:p w:rsidR="00D95DC5" w:rsidRPr="00172006" w:rsidRDefault="00D95DC5" w:rsidP="00172006">
                            <w:pPr>
                              <w:jc w:val="center"/>
                              <w:rPr>
                                <w:rFonts w:ascii="Futura Md BT" w:hAnsi="Futura Md BT" w:cs="Arial"/>
                                <w:b/>
                                <w:sz w:val="16"/>
                                <w:szCs w:val="18"/>
                              </w:rPr>
                            </w:pPr>
                          </w:p>
                          <w:p w:rsidR="00D95DC5" w:rsidRPr="00172006" w:rsidRDefault="00D95DC5" w:rsidP="00172006">
                            <w:pPr>
                              <w:jc w:val="center"/>
                              <w:rPr>
                                <w:rFonts w:ascii="Futura Md BT" w:hAnsi="Futura Md BT"/>
                                <w:sz w:val="16"/>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8" o:spid="_x0000_s1138" type="#_x0000_t202" style="position:absolute;margin-left:93.4pt;margin-top:.55pt;width:153.75pt;height:54.3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" strokecolor="white">
                <v:textbox>
                  <w:txbxContent>
                    <w:p w:rsidR="00D95DC5" w:rsidRPr="00172006" w:rsidRDefault="00D95DC5" w:rsidP="00172006">
                      <w:pPr>
                        <w:spacing w:after="0" w:line="240" w:lineRule="auto"/>
                        <w:jc w:val="center"/>
                        <w:rPr>
                          <w:rFonts w:ascii="Futura Md BT" w:hAnsi="Futura Md BT" w:cs="Arial"/>
                          <w:b/>
                          <w:sz w:val="16"/>
                          <w:szCs w:val="18"/>
                        </w:rPr>
                      </w:pPr>
                      <w:r w:rsidRPr="00172006">
                        <w:rPr>
                          <w:rFonts w:ascii="Futura Md BT" w:hAnsi="Futura Md BT" w:cs="Arial"/>
                          <w:b/>
                          <w:sz w:val="16"/>
                          <w:szCs w:val="18"/>
                        </w:rPr>
                        <w:t>Aumento da síntese de ATP</w:t>
                      </w:r>
                    </w:p>
                    <w:p w:rsidR="00D95DC5" w:rsidRPr="00172006" w:rsidRDefault="00D95DC5" w:rsidP="00172006">
                      <w:pPr>
                        <w:spacing w:after="0" w:line="240" w:lineRule="auto"/>
                        <w:jc w:val="center"/>
                        <w:rPr>
                          <w:rFonts w:ascii="Futura Md BT" w:hAnsi="Futura Md BT" w:cs="Arial"/>
                          <w:b/>
                          <w:sz w:val="16"/>
                          <w:szCs w:val="18"/>
                        </w:rPr>
                      </w:pPr>
                      <w:r w:rsidRPr="00172006">
                        <w:rPr>
                          <w:rFonts w:ascii="Futura Md BT" w:hAnsi="Futura Md BT" w:cs="Arial"/>
                          <w:b/>
                          <w:sz w:val="16"/>
                          <w:szCs w:val="18"/>
                        </w:rPr>
                        <w:t>Melhora do fluxo sanguíneo</w:t>
                      </w:r>
                    </w:p>
                    <w:p w:rsidR="00D95DC5" w:rsidRPr="00172006" w:rsidRDefault="00D95DC5" w:rsidP="00172006">
                      <w:pPr>
                        <w:spacing w:after="0" w:line="240" w:lineRule="auto"/>
                        <w:jc w:val="center"/>
                        <w:rPr>
                          <w:rFonts w:ascii="Futura Md BT" w:hAnsi="Futura Md BT" w:cs="Arial"/>
                          <w:b/>
                          <w:sz w:val="16"/>
                          <w:szCs w:val="18"/>
                        </w:rPr>
                      </w:pPr>
                      <w:r w:rsidRPr="00172006">
                        <w:rPr>
                          <w:rFonts w:ascii="Futura Md BT" w:hAnsi="Futura Md BT" w:cs="Arial"/>
                          <w:b/>
                          <w:sz w:val="16"/>
                          <w:szCs w:val="18"/>
                        </w:rPr>
                        <w:t>Melhora da hipóxia</w:t>
                      </w:r>
                    </w:p>
                    <w:p w:rsidR="00D95DC5" w:rsidRPr="00172006" w:rsidRDefault="00D95DC5" w:rsidP="00172006">
                      <w:pPr>
                        <w:jc w:val="center"/>
                        <w:rPr>
                          <w:rFonts w:ascii="Futura Md BT" w:hAnsi="Futura Md BT" w:cs="Arial"/>
                          <w:b/>
                          <w:sz w:val="16"/>
                          <w:szCs w:val="18"/>
                        </w:rPr>
                      </w:pPr>
                    </w:p>
                    <w:p w:rsidR="00D95DC5" w:rsidRPr="00172006" w:rsidRDefault="00D95DC5" w:rsidP="00172006">
                      <w:pPr>
                        <w:jc w:val="center"/>
                        <w:rPr>
                          <w:rFonts w:ascii="Futura Md BT" w:hAnsi="Futura Md BT"/>
                          <w:sz w:val="16"/>
                          <w:szCs w:val="18"/>
                        </w:rPr>
                      </w:pPr>
                    </w:p>
                  </w:txbxContent>
                </v:textbox>
              </v:shape>
            </w:pict>
          </mc:Fallback>
        </mc:AlternateContent>
      </w:r>
    </w:p>
    <w:p w:rsidR="00E02EDF" w:rsidRDefault="00E02EDF" w:rsidP="006A7323"/>
    <w:p w:rsidR="00E02EDF" w:rsidRDefault="00E02EDF" w:rsidP="006A7323">
      <w:pPr>
        <w:pStyle w:val="Subttulo"/>
        <w:spacing w:after="0"/>
        <w:ind w:left="-567" w:right="-568"/>
        <w:jc w:val="both"/>
        <w:rPr>
          <w:iCs w:val="0"/>
          <w:color w:val="7F7F7F" w:themeColor="text1" w:themeTint="80"/>
          <w:sz w:val="22"/>
        </w:rPr>
      </w:pPr>
      <w:r>
        <w:rPr>
          <w:iCs w:val="0"/>
          <w:color w:val="7F7F7F" w:themeColor="text1" w:themeTint="80"/>
          <w:sz w:val="22"/>
        </w:rPr>
        <w:t xml:space="preserve">Estudo Clínico: </w:t>
      </w:r>
    </w:p>
    <w:p w:rsidR="00E02EDF" w:rsidRDefault="00E02EDF" w:rsidP="006A7323">
      <w:pPr>
        <w:pStyle w:val="Subttulo"/>
        <w:spacing w:after="0"/>
        <w:ind w:left="-567" w:right="-568"/>
        <w:jc w:val="both"/>
        <w:rPr>
          <w:iCs w:val="0"/>
          <w:color w:val="7F7F7F" w:themeColor="text1" w:themeTint="80"/>
          <w:sz w:val="22"/>
        </w:rPr>
      </w:pPr>
    </w:p>
    <w:p w:rsidR="00E02EDF" w:rsidRDefault="00E02EDF" w:rsidP="006A7323">
      <w:pPr>
        <w:pStyle w:val="Subttulo"/>
        <w:numPr>
          <w:ilvl w:val="0"/>
          <w:numId w:val="2"/>
        </w:numPr>
        <w:spacing w:after="0"/>
        <w:ind w:right="-568"/>
        <w:jc w:val="both"/>
        <w:rPr>
          <w:iCs w:val="0"/>
          <w:color w:val="7F7F7F" w:themeColor="text1" w:themeTint="80"/>
          <w:sz w:val="22"/>
        </w:rPr>
      </w:pPr>
      <w:r w:rsidRPr="00E02EDF">
        <w:rPr>
          <w:iCs w:val="0"/>
          <w:color w:val="7F7F7F" w:themeColor="text1" w:themeTint="80"/>
          <w:sz w:val="22"/>
        </w:rPr>
        <w:t xml:space="preserve">Efeitos do </w:t>
      </w:r>
      <w:r w:rsidRPr="00E02EDF">
        <w:rPr>
          <w:i/>
          <w:iCs w:val="0"/>
          <w:color w:val="7F7F7F" w:themeColor="text1" w:themeTint="80"/>
          <w:sz w:val="22"/>
        </w:rPr>
        <w:t>Cordyceps sinensis</w:t>
      </w:r>
      <w:r w:rsidRPr="00E02EDF">
        <w:rPr>
          <w:iCs w:val="0"/>
          <w:color w:val="7F7F7F" w:themeColor="text1" w:themeTint="80"/>
          <w:sz w:val="22"/>
        </w:rPr>
        <w:t xml:space="preserve"> no </w:t>
      </w:r>
      <w:r>
        <w:rPr>
          <w:iCs w:val="0"/>
          <w:color w:val="7F7F7F" w:themeColor="text1" w:themeTint="80"/>
          <w:sz w:val="22"/>
        </w:rPr>
        <w:t>d</w:t>
      </w:r>
      <w:r w:rsidRPr="00E02EDF">
        <w:rPr>
          <w:iCs w:val="0"/>
          <w:color w:val="7F7F7F" w:themeColor="text1" w:themeTint="80"/>
          <w:sz w:val="22"/>
        </w:rPr>
        <w:t xml:space="preserve">esempenho </w:t>
      </w:r>
      <w:r>
        <w:rPr>
          <w:iCs w:val="0"/>
          <w:color w:val="7F7F7F" w:themeColor="text1" w:themeTint="80"/>
          <w:sz w:val="22"/>
        </w:rPr>
        <w:t>f</w:t>
      </w:r>
      <w:r w:rsidRPr="00E02EDF">
        <w:rPr>
          <w:iCs w:val="0"/>
          <w:color w:val="7F7F7F" w:themeColor="text1" w:themeTint="80"/>
          <w:sz w:val="22"/>
        </w:rPr>
        <w:t xml:space="preserve">ísico de </w:t>
      </w:r>
      <w:r>
        <w:rPr>
          <w:iCs w:val="0"/>
          <w:color w:val="7F7F7F" w:themeColor="text1" w:themeTint="80"/>
          <w:sz w:val="22"/>
        </w:rPr>
        <w:t>p</w:t>
      </w:r>
      <w:r w:rsidRPr="00E02EDF">
        <w:rPr>
          <w:iCs w:val="0"/>
          <w:color w:val="7F7F7F" w:themeColor="text1" w:themeTint="80"/>
          <w:sz w:val="22"/>
        </w:rPr>
        <w:t xml:space="preserve">acientes </w:t>
      </w:r>
      <w:r>
        <w:rPr>
          <w:iCs w:val="0"/>
          <w:color w:val="7F7F7F" w:themeColor="text1" w:themeTint="80"/>
          <w:sz w:val="22"/>
        </w:rPr>
        <w:t>i</w:t>
      </w:r>
      <w:r w:rsidRPr="00E02EDF">
        <w:rPr>
          <w:iCs w:val="0"/>
          <w:color w:val="7F7F7F" w:themeColor="text1" w:themeTint="80"/>
          <w:sz w:val="22"/>
        </w:rPr>
        <w:t xml:space="preserve">dosos </w:t>
      </w:r>
      <w:r>
        <w:rPr>
          <w:iCs w:val="0"/>
          <w:color w:val="7F7F7F" w:themeColor="text1" w:themeTint="80"/>
          <w:sz w:val="22"/>
        </w:rPr>
        <w:t>s</w:t>
      </w:r>
      <w:r w:rsidRPr="00E02EDF">
        <w:rPr>
          <w:iCs w:val="0"/>
          <w:color w:val="7F7F7F" w:themeColor="text1" w:themeTint="80"/>
          <w:sz w:val="22"/>
        </w:rPr>
        <w:t>audáveis</w:t>
      </w:r>
      <w:r>
        <w:rPr>
          <w:iCs w:val="0"/>
          <w:color w:val="7F7F7F" w:themeColor="text1" w:themeTint="80"/>
          <w:sz w:val="22"/>
        </w:rPr>
        <w:t xml:space="preserve"> (</w:t>
      </w:r>
      <w:r w:rsidRPr="00E02EDF">
        <w:rPr>
          <w:iCs w:val="0"/>
          <w:color w:val="7F7F7F" w:themeColor="text1" w:themeTint="80"/>
          <w:sz w:val="22"/>
        </w:rPr>
        <w:t xml:space="preserve">Chen </w:t>
      </w:r>
      <w:r w:rsidRPr="00E02EDF">
        <w:rPr>
          <w:i/>
          <w:iCs w:val="0"/>
          <w:color w:val="7F7F7F" w:themeColor="text1" w:themeTint="80"/>
          <w:sz w:val="22"/>
        </w:rPr>
        <w:t>et al</w:t>
      </w:r>
      <w:r>
        <w:rPr>
          <w:iCs w:val="0"/>
          <w:color w:val="7F7F7F" w:themeColor="text1" w:themeTint="80"/>
          <w:sz w:val="22"/>
        </w:rPr>
        <w:t>., 2010).</w:t>
      </w:r>
      <w:r w:rsidRPr="00E02EDF">
        <w:rPr>
          <w:iCs w:val="0"/>
          <w:color w:val="7F7F7F" w:themeColor="text1" w:themeTint="80"/>
          <w:sz w:val="22"/>
        </w:rPr>
        <w:t xml:space="preserve"> </w:t>
      </w:r>
    </w:p>
    <w:p w:rsidR="00E02EDF" w:rsidRDefault="00E02EDF" w:rsidP="006A7323">
      <w:pPr>
        <w:pStyle w:val="Subttulo"/>
        <w:numPr>
          <w:ilvl w:val="0"/>
          <w:numId w:val="0"/>
        </w:numPr>
        <w:spacing w:after="0"/>
        <w:ind w:left="-207" w:right="-568"/>
        <w:jc w:val="both"/>
        <w:rPr>
          <w:iCs w:val="0"/>
          <w:color w:val="7F7F7F" w:themeColor="text1" w:themeTint="80"/>
          <w:sz w:val="22"/>
        </w:rPr>
      </w:pPr>
    </w:p>
    <w:p w:rsidR="00E02EDF" w:rsidRDefault="00E02EDF" w:rsidP="006A7323">
      <w:pPr>
        <w:pStyle w:val="Subttulo"/>
        <w:numPr>
          <w:ilvl w:val="0"/>
          <w:numId w:val="0"/>
        </w:numPr>
        <w:spacing w:after="0"/>
        <w:ind w:left="-207" w:right="-568"/>
        <w:jc w:val="both"/>
        <w:rPr>
          <w:b w:val="0"/>
          <w:iCs w:val="0"/>
          <w:color w:val="7F7F7F" w:themeColor="text1" w:themeTint="80"/>
          <w:sz w:val="22"/>
        </w:rPr>
      </w:pPr>
      <w:r w:rsidRPr="00E02EDF">
        <w:rPr>
          <w:b w:val="0"/>
          <w:iCs w:val="0"/>
          <w:color w:val="7F7F7F" w:themeColor="text1" w:themeTint="80"/>
          <w:sz w:val="22"/>
        </w:rPr>
        <w:t>- Vinte pacientes idosos saudáveis (idade entre 50 e 75 anos) foram selecionados para participar des</w:t>
      </w:r>
      <w:r>
        <w:rPr>
          <w:b w:val="0"/>
          <w:iCs w:val="0"/>
          <w:color w:val="7F7F7F" w:themeColor="text1" w:themeTint="80"/>
          <w:sz w:val="22"/>
        </w:rPr>
        <w:t>t</w:t>
      </w:r>
      <w:r w:rsidRPr="00E02EDF">
        <w:rPr>
          <w:b w:val="0"/>
          <w:iCs w:val="0"/>
          <w:color w:val="7F7F7F" w:themeColor="text1" w:themeTint="80"/>
          <w:sz w:val="22"/>
        </w:rPr>
        <w:t xml:space="preserve">e estudo clínico duplo-cego, placebo-controlado e prospectivo. Os pacientes receberam 333 mg de </w:t>
      </w:r>
      <w:r w:rsidRPr="00E02EDF">
        <w:rPr>
          <w:b w:val="0"/>
          <w:i/>
          <w:iCs w:val="0"/>
          <w:color w:val="7F7F7F" w:themeColor="text1" w:themeTint="80"/>
          <w:sz w:val="22"/>
        </w:rPr>
        <w:t xml:space="preserve">Cordyceps sinensis </w:t>
      </w:r>
      <w:r w:rsidRPr="00E02EDF">
        <w:rPr>
          <w:b w:val="0"/>
          <w:iCs w:val="0"/>
          <w:color w:val="7F7F7F" w:themeColor="text1" w:themeTint="80"/>
          <w:sz w:val="22"/>
        </w:rPr>
        <w:t>ou placebo 3 vezes ao dia durante 12 semanas</w:t>
      </w:r>
      <w:r>
        <w:rPr>
          <w:b w:val="0"/>
          <w:iCs w:val="0"/>
          <w:color w:val="7F7F7F" w:themeColor="text1" w:themeTint="80"/>
          <w:sz w:val="22"/>
        </w:rPr>
        <w:t xml:space="preserve">; </w:t>
      </w:r>
    </w:p>
    <w:p w:rsidR="00E02EDF" w:rsidRDefault="00E02EDF" w:rsidP="006A7323">
      <w:pPr>
        <w:pStyle w:val="Subttulo"/>
        <w:numPr>
          <w:ilvl w:val="0"/>
          <w:numId w:val="0"/>
        </w:numPr>
        <w:spacing w:after="0"/>
        <w:ind w:left="-207" w:right="-568"/>
        <w:jc w:val="both"/>
        <w:rPr>
          <w:b w:val="0"/>
          <w:iCs w:val="0"/>
          <w:color w:val="7F7F7F" w:themeColor="text1" w:themeTint="80"/>
          <w:sz w:val="22"/>
        </w:rPr>
      </w:pPr>
    </w:p>
    <w:p w:rsidR="00E02EDF" w:rsidRPr="00E02EDF" w:rsidRDefault="00E02EDF" w:rsidP="006A7323">
      <w:pPr>
        <w:pStyle w:val="Subttulo"/>
        <w:numPr>
          <w:ilvl w:val="0"/>
          <w:numId w:val="0"/>
        </w:numPr>
        <w:spacing w:after="0"/>
        <w:ind w:left="-207" w:right="-568"/>
        <w:jc w:val="both"/>
        <w:rPr>
          <w:b w:val="0"/>
          <w:iCs w:val="0"/>
          <w:color w:val="7F7F7F" w:themeColor="text1" w:themeTint="80"/>
          <w:sz w:val="22"/>
        </w:rPr>
      </w:pPr>
      <w:r>
        <w:rPr>
          <w:b w:val="0"/>
          <w:iCs w:val="0"/>
          <w:color w:val="7F7F7F" w:themeColor="text1" w:themeTint="80"/>
          <w:sz w:val="22"/>
        </w:rPr>
        <w:t xml:space="preserve">- </w:t>
      </w:r>
      <w:r w:rsidRPr="00E02EDF">
        <w:rPr>
          <w:rFonts w:cs="Futura Md BT"/>
          <w:iCs w:val="0"/>
          <w:color w:val="7F7F7F" w:themeColor="text1" w:themeTint="80"/>
          <w:sz w:val="22"/>
        </w:rPr>
        <w:t xml:space="preserve">Após receberam </w:t>
      </w:r>
      <w:r w:rsidRPr="00E02EDF">
        <w:rPr>
          <w:rFonts w:cs="Futura Md BT"/>
          <w:i/>
          <w:iCs w:val="0"/>
          <w:color w:val="7F7F7F" w:themeColor="text1" w:themeTint="80"/>
          <w:sz w:val="22"/>
        </w:rPr>
        <w:t>Cordyceps sinensis</w:t>
      </w:r>
      <w:r w:rsidRPr="00E02EDF">
        <w:rPr>
          <w:rFonts w:cs="Futura Md BT"/>
          <w:iCs w:val="0"/>
          <w:color w:val="7F7F7F" w:themeColor="text1" w:themeTint="80"/>
          <w:sz w:val="22"/>
        </w:rPr>
        <w:t xml:space="preserve"> por 12 semanas o limiar metabólico (acima do qual o lactato se acumula) foi aumentado em 10,5% de 0,83 +/- 0,06 para 0,93 +/-0,08 L/min (P&lt;0,02) e o limiar de ventilação foi aumentado em 8,5% de 1,25 +</w:t>
      </w:r>
      <w:r w:rsidRPr="00E02EDF">
        <w:rPr>
          <w:iCs w:val="0"/>
          <w:color w:val="7F7F7F" w:themeColor="text1" w:themeTint="80"/>
          <w:sz w:val="22"/>
        </w:rPr>
        <w:t>/- 0,11 para 1,36 +/- 0,15 L/min.</w:t>
      </w:r>
    </w:p>
    <w:p w:rsidR="00E02EDF" w:rsidRPr="00E02EDF" w:rsidRDefault="00F95323" w:rsidP="006A7323">
      <w:pPr>
        <w:rPr>
          <w:rFonts w:ascii="Futura Md BT" w:hAnsi="Futura Md BT"/>
        </w:rPr>
      </w:pPr>
      <w:r>
        <w:rPr>
          <w:noProof/>
        </w:rPr>
        <mc:AlternateContent>
          <mc:Choice Requires="wps">
            <w:drawing>
              <wp:anchor distT="0" distB="0" distL="114300" distR="114300" simplePos="0" relativeHeight="251873280" behindDoc="0" locked="0" layoutInCell="1" allowOverlap="1">
                <wp:simplePos x="0" y="0"/>
                <wp:positionH relativeFrom="column">
                  <wp:posOffset>-297180</wp:posOffset>
                </wp:positionH>
                <wp:positionV relativeFrom="paragraph">
                  <wp:posOffset>243840</wp:posOffset>
                </wp:positionV>
                <wp:extent cx="6300470" cy="827405"/>
                <wp:effectExtent l="11430" t="13970" r="22225" b="25400"/>
                <wp:wrapNone/>
                <wp:docPr id="13"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827405"/>
                        </a:xfrm>
                        <a:prstGeom prst="rect">
                          <a:avLst/>
                        </a:prstGeom>
                        <a:solidFill>
                          <a:srgbClr val="FFFFFF"/>
                        </a:solidFill>
                        <a:ln w="9525">
                          <a:solidFill>
                            <a:schemeClr val="bg1">
                              <a:lumMod val="85000"/>
                              <a:lumOff val="0"/>
                            </a:schemeClr>
                          </a:solidFill>
                          <a:miter lim="800000"/>
                          <a:headEnd/>
                          <a:tailEnd/>
                        </a:ln>
                        <a:effectLst>
                          <a:outerShdw dist="35921" dir="2700000" algn="ctr" rotWithShape="0">
                            <a:srgbClr val="808080">
                              <a:alpha val="50000"/>
                            </a:srgbClr>
                          </a:outerShdw>
                        </a:effectLst>
                      </wps:spPr>
                      <wps:txbx>
                        <w:txbxContent>
                          <w:p w:rsidR="00D95DC5" w:rsidRPr="00F243C9" w:rsidRDefault="00D95DC5" w:rsidP="00E02EDF">
                            <w:pPr>
                              <w:pStyle w:val="bibliografia"/>
                              <w:rPr>
                                <w:b/>
                                <w:color w:val="FF9933"/>
                                <w:sz w:val="20"/>
                                <w:lang w:val="pt-BR"/>
                              </w:rPr>
                            </w:pPr>
                            <w:r w:rsidRPr="00F243C9">
                              <w:rPr>
                                <w:b/>
                                <w:color w:val="FF9933"/>
                                <w:sz w:val="20"/>
                                <w:lang w:val="pt-BR"/>
                              </w:rPr>
                              <w:t>Referências</w:t>
                            </w:r>
                          </w:p>
                          <w:p w:rsidR="00D95DC5" w:rsidRPr="00F243C9" w:rsidRDefault="00D95DC5" w:rsidP="00E02EDF">
                            <w:pPr>
                              <w:pStyle w:val="bibliografia"/>
                              <w:rPr>
                                <w:b/>
                                <w:color w:val="FF9933"/>
                                <w:sz w:val="4"/>
                                <w:szCs w:val="10"/>
                                <w:lang w:val="pt-BR"/>
                              </w:rPr>
                            </w:pPr>
                          </w:p>
                          <w:p w:rsidR="00D95DC5" w:rsidRPr="00F243C9" w:rsidRDefault="00D95DC5" w:rsidP="00E02EDF">
                            <w:pPr>
                              <w:pStyle w:val="bibliografia"/>
                              <w:rPr>
                                <w:b/>
                                <w:color w:val="FF9933"/>
                                <w:sz w:val="4"/>
                                <w:szCs w:val="10"/>
                                <w:lang w:val="pt-BR"/>
                              </w:rPr>
                            </w:pPr>
                          </w:p>
                          <w:p w:rsidR="00D95DC5" w:rsidRPr="00E02EDF" w:rsidRDefault="00D95DC5" w:rsidP="00E02EDF">
                            <w:pPr>
                              <w:pStyle w:val="bibliografia"/>
                              <w:rPr>
                                <w:szCs w:val="12"/>
                              </w:rPr>
                            </w:pPr>
                            <w:r w:rsidRPr="00F243C9">
                              <w:rPr>
                                <w:szCs w:val="12"/>
                                <w:lang w:val="pt-BR"/>
                              </w:rPr>
                              <w:t xml:space="preserve">Chen S, Li Z, Krochmal R, Abrazado M, Kim W, Cooper CB. </w:t>
                            </w:r>
                            <w:r w:rsidRPr="00E02EDF">
                              <w:rPr>
                                <w:szCs w:val="12"/>
                              </w:rPr>
                              <w:t>Effect of Cs-4 (Cordyceps sinensis) on exercise performance in healthy older subjects: a double-blind, placebo-controlled trial.</w:t>
                            </w:r>
                            <w:r>
                              <w:rPr>
                                <w:szCs w:val="12"/>
                              </w:rPr>
                              <w:t xml:space="preserve"> </w:t>
                            </w:r>
                            <w:r w:rsidRPr="00E02EDF">
                              <w:rPr>
                                <w:szCs w:val="12"/>
                              </w:rPr>
                              <w:t>J Altern Complement Med. 2010 May;16(5):585-90. doi: 10.1089/acm.2009.0226.</w:t>
                            </w:r>
                          </w:p>
                          <w:p w:rsidR="00D95DC5" w:rsidRPr="00A97293" w:rsidRDefault="00D95DC5" w:rsidP="00E02EDF">
                            <w:pPr>
                              <w:pStyle w:val="bibliografia"/>
                              <w:rPr>
                                <w:szCs w:val="12"/>
                              </w:rPr>
                            </w:pPr>
                          </w:p>
                          <w:p w:rsidR="00D95DC5" w:rsidRPr="00A97293" w:rsidRDefault="00D95DC5" w:rsidP="00E02EDF">
                            <w:pPr>
                              <w:pStyle w:val="bibliografia"/>
                              <w:rPr>
                                <w:szCs w:val="12"/>
                              </w:rPr>
                            </w:pPr>
                          </w:p>
                          <w:p w:rsidR="00D95DC5" w:rsidRPr="00A97293" w:rsidRDefault="00D95DC5" w:rsidP="00E02EDF">
                            <w:pPr>
                              <w:pStyle w:val="bibliografia"/>
                              <w:rPr>
                                <w:szCs w:val="12"/>
                              </w:rPr>
                            </w:pPr>
                          </w:p>
                          <w:p w:rsidR="00D95DC5" w:rsidRPr="000E5F34" w:rsidRDefault="00D95DC5" w:rsidP="00E02EDF">
                            <w:pPr>
                              <w:pStyle w:val="bibliografia"/>
                              <w:rPr>
                                <w:szCs w:val="12"/>
                              </w:rPr>
                            </w:pPr>
                          </w:p>
                          <w:p w:rsidR="00D95DC5" w:rsidRPr="0012624B" w:rsidRDefault="00D95DC5" w:rsidP="00E02EDF">
                            <w:pPr>
                              <w:pStyle w:val="bibliografia"/>
                              <w:rPr>
                                <w:szCs w:val="12"/>
                              </w:rPr>
                            </w:pPr>
                          </w:p>
                          <w:p w:rsidR="00D95DC5" w:rsidRPr="0012624B" w:rsidRDefault="00D95DC5" w:rsidP="00E02EDF">
                            <w:pPr>
                              <w:pStyle w:val="bibliografia"/>
                              <w:rPr>
                                <w:szCs w:val="12"/>
                              </w:rPr>
                            </w:pPr>
                          </w:p>
                          <w:p w:rsidR="00D95DC5" w:rsidRPr="0012624B" w:rsidRDefault="00D95DC5" w:rsidP="00E02EDF">
                            <w:pPr>
                              <w:pStyle w:val="bibliografia"/>
                              <w:rPr>
                                <w:szCs w:val="12"/>
                              </w:rPr>
                            </w:pPr>
                          </w:p>
                          <w:p w:rsidR="00D95DC5" w:rsidRPr="0012624B" w:rsidRDefault="00D95DC5" w:rsidP="00E02EDF">
                            <w:pPr>
                              <w:pStyle w:val="bibliografia"/>
                              <w:rPr>
                                <w:sz w:val="14"/>
                              </w:rPr>
                            </w:pPr>
                          </w:p>
                          <w:p w:rsidR="00D95DC5" w:rsidRPr="0012624B" w:rsidRDefault="00D95DC5" w:rsidP="00E02EDF">
                            <w:pPr>
                              <w:pStyle w:val="bibliografia"/>
                              <w:rPr>
                                <w:sz w:val="14"/>
                              </w:rPr>
                            </w:pPr>
                          </w:p>
                          <w:p w:rsidR="00D95DC5" w:rsidRPr="0012624B" w:rsidRDefault="00D95DC5" w:rsidP="00E02EDF">
                            <w:pPr>
                              <w:pStyle w:val="bibliografia"/>
                              <w:rPr>
                                <w:sz w:val="14"/>
                              </w:rPr>
                            </w:pPr>
                          </w:p>
                          <w:p w:rsidR="00D95DC5" w:rsidRPr="0012624B" w:rsidRDefault="00D95DC5" w:rsidP="00E02EDF">
                            <w:pPr>
                              <w:pStyle w:val="bibliografia"/>
                              <w:rPr>
                                <w:sz w:val="14"/>
                              </w:rPr>
                            </w:pPr>
                          </w:p>
                          <w:p w:rsidR="00D95DC5" w:rsidRPr="0012624B" w:rsidRDefault="00D95DC5" w:rsidP="00E02EDF">
                            <w:pPr>
                              <w:rPr>
                                <w:rFonts w:ascii="Futura Md BT" w:hAnsi="Futura Md BT"/>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0" o:spid="_x0000_s1139" type="#_x0000_t202" style="position:absolute;margin-left:-23.4pt;margin-top:19.2pt;width:496.1pt;height:65.1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" strokecolor="#d8d8d8 [2732]">
                <v:shadow on="t" opacity=".5"/>
                <v:textbox>
                  <w:txbxContent>
                    <w:p w:rsidR="00D95DC5" w:rsidRPr="00F243C9" w:rsidRDefault="00D95DC5" w:rsidP="00E02EDF">
                      <w:pPr>
                        <w:pStyle w:val="bibliografia"/>
                        <w:rPr>
                          <w:b/>
                          <w:color w:val="FF9933"/>
                          <w:sz w:val="20"/>
                          <w:lang w:val="pt-BR"/>
                        </w:rPr>
                      </w:pPr>
                      <w:r w:rsidRPr="00F243C9">
                        <w:rPr>
                          <w:b/>
                          <w:color w:val="FF9933"/>
                          <w:sz w:val="20"/>
                          <w:lang w:val="pt-BR"/>
                        </w:rPr>
                        <w:t>Referências</w:t>
                      </w:r>
                    </w:p>
                    <w:p w:rsidR="00D95DC5" w:rsidRPr="00F243C9" w:rsidRDefault="00D95DC5" w:rsidP="00E02EDF">
                      <w:pPr>
                        <w:pStyle w:val="bibliografia"/>
                        <w:rPr>
                          <w:b/>
                          <w:color w:val="FF9933"/>
                          <w:sz w:val="4"/>
                          <w:szCs w:val="10"/>
                          <w:lang w:val="pt-BR"/>
                        </w:rPr>
                      </w:pPr>
                    </w:p>
                    <w:p w:rsidR="00D95DC5" w:rsidRPr="00F243C9" w:rsidRDefault="00D95DC5" w:rsidP="00E02EDF">
                      <w:pPr>
                        <w:pStyle w:val="bibliografia"/>
                        <w:rPr>
                          <w:b/>
                          <w:color w:val="FF9933"/>
                          <w:sz w:val="4"/>
                          <w:szCs w:val="10"/>
                          <w:lang w:val="pt-BR"/>
                        </w:rPr>
                      </w:pPr>
                    </w:p>
                    <w:p w:rsidR="00D95DC5" w:rsidRPr="00E02EDF" w:rsidRDefault="00D95DC5" w:rsidP="00E02EDF">
                      <w:pPr>
                        <w:pStyle w:val="bibliografia"/>
                        <w:rPr>
                          <w:szCs w:val="12"/>
                        </w:rPr>
                      </w:pPr>
                      <w:r w:rsidRPr="00F243C9">
                        <w:rPr>
                          <w:szCs w:val="12"/>
                          <w:lang w:val="pt-BR"/>
                        </w:rPr>
                        <w:t xml:space="preserve">Chen S, Li Z, Krochmal R, Abrazado M, Kim W, Cooper CB. </w:t>
                      </w:r>
                      <w:r w:rsidRPr="00E02EDF">
                        <w:rPr>
                          <w:szCs w:val="12"/>
                        </w:rPr>
                        <w:t>Effect of Cs-4 (Cordyceps sinensis) on exercise performance in healthy older subjects: a double-blind, placebo-controlled trial.</w:t>
                      </w:r>
                      <w:r>
                        <w:rPr>
                          <w:szCs w:val="12"/>
                        </w:rPr>
                        <w:t xml:space="preserve"> </w:t>
                      </w:r>
                      <w:r w:rsidRPr="00E02EDF">
                        <w:rPr>
                          <w:szCs w:val="12"/>
                        </w:rPr>
                        <w:t>J Altern Complement Med. 2010 May;16(5):585-90. doi: 10.1089/acm.2009.0226.</w:t>
                      </w:r>
                    </w:p>
                    <w:p w:rsidR="00D95DC5" w:rsidRPr="00A97293" w:rsidRDefault="00D95DC5" w:rsidP="00E02EDF">
                      <w:pPr>
                        <w:pStyle w:val="bibliografia"/>
                        <w:rPr>
                          <w:szCs w:val="12"/>
                        </w:rPr>
                      </w:pPr>
                    </w:p>
                    <w:p w:rsidR="00D95DC5" w:rsidRPr="00A97293" w:rsidRDefault="00D95DC5" w:rsidP="00E02EDF">
                      <w:pPr>
                        <w:pStyle w:val="bibliografia"/>
                        <w:rPr>
                          <w:szCs w:val="12"/>
                        </w:rPr>
                      </w:pPr>
                    </w:p>
                    <w:p w:rsidR="00D95DC5" w:rsidRPr="00A97293" w:rsidRDefault="00D95DC5" w:rsidP="00E02EDF">
                      <w:pPr>
                        <w:pStyle w:val="bibliografia"/>
                        <w:rPr>
                          <w:szCs w:val="12"/>
                        </w:rPr>
                      </w:pPr>
                    </w:p>
                    <w:p w:rsidR="00D95DC5" w:rsidRPr="000E5F34" w:rsidRDefault="00D95DC5" w:rsidP="00E02EDF">
                      <w:pPr>
                        <w:pStyle w:val="bibliografia"/>
                        <w:rPr>
                          <w:szCs w:val="12"/>
                        </w:rPr>
                      </w:pPr>
                    </w:p>
                    <w:p w:rsidR="00D95DC5" w:rsidRPr="0012624B" w:rsidRDefault="00D95DC5" w:rsidP="00E02EDF">
                      <w:pPr>
                        <w:pStyle w:val="bibliografia"/>
                        <w:rPr>
                          <w:szCs w:val="12"/>
                        </w:rPr>
                      </w:pPr>
                    </w:p>
                    <w:p w:rsidR="00D95DC5" w:rsidRPr="0012624B" w:rsidRDefault="00D95DC5" w:rsidP="00E02EDF">
                      <w:pPr>
                        <w:pStyle w:val="bibliografia"/>
                        <w:rPr>
                          <w:szCs w:val="12"/>
                        </w:rPr>
                      </w:pPr>
                    </w:p>
                    <w:p w:rsidR="00D95DC5" w:rsidRPr="0012624B" w:rsidRDefault="00D95DC5" w:rsidP="00E02EDF">
                      <w:pPr>
                        <w:pStyle w:val="bibliografia"/>
                        <w:rPr>
                          <w:szCs w:val="12"/>
                        </w:rPr>
                      </w:pPr>
                    </w:p>
                    <w:p w:rsidR="00D95DC5" w:rsidRPr="0012624B" w:rsidRDefault="00D95DC5" w:rsidP="00E02EDF">
                      <w:pPr>
                        <w:pStyle w:val="bibliografia"/>
                        <w:rPr>
                          <w:sz w:val="14"/>
                        </w:rPr>
                      </w:pPr>
                    </w:p>
                    <w:p w:rsidR="00D95DC5" w:rsidRPr="0012624B" w:rsidRDefault="00D95DC5" w:rsidP="00E02EDF">
                      <w:pPr>
                        <w:pStyle w:val="bibliografia"/>
                        <w:rPr>
                          <w:sz w:val="14"/>
                        </w:rPr>
                      </w:pPr>
                    </w:p>
                    <w:p w:rsidR="00D95DC5" w:rsidRPr="0012624B" w:rsidRDefault="00D95DC5" w:rsidP="00E02EDF">
                      <w:pPr>
                        <w:pStyle w:val="bibliografia"/>
                        <w:rPr>
                          <w:sz w:val="14"/>
                        </w:rPr>
                      </w:pPr>
                    </w:p>
                    <w:p w:rsidR="00D95DC5" w:rsidRPr="0012624B" w:rsidRDefault="00D95DC5" w:rsidP="00E02EDF">
                      <w:pPr>
                        <w:pStyle w:val="bibliografia"/>
                        <w:rPr>
                          <w:sz w:val="14"/>
                        </w:rPr>
                      </w:pPr>
                    </w:p>
                    <w:p w:rsidR="00D95DC5" w:rsidRPr="0012624B" w:rsidRDefault="00D95DC5" w:rsidP="00E02EDF">
                      <w:pPr>
                        <w:rPr>
                          <w:rFonts w:ascii="Futura Md BT" w:hAnsi="Futura Md BT"/>
                          <w:lang w:val="en-US"/>
                        </w:rPr>
                      </w:pPr>
                    </w:p>
                  </w:txbxContent>
                </v:textbox>
              </v:shape>
            </w:pict>
          </mc:Fallback>
        </mc:AlternateContent>
      </w:r>
    </w:p>
    <w:p w:rsidR="00E02EDF" w:rsidRPr="00E02EDF" w:rsidRDefault="00E02EDF" w:rsidP="006A7323"/>
    <w:p w:rsidR="00E02EDF" w:rsidRDefault="00E02EDF" w:rsidP="006A7323"/>
    <w:p w:rsidR="00E02EDF" w:rsidRDefault="00E02EDF" w:rsidP="006A7323">
      <w:pPr>
        <w:pStyle w:val="Subttulo"/>
        <w:numPr>
          <w:ilvl w:val="0"/>
          <w:numId w:val="0"/>
        </w:numPr>
        <w:spacing w:after="0"/>
        <w:ind w:right="-568"/>
      </w:pPr>
    </w:p>
    <w:p w:rsidR="00B50E88" w:rsidRDefault="00B50E88" w:rsidP="006A7323">
      <w:pPr>
        <w:pStyle w:val="Subttulo"/>
        <w:numPr>
          <w:ilvl w:val="0"/>
          <w:numId w:val="0"/>
        </w:numPr>
        <w:spacing w:after="0"/>
        <w:ind w:right="-568"/>
      </w:pPr>
    </w:p>
    <w:p w:rsidR="00E02EDF" w:rsidRPr="00354CD0" w:rsidRDefault="00E02EDF" w:rsidP="006A7323">
      <w:pPr>
        <w:pStyle w:val="Subttulo"/>
        <w:numPr>
          <w:ilvl w:val="0"/>
          <w:numId w:val="0"/>
        </w:numPr>
        <w:spacing w:after="0"/>
        <w:ind w:right="-568"/>
      </w:pPr>
      <w:r>
        <w:t>10</w:t>
      </w:r>
      <w:r w:rsidR="00814A54">
        <w:t>9</w:t>
      </w:r>
      <w:r>
        <w:t xml:space="preserve">. Chocolate com </w:t>
      </w:r>
      <w:r w:rsidRPr="00E02EDF">
        <w:rPr>
          <w:i/>
        </w:rPr>
        <w:t>Cordyceps sinensis</w:t>
      </w:r>
    </w:p>
    <w:p w:rsidR="00E02EDF" w:rsidRPr="00A97293" w:rsidRDefault="00E02EDF"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E02EDF" w:rsidRPr="0087097D" w:rsidTr="00865988">
        <w:tc>
          <w:tcPr>
            <w:tcW w:w="4786" w:type="dxa"/>
          </w:tcPr>
          <w:p w:rsidR="00E02EDF" w:rsidRDefault="00E02EDF" w:rsidP="006A7323">
            <w:pPr>
              <w:pStyle w:val="formulas"/>
              <w:spacing w:line="276" w:lineRule="auto"/>
            </w:pPr>
            <w:r w:rsidRPr="00E02EDF">
              <w:rPr>
                <w:i/>
              </w:rPr>
              <w:t>Cordyceps sinensis</w:t>
            </w:r>
            <w:r w:rsidRPr="00E02EDF">
              <w:t xml:space="preserve"> </w:t>
            </w:r>
            <w:r>
              <w:t xml:space="preserve"> ________________333 mg</w:t>
            </w:r>
          </w:p>
        </w:tc>
      </w:tr>
      <w:tr w:rsidR="00E02EDF" w:rsidRPr="0087097D" w:rsidTr="00865988">
        <w:tc>
          <w:tcPr>
            <w:tcW w:w="4786" w:type="dxa"/>
          </w:tcPr>
          <w:p w:rsidR="00E02EDF" w:rsidRDefault="00E02EDF" w:rsidP="006A7323">
            <w:pPr>
              <w:pStyle w:val="formulas"/>
              <w:spacing w:line="276" w:lineRule="auto"/>
            </w:pPr>
            <w:r w:rsidRPr="00E02EDF">
              <w:t>Chocolate nutracêutico qsp ___ 1UN (10 g)*</w:t>
            </w:r>
          </w:p>
        </w:tc>
      </w:tr>
    </w:tbl>
    <w:p w:rsidR="00E02EDF" w:rsidRDefault="00E02EDF" w:rsidP="006A7323">
      <w:pPr>
        <w:spacing w:after="0"/>
        <w:ind w:left="3196" w:right="-568" w:firstLine="349"/>
        <w:rPr>
          <w:rFonts w:ascii="Futura Md BT" w:hAnsi="Futura Md BT"/>
          <w:color w:val="808080" w:themeColor="background1" w:themeShade="80"/>
          <w:szCs w:val="24"/>
        </w:rPr>
      </w:pPr>
    </w:p>
    <w:p w:rsidR="00E02EDF" w:rsidRDefault="00E02EDF" w:rsidP="006A7323">
      <w:pPr>
        <w:spacing w:after="0"/>
        <w:ind w:left="3196" w:right="-568" w:firstLine="349"/>
        <w:rPr>
          <w:rFonts w:ascii="Futura Md BT" w:hAnsi="Futura Md BT"/>
          <w:color w:val="808080" w:themeColor="background1" w:themeShade="80"/>
          <w:szCs w:val="24"/>
        </w:rPr>
      </w:pPr>
    </w:p>
    <w:p w:rsidR="00E02EDF" w:rsidRDefault="00E02EDF" w:rsidP="006A7323">
      <w:pPr>
        <w:spacing w:after="0"/>
        <w:ind w:left="3196" w:right="-568" w:firstLine="349"/>
        <w:rPr>
          <w:rFonts w:ascii="Futura Md BT" w:hAnsi="Futura Md BT"/>
          <w:color w:val="808080" w:themeColor="background1" w:themeShade="80"/>
          <w:szCs w:val="24"/>
        </w:rPr>
      </w:pPr>
    </w:p>
    <w:p w:rsidR="00E02EDF" w:rsidRDefault="00E02EDF" w:rsidP="006A7323">
      <w:pPr>
        <w:spacing w:after="0"/>
        <w:ind w:left="3196" w:right="-568" w:firstLine="349"/>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90 chocolates nutracêuticos.</w:t>
      </w:r>
    </w:p>
    <w:p w:rsidR="00E02EDF" w:rsidRDefault="00E02EDF" w:rsidP="006A7323">
      <w:pPr>
        <w:spacing w:after="0"/>
        <w:ind w:right="-568"/>
        <w:jc w:val="center"/>
        <w:rPr>
          <w:rFonts w:ascii="Futura Md BT" w:hAnsi="Futura Md BT"/>
          <w:color w:val="808080" w:themeColor="background1" w:themeShade="80"/>
          <w:szCs w:val="24"/>
        </w:rPr>
      </w:pPr>
      <w:r w:rsidRPr="00E02EDF">
        <w:rPr>
          <w:rFonts w:ascii="Futura Md BT" w:hAnsi="Futura Md BT"/>
          <w:color w:val="808080" w:themeColor="background1" w:themeShade="80"/>
          <w:szCs w:val="24"/>
        </w:rPr>
        <w:t xml:space="preserve">Administrar um chocolate nutracêutico </w:t>
      </w:r>
      <w:r>
        <w:rPr>
          <w:rFonts w:ascii="Futura Md BT" w:hAnsi="Futura Md BT"/>
          <w:color w:val="808080" w:themeColor="background1" w:themeShade="80"/>
          <w:szCs w:val="24"/>
        </w:rPr>
        <w:t>3</w:t>
      </w:r>
      <w:r w:rsidRPr="00E02EDF">
        <w:rPr>
          <w:rFonts w:ascii="Futura Md BT" w:hAnsi="Futura Md BT"/>
          <w:color w:val="808080" w:themeColor="background1" w:themeShade="80"/>
          <w:szCs w:val="24"/>
        </w:rPr>
        <w:t xml:space="preserve"> vezes ao dia </w:t>
      </w:r>
      <w:r>
        <w:rPr>
          <w:rFonts w:ascii="Futura Md BT" w:hAnsi="Futura Md BT"/>
          <w:color w:val="808080" w:themeColor="background1" w:themeShade="80"/>
          <w:szCs w:val="24"/>
        </w:rPr>
        <w:t>o</w:t>
      </w:r>
      <w:r w:rsidRPr="00B90E6A">
        <w:rPr>
          <w:rFonts w:ascii="Futura Md BT" w:hAnsi="Futura Md BT"/>
          <w:color w:val="808080" w:themeColor="background1" w:themeShade="80"/>
          <w:szCs w:val="24"/>
        </w:rPr>
        <w:t xml:space="preserve">u a critério médico/nutricional. </w:t>
      </w:r>
    </w:p>
    <w:p w:rsidR="00E02EDF" w:rsidRDefault="00E02EDF" w:rsidP="006A7323">
      <w:pPr>
        <w:spacing w:after="0"/>
        <w:ind w:right="-568"/>
        <w:jc w:val="center"/>
        <w:rPr>
          <w:rFonts w:ascii="Futura Md BT" w:hAnsi="Futura Md BT"/>
          <w:color w:val="808080" w:themeColor="background1" w:themeShade="80"/>
          <w:szCs w:val="24"/>
        </w:rPr>
      </w:pPr>
      <w:r w:rsidRPr="00E02EDF">
        <w:rPr>
          <w:rFonts w:ascii="Futura Md BT" w:hAnsi="Futura Md BT"/>
          <w:color w:val="808080" w:themeColor="background1" w:themeShade="80"/>
          <w:szCs w:val="24"/>
        </w:rPr>
        <w:t>*Cada chocolate nutracêutico contém 40% de cacau orgânico.</w:t>
      </w:r>
    </w:p>
    <w:p w:rsidR="003C551C" w:rsidRDefault="0015192F" w:rsidP="006A7323">
      <w:r>
        <w:rPr>
          <w:noProof/>
        </w:rPr>
        <w:drawing>
          <wp:anchor distT="0" distB="0" distL="114300" distR="114300" simplePos="0" relativeHeight="251874304" behindDoc="0" locked="0" layoutInCell="1" allowOverlap="1">
            <wp:simplePos x="0" y="0"/>
            <wp:positionH relativeFrom="column">
              <wp:posOffset>1513840</wp:posOffset>
            </wp:positionH>
            <wp:positionV relativeFrom="paragraph">
              <wp:posOffset>255270</wp:posOffset>
            </wp:positionV>
            <wp:extent cx="2564765" cy="1433195"/>
            <wp:effectExtent l="19050" t="0" r="6985" b="0"/>
            <wp:wrapSquare wrapText="bothSides"/>
            <wp:docPr id="120"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srcRect/>
                    <a:stretch>
                      <a:fillRect/>
                    </a:stretch>
                  </pic:blipFill>
                  <pic:spPr bwMode="auto">
                    <a:xfrm>
                      <a:off x="0" y="0"/>
                      <a:ext cx="2564765" cy="1433195"/>
                    </a:xfrm>
                    <a:prstGeom prst="rect">
                      <a:avLst/>
                    </a:prstGeom>
                    <a:noFill/>
                    <a:ln w="9525">
                      <a:noFill/>
                      <a:miter lim="800000"/>
                      <a:headEnd/>
                      <a:tailEnd/>
                    </a:ln>
                  </pic:spPr>
                </pic:pic>
              </a:graphicData>
            </a:graphic>
          </wp:anchor>
        </w:drawing>
      </w:r>
    </w:p>
    <w:p w:rsidR="0015192F" w:rsidRDefault="0015192F" w:rsidP="006A7323"/>
    <w:p w:rsidR="0015192F" w:rsidRDefault="0015192F" w:rsidP="006A7323"/>
    <w:p w:rsidR="0015192F" w:rsidRDefault="0015192F" w:rsidP="006A7323"/>
    <w:p w:rsidR="00865988" w:rsidRDefault="00865988" w:rsidP="006A7323"/>
    <w:p w:rsidR="0015192F" w:rsidRDefault="0015192F" w:rsidP="006A7323"/>
    <w:p w:rsidR="0015192F" w:rsidRPr="0015192F" w:rsidRDefault="0015192F" w:rsidP="006A7323">
      <w:pPr>
        <w:jc w:val="both"/>
        <w:rPr>
          <w:rFonts w:ascii="Futura Md BT" w:hAnsi="Futura Md BT"/>
          <w:color w:val="7F7F7F" w:themeColor="text1" w:themeTint="80"/>
          <w:sz w:val="16"/>
        </w:rPr>
      </w:pPr>
      <w:r w:rsidRPr="0015192F">
        <w:rPr>
          <w:rFonts w:ascii="Futura Md BT" w:eastAsia="Calibri" w:hAnsi="Futura Md BT" w:cs="Arial"/>
          <w:color w:val="7F7F7F" w:themeColor="text1" w:themeTint="80"/>
          <w:sz w:val="18"/>
          <w:szCs w:val="23"/>
        </w:rPr>
        <w:t>Legenda: Segundo estudo, alterações significativas no limiar metabólico e de ventilação não foram observadas no grupo placebo após as 12 semanas de suplementação</w:t>
      </w:r>
      <w:r>
        <w:rPr>
          <w:rFonts w:ascii="Futura Md BT" w:eastAsia="Calibri" w:hAnsi="Futura Md BT" w:cs="Arial"/>
          <w:color w:val="7F7F7F" w:themeColor="text1" w:themeTint="80"/>
          <w:sz w:val="18"/>
          <w:szCs w:val="23"/>
        </w:rPr>
        <w:t xml:space="preserve"> (</w:t>
      </w:r>
      <w:r w:rsidRPr="0015192F">
        <w:rPr>
          <w:rFonts w:ascii="Futura Md BT" w:eastAsia="Calibri" w:hAnsi="Futura Md BT" w:cs="Arial"/>
          <w:color w:val="7F7F7F" w:themeColor="text1" w:themeTint="80"/>
          <w:sz w:val="18"/>
          <w:szCs w:val="23"/>
        </w:rPr>
        <w:t>Chen</w:t>
      </w:r>
      <w:r>
        <w:rPr>
          <w:rFonts w:ascii="Futura Md BT" w:eastAsia="Calibri" w:hAnsi="Futura Md BT" w:cs="Arial"/>
          <w:color w:val="7F7F7F" w:themeColor="text1" w:themeTint="80"/>
          <w:sz w:val="18"/>
          <w:szCs w:val="23"/>
        </w:rPr>
        <w:t xml:space="preserve"> </w:t>
      </w:r>
      <w:r w:rsidRPr="0015192F">
        <w:rPr>
          <w:rFonts w:ascii="Futura Md BT" w:eastAsia="Calibri" w:hAnsi="Futura Md BT" w:cs="Arial"/>
          <w:i/>
          <w:color w:val="7F7F7F" w:themeColor="text1" w:themeTint="80"/>
          <w:sz w:val="18"/>
          <w:szCs w:val="23"/>
        </w:rPr>
        <w:t>et al</w:t>
      </w:r>
      <w:r>
        <w:rPr>
          <w:rFonts w:ascii="Futura Md BT" w:eastAsia="Calibri" w:hAnsi="Futura Md BT" w:cs="Arial"/>
          <w:color w:val="7F7F7F" w:themeColor="text1" w:themeTint="80"/>
          <w:sz w:val="18"/>
          <w:szCs w:val="23"/>
        </w:rPr>
        <w:t>., 2010)</w:t>
      </w:r>
      <w:r w:rsidRPr="0015192F">
        <w:rPr>
          <w:rFonts w:ascii="Futura Md BT" w:eastAsia="Calibri" w:hAnsi="Futura Md BT" w:cs="Arial"/>
          <w:color w:val="7F7F7F" w:themeColor="text1" w:themeTint="80"/>
          <w:sz w:val="18"/>
          <w:szCs w:val="23"/>
        </w:rPr>
        <w:t>.</w:t>
      </w:r>
    </w:p>
    <w:p w:rsidR="0015192F" w:rsidRDefault="0015192F" w:rsidP="006A7323"/>
    <w:p w:rsidR="00E801F2" w:rsidRPr="00E801F2" w:rsidRDefault="00E801F2" w:rsidP="006A7323">
      <w:pPr>
        <w:pStyle w:val="Subttulo"/>
        <w:numPr>
          <w:ilvl w:val="0"/>
          <w:numId w:val="0"/>
        </w:numPr>
        <w:spacing w:after="0"/>
        <w:ind w:right="-568"/>
      </w:pPr>
      <w:r>
        <w:t>1</w:t>
      </w:r>
      <w:r w:rsidR="00814A54">
        <w:t>10</w:t>
      </w:r>
      <w:r>
        <w:t xml:space="preserve">. Chocolate com </w:t>
      </w:r>
      <w:r w:rsidRPr="00E02EDF">
        <w:rPr>
          <w:i/>
        </w:rPr>
        <w:t>Cordyceps sinensis</w:t>
      </w:r>
      <w:r>
        <w:t xml:space="preserve"> + </w:t>
      </w:r>
      <w:r w:rsidRPr="00E801F2">
        <w:rPr>
          <w:i/>
        </w:rPr>
        <w:t xml:space="preserve">Booster </w:t>
      </w:r>
      <w:r>
        <w:t>Energético de Alta Biodisponibilidade</w:t>
      </w:r>
    </w:p>
    <w:p w:rsidR="00E801F2" w:rsidRPr="00A97293" w:rsidRDefault="00E801F2"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E801F2" w:rsidRPr="0087097D" w:rsidTr="00865988">
        <w:tc>
          <w:tcPr>
            <w:tcW w:w="4786" w:type="dxa"/>
          </w:tcPr>
          <w:p w:rsidR="00E801F2" w:rsidRDefault="00E801F2" w:rsidP="006A7323">
            <w:pPr>
              <w:pStyle w:val="formulas"/>
              <w:spacing w:line="276" w:lineRule="auto"/>
            </w:pPr>
            <w:r w:rsidRPr="00E02EDF">
              <w:rPr>
                <w:i/>
              </w:rPr>
              <w:t>Cordyceps sinensis</w:t>
            </w:r>
            <w:r w:rsidRPr="00E02EDF">
              <w:t xml:space="preserve"> </w:t>
            </w:r>
            <w:r>
              <w:t xml:space="preserve"> ________________300 mg</w:t>
            </w:r>
          </w:p>
        </w:tc>
      </w:tr>
      <w:tr w:rsidR="00E801F2" w:rsidRPr="0087097D" w:rsidTr="00865988">
        <w:tc>
          <w:tcPr>
            <w:tcW w:w="4786" w:type="dxa"/>
          </w:tcPr>
          <w:p w:rsidR="00E801F2" w:rsidRDefault="00E801F2" w:rsidP="006A7323">
            <w:pPr>
              <w:pStyle w:val="formulas"/>
              <w:spacing w:line="276" w:lineRule="auto"/>
            </w:pPr>
            <w:r w:rsidRPr="00E801F2">
              <w:t>BioActive-Quinone</w:t>
            </w:r>
            <w:r w:rsidRPr="0015192F">
              <w:rPr>
                <w:vertAlign w:val="superscript"/>
              </w:rPr>
              <w:t>®</w:t>
            </w:r>
            <w:r w:rsidRPr="00E801F2">
              <w:t xml:space="preserve"> (PQQ)___</w:t>
            </w:r>
            <w:r w:rsidR="0015192F">
              <w:t>_</w:t>
            </w:r>
            <w:r w:rsidRPr="00E801F2">
              <w:t>______ 10 mg</w:t>
            </w:r>
          </w:p>
        </w:tc>
      </w:tr>
      <w:tr w:rsidR="00E801F2" w:rsidRPr="0087097D" w:rsidTr="00865988">
        <w:tc>
          <w:tcPr>
            <w:tcW w:w="4786" w:type="dxa"/>
          </w:tcPr>
          <w:p w:rsidR="00E801F2" w:rsidRPr="00E02EDF" w:rsidRDefault="00E801F2" w:rsidP="006A7323">
            <w:pPr>
              <w:pStyle w:val="formulas"/>
              <w:spacing w:line="276" w:lineRule="auto"/>
            </w:pPr>
            <w:r w:rsidRPr="00E02EDF">
              <w:t>Chocolate nutracêutico qsp ___ 1UN (10 g)*</w:t>
            </w:r>
          </w:p>
        </w:tc>
      </w:tr>
    </w:tbl>
    <w:p w:rsidR="00E801F2" w:rsidRDefault="00E801F2" w:rsidP="006A7323">
      <w:pPr>
        <w:spacing w:after="0"/>
        <w:ind w:left="3196" w:right="-568" w:firstLine="349"/>
        <w:rPr>
          <w:rFonts w:ascii="Futura Md BT" w:hAnsi="Futura Md BT"/>
          <w:color w:val="808080" w:themeColor="background1" w:themeShade="80"/>
          <w:szCs w:val="24"/>
        </w:rPr>
      </w:pPr>
    </w:p>
    <w:p w:rsidR="00E801F2" w:rsidRDefault="00E801F2" w:rsidP="006A7323">
      <w:pPr>
        <w:spacing w:after="0"/>
        <w:ind w:left="3196" w:right="-568" w:firstLine="349"/>
        <w:rPr>
          <w:rFonts w:ascii="Futura Md BT" w:hAnsi="Futura Md BT"/>
          <w:color w:val="808080" w:themeColor="background1" w:themeShade="80"/>
          <w:szCs w:val="24"/>
        </w:rPr>
      </w:pPr>
    </w:p>
    <w:p w:rsidR="00E801F2" w:rsidRDefault="00E801F2" w:rsidP="006A7323">
      <w:pPr>
        <w:spacing w:after="0"/>
        <w:ind w:left="3196" w:right="-568" w:firstLine="349"/>
        <w:rPr>
          <w:rFonts w:ascii="Futura Md BT" w:hAnsi="Futura Md BT"/>
          <w:color w:val="808080" w:themeColor="background1" w:themeShade="80"/>
          <w:szCs w:val="24"/>
        </w:rPr>
      </w:pPr>
    </w:p>
    <w:p w:rsidR="00E801F2" w:rsidRDefault="00E801F2" w:rsidP="006A7323">
      <w:pPr>
        <w:spacing w:after="0"/>
        <w:ind w:left="3196" w:right="-568" w:firstLine="349"/>
        <w:rPr>
          <w:rFonts w:ascii="Futura Md BT" w:hAnsi="Futura Md BT"/>
          <w:color w:val="808080" w:themeColor="background1" w:themeShade="80"/>
          <w:szCs w:val="24"/>
        </w:rPr>
      </w:pPr>
    </w:p>
    <w:p w:rsidR="00E801F2" w:rsidRDefault="00E801F2" w:rsidP="006A7323">
      <w:pPr>
        <w:spacing w:after="0"/>
        <w:ind w:right="-568"/>
        <w:jc w:val="center"/>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chocolates nutracêuticos.</w:t>
      </w:r>
    </w:p>
    <w:p w:rsidR="00E801F2" w:rsidRDefault="00E801F2" w:rsidP="006A7323">
      <w:pPr>
        <w:spacing w:after="0"/>
        <w:ind w:right="-568"/>
        <w:jc w:val="center"/>
        <w:rPr>
          <w:rFonts w:ascii="Futura Md BT" w:hAnsi="Futura Md BT"/>
          <w:color w:val="808080" w:themeColor="background1" w:themeShade="80"/>
          <w:szCs w:val="24"/>
        </w:rPr>
      </w:pPr>
      <w:r w:rsidRPr="00E02EDF">
        <w:rPr>
          <w:rFonts w:ascii="Futura Md BT" w:hAnsi="Futura Md BT"/>
          <w:color w:val="808080" w:themeColor="background1" w:themeShade="80"/>
          <w:szCs w:val="24"/>
        </w:rPr>
        <w:t xml:space="preserve">Administrar um chocolate nutracêutico </w:t>
      </w:r>
      <w:r>
        <w:rPr>
          <w:rFonts w:ascii="Futura Md BT" w:hAnsi="Futura Md BT"/>
          <w:color w:val="808080" w:themeColor="background1" w:themeShade="80"/>
          <w:szCs w:val="24"/>
        </w:rPr>
        <w:t>3</w:t>
      </w:r>
      <w:r w:rsidRPr="00E02EDF">
        <w:rPr>
          <w:rFonts w:ascii="Futura Md BT" w:hAnsi="Futura Md BT"/>
          <w:color w:val="808080" w:themeColor="background1" w:themeShade="80"/>
          <w:szCs w:val="24"/>
        </w:rPr>
        <w:t xml:space="preserve"> vezes ao dia </w:t>
      </w:r>
      <w:r>
        <w:rPr>
          <w:rFonts w:ascii="Futura Md BT" w:hAnsi="Futura Md BT"/>
          <w:color w:val="808080" w:themeColor="background1" w:themeShade="80"/>
          <w:szCs w:val="24"/>
        </w:rPr>
        <w:t>o</w:t>
      </w:r>
      <w:r w:rsidRPr="00B90E6A">
        <w:rPr>
          <w:rFonts w:ascii="Futura Md BT" w:hAnsi="Futura Md BT"/>
          <w:color w:val="808080" w:themeColor="background1" w:themeShade="80"/>
          <w:szCs w:val="24"/>
        </w:rPr>
        <w:t xml:space="preserve">u a critério médico/nutricional. </w:t>
      </w:r>
    </w:p>
    <w:p w:rsidR="00E801F2" w:rsidRDefault="00E801F2" w:rsidP="006A7323">
      <w:pPr>
        <w:spacing w:after="0"/>
        <w:ind w:right="-568"/>
        <w:jc w:val="center"/>
        <w:rPr>
          <w:rFonts w:ascii="Futura Md BT" w:hAnsi="Futura Md BT"/>
          <w:color w:val="808080" w:themeColor="background1" w:themeShade="80"/>
          <w:szCs w:val="24"/>
        </w:rPr>
      </w:pPr>
      <w:r w:rsidRPr="00E02EDF">
        <w:rPr>
          <w:rFonts w:ascii="Futura Md BT" w:hAnsi="Futura Md BT"/>
          <w:color w:val="808080" w:themeColor="background1" w:themeShade="80"/>
          <w:szCs w:val="24"/>
        </w:rPr>
        <w:t>*Cada chocolate nutracêutico contém 40% de cacau orgânico.</w:t>
      </w:r>
      <w:r>
        <w:rPr>
          <w:rFonts w:ascii="Futura Md BT" w:hAnsi="Futura Md BT"/>
          <w:color w:val="808080" w:themeColor="background1" w:themeShade="80"/>
          <w:szCs w:val="24"/>
        </w:rPr>
        <w:t xml:space="preserve"> </w:t>
      </w:r>
    </w:p>
    <w:p w:rsidR="00E801F2" w:rsidRDefault="00E801F2" w:rsidP="006A7323">
      <w:pPr>
        <w:spacing w:after="0"/>
        <w:ind w:right="-568"/>
        <w:jc w:val="center"/>
        <w:rPr>
          <w:rFonts w:ascii="Futura Md BT" w:hAnsi="Futura Md BT"/>
          <w:color w:val="808080" w:themeColor="background1" w:themeShade="80"/>
          <w:szCs w:val="24"/>
        </w:rPr>
      </w:pPr>
    </w:p>
    <w:p w:rsidR="00E801F2" w:rsidRDefault="00E801F2" w:rsidP="006A7323">
      <w:pPr>
        <w:spacing w:after="0"/>
        <w:ind w:right="-568"/>
        <w:jc w:val="center"/>
        <w:rPr>
          <w:rFonts w:ascii="Futura Md BT" w:hAnsi="Futura Md BT"/>
          <w:color w:val="808080" w:themeColor="background1" w:themeShade="80"/>
          <w:szCs w:val="24"/>
        </w:rPr>
      </w:pPr>
      <w:r w:rsidRPr="0015192F">
        <w:rPr>
          <w:rFonts w:ascii="Futura Md BT" w:hAnsi="Futura Md BT"/>
          <w:b/>
          <w:color w:val="808080" w:themeColor="background1" w:themeShade="80"/>
          <w:szCs w:val="24"/>
        </w:rPr>
        <w:t>BioActive-Quinone</w:t>
      </w:r>
      <w:r w:rsidRPr="0015192F">
        <w:rPr>
          <w:rFonts w:ascii="Futura Md BT" w:hAnsi="Futura Md BT"/>
          <w:b/>
          <w:color w:val="808080" w:themeColor="background1" w:themeShade="80"/>
          <w:szCs w:val="24"/>
          <w:vertAlign w:val="superscript"/>
        </w:rPr>
        <w:t>®</w:t>
      </w:r>
      <w:r w:rsidRPr="0015192F">
        <w:rPr>
          <w:rFonts w:ascii="Futura Md BT" w:hAnsi="Futura Md BT"/>
          <w:b/>
          <w:color w:val="808080" w:themeColor="background1" w:themeShade="80"/>
          <w:szCs w:val="24"/>
        </w:rPr>
        <w:t xml:space="preserve"> é a pirroloquinolina quinona (PQQ)</w:t>
      </w:r>
      <w:r w:rsidRPr="00E801F2">
        <w:rPr>
          <w:rFonts w:ascii="Futura Md BT" w:hAnsi="Futura Md BT"/>
          <w:color w:val="808080" w:themeColor="background1" w:themeShade="80"/>
          <w:szCs w:val="24"/>
        </w:rPr>
        <w:t xml:space="preserve">, também conhecida como metoxatin, </w:t>
      </w:r>
      <w:r w:rsidRPr="0015192F">
        <w:rPr>
          <w:rFonts w:ascii="Futura Md BT" w:hAnsi="Futura Md BT"/>
          <w:b/>
          <w:color w:val="808080" w:themeColor="background1" w:themeShade="80"/>
          <w:szCs w:val="24"/>
        </w:rPr>
        <w:t xml:space="preserve">uma substância pertencente </w:t>
      </w:r>
      <w:r w:rsidR="006C185C">
        <w:rPr>
          <w:rFonts w:ascii="Futura Md BT" w:hAnsi="Futura Md BT"/>
          <w:b/>
          <w:color w:val="808080" w:themeColor="background1" w:themeShade="80"/>
          <w:szCs w:val="24"/>
        </w:rPr>
        <w:t xml:space="preserve">a                                     </w:t>
      </w:r>
      <w:r w:rsidRPr="0015192F">
        <w:rPr>
          <w:rFonts w:ascii="Futura Md BT" w:hAnsi="Futura Md BT"/>
          <w:b/>
          <w:color w:val="808080" w:themeColor="background1" w:themeShade="80"/>
          <w:szCs w:val="24"/>
        </w:rPr>
        <w:t xml:space="preserve"> uma nova classe de enzimas redox, as quinoenzimas</w:t>
      </w:r>
      <w:r w:rsidRPr="00E801F2">
        <w:rPr>
          <w:rFonts w:ascii="Futura Md BT" w:hAnsi="Futura Md BT"/>
          <w:color w:val="808080" w:themeColor="background1" w:themeShade="80"/>
          <w:szCs w:val="24"/>
        </w:rPr>
        <w:t xml:space="preserve">, que utilizam derivados </w:t>
      </w:r>
      <w:r w:rsidRPr="00E801F2">
        <w:rPr>
          <w:rFonts w:ascii="Futura Md BT" w:hAnsi="Futura Md BT"/>
          <w:i/>
          <w:color w:val="808080" w:themeColor="background1" w:themeShade="80"/>
          <w:szCs w:val="24"/>
        </w:rPr>
        <w:t>o</w:t>
      </w:r>
      <w:r w:rsidRPr="00E801F2">
        <w:rPr>
          <w:rFonts w:ascii="Futura Md BT" w:hAnsi="Futura Md BT"/>
          <w:color w:val="808080" w:themeColor="background1" w:themeShade="80"/>
          <w:szCs w:val="24"/>
        </w:rPr>
        <w:t xml:space="preserve">-quinonas da tirosina ou triptofano como coenzimas ou cofatores. </w:t>
      </w:r>
    </w:p>
    <w:p w:rsidR="00E801F2" w:rsidRPr="0015192F" w:rsidRDefault="00E801F2" w:rsidP="006A7323">
      <w:pPr>
        <w:spacing w:after="0"/>
        <w:ind w:right="-568"/>
        <w:jc w:val="center"/>
        <w:rPr>
          <w:rFonts w:ascii="Futura Md BT" w:hAnsi="Futura Md BT"/>
          <w:color w:val="808080" w:themeColor="background1" w:themeShade="80"/>
          <w:sz w:val="10"/>
          <w:szCs w:val="24"/>
        </w:rPr>
      </w:pPr>
    </w:p>
    <w:p w:rsidR="00E801F2" w:rsidRPr="00E801F2" w:rsidRDefault="00E801F2" w:rsidP="006A7323">
      <w:pPr>
        <w:spacing w:after="0"/>
        <w:ind w:right="-568"/>
        <w:jc w:val="center"/>
        <w:rPr>
          <w:rFonts w:ascii="Futura Md BT" w:hAnsi="Futura Md BT"/>
          <w:b/>
          <w:color w:val="808080" w:themeColor="background1" w:themeShade="80"/>
          <w:szCs w:val="24"/>
        </w:rPr>
      </w:pPr>
      <w:r w:rsidRPr="00E801F2">
        <w:rPr>
          <w:rFonts w:ascii="Futura Md BT" w:hAnsi="Futura Md BT"/>
          <w:color w:val="808080" w:themeColor="background1" w:themeShade="80"/>
          <w:szCs w:val="24"/>
        </w:rPr>
        <w:t xml:space="preserve">As propriedades químicas da PQQ são análogas às da combinação de algumas das características do ácido ascórbico (antioxidante), riboflavina (reações redox) e piridoxal (reatividade com carbonila) em uma única molécula. Em uma mesma molaridade </w:t>
      </w:r>
      <w:r w:rsidRPr="00E801F2">
        <w:rPr>
          <w:rFonts w:ascii="Futura Md BT" w:hAnsi="Futura Md BT"/>
          <w:b/>
          <w:color w:val="808080" w:themeColor="background1" w:themeShade="80"/>
          <w:szCs w:val="24"/>
        </w:rPr>
        <w:t>PQQ é pelo menos 100 vezes mais eficiente do que o ácido ascórbico, menadiona e todos os isoflavonoides e compostos polifenólicos testados até a data do ensaio que avaliou o seu potencial redox.</w:t>
      </w:r>
    </w:p>
    <w:p w:rsidR="00E801F2" w:rsidRPr="00E801F2" w:rsidRDefault="00E801F2" w:rsidP="006A7323">
      <w:pPr>
        <w:spacing w:after="0"/>
        <w:ind w:right="-568"/>
        <w:jc w:val="right"/>
        <w:rPr>
          <w:rFonts w:ascii="Futura Md BT" w:hAnsi="Futura Md BT"/>
          <w:color w:val="808080" w:themeColor="background1" w:themeShade="80"/>
          <w:sz w:val="12"/>
          <w:szCs w:val="24"/>
        </w:rPr>
      </w:pPr>
      <w:r w:rsidRPr="00F243C9">
        <w:rPr>
          <w:rFonts w:ascii="Futura Md BT" w:hAnsi="Futura Md BT"/>
          <w:color w:val="808080" w:themeColor="background1" w:themeShade="80"/>
          <w:sz w:val="12"/>
          <w:szCs w:val="24"/>
          <w:lang w:val="en-US"/>
        </w:rPr>
        <w:t xml:space="preserve">Stites TE, Mitchell AE, Rucker RB. Physiological importance of quinoenzymes and the O-quinone family of cofactors. </w:t>
      </w:r>
      <w:r w:rsidRPr="00E801F2">
        <w:rPr>
          <w:rFonts w:ascii="Futura Md BT" w:hAnsi="Futura Md BT"/>
          <w:color w:val="808080" w:themeColor="background1" w:themeShade="80"/>
          <w:sz w:val="12"/>
          <w:szCs w:val="24"/>
        </w:rPr>
        <w:t>J Nutr. 2000 Apr;130(4):719-27</w:t>
      </w:r>
    </w:p>
    <w:p w:rsidR="00865988" w:rsidRPr="00E801F2" w:rsidRDefault="00865988" w:rsidP="006A7323">
      <w:pPr>
        <w:pStyle w:val="Subttulo"/>
        <w:numPr>
          <w:ilvl w:val="0"/>
          <w:numId w:val="0"/>
        </w:numPr>
        <w:spacing w:after="0"/>
        <w:ind w:right="-568"/>
      </w:pPr>
      <w:r>
        <w:t>11</w:t>
      </w:r>
      <w:r w:rsidR="00814A54">
        <w:t>1</w:t>
      </w:r>
      <w:r>
        <w:t xml:space="preserve">. Chocolate com </w:t>
      </w:r>
      <w:r w:rsidRPr="00E02EDF">
        <w:rPr>
          <w:i/>
        </w:rPr>
        <w:t>Cordyceps sinensis</w:t>
      </w:r>
      <w:r>
        <w:t xml:space="preserve"> + </w:t>
      </w:r>
      <w:r w:rsidRPr="00865988">
        <w:t>S</w:t>
      </w:r>
      <w:r>
        <w:t xml:space="preserve">uper </w:t>
      </w:r>
      <w:r w:rsidRPr="0015192F">
        <w:rPr>
          <w:i/>
        </w:rPr>
        <w:t>Booster</w:t>
      </w:r>
      <w:r w:rsidRPr="00E801F2">
        <w:rPr>
          <w:i/>
        </w:rPr>
        <w:t xml:space="preserve"> </w:t>
      </w:r>
      <w:r>
        <w:t>Energético de Alta Biodisponibilidade</w:t>
      </w:r>
    </w:p>
    <w:p w:rsidR="00865988" w:rsidRPr="00A97293" w:rsidRDefault="00865988"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865988" w:rsidRPr="0087097D" w:rsidTr="00865988">
        <w:tc>
          <w:tcPr>
            <w:tcW w:w="4786" w:type="dxa"/>
          </w:tcPr>
          <w:p w:rsidR="00865988" w:rsidRDefault="00865988" w:rsidP="006A7323">
            <w:pPr>
              <w:pStyle w:val="formulas"/>
              <w:spacing w:line="276" w:lineRule="auto"/>
            </w:pPr>
            <w:r w:rsidRPr="00E02EDF">
              <w:rPr>
                <w:i/>
              </w:rPr>
              <w:t>Cordyceps sinensis</w:t>
            </w:r>
            <w:r w:rsidRPr="00E02EDF">
              <w:t xml:space="preserve"> </w:t>
            </w:r>
            <w:r>
              <w:t xml:space="preserve"> ________________</w:t>
            </w:r>
            <w:r w:rsidR="0015192F">
              <w:t>2</w:t>
            </w:r>
            <w:r>
              <w:t>00 mg</w:t>
            </w:r>
          </w:p>
        </w:tc>
      </w:tr>
      <w:tr w:rsidR="00865988" w:rsidRPr="0087097D" w:rsidTr="00865988">
        <w:tc>
          <w:tcPr>
            <w:tcW w:w="4786" w:type="dxa"/>
          </w:tcPr>
          <w:p w:rsidR="00865988" w:rsidRDefault="00865988" w:rsidP="006A7323">
            <w:pPr>
              <w:pStyle w:val="formulas"/>
              <w:spacing w:line="276" w:lineRule="auto"/>
            </w:pPr>
            <w:r w:rsidRPr="00E801F2">
              <w:t>BioActive-Quinone</w:t>
            </w:r>
            <w:r w:rsidRPr="006F1F21">
              <w:rPr>
                <w:vertAlign w:val="superscript"/>
              </w:rPr>
              <w:t>®</w:t>
            </w:r>
            <w:r w:rsidRPr="00E801F2">
              <w:t xml:space="preserve"> (PQQ)</w:t>
            </w:r>
            <w:r w:rsidR="006F1F21">
              <w:t>_</w:t>
            </w:r>
            <w:r w:rsidRPr="00E801F2">
              <w:t>_________ 10 mg</w:t>
            </w:r>
          </w:p>
        </w:tc>
      </w:tr>
      <w:tr w:rsidR="00865988" w:rsidRPr="0087097D" w:rsidTr="00865988">
        <w:tc>
          <w:tcPr>
            <w:tcW w:w="4786" w:type="dxa"/>
          </w:tcPr>
          <w:p w:rsidR="00865988" w:rsidRPr="00E02EDF" w:rsidRDefault="00865988" w:rsidP="006A7323">
            <w:pPr>
              <w:pStyle w:val="formulas"/>
              <w:spacing w:line="276" w:lineRule="auto"/>
            </w:pPr>
            <w:r>
              <w:t>Ubiquinol _________________________25 mg</w:t>
            </w:r>
          </w:p>
        </w:tc>
      </w:tr>
      <w:tr w:rsidR="00865988" w:rsidRPr="0087097D" w:rsidTr="00865988">
        <w:tc>
          <w:tcPr>
            <w:tcW w:w="4786" w:type="dxa"/>
          </w:tcPr>
          <w:p w:rsidR="00865988" w:rsidRPr="00E02EDF" w:rsidRDefault="00865988" w:rsidP="006A7323">
            <w:pPr>
              <w:pStyle w:val="formulas"/>
              <w:spacing w:line="276" w:lineRule="auto"/>
            </w:pPr>
            <w:r w:rsidRPr="00E02EDF">
              <w:t>Chocolate nutracêutico qsp ___</w:t>
            </w:r>
            <w:r w:rsidR="006F1F21">
              <w:t>_</w:t>
            </w:r>
            <w:r w:rsidRPr="00E02EDF">
              <w:t xml:space="preserve"> 1UN (10 g)*</w:t>
            </w:r>
          </w:p>
        </w:tc>
      </w:tr>
    </w:tbl>
    <w:p w:rsidR="00865988" w:rsidRDefault="00865988" w:rsidP="006A7323">
      <w:pPr>
        <w:spacing w:after="0"/>
        <w:ind w:left="3196" w:right="-568" w:firstLine="349"/>
        <w:rPr>
          <w:rFonts w:ascii="Futura Md BT" w:hAnsi="Futura Md BT"/>
          <w:color w:val="808080" w:themeColor="background1" w:themeShade="80"/>
          <w:szCs w:val="24"/>
        </w:rPr>
      </w:pPr>
    </w:p>
    <w:p w:rsidR="00865988" w:rsidRDefault="00865988" w:rsidP="006A7323">
      <w:pPr>
        <w:spacing w:after="0"/>
        <w:ind w:left="3196" w:right="-568" w:firstLine="349"/>
        <w:rPr>
          <w:rFonts w:ascii="Futura Md BT" w:hAnsi="Futura Md BT"/>
          <w:color w:val="808080" w:themeColor="background1" w:themeShade="80"/>
          <w:szCs w:val="24"/>
        </w:rPr>
      </w:pPr>
    </w:p>
    <w:p w:rsidR="00865988" w:rsidRDefault="00865988" w:rsidP="006A7323">
      <w:pPr>
        <w:spacing w:after="0"/>
        <w:ind w:left="3196" w:right="-568" w:firstLine="349"/>
        <w:rPr>
          <w:rFonts w:ascii="Futura Md BT" w:hAnsi="Futura Md BT"/>
          <w:color w:val="808080" w:themeColor="background1" w:themeShade="80"/>
          <w:szCs w:val="24"/>
        </w:rPr>
      </w:pPr>
    </w:p>
    <w:p w:rsidR="00865988" w:rsidRDefault="00865988" w:rsidP="006A7323">
      <w:pPr>
        <w:spacing w:after="0"/>
        <w:ind w:left="3196" w:right="-568" w:firstLine="349"/>
        <w:rPr>
          <w:rFonts w:ascii="Futura Md BT" w:hAnsi="Futura Md BT"/>
          <w:color w:val="808080" w:themeColor="background1" w:themeShade="80"/>
          <w:szCs w:val="24"/>
        </w:rPr>
      </w:pPr>
    </w:p>
    <w:p w:rsidR="0015192F" w:rsidRDefault="0015192F" w:rsidP="006A7323">
      <w:pPr>
        <w:spacing w:after="0"/>
        <w:ind w:right="-568"/>
        <w:jc w:val="center"/>
        <w:rPr>
          <w:rFonts w:ascii="Futura Md BT" w:hAnsi="Futura Md BT"/>
          <w:color w:val="808080" w:themeColor="background1" w:themeShade="80"/>
          <w:szCs w:val="24"/>
        </w:rPr>
      </w:pPr>
    </w:p>
    <w:p w:rsidR="00865988" w:rsidRDefault="00865988" w:rsidP="006A7323">
      <w:pPr>
        <w:spacing w:after="0"/>
        <w:ind w:right="-568"/>
        <w:jc w:val="center"/>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chocolates nutracêuticos.</w:t>
      </w:r>
    </w:p>
    <w:p w:rsidR="00865988" w:rsidRDefault="00865988" w:rsidP="006A7323">
      <w:pPr>
        <w:spacing w:after="0"/>
        <w:ind w:right="-568"/>
        <w:jc w:val="center"/>
        <w:rPr>
          <w:rFonts w:ascii="Futura Md BT" w:hAnsi="Futura Md BT"/>
          <w:color w:val="808080" w:themeColor="background1" w:themeShade="80"/>
          <w:szCs w:val="24"/>
        </w:rPr>
      </w:pPr>
      <w:r w:rsidRPr="00E02EDF">
        <w:rPr>
          <w:rFonts w:ascii="Futura Md BT" w:hAnsi="Futura Md BT"/>
          <w:color w:val="808080" w:themeColor="background1" w:themeShade="80"/>
          <w:szCs w:val="24"/>
        </w:rPr>
        <w:t xml:space="preserve">Administrar um chocolate nutracêutico </w:t>
      </w:r>
      <w:r>
        <w:rPr>
          <w:rFonts w:ascii="Futura Md BT" w:hAnsi="Futura Md BT"/>
          <w:color w:val="808080" w:themeColor="background1" w:themeShade="80"/>
          <w:szCs w:val="24"/>
        </w:rPr>
        <w:t>3</w:t>
      </w:r>
      <w:r w:rsidRPr="00E02EDF">
        <w:rPr>
          <w:rFonts w:ascii="Futura Md BT" w:hAnsi="Futura Md BT"/>
          <w:color w:val="808080" w:themeColor="background1" w:themeShade="80"/>
          <w:szCs w:val="24"/>
        </w:rPr>
        <w:t xml:space="preserve"> vezes ao dia </w:t>
      </w:r>
      <w:r>
        <w:rPr>
          <w:rFonts w:ascii="Futura Md BT" w:hAnsi="Futura Md BT"/>
          <w:color w:val="808080" w:themeColor="background1" w:themeShade="80"/>
          <w:szCs w:val="24"/>
        </w:rPr>
        <w:t>o</w:t>
      </w:r>
      <w:r w:rsidRPr="00B90E6A">
        <w:rPr>
          <w:rFonts w:ascii="Futura Md BT" w:hAnsi="Futura Md BT"/>
          <w:color w:val="808080" w:themeColor="background1" w:themeShade="80"/>
          <w:szCs w:val="24"/>
        </w:rPr>
        <w:t xml:space="preserve">u a critério médico/nutricional. </w:t>
      </w:r>
    </w:p>
    <w:p w:rsidR="00865988" w:rsidRDefault="00865988" w:rsidP="006A7323">
      <w:pPr>
        <w:spacing w:after="0"/>
        <w:ind w:right="-568"/>
        <w:jc w:val="center"/>
        <w:rPr>
          <w:rFonts w:ascii="Futura Md BT" w:hAnsi="Futura Md BT"/>
          <w:color w:val="808080" w:themeColor="background1" w:themeShade="80"/>
          <w:szCs w:val="24"/>
        </w:rPr>
      </w:pPr>
      <w:r w:rsidRPr="00E02EDF">
        <w:rPr>
          <w:rFonts w:ascii="Futura Md BT" w:hAnsi="Futura Md BT"/>
          <w:color w:val="808080" w:themeColor="background1" w:themeShade="80"/>
          <w:szCs w:val="24"/>
        </w:rPr>
        <w:t>*Cada chocolate nutracêutico contém 40% de cacau orgânico.</w:t>
      </w:r>
      <w:r>
        <w:rPr>
          <w:rFonts w:ascii="Futura Md BT" w:hAnsi="Futura Md BT"/>
          <w:color w:val="808080" w:themeColor="background1" w:themeShade="80"/>
          <w:szCs w:val="24"/>
        </w:rPr>
        <w:t xml:space="preserve"> </w:t>
      </w:r>
    </w:p>
    <w:p w:rsidR="003C551C" w:rsidRDefault="003C551C" w:rsidP="006A7323"/>
    <w:p w:rsidR="00E041F0" w:rsidRPr="00E041F0" w:rsidRDefault="00E041F0" w:rsidP="006A7323">
      <w:pPr>
        <w:pStyle w:val="Subttulo"/>
        <w:numPr>
          <w:ilvl w:val="0"/>
          <w:numId w:val="0"/>
        </w:numPr>
        <w:spacing w:after="0"/>
        <w:ind w:right="-568"/>
      </w:pPr>
      <w:r>
        <w:t>11</w:t>
      </w:r>
      <w:r w:rsidR="00814A54">
        <w:t>2</w:t>
      </w:r>
      <w:r>
        <w:t>. Cápsulas de Vinitrox</w:t>
      </w:r>
      <w:r>
        <w:rPr>
          <w:vertAlign w:val="superscript"/>
        </w:rPr>
        <w:t>TM</w:t>
      </w:r>
      <w:r>
        <w:t xml:space="preserve"> - </w:t>
      </w:r>
      <w:r w:rsidRPr="00E041F0">
        <w:rPr>
          <w:i/>
        </w:rPr>
        <w:t>Booster</w:t>
      </w:r>
      <w:r>
        <w:t xml:space="preserve"> de NO</w:t>
      </w:r>
    </w:p>
    <w:p w:rsidR="00E041F0" w:rsidRPr="00A97293" w:rsidRDefault="00E041F0"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E041F0" w:rsidRPr="0087097D" w:rsidTr="003475BD">
        <w:tc>
          <w:tcPr>
            <w:tcW w:w="4786" w:type="dxa"/>
          </w:tcPr>
          <w:p w:rsidR="00E041F0" w:rsidRPr="00E041F0" w:rsidRDefault="00E041F0" w:rsidP="006A7323">
            <w:pPr>
              <w:pStyle w:val="formulas"/>
              <w:spacing w:line="276" w:lineRule="auto"/>
            </w:pPr>
            <w:r>
              <w:t>Vinitrox™________________________250 mg</w:t>
            </w:r>
          </w:p>
        </w:tc>
      </w:tr>
    </w:tbl>
    <w:p w:rsidR="00E041F0" w:rsidRDefault="00E041F0" w:rsidP="006A7323">
      <w:pPr>
        <w:spacing w:after="0"/>
        <w:ind w:left="3196" w:right="-568" w:firstLine="349"/>
        <w:rPr>
          <w:rFonts w:ascii="Futura Md BT" w:hAnsi="Futura Md BT"/>
          <w:color w:val="808080" w:themeColor="background1" w:themeShade="80"/>
          <w:szCs w:val="24"/>
        </w:rPr>
      </w:pPr>
    </w:p>
    <w:p w:rsidR="00E041F0" w:rsidRDefault="00E041F0" w:rsidP="006A7323">
      <w:pPr>
        <w:spacing w:after="0"/>
        <w:ind w:left="3196" w:right="-568" w:firstLine="349"/>
        <w:rPr>
          <w:rFonts w:ascii="Futura Md BT" w:hAnsi="Futura Md BT"/>
          <w:color w:val="808080" w:themeColor="background1" w:themeShade="80"/>
          <w:szCs w:val="24"/>
        </w:rPr>
      </w:pPr>
    </w:p>
    <w:p w:rsidR="00E041F0" w:rsidRDefault="00E041F0" w:rsidP="006A7323">
      <w:pPr>
        <w:spacing w:after="0"/>
        <w:ind w:right="-568"/>
        <w:jc w:val="center"/>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30 cápsulas.</w:t>
      </w:r>
    </w:p>
    <w:p w:rsidR="00E041F0" w:rsidRDefault="00E041F0" w:rsidP="006A7323">
      <w:pPr>
        <w:spacing w:after="0"/>
        <w:ind w:right="-568"/>
        <w:jc w:val="center"/>
        <w:rPr>
          <w:rFonts w:ascii="Futura Md BT" w:hAnsi="Futura Md BT"/>
          <w:color w:val="808080" w:themeColor="background1" w:themeShade="80"/>
          <w:szCs w:val="24"/>
        </w:rPr>
      </w:pPr>
      <w:r w:rsidRPr="00E02EDF">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1 cápsula ao dia aproximadamente 30 a 45 minutos antes do treino</w:t>
      </w:r>
      <w:r w:rsidRPr="00E02EDF">
        <w:rPr>
          <w:rFonts w:ascii="Futura Md BT" w:hAnsi="Futura Md BT"/>
          <w:color w:val="808080" w:themeColor="background1" w:themeShade="80"/>
          <w:szCs w:val="24"/>
        </w:rPr>
        <w:t xml:space="preserve"> </w:t>
      </w:r>
      <w:r>
        <w:rPr>
          <w:rFonts w:ascii="Futura Md BT" w:hAnsi="Futura Md BT"/>
          <w:color w:val="808080" w:themeColor="background1" w:themeShade="80"/>
          <w:szCs w:val="24"/>
        </w:rPr>
        <w:t>o</w:t>
      </w:r>
      <w:r w:rsidRPr="00B90E6A">
        <w:rPr>
          <w:rFonts w:ascii="Futura Md BT" w:hAnsi="Futura Md BT"/>
          <w:color w:val="808080" w:themeColor="background1" w:themeShade="80"/>
          <w:szCs w:val="24"/>
        </w:rPr>
        <w:t xml:space="preserve">u a critério médico/nutricional. </w:t>
      </w:r>
    </w:p>
    <w:p w:rsidR="00E041F0" w:rsidRDefault="00E041F0" w:rsidP="006A7323">
      <w:pPr>
        <w:spacing w:after="0"/>
        <w:ind w:right="-568"/>
        <w:jc w:val="center"/>
        <w:rPr>
          <w:rFonts w:ascii="Futura Md BT" w:hAnsi="Futura Md BT"/>
          <w:b/>
          <w:color w:val="808080" w:themeColor="background1" w:themeShade="80"/>
          <w:szCs w:val="24"/>
        </w:rPr>
      </w:pPr>
      <w:r w:rsidRPr="00E041F0">
        <w:rPr>
          <w:rFonts w:ascii="Futura Md BT" w:hAnsi="Futura Md BT"/>
          <w:color w:val="808080" w:themeColor="background1" w:themeShade="80"/>
          <w:szCs w:val="24"/>
        </w:rPr>
        <w:t>Vinitrox</w:t>
      </w:r>
      <w:r w:rsidRPr="00E041F0">
        <w:rPr>
          <w:rFonts w:ascii="Futura Md BT" w:hAnsi="Futura Md BT"/>
          <w:color w:val="808080" w:themeColor="background1" w:themeShade="80"/>
          <w:szCs w:val="24"/>
          <w:vertAlign w:val="superscript"/>
        </w:rPr>
        <w:t>TM</w:t>
      </w:r>
      <w:r w:rsidRPr="00E041F0">
        <w:rPr>
          <w:rFonts w:ascii="Futura Md BT" w:hAnsi="Futura Md BT"/>
          <w:color w:val="808080" w:themeColor="background1" w:themeShade="80"/>
          <w:szCs w:val="24"/>
        </w:rPr>
        <w:t xml:space="preserve"> é composto por polifenóis extraídos de frutas (maçã e uva), com propriedades vasodilatadoras e antioxidantes, que melhoram a irrigação muscular e potencializam o desempenho físico. </w:t>
      </w:r>
      <w:r w:rsidRPr="00E041F0">
        <w:rPr>
          <w:rFonts w:ascii="Futura Md BT" w:hAnsi="Futura Md BT"/>
          <w:b/>
          <w:color w:val="808080" w:themeColor="background1" w:themeShade="80"/>
          <w:szCs w:val="24"/>
        </w:rPr>
        <w:t>O Vinitrox</w:t>
      </w:r>
      <w:r w:rsidRPr="00E041F0">
        <w:rPr>
          <w:rFonts w:ascii="Futura Md BT" w:hAnsi="Futura Md BT"/>
          <w:b/>
          <w:color w:val="808080" w:themeColor="background1" w:themeShade="80"/>
          <w:szCs w:val="24"/>
          <w:vertAlign w:val="superscript"/>
        </w:rPr>
        <w:t xml:space="preserve">TM </w:t>
      </w:r>
      <w:r w:rsidRPr="00E041F0">
        <w:rPr>
          <w:rFonts w:ascii="Futura Md BT" w:hAnsi="Futura Md BT"/>
          <w:b/>
          <w:color w:val="808080" w:themeColor="background1" w:themeShade="80"/>
          <w:szCs w:val="24"/>
        </w:rPr>
        <w:t>contribui com a melhora do fluxo sanguíneo, que é importante para atletas executando atividade física.</w:t>
      </w:r>
    </w:p>
    <w:p w:rsidR="00E041F0" w:rsidRDefault="00E041F0" w:rsidP="006A7323">
      <w:pPr>
        <w:spacing w:after="0"/>
        <w:ind w:right="-568"/>
        <w:jc w:val="center"/>
        <w:rPr>
          <w:rFonts w:ascii="Futura Md BT" w:hAnsi="Futura Md BT"/>
          <w:b/>
          <w:color w:val="808080" w:themeColor="background1" w:themeShade="80"/>
          <w:szCs w:val="24"/>
        </w:rPr>
      </w:pPr>
    </w:p>
    <w:p w:rsidR="00E041F0" w:rsidRPr="00E041F0" w:rsidRDefault="00E041F0" w:rsidP="006A7323">
      <w:pPr>
        <w:spacing w:after="0"/>
        <w:ind w:right="-568"/>
        <w:jc w:val="both"/>
        <w:rPr>
          <w:rFonts w:ascii="Futura Md BT" w:hAnsi="Futura Md BT"/>
          <w:b/>
          <w:color w:val="808080" w:themeColor="background1" w:themeShade="80"/>
          <w:szCs w:val="24"/>
        </w:rPr>
      </w:pPr>
      <w:r w:rsidRPr="00E041F0">
        <w:rPr>
          <w:rFonts w:ascii="Futura Md BT" w:hAnsi="Futura Md BT"/>
          <w:b/>
          <w:color w:val="808080" w:themeColor="background1" w:themeShade="80"/>
          <w:szCs w:val="24"/>
        </w:rPr>
        <w:sym w:font="Wingdings" w:char="F0E0"/>
      </w:r>
      <w:r>
        <w:rPr>
          <w:rFonts w:ascii="Futura Md BT" w:hAnsi="Futura Md BT"/>
          <w:b/>
          <w:color w:val="808080" w:themeColor="background1" w:themeShade="80"/>
          <w:szCs w:val="24"/>
        </w:rPr>
        <w:t xml:space="preserve"> </w:t>
      </w:r>
      <w:r w:rsidRPr="00E041F0">
        <w:rPr>
          <w:rFonts w:ascii="Futura Md BT" w:hAnsi="Futura Md BT"/>
          <w:b/>
          <w:color w:val="808080" w:themeColor="background1" w:themeShade="80"/>
          <w:szCs w:val="24"/>
        </w:rPr>
        <w:t>Vinitrox</w:t>
      </w:r>
      <w:r w:rsidRPr="00E041F0">
        <w:rPr>
          <w:rFonts w:ascii="Futura Md BT" w:hAnsi="Futura Md BT"/>
          <w:b/>
          <w:color w:val="808080" w:themeColor="background1" w:themeShade="80"/>
          <w:szCs w:val="24"/>
          <w:vertAlign w:val="superscript"/>
        </w:rPr>
        <w:t>T</w:t>
      </w:r>
      <w:r w:rsidRPr="00E041F0">
        <w:rPr>
          <w:rFonts w:ascii="Futura Md BT" w:hAnsi="Futura Md BT"/>
          <w:b/>
          <w:color w:val="808080" w:themeColor="background1" w:themeShade="80"/>
          <w:szCs w:val="24"/>
        </w:rPr>
        <w:t>M Aumenta a Síntese de Óxido Nítrico – Melhora o Desempenho Físico</w:t>
      </w:r>
    </w:p>
    <w:p w:rsidR="00E041F0" w:rsidRPr="00E041F0" w:rsidRDefault="00E041F0" w:rsidP="006A7323">
      <w:pPr>
        <w:spacing w:after="0"/>
        <w:ind w:right="-568"/>
        <w:jc w:val="both"/>
        <w:rPr>
          <w:rFonts w:ascii="Futura Md BT" w:hAnsi="Futura Md BT"/>
          <w:color w:val="808080" w:themeColor="background1" w:themeShade="80"/>
          <w:szCs w:val="24"/>
        </w:rPr>
      </w:pPr>
    </w:p>
    <w:p w:rsidR="00E041F0" w:rsidRDefault="00E041F0" w:rsidP="006A7323">
      <w:pPr>
        <w:spacing w:after="0"/>
        <w:ind w:right="-568"/>
        <w:jc w:val="both"/>
        <w:rPr>
          <w:rFonts w:ascii="Futura Md BT" w:hAnsi="Futura Md BT"/>
          <w:color w:val="808080" w:themeColor="background1" w:themeShade="80"/>
          <w:szCs w:val="24"/>
        </w:rPr>
      </w:pPr>
      <w:r w:rsidRPr="00E041F0">
        <w:rPr>
          <w:rFonts w:ascii="Futura Md BT" w:hAnsi="Futura Md BT"/>
          <w:color w:val="808080" w:themeColor="background1" w:themeShade="80"/>
          <w:szCs w:val="24"/>
        </w:rPr>
        <w:t xml:space="preserve">Um estudo realizado pelo fabricante </w:t>
      </w:r>
      <w:r>
        <w:rPr>
          <w:rFonts w:ascii="Futura Md BT" w:hAnsi="Futura Md BT"/>
          <w:color w:val="808080" w:themeColor="background1" w:themeShade="80"/>
          <w:szCs w:val="24"/>
        </w:rPr>
        <w:t xml:space="preserve">(Bio Serae Laboratories, França) </w:t>
      </w:r>
      <w:r w:rsidRPr="00E041F0">
        <w:rPr>
          <w:rFonts w:ascii="Futura Md BT" w:hAnsi="Futura Md BT"/>
          <w:color w:val="808080" w:themeColor="background1" w:themeShade="80"/>
          <w:szCs w:val="24"/>
        </w:rPr>
        <w:t>em células endoteliais das veias do cordão umbilical de humanos mostrou um aumento da produção de óxido nítrico quando tratadas com Vinitrox</w:t>
      </w:r>
      <w:r w:rsidRPr="00E041F0">
        <w:rPr>
          <w:rFonts w:ascii="Futura Md BT" w:hAnsi="Futura Md BT"/>
          <w:color w:val="808080" w:themeColor="background1" w:themeShade="80"/>
          <w:szCs w:val="24"/>
          <w:vertAlign w:val="superscript"/>
        </w:rPr>
        <w:t>TM</w:t>
      </w:r>
      <w:r w:rsidRPr="00E041F0">
        <w:rPr>
          <w:rFonts w:ascii="Futura Md BT" w:hAnsi="Futura Md BT"/>
          <w:color w:val="808080" w:themeColor="background1" w:themeShade="80"/>
          <w:szCs w:val="24"/>
        </w:rPr>
        <w:t xml:space="preserve"> em comparação com outros compostos.</w:t>
      </w:r>
    </w:p>
    <w:p w:rsidR="00E041F0" w:rsidRDefault="00E041F0" w:rsidP="006A7323"/>
    <w:p w:rsidR="00E041F0" w:rsidRPr="00E041F0" w:rsidRDefault="00E041F0" w:rsidP="006A7323">
      <w:pPr>
        <w:pStyle w:val="Subttulo"/>
        <w:numPr>
          <w:ilvl w:val="0"/>
          <w:numId w:val="0"/>
        </w:numPr>
        <w:spacing w:after="0"/>
        <w:ind w:right="-568"/>
      </w:pPr>
      <w:r>
        <w:t>11</w:t>
      </w:r>
      <w:r w:rsidR="00814A54">
        <w:t>3</w:t>
      </w:r>
      <w:r>
        <w:t>. Cápsulas de Vinitrox</w:t>
      </w:r>
      <w:r>
        <w:rPr>
          <w:vertAlign w:val="superscript"/>
        </w:rPr>
        <w:t>TM</w:t>
      </w:r>
      <w:r>
        <w:t xml:space="preserve"> - </w:t>
      </w:r>
      <w:r w:rsidRPr="00E041F0">
        <w:rPr>
          <w:i/>
        </w:rPr>
        <w:t>Booster</w:t>
      </w:r>
      <w:r>
        <w:t xml:space="preserve"> de NO + Aminoácidos (aumento de força e massa magra)</w:t>
      </w:r>
    </w:p>
    <w:p w:rsidR="00E041F0" w:rsidRPr="00A97293" w:rsidRDefault="00E041F0" w:rsidP="006A7323">
      <w:pPr>
        <w:spacing w:after="0"/>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4786"/>
      </w:tblGrid>
      <w:tr w:rsidR="00E041F0" w:rsidRPr="0087097D" w:rsidTr="003475BD">
        <w:tc>
          <w:tcPr>
            <w:tcW w:w="4786" w:type="dxa"/>
          </w:tcPr>
          <w:p w:rsidR="00E041F0" w:rsidRPr="00E041F0" w:rsidRDefault="00E041F0" w:rsidP="006A7323">
            <w:pPr>
              <w:pStyle w:val="formulas"/>
              <w:spacing w:line="276" w:lineRule="auto"/>
            </w:pPr>
            <w:r>
              <w:t>Vinitrox™________________________125 mg</w:t>
            </w:r>
          </w:p>
        </w:tc>
      </w:tr>
      <w:tr w:rsidR="00E041F0" w:rsidRPr="0087097D" w:rsidTr="003475BD">
        <w:tc>
          <w:tcPr>
            <w:tcW w:w="4786" w:type="dxa"/>
          </w:tcPr>
          <w:p w:rsidR="00E041F0" w:rsidRDefault="00E041F0" w:rsidP="006A7323">
            <w:pPr>
              <w:pStyle w:val="formulas"/>
              <w:spacing w:line="276" w:lineRule="auto"/>
            </w:pPr>
            <w:r>
              <w:t>L-arginina _______________________500 mg</w:t>
            </w:r>
          </w:p>
        </w:tc>
      </w:tr>
      <w:tr w:rsidR="00E041F0" w:rsidRPr="0087097D" w:rsidTr="003475BD">
        <w:tc>
          <w:tcPr>
            <w:tcW w:w="4786" w:type="dxa"/>
          </w:tcPr>
          <w:p w:rsidR="00E041F0" w:rsidRDefault="00E041F0" w:rsidP="006A7323">
            <w:pPr>
              <w:pStyle w:val="formulas"/>
              <w:spacing w:line="276" w:lineRule="auto"/>
            </w:pPr>
            <w:r>
              <w:t>L-ornitina________________________500 mg</w:t>
            </w:r>
          </w:p>
        </w:tc>
      </w:tr>
    </w:tbl>
    <w:p w:rsidR="00E041F0" w:rsidRDefault="00E041F0" w:rsidP="006A7323">
      <w:pPr>
        <w:spacing w:after="0"/>
        <w:ind w:left="3196" w:right="-568" w:firstLine="349"/>
        <w:rPr>
          <w:rFonts w:ascii="Futura Md BT" w:hAnsi="Futura Md BT"/>
          <w:color w:val="808080" w:themeColor="background1" w:themeShade="80"/>
          <w:szCs w:val="24"/>
        </w:rPr>
      </w:pPr>
    </w:p>
    <w:p w:rsidR="00E041F0" w:rsidRDefault="00E041F0" w:rsidP="006A7323">
      <w:pPr>
        <w:spacing w:after="0"/>
        <w:ind w:left="3196" w:right="-568" w:firstLine="349"/>
        <w:rPr>
          <w:rFonts w:ascii="Futura Md BT" w:hAnsi="Futura Md BT"/>
          <w:color w:val="808080" w:themeColor="background1" w:themeShade="80"/>
          <w:szCs w:val="24"/>
        </w:rPr>
      </w:pPr>
    </w:p>
    <w:p w:rsidR="00E041F0" w:rsidRDefault="00E041F0" w:rsidP="006A7323">
      <w:pPr>
        <w:spacing w:after="0"/>
        <w:ind w:right="-568"/>
        <w:jc w:val="center"/>
        <w:rPr>
          <w:rFonts w:ascii="Futura Md BT" w:hAnsi="Futura Md BT"/>
          <w:color w:val="808080" w:themeColor="background1" w:themeShade="80"/>
          <w:szCs w:val="24"/>
        </w:rPr>
      </w:pPr>
    </w:p>
    <w:p w:rsidR="00E041F0" w:rsidRDefault="00E041F0" w:rsidP="006A7323">
      <w:pPr>
        <w:spacing w:after="0"/>
        <w:ind w:right="-568"/>
        <w:jc w:val="center"/>
        <w:rPr>
          <w:rFonts w:ascii="Futura Md BT" w:hAnsi="Futura Md BT"/>
          <w:color w:val="808080" w:themeColor="background1" w:themeShade="80"/>
          <w:szCs w:val="24"/>
        </w:rPr>
      </w:pPr>
    </w:p>
    <w:p w:rsidR="00E041F0" w:rsidRDefault="00E041F0" w:rsidP="006A7323">
      <w:pPr>
        <w:spacing w:after="0"/>
        <w:ind w:right="-568"/>
        <w:jc w:val="center"/>
        <w:rPr>
          <w:rFonts w:ascii="Futura Md BT" w:hAnsi="Futura Md BT"/>
          <w:color w:val="808080" w:themeColor="background1" w:themeShade="80"/>
          <w:szCs w:val="24"/>
        </w:rPr>
      </w:pPr>
      <w:r>
        <w:rPr>
          <w:rFonts w:ascii="Futura Md BT" w:hAnsi="Futura Md BT"/>
          <w:color w:val="808080" w:themeColor="background1" w:themeShade="80"/>
          <w:szCs w:val="24"/>
        </w:rPr>
        <w:t>Ma</w:t>
      </w:r>
      <w:r w:rsidRPr="00B90E6A">
        <w:rPr>
          <w:rFonts w:ascii="Futura Md BT" w:hAnsi="Futura Md BT"/>
          <w:color w:val="808080" w:themeColor="background1" w:themeShade="80"/>
          <w:szCs w:val="24"/>
        </w:rPr>
        <w:t xml:space="preserve">nde </w:t>
      </w:r>
      <w:r>
        <w:rPr>
          <w:rFonts w:ascii="Futura Md BT" w:hAnsi="Futura Md BT"/>
          <w:color w:val="808080" w:themeColor="background1" w:themeShade="80"/>
          <w:szCs w:val="24"/>
        </w:rPr>
        <w:t>60 cápsulas.</w:t>
      </w:r>
    </w:p>
    <w:p w:rsidR="00E041F0" w:rsidRDefault="00E041F0" w:rsidP="006A7323">
      <w:pPr>
        <w:spacing w:after="0"/>
        <w:ind w:right="-568"/>
        <w:jc w:val="center"/>
        <w:rPr>
          <w:rFonts w:ascii="Futura Md BT" w:hAnsi="Futura Md BT"/>
          <w:color w:val="808080" w:themeColor="background1" w:themeShade="80"/>
          <w:szCs w:val="24"/>
        </w:rPr>
      </w:pPr>
      <w:r w:rsidRPr="00E02EDF">
        <w:rPr>
          <w:rFonts w:ascii="Futura Md BT" w:hAnsi="Futura Md BT"/>
          <w:color w:val="808080" w:themeColor="background1" w:themeShade="80"/>
          <w:szCs w:val="24"/>
        </w:rPr>
        <w:t xml:space="preserve">Administrar </w:t>
      </w:r>
      <w:r>
        <w:rPr>
          <w:rFonts w:ascii="Futura Md BT" w:hAnsi="Futura Md BT"/>
          <w:color w:val="808080" w:themeColor="background1" w:themeShade="80"/>
          <w:szCs w:val="24"/>
        </w:rPr>
        <w:t>2 cápsulas ao dia, sendo 1 das vezes aproximadamente 30 a 45 minutos antes do treino</w:t>
      </w:r>
      <w:r w:rsidRPr="00E02EDF">
        <w:rPr>
          <w:rFonts w:ascii="Futura Md BT" w:hAnsi="Futura Md BT"/>
          <w:color w:val="808080" w:themeColor="background1" w:themeShade="80"/>
          <w:szCs w:val="24"/>
        </w:rPr>
        <w:t xml:space="preserve"> </w:t>
      </w:r>
      <w:r>
        <w:rPr>
          <w:rFonts w:ascii="Futura Md BT" w:hAnsi="Futura Md BT"/>
          <w:color w:val="808080" w:themeColor="background1" w:themeShade="80"/>
          <w:szCs w:val="24"/>
        </w:rPr>
        <w:t>o</w:t>
      </w:r>
      <w:r w:rsidRPr="00B90E6A">
        <w:rPr>
          <w:rFonts w:ascii="Futura Md BT" w:hAnsi="Futura Md BT"/>
          <w:color w:val="808080" w:themeColor="background1" w:themeShade="80"/>
          <w:szCs w:val="24"/>
        </w:rPr>
        <w:t xml:space="preserve">u a critério médico/nutricional. </w:t>
      </w:r>
    </w:p>
    <w:p w:rsidR="00E041F0" w:rsidRDefault="00E041F0" w:rsidP="006A7323"/>
    <w:p w:rsidR="00E041F0" w:rsidRDefault="00E041F0" w:rsidP="006A7323">
      <w:pPr>
        <w:pStyle w:val="Subttulo"/>
        <w:numPr>
          <w:ilvl w:val="0"/>
          <w:numId w:val="0"/>
        </w:numPr>
        <w:spacing w:after="0"/>
        <w:ind w:right="-568"/>
      </w:pPr>
      <w:r>
        <w:t>Referências Bibliográficas</w:t>
      </w:r>
    </w:p>
    <w:p w:rsidR="003F16E3" w:rsidRDefault="003F16E3" w:rsidP="006A7323">
      <w:pPr>
        <w:spacing w:after="0"/>
        <w:ind w:right="-568"/>
        <w:jc w:val="both"/>
        <w:rPr>
          <w:rFonts w:ascii="Futura Md BT" w:hAnsi="Futura Md BT"/>
          <w:color w:val="808080" w:themeColor="background1" w:themeShade="80"/>
          <w:szCs w:val="24"/>
        </w:rPr>
      </w:pPr>
    </w:p>
    <w:p w:rsidR="003F16E3" w:rsidRPr="00F243C9" w:rsidRDefault="003F16E3" w:rsidP="006A7323">
      <w:pPr>
        <w:pStyle w:val="PargrafodaLista"/>
        <w:numPr>
          <w:ilvl w:val="0"/>
          <w:numId w:val="22"/>
        </w:numPr>
        <w:spacing w:after="0"/>
        <w:ind w:right="-568"/>
        <w:jc w:val="both"/>
        <w:rPr>
          <w:rFonts w:ascii="Futura Md BT" w:hAnsi="Futura Md BT"/>
          <w:color w:val="808080" w:themeColor="background1" w:themeShade="80"/>
          <w:szCs w:val="24"/>
          <w:lang w:val="en-US"/>
        </w:rPr>
      </w:pPr>
      <w:r w:rsidRPr="00F243C9">
        <w:rPr>
          <w:rFonts w:ascii="Futura Md BT" w:hAnsi="Futura Md BT"/>
          <w:color w:val="808080" w:themeColor="background1" w:themeShade="80"/>
          <w:szCs w:val="24"/>
          <w:lang w:val="en-US"/>
        </w:rPr>
        <w:t>Adimoelja A. Treatment of sexual dysfunction in diabetes mellitus subjects using orally administered protodioscin and injection of vasoactive compounds. Academic Hospital Dr. Soetomo, Airlangga University, Surabaya, Indonesia in Seminar of Erectile Dysfunction of Diabetes in Bandung, Indonesia (1997)</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Ahrendt DM. Ergogenic aids: counseling the athlete. </w:t>
      </w:r>
      <w:r w:rsidRPr="003F16E3">
        <w:rPr>
          <w:rFonts w:ascii="Futura Md BT" w:hAnsi="Futura Md BT"/>
          <w:color w:val="808080" w:themeColor="background1" w:themeShade="80"/>
          <w:szCs w:val="24"/>
        </w:rPr>
        <w:t>Am Fam Physician. 2001 Mar 1;63(5):913-22.</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 xml:space="preserve">ALBION LABORATORIES </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Alonso, J. Tratado de Fitofármacos y Nutracéuticos. Editora corpus. 2005.</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Aoi W, Naito Y, Yoshikawa T. Exercise and functional foods. </w:t>
      </w:r>
      <w:r w:rsidRPr="003F16E3">
        <w:rPr>
          <w:rFonts w:ascii="Futura Md BT" w:hAnsi="Futura Md BT"/>
          <w:color w:val="808080" w:themeColor="background1" w:themeShade="80"/>
          <w:szCs w:val="24"/>
        </w:rPr>
        <w:t xml:space="preserve">Nutr J. 2006 Jun 5;5:15.  </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Aoki H, Nagao J, Ueda T, Strong JM, Schonlau F, Yu-Jing S, Lu Y, Horie S. Clinical assessment of a supplement of Pycnogenol® and L-arginine in Japanese patients with mild to moderate erectile dysfunction. </w:t>
      </w:r>
      <w:r w:rsidRPr="003F16E3">
        <w:rPr>
          <w:rFonts w:ascii="Futura Md BT" w:hAnsi="Futura Md BT"/>
          <w:color w:val="808080" w:themeColor="background1" w:themeShade="80"/>
          <w:szCs w:val="24"/>
        </w:rPr>
        <w:t>Phytother Res. 2012 Feb;26(2):204-7. doi: 10.1002/ptr.3462. Epub 2011 May 27.</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 xml:space="preserve">Arciero PJ, Bougopoulos CL, Nindl BC, Benowitz NL. </w:t>
      </w:r>
      <w:r w:rsidRPr="00F243C9">
        <w:rPr>
          <w:rFonts w:ascii="Futura Md BT" w:hAnsi="Futura Md BT"/>
          <w:color w:val="808080" w:themeColor="background1" w:themeShade="80"/>
          <w:szCs w:val="24"/>
          <w:lang w:val="en-US"/>
        </w:rPr>
        <w:t xml:space="preserve">Influence of age on the thermic response to caffeine in women. </w:t>
      </w:r>
      <w:r w:rsidRPr="003F16E3">
        <w:rPr>
          <w:rFonts w:ascii="Futura Md BT" w:hAnsi="Futura Md BT"/>
          <w:color w:val="808080" w:themeColor="background1" w:themeShade="80"/>
          <w:szCs w:val="24"/>
        </w:rPr>
        <w:t>Metabolism. 2000 Jan;49(1):101-7.</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Arciero PJ, Gardner AW, Calles-Escandon J, Benowitz NL, Poehlman ET. Effects of caffeine ingestion on NE kinetics, fat oxidation, and energy expenditure in younger and older men. </w:t>
      </w:r>
      <w:r w:rsidRPr="003F16E3">
        <w:rPr>
          <w:rFonts w:ascii="Futura Md BT" w:hAnsi="Futura Md BT"/>
          <w:color w:val="808080" w:themeColor="background1" w:themeShade="80"/>
          <w:szCs w:val="24"/>
        </w:rPr>
        <w:t>Am J Physiol. 1995 Jun;268(6 Pt 1):E1192-8.</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ASHMEAD H D, PINEDA O, JEPPSEN R B, NUZBACK D, ASHMEAD S. Função do Magnésio Glicil Glutamina Quelato na Regeneração Muscular. ALBION LABORATORIES.</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 xml:space="preserve">Associação Brasileira de Nutrição. Disponível em: http://www.asbran.org.br/Noticias.asp?dsid=59 </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Bahadori B, Wallner S, Schneider H, Wascher TC, Toplak H. [Effect of chromium yeast and chromium picolinate on body composition of obese, non-diabetic patients during and after a formula diet]. </w:t>
      </w:r>
      <w:r w:rsidRPr="003F16E3">
        <w:rPr>
          <w:rFonts w:ascii="Futura Md BT" w:hAnsi="Futura Md BT"/>
          <w:color w:val="808080" w:themeColor="background1" w:themeShade="80"/>
          <w:szCs w:val="24"/>
        </w:rPr>
        <w:t>Acta Med Austriaca. 1997;24(5):185-7.</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Bannenberg GL, Chiang N, Ariel A, Arita M, Tjonahen E, Gotlinger KH, Hong S, Serhan CN. Molecular circuits of resolution: formation and actions of resolvins and protectins. </w:t>
      </w:r>
      <w:r w:rsidRPr="003F16E3">
        <w:rPr>
          <w:rFonts w:ascii="Futura Md BT" w:hAnsi="Futura Md BT"/>
          <w:color w:val="808080" w:themeColor="background1" w:themeShade="80"/>
          <w:szCs w:val="24"/>
        </w:rPr>
        <w:t>J Immunol. 2005 Apr 1;174(7):4345-55.</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Bargieri, JV; Vancini, RL.; Lira, CA. Suplementação de creatina e exercício. Centro de Estudos de Fisiologia do Exercício Universidade Federal de São Paulo. Disponível em: http://www.ebah.com.br/content/ABAAAfQ-IAH/suplementacao-creatina-exercicio Acesso em: 30/01/2013.</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Bargieri, JV; Vancini, RL.; Lira, CA. Suplementação de creatina e exercício. Centro de Estudos de Fisiologia do Exercício Universidade Federal de São Paulo. Disponível em: http://www.ebah.com.br/content/ABAAAfQ-IAH/suplementacao-creatina-exercicio Acesso em: 30/01/2013.</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Beelen M, Koopman R, Gijsen AP, Vandereyt H, Kies AK, Kuipers H, Saris WH, van Loon LJ. Protein coingestion stimulates muscle protein synthesis during resistance-type exercise. </w:t>
      </w:r>
      <w:r w:rsidRPr="003F16E3">
        <w:rPr>
          <w:rFonts w:ascii="Futura Md BT" w:hAnsi="Futura Md BT"/>
          <w:color w:val="808080" w:themeColor="background1" w:themeShade="80"/>
          <w:szCs w:val="24"/>
        </w:rPr>
        <w:t>Am J Physiol Endocrinol Metab. 2008 Jul;295(1):E70-7. doi: 10.1152/ajpendo.00774.2007. Epub 2008 Apr 22.</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Beijing Gingko Group.</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 xml:space="preserve">Bertipaglia de Santana M, Mandarino MG, Cardoso JR, Dichi I, Dichi JB, Camargo AE, Fabris BA, Rodrigues RJ, Fatel EC, Nixdorf SL, Simão AN, Cecchini R, Barbosa DS. </w:t>
      </w:r>
      <w:r w:rsidRPr="00F243C9">
        <w:rPr>
          <w:rFonts w:ascii="Futura Md BT" w:hAnsi="Futura Md BT"/>
          <w:color w:val="808080" w:themeColor="background1" w:themeShade="80"/>
          <w:szCs w:val="24"/>
          <w:lang w:val="en-US"/>
        </w:rPr>
        <w:t xml:space="preserve">Association between soy and green tea (Camellia sinensis) diminishes hypercholesterolemia and increases total plasma antioxidant potential in dyslipidemic subjects. </w:t>
      </w:r>
      <w:r w:rsidRPr="003F16E3">
        <w:rPr>
          <w:rFonts w:ascii="Futura Md BT" w:hAnsi="Futura Md BT"/>
          <w:color w:val="808080" w:themeColor="background1" w:themeShade="80"/>
          <w:szCs w:val="24"/>
        </w:rPr>
        <w:t>Nutrition. 2008 Jun;24(6):562-8. doi: 10.1016/j.nut.2008.02.007.</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Bianchi ML, Antunes LM. Radicais Livres e os Principais Antioxidantes da Dieta. Rev. Nutr., Campinas, 12(2): 123-130, maio/ago., 1999.</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Blomstrand E, Ek S, Newsholme EA. Influence of ingesting a solution of branched-chain amino acids on plasma and muscle concentrations of amino acids during prolonged submaximal exercise. </w:t>
      </w:r>
      <w:r w:rsidRPr="003F16E3">
        <w:rPr>
          <w:rFonts w:ascii="Futura Md BT" w:hAnsi="Futura Md BT"/>
          <w:color w:val="808080" w:themeColor="background1" w:themeShade="80"/>
          <w:szCs w:val="24"/>
        </w:rPr>
        <w:t>Nutrition. 1996 Jul-Aug;12(7-8):485-90. Comment in: Nutrition. 1996 Jul-Aug;12(7-8):553-4.</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Box W, Hill S, DiSilvestro RA. Soy intake plus moderate weight resistance exercise: effects on serum concentrations of lipid peroxides in young adult women. </w:t>
      </w:r>
      <w:r w:rsidRPr="003F16E3">
        <w:rPr>
          <w:rFonts w:ascii="Futura Md BT" w:hAnsi="Futura Md BT"/>
          <w:color w:val="808080" w:themeColor="background1" w:themeShade="80"/>
          <w:szCs w:val="24"/>
        </w:rPr>
        <w:t>J Sports Med Phys Fitness. 2005 Dec;45(4):524-8.</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Box W, Hill S, DiSilvestro RA. Soy intake plus moderate weight resistance exercise: effects on serum concentrations of lipid peroxides in young adult women. </w:t>
      </w:r>
      <w:r w:rsidRPr="003F16E3">
        <w:rPr>
          <w:rFonts w:ascii="Futura Md BT" w:hAnsi="Futura Md BT"/>
          <w:color w:val="808080" w:themeColor="background1" w:themeShade="80"/>
          <w:szCs w:val="24"/>
        </w:rPr>
        <w:t>J Sports Med Phys Fitness. 2005 Dec;45(4):524-8.</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Branched-chain amino acids and arginine supplementation attenuates skeletal muscle proteolysis induced by moderate exercise in young individuals. </w:t>
      </w:r>
      <w:r w:rsidRPr="003F16E3">
        <w:rPr>
          <w:rFonts w:ascii="Futura Md BT" w:hAnsi="Futura Md BT"/>
          <w:color w:val="808080" w:themeColor="background1" w:themeShade="80"/>
          <w:szCs w:val="24"/>
        </w:rPr>
        <w:t>Int J Sports Med. 2007 Jun;28(6):531-8. Epub 2007 May 11.</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Chen S, Li Z, Krochmal R, Abrazado M, Kim W, Cooper CB. Effect of Cs-4 (Cordyceps sinensis) on exercise performance in healthy older subjects: a double-blind, placebo-controlled trial. </w:t>
      </w:r>
      <w:r w:rsidRPr="003F16E3">
        <w:rPr>
          <w:rFonts w:ascii="Futura Md BT" w:hAnsi="Futura Md BT"/>
          <w:color w:val="808080" w:themeColor="background1" w:themeShade="80"/>
          <w:szCs w:val="24"/>
        </w:rPr>
        <w:t>J Altern Complement Med. 2010 May;16(5):585-90. doi: 10.1089/acm.2009.0226.</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 xml:space="preserve">Cinar V, Nizamlioglu M, Mogulkoc R, Baltaci AK. </w:t>
      </w:r>
      <w:r w:rsidRPr="00F243C9">
        <w:rPr>
          <w:rFonts w:ascii="Futura Md BT" w:hAnsi="Futura Md BT"/>
          <w:color w:val="808080" w:themeColor="background1" w:themeShade="80"/>
          <w:szCs w:val="24"/>
          <w:lang w:val="en-US"/>
        </w:rPr>
        <w:t xml:space="preserve">Effects of magnesium supplementation on blood parameters of athletes at rest and after exercise. </w:t>
      </w:r>
      <w:r w:rsidRPr="003F16E3">
        <w:rPr>
          <w:rFonts w:ascii="Futura Md BT" w:hAnsi="Futura Md BT"/>
          <w:color w:val="808080" w:themeColor="background1" w:themeShade="80"/>
          <w:szCs w:val="24"/>
        </w:rPr>
        <w:t>Biol Trace Elem Res. 2007 Mar;115(3):205-12.</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Coburn JW, Housh DJ, Housh TJ, Malek MH, Beck TW, Cramer JT, Johnson GO, Donlin PE. Effects of leucine and whey protein supplementation during eight weeks of unilateral resistance training. </w:t>
      </w:r>
      <w:r w:rsidRPr="003F16E3">
        <w:rPr>
          <w:rFonts w:ascii="Futura Md BT" w:hAnsi="Futura Md BT"/>
          <w:color w:val="808080" w:themeColor="background1" w:themeShade="80"/>
          <w:szCs w:val="24"/>
        </w:rPr>
        <w:t>J Strength Cond Res. 2006 May;20(2):284-91.</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Cooke M, Iosia M, Buford T et al. Effects of acute and 14-day coenzyme Q10 supplementation on exercise performance in both trained and untrained individuals. </w:t>
      </w:r>
      <w:r w:rsidRPr="003F16E3">
        <w:rPr>
          <w:rFonts w:ascii="Futura Md BT" w:hAnsi="Futura Md BT"/>
          <w:color w:val="808080" w:themeColor="background1" w:themeShade="80"/>
          <w:szCs w:val="24"/>
        </w:rPr>
        <w:t>J Int Soc Sports Nutr. 2008;5:8.</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Cox C, Sutherland W, Mann J, de Jong S, Chisholm A, Skeaff M. Effects of dietary coconut oil, butter and safflower oil on plasma lipids, lipoproteins and lathosterol levels. </w:t>
      </w:r>
      <w:r w:rsidRPr="003F16E3">
        <w:rPr>
          <w:rFonts w:ascii="Futura Md BT" w:hAnsi="Futura Md BT"/>
          <w:color w:val="808080" w:themeColor="background1" w:themeShade="80"/>
          <w:szCs w:val="24"/>
        </w:rPr>
        <w:t>Eur J Clin Nutr. 1998 Sep;52(9):650-4.</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Crouse JR 3rd, Morgan T, Terry JG, Ellis J, Vitolins M, Burke GL. A randomized trial comparing the effect of casein with that of soy protein containing varying amounts of isoflavones on plasma concentrations of lipids and lipoproteins. </w:t>
      </w:r>
      <w:r w:rsidRPr="003F16E3">
        <w:rPr>
          <w:rFonts w:ascii="Futura Md BT" w:hAnsi="Futura Md BT"/>
          <w:color w:val="808080" w:themeColor="background1" w:themeShade="80"/>
          <w:szCs w:val="24"/>
        </w:rPr>
        <w:t>Arch Intern Med. 1999 Sep 27;159(17):2070-6.</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Crowe MJ, Weatherson JN, Bowden BF. Effects of dietary leucine supplementation on exercise performance. </w:t>
      </w:r>
      <w:r w:rsidRPr="003F16E3">
        <w:rPr>
          <w:rFonts w:ascii="Futura Md BT" w:hAnsi="Futura Md BT"/>
          <w:color w:val="808080" w:themeColor="background1" w:themeShade="80"/>
          <w:szCs w:val="24"/>
        </w:rPr>
        <w:t>Eur J Appl Physiol. 2006 Aug;97(6):664-72. Epub 2005 Oct 29.</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Cruzat et al. Aspectos atuais sobre estresse oxidativo, exercícios físicos e suplementação. Rev Bras Med Esporte _ Vol. 13, Nº 5 – Set /Out, 2007.</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Dallas C, Gerbi A, Tenca G, Juchaux F, Bernard FX. Lipolytic effect of a polyphenolic citrus dry extract of red orange, grapefruit, orange (SINETROL) in human body fat adipocytes. Mechanism of action by inhibition of cAMP-phosphodiesterase (PDE). Phytomedicine. </w:t>
      </w:r>
      <w:r w:rsidRPr="003F16E3">
        <w:rPr>
          <w:rFonts w:ascii="Futura Md BT" w:hAnsi="Futura Md BT"/>
          <w:color w:val="808080" w:themeColor="background1" w:themeShade="80"/>
          <w:szCs w:val="24"/>
        </w:rPr>
        <w:t>2008 Oct;15(10):783-92. Epub 2008 Jul 9.</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Davison G, Diment BC. Bovine colostrum supplementation attenuates the decrease of salivary lysozyme and enhances the recovery of neutrophil function after prolonged exercise. </w:t>
      </w:r>
      <w:r w:rsidRPr="003F16E3">
        <w:rPr>
          <w:rFonts w:ascii="Futura Md BT" w:hAnsi="Futura Md BT"/>
          <w:color w:val="808080" w:themeColor="background1" w:themeShade="80"/>
          <w:szCs w:val="24"/>
        </w:rPr>
        <w:t>Br J Nutr. 2010 May;103(10):1425-32. Epub 2009 Dec 24.</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Dawson-Hughes B, Dallal GE, Krall EA, Sadowski L, Sahyoun N, Tannenbaum S. A controlled trial of the effect of calcium supplementation on bone density in postmenopausal women. </w:t>
      </w:r>
      <w:r w:rsidRPr="003F16E3">
        <w:rPr>
          <w:rFonts w:ascii="Futura Md BT" w:hAnsi="Futura Md BT"/>
          <w:color w:val="808080" w:themeColor="background1" w:themeShade="80"/>
          <w:szCs w:val="24"/>
        </w:rPr>
        <w:t>N Engl J Med. 1990 Sep 27;323(13):878-83.</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de Andrade E, de Mesquita AA, de Almeida Claro J, de Andrade PM, Ortiz V, Paranhos M, Srougi M, Kiter G. Study of the efficacy of Korean Red Ginseng in the treatment of erectile dysfunction. </w:t>
      </w:r>
      <w:r w:rsidRPr="003F16E3">
        <w:rPr>
          <w:rFonts w:ascii="Futura Md BT" w:hAnsi="Futura Md BT"/>
          <w:color w:val="808080" w:themeColor="background1" w:themeShade="80"/>
          <w:szCs w:val="24"/>
        </w:rPr>
        <w:t>Asian J Androl. 2006 Jul 11</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De Palo EF, Gatti R, Cappellin E, Schiraldi C, De Palo CB, Spinella P. Plasma lactate, GH and GH-binding protein levels in exercise following BCAA supplementation in athletes. </w:t>
      </w:r>
      <w:r w:rsidRPr="003F16E3">
        <w:rPr>
          <w:rFonts w:ascii="Futura Md BT" w:hAnsi="Futura Md BT"/>
          <w:color w:val="808080" w:themeColor="background1" w:themeShade="80"/>
          <w:szCs w:val="24"/>
        </w:rPr>
        <w:t>Amino Acids. 2001;20(1):1-11.</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Del Coso J, Muñoz-Fernández VE, Muñoz G, Fernández-Elías VE, Ortega JF, Hamouti N, Barbero JC, Muñoz-Guerra J. Effects of a caffeine-containing energy drink on simulated soccer performance. </w:t>
      </w:r>
      <w:r w:rsidRPr="003F16E3">
        <w:rPr>
          <w:rFonts w:ascii="Futura Md BT" w:hAnsi="Futura Md BT"/>
          <w:color w:val="808080" w:themeColor="background1" w:themeShade="80"/>
          <w:szCs w:val="24"/>
        </w:rPr>
        <w:t>PLoS One. 2012;7(2):e31380. Epub 2012 Feb 14.</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Doutreleau S, Mettauer B, Piquard F, Rouyer O, Schaefer A, Lonsdorfer J, Geny B. Chronic L-arginine supplementation enhances endurance exercise tolerance in heart failure patients. </w:t>
      </w:r>
      <w:r w:rsidRPr="003F16E3">
        <w:rPr>
          <w:rFonts w:ascii="Futura Md BT" w:hAnsi="Futura Md BT"/>
          <w:color w:val="808080" w:themeColor="background1" w:themeShade="80"/>
          <w:szCs w:val="24"/>
        </w:rPr>
        <w:t>Int J Sports Med. 2006 Jul;27(7):567-72.</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DSM Nutrititional Products, Suiça.</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Dulloo AG, Duret C, Rohrer D, Girardier L, Mensi N, Fathi M, Chantre P, Vandermander J. Efficacy of a green tea extract rich in catechin polyphenols and caffeine in increasing 24-h energy expenditure and fat oxidation in humans. </w:t>
      </w:r>
      <w:r w:rsidRPr="003F16E3">
        <w:rPr>
          <w:rFonts w:ascii="Futura Md BT" w:hAnsi="Futura Md BT"/>
          <w:color w:val="808080" w:themeColor="background1" w:themeShade="80"/>
          <w:szCs w:val="24"/>
        </w:rPr>
        <w:t>Am J Clin Nutr. 1999 Dec;70(6):1040-5.</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Erdal M, Sahin M, Hasimi A, Uckaya G, Kutlu M, Saglam K. Trace element levels in hashimoto thyroiditis patients with subclinical hypothyroidism. </w:t>
      </w:r>
      <w:r w:rsidRPr="003F16E3">
        <w:rPr>
          <w:rFonts w:ascii="Futura Md BT" w:hAnsi="Futura Md BT"/>
          <w:color w:val="808080" w:themeColor="background1" w:themeShade="80"/>
          <w:szCs w:val="24"/>
        </w:rPr>
        <w:t>Biol Trace Elem Res. 2008 Summer;123(1-3):1-7. doi: 10.1007/s12011-008-8117-8. Epub 2008 Mar 6.</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Erdal M, Sahin M, Hasimi A, Uckaya G, Kutlu M, Saglam K. Trace element levels in hashimoto thyroiditis patients with subclinical hypothyroidism. </w:t>
      </w:r>
      <w:r w:rsidRPr="003F16E3">
        <w:rPr>
          <w:rFonts w:ascii="Futura Md BT" w:hAnsi="Futura Md BT"/>
          <w:color w:val="808080" w:themeColor="background1" w:themeShade="80"/>
          <w:szCs w:val="24"/>
        </w:rPr>
        <w:t>Biol Trace Elem Res. 2008 Summer;123(1-3):1-7. doi: 10.1007/s12011-008-8117-8. Epub 2008 Mar 6.</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Exsymol, Mônaco.</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Flakoll P, Sharp R, Baier S, Levenhagen D, Carr C, Nissen S. Effect of beta-hydroxy-beta-methylbutyrate, arginine, and lysine supplementation on strength, functionality, body composition, and protein metabolism in elderly women. </w:t>
      </w:r>
      <w:r w:rsidRPr="003F16E3">
        <w:rPr>
          <w:rFonts w:ascii="Futura Md BT" w:hAnsi="Futura Md BT"/>
          <w:color w:val="808080" w:themeColor="background1" w:themeShade="80"/>
          <w:szCs w:val="24"/>
        </w:rPr>
        <w:t>Nutrition. 2004 May;20(5):445-51.</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Flakoll P, Sharp R, Baier S, Levenhagen D, Carr C, Nissen S. Effect of beta-hydroxy-beta-methylbutyrate, arginine, and lysine supplementation on strength, functionality, body composition, and protein metabolism in elderly women. </w:t>
      </w:r>
      <w:r w:rsidRPr="003F16E3">
        <w:rPr>
          <w:rFonts w:ascii="Futura Md BT" w:hAnsi="Futura Md BT"/>
          <w:color w:val="808080" w:themeColor="background1" w:themeShade="80"/>
          <w:szCs w:val="24"/>
        </w:rPr>
        <w:t>Nutrition. 2004 May;20(5):445-51.</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Frestedt JL, Zenk JL, Kuskowski MA, Ward LS, Bastian ED. A whey-protein supplement increases fat loss and spares lean muscle in obese subjects: a randomized human clinical study. </w:t>
      </w:r>
      <w:r w:rsidRPr="003F16E3">
        <w:rPr>
          <w:rFonts w:ascii="Futura Md BT" w:hAnsi="Futura Md BT"/>
          <w:color w:val="808080" w:themeColor="background1" w:themeShade="80"/>
          <w:szCs w:val="24"/>
        </w:rPr>
        <w:t xml:space="preserve">Nutr Metab (Lond). 2008 Mar 27;5:8.  </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G. F. Gonzales, A. Co´rdova, K. Vega, A. Chung, A. Villena, C. Gonez and S. Castillo Effect of Lepidium meyenii (MACA) on sexual desire and its absent relationship with serum testosterone levels in adult healthy men Instituto de Investigaciones de la Altura, and Department of Biological and Physiological Sciences (Faculty of Sciences and Philosophy), Universidad Peruana Cayetano Heredia, Lima, Peru Andrologia 34, 367–372 (2002). </w:t>
      </w:r>
      <w:r w:rsidRPr="003F16E3">
        <w:rPr>
          <w:rFonts w:ascii="Futura Md BT" w:hAnsi="Futura Md BT"/>
          <w:color w:val="808080" w:themeColor="background1" w:themeShade="80"/>
          <w:szCs w:val="24"/>
        </w:rPr>
        <w:t xml:space="preserve">Disponível em: http://ahealthya.com/j.1439-0272.2002.00519.x.pdf </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Galgani JE, Ravussin E. Effect of dihydrocapsiate on resting metabolic rate in humans. </w:t>
      </w:r>
      <w:r w:rsidRPr="003F16E3">
        <w:rPr>
          <w:rFonts w:ascii="Futura Md BT" w:hAnsi="Futura Md BT"/>
          <w:color w:val="808080" w:themeColor="background1" w:themeShade="80"/>
          <w:szCs w:val="24"/>
        </w:rPr>
        <w:t>Am J Clin Nutr. 2010 Nov;92(5):1089-93. doi: 10.3945/ajcn.2010.30036. Epub 2010 Sep 8.</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Galgani JE, Ryan DH, Ravussin E. Effect of capsinoids on energy metabolism in human subjects. </w:t>
      </w:r>
      <w:r w:rsidRPr="003F16E3">
        <w:rPr>
          <w:rFonts w:ascii="Futura Md BT" w:hAnsi="Futura Md BT"/>
          <w:color w:val="808080" w:themeColor="background1" w:themeShade="80"/>
          <w:szCs w:val="24"/>
        </w:rPr>
        <w:t>Br J Nutr. 2010 Jan;103(1):38-42. doi: 10.1017/S0007114509991358. Epub 2009 Aug 12.</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Gamma.</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Godard MP, Johnson BA, Richmond SR. Body composition and hormonal adaptations associated with forskolin consumption in overweight and obese men. </w:t>
      </w:r>
      <w:r w:rsidRPr="003F16E3">
        <w:rPr>
          <w:rFonts w:ascii="Futura Md BT" w:hAnsi="Futura Md BT"/>
          <w:color w:val="808080" w:themeColor="background1" w:themeShade="80"/>
          <w:szCs w:val="24"/>
        </w:rPr>
        <w:t>Obes Res. 2005 Aug;13(8):1335-43.</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Guyton AC. Fisiologia Humana. Editora Guanabara Koogan, 1996.</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Guyton AC. Fisiologia Humana. Editora Guanabara Koogan, 1996.</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Hassmen P, Blomstrand E, Ekblom B, Newsholme EA. Branched-chain amino acid supplementation during 30-km competitive run: mood and cognitive performance. </w:t>
      </w:r>
      <w:r w:rsidRPr="003F16E3">
        <w:rPr>
          <w:rFonts w:ascii="Futura Md BT" w:hAnsi="Futura Md BT"/>
          <w:color w:val="808080" w:themeColor="background1" w:themeShade="80"/>
          <w:szCs w:val="24"/>
        </w:rPr>
        <w:t>Nutrition. 1994 Sep-Oct;10(5):405-10. Comment in: Nutrition. 1994 Sep-Oct;10(5):427-8.</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Hellsten Y, Skadhauge L, Bangsbo J. Effect of ribose supplementation on resynthesis of adenine nucleotides after intense intermittent training in humans. </w:t>
      </w:r>
      <w:r w:rsidRPr="003F16E3">
        <w:rPr>
          <w:rFonts w:ascii="Futura Md BT" w:hAnsi="Futura Md BT"/>
          <w:color w:val="808080" w:themeColor="background1" w:themeShade="80"/>
          <w:szCs w:val="24"/>
        </w:rPr>
        <w:t>Am J Physiol Regul Integr Comp Physiol. 2004 Jan;286(1):R182-8.</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Henry CJ, Emery B. Effect of spiced food on metabolic rate. </w:t>
      </w:r>
      <w:r w:rsidRPr="003F16E3">
        <w:rPr>
          <w:rFonts w:ascii="Futura Md BT" w:hAnsi="Futura Md BT"/>
          <w:color w:val="808080" w:themeColor="background1" w:themeShade="80"/>
          <w:szCs w:val="24"/>
        </w:rPr>
        <w:t>Hum Nutr Clin Nutr. 1986 Mar;40(2):165-8.</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 xml:space="preserve">Hodgson AB, Randell RK, Boon N, Garczarek U, Mela DJ, Jeukendrup AE, Jacobs DM. </w:t>
      </w:r>
      <w:r w:rsidRPr="00F243C9">
        <w:rPr>
          <w:rFonts w:ascii="Futura Md BT" w:hAnsi="Futura Md BT"/>
          <w:color w:val="808080" w:themeColor="background1" w:themeShade="80"/>
          <w:szCs w:val="24"/>
          <w:lang w:val="en-US"/>
        </w:rPr>
        <w:t xml:space="preserve">Metabolic response to green tea extract during rest and moderate-intensity exercise. </w:t>
      </w:r>
      <w:r w:rsidRPr="003F16E3">
        <w:rPr>
          <w:rFonts w:ascii="Futura Md BT" w:hAnsi="Futura Md BT"/>
          <w:color w:val="808080" w:themeColor="background1" w:themeShade="80"/>
          <w:szCs w:val="24"/>
        </w:rPr>
        <w:t>J Nutr Biochem. 2012 Sep 10. pii: S0955-2863(12)00183-0. doi: 10.1016/j.jnutbio.2012.06.017.</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Hoeger WW, Harris C, Long EM, Hopkins DR. Four-week supplementation with a natural dietary compound produces favorable changes in body composition. </w:t>
      </w:r>
      <w:r w:rsidRPr="003F16E3">
        <w:rPr>
          <w:rFonts w:ascii="Futura Md BT" w:hAnsi="Futura Md BT"/>
          <w:color w:val="808080" w:themeColor="background1" w:themeShade="80"/>
          <w:szCs w:val="24"/>
        </w:rPr>
        <w:t>Adv Ther. 1998 Sep-Oct;15(5):305-14.</w:t>
      </w:r>
    </w:p>
    <w:p w:rsidR="003F16E3" w:rsidRPr="00F243C9" w:rsidRDefault="003F16E3" w:rsidP="006A7323">
      <w:pPr>
        <w:pStyle w:val="PargrafodaLista"/>
        <w:numPr>
          <w:ilvl w:val="0"/>
          <w:numId w:val="22"/>
        </w:numPr>
        <w:spacing w:after="0"/>
        <w:ind w:right="-568"/>
        <w:jc w:val="both"/>
        <w:rPr>
          <w:rFonts w:ascii="Futura Md BT" w:hAnsi="Futura Md BT"/>
          <w:color w:val="808080" w:themeColor="background1" w:themeShade="80"/>
          <w:szCs w:val="24"/>
          <w:lang w:val="en-US"/>
        </w:rPr>
      </w:pPr>
      <w:r w:rsidRPr="00F243C9">
        <w:rPr>
          <w:rFonts w:ascii="Futura Md BT" w:hAnsi="Futura Md BT"/>
          <w:color w:val="808080" w:themeColor="background1" w:themeShade="80"/>
          <w:szCs w:val="24"/>
          <w:lang w:val="en-US"/>
        </w:rPr>
        <w:t>Hong S, Gronert K, Devchand PR, Moussignac RL, Serhan CN. Novel docosatrienes and 17S-resolvins generated from docosahexaenoic acid in murine brain, human blood, and glial cells. Autacoids in anti-inflammation. J Biol Chem. 2003 Apr 25;278(17):14677-87. Epub 2003 Feb 17.</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Hsu SC, Huang CJ. Reduced fat mass in rats fed a high oleic acid-rich safflower oil diet is associated with changes in expression of hepatic PPARalpha and adipose SREBP-1c-regulated genes. </w:t>
      </w:r>
      <w:r w:rsidRPr="003F16E3">
        <w:rPr>
          <w:rFonts w:ascii="Futura Md BT" w:hAnsi="Futura Md BT"/>
          <w:color w:val="808080" w:themeColor="background1" w:themeShade="80"/>
          <w:szCs w:val="24"/>
        </w:rPr>
        <w:t>J Nutr. 2006 Jul;136(7):1779-85.</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Innovactiv.</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Jiménez-Escrig A, Goñi Cambrodón I. Nutritional evaluation and physiological effects of edible seaweeds. </w:t>
      </w:r>
      <w:r w:rsidRPr="003F16E3">
        <w:rPr>
          <w:rFonts w:ascii="Futura Md BT" w:hAnsi="Futura Md BT"/>
          <w:color w:val="808080" w:themeColor="background1" w:themeShade="80"/>
          <w:szCs w:val="24"/>
        </w:rPr>
        <w:t>Arch Latinoam Nutr. 1999 Jun;49(2):114-20.</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Karlsson HK, Nilsson PA, Nilsson J, Chibalin AV, Zierath JR, Blomstrand E. Branched-chain amino acids increase p70S6k phosphorylation in human skeletal muscle after resistance exercise. Am J Physiol Endocrinol Metab. 2004 Jul;287(1):E1-7. Epub 2004 Mar 2.</w:t>
      </w:r>
      <w:r w:rsidRPr="00F243C9">
        <w:rPr>
          <w:rFonts w:ascii="Futura Md BT" w:hAnsi="Futura Md BT"/>
          <w:color w:val="808080" w:themeColor="background1" w:themeShade="80"/>
          <w:szCs w:val="24"/>
          <w:lang w:val="en-US"/>
        </w:rPr>
        <w:cr/>
        <w:t xml:space="preserve">Kerksick CM, Rasmussen CJ, Lancaster SL, Magu B, Smith P, Melton C, Greenwood M, Almada AL, Earnest CP, Kreider RB. The effects of protein and amino acid supplementation on performance and training adaptations during ten weeks of resistance training. </w:t>
      </w:r>
      <w:r w:rsidRPr="003F16E3">
        <w:rPr>
          <w:rFonts w:ascii="Futura Md BT" w:hAnsi="Futura Md BT"/>
          <w:color w:val="808080" w:themeColor="background1" w:themeShade="80"/>
          <w:szCs w:val="24"/>
        </w:rPr>
        <w:t>J Strength Cond Res. 2006 Aug;20(3):643-53.</w:t>
      </w:r>
    </w:p>
    <w:p w:rsidR="003F16E3" w:rsidRPr="00F243C9" w:rsidRDefault="003F16E3" w:rsidP="006A7323">
      <w:pPr>
        <w:pStyle w:val="PargrafodaLista"/>
        <w:numPr>
          <w:ilvl w:val="0"/>
          <w:numId w:val="22"/>
        </w:numPr>
        <w:spacing w:after="0"/>
        <w:ind w:right="-568"/>
        <w:jc w:val="both"/>
        <w:rPr>
          <w:rFonts w:ascii="Futura Md BT" w:hAnsi="Futura Md BT"/>
          <w:color w:val="808080" w:themeColor="background1" w:themeShade="80"/>
          <w:szCs w:val="24"/>
          <w:lang w:val="en-US"/>
        </w:rPr>
      </w:pPr>
      <w:r w:rsidRPr="00F243C9">
        <w:rPr>
          <w:rFonts w:ascii="Futura Md BT" w:hAnsi="Futura Md BT"/>
          <w:color w:val="808080" w:themeColor="background1" w:themeShade="80"/>
          <w:szCs w:val="24"/>
          <w:lang w:val="en-US"/>
        </w:rPr>
        <w:t>Klotz T, Mathers MJ, Braun M, Bloch W, Engelmann U. Effectiveness of oral L-arginine in first-line treatment of erectile dysfunction in a controlled crossover study. Department of Urology, University of Cologne, Germany. tklotz@t-online.de Urol Int. 1999;63(4):220-3.</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Kocián J. Anabolic effects of vitamin D in patients with osteomalacia]. </w:t>
      </w:r>
      <w:r w:rsidRPr="003F16E3">
        <w:rPr>
          <w:rFonts w:ascii="Futura Md BT" w:hAnsi="Futura Md BT"/>
          <w:color w:val="808080" w:themeColor="background1" w:themeShade="80"/>
          <w:szCs w:val="24"/>
        </w:rPr>
        <w:t>Vnitr Lek. 1989 Dec;35(12):1211-9.</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Kocián J. Anabolic effects of vitamin D in patients with osteomalacia]. </w:t>
      </w:r>
      <w:r w:rsidRPr="003F16E3">
        <w:rPr>
          <w:rFonts w:ascii="Futura Md BT" w:hAnsi="Futura Md BT"/>
          <w:color w:val="808080" w:themeColor="background1" w:themeShade="80"/>
          <w:szCs w:val="24"/>
        </w:rPr>
        <w:t>Vnitr Lek. 1989 Dec;35(12):1211-9.</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Kon M, Tanabe K, Akimoto T, Kimura F, Tanimura Y, Shimizu K, Okamoto T, Kono I. Reducing exercise-induced muscular injury in kendo athletes with supplementation of coenzyme Q10. </w:t>
      </w:r>
      <w:r w:rsidRPr="003F16E3">
        <w:rPr>
          <w:rFonts w:ascii="Futura Md BT" w:hAnsi="Futura Md BT"/>
          <w:color w:val="808080" w:themeColor="background1" w:themeShade="80"/>
          <w:szCs w:val="24"/>
        </w:rPr>
        <w:t>Br J Nutr. 2008 Oct;100(4):903-9. Epub 2008 Feb 20.</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Koopman R, Wagenmakers AJ, Manders RJ, Zorenc AH, Senden JM, Gorselink M, Keizer HA, van Loon LJ. Combined ingestion of protein and free leucine with carbohydrate increases postexercise muscle protein synthesis in vivo in male subjects. </w:t>
      </w:r>
      <w:r w:rsidRPr="003F16E3">
        <w:rPr>
          <w:rFonts w:ascii="Futura Md BT" w:hAnsi="Futura Md BT"/>
          <w:color w:val="808080" w:themeColor="background1" w:themeShade="80"/>
          <w:szCs w:val="24"/>
        </w:rPr>
        <w:t>Am J Physiol Endocrinol Metab. 2005 Apr;288(4):E645-53. Epub 2004 Nov 23.</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Latham NK, Anderson CS, Reid IR. Effects of vitamin D supplementation on strength, physical performance, and falls in older persons: a systematic review. </w:t>
      </w:r>
      <w:r w:rsidRPr="003F16E3">
        <w:rPr>
          <w:rFonts w:ascii="Futura Md BT" w:hAnsi="Futura Md BT"/>
          <w:color w:val="808080" w:themeColor="background1" w:themeShade="80"/>
          <w:szCs w:val="24"/>
        </w:rPr>
        <w:t>J Am Geriatr Soc. 2003 Sep;51(9):1219-26.</w:t>
      </w:r>
    </w:p>
    <w:p w:rsidR="003F16E3" w:rsidRPr="00F243C9" w:rsidRDefault="003F16E3" w:rsidP="006A7323">
      <w:pPr>
        <w:pStyle w:val="PargrafodaLista"/>
        <w:numPr>
          <w:ilvl w:val="0"/>
          <w:numId w:val="22"/>
        </w:numPr>
        <w:spacing w:after="0"/>
        <w:ind w:right="-568"/>
        <w:jc w:val="both"/>
        <w:rPr>
          <w:rFonts w:ascii="Futura Md BT" w:hAnsi="Futura Md BT"/>
          <w:color w:val="808080" w:themeColor="background1" w:themeShade="80"/>
          <w:szCs w:val="24"/>
          <w:lang w:val="en-US"/>
        </w:rPr>
      </w:pPr>
      <w:r w:rsidRPr="00F243C9">
        <w:rPr>
          <w:rFonts w:ascii="Futura Md BT" w:hAnsi="Futura Md BT"/>
          <w:color w:val="808080" w:themeColor="background1" w:themeShade="80"/>
          <w:szCs w:val="24"/>
          <w:lang w:val="en-US"/>
        </w:rPr>
        <w:t>Lerman RH, Minich DM, Darland G, Lamb JJ, Chang JL, Hsi A, Bland JS, Tripp ML. Subjects with elevated LDL cholesterol and metabolic syndrome benefit from supplementation with soy protein, phytosterols, hops rho iso-alpha acids, and Acacia nilotica proanthocyanidins. J Clin Lipidol. 2010 Jan-Feb;4(1):59-68. doi: 10.1016/j.jacl.2009.11.002. Epub 2009 Dec 3.</w:t>
      </w:r>
    </w:p>
    <w:p w:rsidR="003F16E3" w:rsidRPr="00F243C9" w:rsidRDefault="003F16E3" w:rsidP="006A7323">
      <w:pPr>
        <w:pStyle w:val="PargrafodaLista"/>
        <w:numPr>
          <w:ilvl w:val="0"/>
          <w:numId w:val="22"/>
        </w:numPr>
        <w:spacing w:after="0"/>
        <w:ind w:right="-568"/>
        <w:jc w:val="both"/>
        <w:rPr>
          <w:rFonts w:ascii="Futura Md BT" w:hAnsi="Futura Md BT"/>
          <w:color w:val="808080" w:themeColor="background1" w:themeShade="80"/>
          <w:szCs w:val="24"/>
          <w:lang w:val="en-US"/>
        </w:rPr>
      </w:pPr>
      <w:r w:rsidRPr="00F243C9">
        <w:rPr>
          <w:rFonts w:ascii="Futura Md BT" w:hAnsi="Futura Md BT"/>
          <w:color w:val="808080" w:themeColor="background1" w:themeShade="80"/>
          <w:szCs w:val="24"/>
          <w:lang w:val="en-US"/>
        </w:rPr>
        <w:t>Lerman RH, Minich DM, Darland G, Lamb JJ, Chang JL, Hsi A, Bland JS, Tripp ML. Subjects with elevated LDL cholesterol and metabolic syndrome benefit from supplementation with soy protein, phytosterols, hops rho iso-alpha acids, and Acacia nilotica proanthocyanidins. J Clin Lipidol. 2010 Jan-Feb;4(1):59-68. doi: 10.1016/j.jacl.2009.11.002. Epub 2009 Dec 3.</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Leser S. Lipídeos no Exercício. In: Estratégias de Nutrição e Suplementação no Esporte. Editora Manole. 2005.</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Leser S. Lipídeos no Exercício. In: Estratégias de Nutrição e Suplementação no Esporte. Editora Manole. 2005. Leser S. Lipídeos no Exercício. In: Estratégias de Nutrição e Suplementação no Esporte. Editora Manole. 2005.</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Lim K, Yoshioka M, Kikuzato S, Kiyonaga A, Tanaka H, Shindo M, Suzuki M. Dietary red pepper ingestion increases carbohydrate oxidation at rest and during exercise in runners. </w:t>
      </w:r>
      <w:r w:rsidRPr="003F16E3">
        <w:rPr>
          <w:rFonts w:ascii="Futura Md BT" w:hAnsi="Futura Md BT"/>
          <w:color w:val="808080" w:themeColor="background1" w:themeShade="80"/>
          <w:szCs w:val="24"/>
        </w:rPr>
        <w:t>Med Sci Sports Exerc. 1997 Mar;29(3):355-61.</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Lynch CJ, Patson BJ, Anthony J, Vaval A, Jefferson LS, Vary TC. Leucine is a direct-acting nutrient signal that regulates protein synthesis in adipose tissue. </w:t>
      </w:r>
      <w:r w:rsidRPr="003F16E3">
        <w:rPr>
          <w:rFonts w:ascii="Futura Md BT" w:hAnsi="Futura Md BT"/>
          <w:color w:val="808080" w:themeColor="background1" w:themeShade="80"/>
          <w:szCs w:val="24"/>
        </w:rPr>
        <w:t xml:space="preserve">Am J Physiol Endocrinol Metab. 2002 Sep;283(3):E503-13.  </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Lyoo IK, Yoon S, Kim TS, Hwang J, Kim JE, Won W, Bae S, Renshaw PF.A randomized, double-blind placebo-controlled trial of oral creatine monohydrate augmentation for enhanced response to a selective serotonin reuptake inhibitor in women with major depressive disorder.Am J Psychiatry. </w:t>
      </w:r>
      <w:r w:rsidRPr="003F16E3">
        <w:rPr>
          <w:rFonts w:ascii="Futura Md BT" w:hAnsi="Futura Md BT"/>
          <w:color w:val="808080" w:themeColor="background1" w:themeShade="80"/>
          <w:szCs w:val="24"/>
        </w:rPr>
        <w:t>2012 Sep 1;169(9):937-45.</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Maenat, Brasil.</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Matsumoto K, Mizuno M, Mizuno T, Dilling-Hansen B, Lahoz A, Bertelsen V, Münster H, Jordening H, Hamada K, Doi T.</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Maxwell C, Volpe SL. Effect of zinc supplementation on thyroid hormone function. A case study of two college females. Ann Nutr Metab. </w:t>
      </w:r>
      <w:r w:rsidRPr="003F16E3">
        <w:rPr>
          <w:rFonts w:ascii="Futura Md BT" w:hAnsi="Futura Md BT"/>
          <w:color w:val="808080" w:themeColor="background1" w:themeShade="80"/>
          <w:szCs w:val="24"/>
        </w:rPr>
        <w:t>2007;51(2):188-94. Epub 2007 May 30.</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Mendes, R.R, Tirapegui, J. Considerações sobre exercício físico, creatina e nutrição. ALAN v.52 n.2 supl.2 Caracas jun. 2002. Disponível em: http://www.scielo.org.ve/scielo.php?pid=S0004-06222002000200001&amp;script=sci_arttext Acesso em: 29/01/2013.</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Mero A. Leucine supplementation and intensive training. </w:t>
      </w:r>
      <w:r w:rsidRPr="003F16E3">
        <w:rPr>
          <w:rFonts w:ascii="Futura Md BT" w:hAnsi="Futura Md BT"/>
          <w:color w:val="808080" w:themeColor="background1" w:themeShade="80"/>
          <w:szCs w:val="24"/>
        </w:rPr>
        <w:t>Sports Med. 1999 Jun;27(6):347-58.</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Mizuno K, Tanaka M, Nozaki S, Mizuma H, Ataka S, Tahara T, Sugino T, Shirai T, Kajimoto Y, Kuratsune H, Kajimoto O, Watanabe Y. Antifatigue effects of coenzyme Q10 during physical fatigue. Nutrition. 2008 Apr;24(4):293-9. Epub 2008 Feb 13.</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Motl RW, O'connor PJ, Tubandt L, Puetz T, Ely MR. Effect of caffeine on leg muscle pain during cycling exercise among females. </w:t>
      </w:r>
      <w:r w:rsidRPr="003F16E3">
        <w:rPr>
          <w:rFonts w:ascii="Futura Md BT" w:hAnsi="Futura Md BT"/>
          <w:color w:val="808080" w:themeColor="background1" w:themeShade="80"/>
          <w:szCs w:val="24"/>
        </w:rPr>
        <w:t>Med Sci Sports Exerc. 2006 Mar;38(3):598-604.</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Neschen S, Moore I, Regittnig W, Yu CL, Wang Y, Pypaert M, Petersen KF, Shulman GI. Contrasting effects of fish oil and safflower oil on hepatic peroxisomal and tissue lipid content. </w:t>
      </w:r>
      <w:r w:rsidRPr="003F16E3">
        <w:rPr>
          <w:rFonts w:ascii="Futura Md BT" w:hAnsi="Futura Md BT"/>
          <w:color w:val="808080" w:themeColor="background1" w:themeShade="80"/>
          <w:szCs w:val="24"/>
        </w:rPr>
        <w:t>Am J Physiol Endocrinol Metab. 2002 Feb;282(2):E395-401.</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Norris LE, Collene AL, Asp ML, Hsu JC, Liu LF, Richardson JR, Li D, Bell D, Osei K, Jackson RD, Belury MA. Comparison of dietary conjugated linoleic acid with safflower oil on body composition in obese postmenopausal women with type 2 diabetes mellitus. </w:t>
      </w:r>
      <w:r w:rsidRPr="003F16E3">
        <w:rPr>
          <w:rFonts w:ascii="Futura Md BT" w:hAnsi="Futura Md BT"/>
          <w:color w:val="808080" w:themeColor="background1" w:themeShade="80"/>
          <w:szCs w:val="24"/>
        </w:rPr>
        <w:t>Am J Clin Nutr. 2009 Sep;90(3):468-76. Epub 2009 Jun 17.</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Norton LE, Layman DK. Leucine regulates translation initiation of protein synthesis in skeletal muscle after exercise. </w:t>
      </w:r>
      <w:r w:rsidRPr="003F16E3">
        <w:rPr>
          <w:rFonts w:ascii="Futura Md BT" w:hAnsi="Futura Md BT"/>
          <w:color w:val="808080" w:themeColor="background1" w:themeShade="80"/>
          <w:szCs w:val="24"/>
        </w:rPr>
        <w:t xml:space="preserve">J Nutr. 2006 Feb;136(2):533S-537S.  </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 xml:space="preserve">Nunes Gil, P. C. Uso da maltodextrina na substituição do amido em dieta para eqüinos. </w:t>
      </w:r>
      <w:r w:rsidRPr="00F243C9">
        <w:rPr>
          <w:rFonts w:ascii="Futura Md BT" w:hAnsi="Futura Md BT"/>
          <w:color w:val="808080" w:themeColor="background1" w:themeShade="80"/>
          <w:szCs w:val="24"/>
          <w:lang w:val="en-US"/>
        </w:rPr>
        <w:t xml:space="preserve">[Usefull of maltodextrina in replace of starch in equine diets]. </w:t>
      </w:r>
      <w:r w:rsidRPr="003F16E3">
        <w:rPr>
          <w:rFonts w:ascii="Futura Md BT" w:hAnsi="Futura Md BT"/>
          <w:color w:val="808080" w:themeColor="background1" w:themeShade="80"/>
          <w:szCs w:val="24"/>
        </w:rPr>
        <w:t>2009</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 xml:space="preserve">NUNES GIL, P. C. Uso da maltodextrina na substituição do amido em dieta para eqüinos. </w:t>
      </w:r>
      <w:r w:rsidRPr="00F243C9">
        <w:rPr>
          <w:rFonts w:ascii="Futura Md BT" w:hAnsi="Futura Md BT"/>
          <w:color w:val="808080" w:themeColor="background1" w:themeShade="80"/>
          <w:szCs w:val="24"/>
          <w:lang w:val="en-US"/>
        </w:rPr>
        <w:t xml:space="preserve">[Usefull of maltodextrina in replace of starch in equine diets]. </w:t>
      </w:r>
      <w:r w:rsidRPr="003F16E3">
        <w:rPr>
          <w:rFonts w:ascii="Futura Md BT" w:hAnsi="Futura Md BT"/>
          <w:color w:val="808080" w:themeColor="background1" w:themeShade="80"/>
          <w:szCs w:val="24"/>
        </w:rPr>
        <w:t>2009</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 xml:space="preserve">Ohashi H, Sukegawa E, Takami T, Yoshida T, Muto Y.  </w:t>
      </w:r>
      <w:r w:rsidRPr="00F243C9">
        <w:rPr>
          <w:rFonts w:ascii="Futura Md BT" w:hAnsi="Futura Md BT"/>
          <w:color w:val="808080" w:themeColor="background1" w:themeShade="80"/>
          <w:szCs w:val="24"/>
          <w:lang w:val="en-US"/>
        </w:rPr>
        <w:t xml:space="preserve">[Effects of supplementation with branched-chain amino acids on protein-nutritional status in rats treated by carbon tetrachloride]. </w:t>
      </w:r>
      <w:r w:rsidRPr="003F16E3">
        <w:rPr>
          <w:rFonts w:ascii="Futura Md BT" w:hAnsi="Futura Md BT"/>
          <w:color w:val="808080" w:themeColor="background1" w:themeShade="80"/>
          <w:szCs w:val="24"/>
        </w:rPr>
        <w:t>Nihon Shokakibyo Gakkai Zasshi. 1989 Aug;86(8):1645-53.</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Okudan N, Gokbel H. The effects of creatine supplementation on performance during the repeated bouts of supramaximal exercise. </w:t>
      </w:r>
      <w:r w:rsidRPr="003F16E3">
        <w:rPr>
          <w:rFonts w:ascii="Futura Md BT" w:hAnsi="Futura Md BT"/>
          <w:color w:val="808080" w:themeColor="background1" w:themeShade="80"/>
          <w:szCs w:val="24"/>
        </w:rPr>
        <w:t>J Sports Med Phys Fitness. 2005 Dec;45(4):507-11.</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Olszewer, E. Clínica Ortomolecular. Ed. ROCA. 2000.</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Olszewer, E. Tratado de Medicina Ortomolecular e Bioquímica Médica. 3a edição Revista e Atualizada, editora Ícone, 2002.</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Paddon-Jones D, Børsheim E, Wolfe RR. Potential ergogenic effects of arginine and creatine supplementation. </w:t>
      </w:r>
      <w:r w:rsidRPr="003F16E3">
        <w:rPr>
          <w:rFonts w:ascii="Futura Md BT" w:hAnsi="Futura Md BT"/>
          <w:color w:val="808080" w:themeColor="background1" w:themeShade="80"/>
          <w:szCs w:val="24"/>
        </w:rPr>
        <w:t>J Nutr. 2004 Oct;134(10 Suppl):2888S-2894S</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Paddon-Jones D, Børsheim E, Wolfe RR. Potential ergogenic effects of arginine and creatine supplementation. </w:t>
      </w:r>
      <w:r w:rsidRPr="003F16E3">
        <w:rPr>
          <w:rFonts w:ascii="Futura Md BT" w:hAnsi="Futura Md BT"/>
          <w:color w:val="808080" w:themeColor="background1" w:themeShade="80"/>
          <w:szCs w:val="24"/>
        </w:rPr>
        <w:t>J Nutr. 2004 Oct;134</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Palazzetti S, Rousseau AS, Richard MJ, Favier A, Margaritis I. Antioxidant supplementation preserves antioxidant response in physical training and low antioxidant intake. </w:t>
      </w:r>
      <w:r w:rsidRPr="003F16E3">
        <w:rPr>
          <w:rFonts w:ascii="Futura Md BT" w:hAnsi="Futura Md BT"/>
          <w:color w:val="808080" w:themeColor="background1" w:themeShade="80"/>
          <w:szCs w:val="24"/>
        </w:rPr>
        <w:t>Br J Nutr. 2004 Jan;91(1):91-100.</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Pokan R, Hofmann P, von Duvillard SP, Smekal G, Wonisch M, Lettner K, Schmid P, Shechter M, Silver B, Bachl N. Oral magnesium therapy, exercise heart rate, exercise tolerance, and myocardial function in coronary artery disease patients. </w:t>
      </w:r>
      <w:r w:rsidRPr="003F16E3">
        <w:rPr>
          <w:rFonts w:ascii="Futura Md BT" w:hAnsi="Futura Md BT"/>
          <w:color w:val="808080" w:themeColor="background1" w:themeShade="80"/>
          <w:szCs w:val="24"/>
        </w:rPr>
        <w:t>Br J Sports Med. 2006 Sep;40(9):773-8. Epub 2006 Jul 6.</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Powell SC. Red pepper as a probe for obesity. </w:t>
      </w:r>
      <w:r w:rsidRPr="003F16E3">
        <w:rPr>
          <w:rFonts w:ascii="Futura Md BT" w:hAnsi="Futura Md BT"/>
          <w:color w:val="808080" w:themeColor="background1" w:themeShade="80"/>
          <w:szCs w:val="24"/>
        </w:rPr>
        <w:t>J Proteome Res. 2010 Jun 4;9(6):2797. doi: 10.1021/pr100333u.</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Preuss HG, DiFerdinando D, Bagchi M, Bagchi D. Citrus aurantium as a thermogenic, weight-reduction replacement for ephedra: an overview. </w:t>
      </w:r>
      <w:r w:rsidRPr="003F16E3">
        <w:rPr>
          <w:rFonts w:ascii="Futura Md BT" w:hAnsi="Futura Md BT"/>
          <w:color w:val="808080" w:themeColor="background1" w:themeShade="80"/>
          <w:szCs w:val="24"/>
        </w:rPr>
        <w:t>J Med. 2002;33(1-4):247-64.</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Rawal P, Gupta V, Thapa BR. Role of colostrum in gastrointestinal infections. </w:t>
      </w:r>
      <w:r w:rsidRPr="003F16E3">
        <w:rPr>
          <w:rFonts w:ascii="Futura Md BT" w:hAnsi="Futura Md BT"/>
          <w:color w:val="808080" w:themeColor="background1" w:themeShade="80"/>
          <w:szCs w:val="24"/>
        </w:rPr>
        <w:t>Indian J Pediatr. 2008 Sep;75(9):917-21. doi: 10.1007/s12098-008-0192-5.</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Reinbach HC, Smeets A, Martinussen T, Møller P, Westerterp-Plantenga MS. Effects of capsaicin, green tea and CH-19 sweet pepper on appetite and energy intake in humans in negative and positive energy balance. </w:t>
      </w:r>
      <w:r w:rsidRPr="003F16E3">
        <w:rPr>
          <w:rFonts w:ascii="Futura Md BT" w:hAnsi="Futura Md BT"/>
          <w:color w:val="808080" w:themeColor="background1" w:themeShade="80"/>
          <w:szCs w:val="24"/>
        </w:rPr>
        <w:t>Clin Nutr. 2009 Jun;28(3):260-5. doi: 10.1016/j.clnu.2009.01.010. Epub 2009 Apr 3.</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Ribeiro BG. Carboidratos no Esporte. In: Estratégias de Nutrição e Suplementação no Esporte. Editora Manole. 2005.</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Risérus U, Berglund L, Vessby B. Conjugated linoleic acid (CLA) reduced abdominal adipose tissue in obese middle-aged men with signs of the metabolic syndrome: a randomised controlled trial. </w:t>
      </w:r>
      <w:r w:rsidRPr="003F16E3">
        <w:rPr>
          <w:rFonts w:ascii="Futura Md BT" w:hAnsi="Futura Md BT"/>
          <w:color w:val="808080" w:themeColor="background1" w:themeShade="80"/>
          <w:szCs w:val="24"/>
        </w:rPr>
        <w:t>Int J Obes Relat Metab Disord. 2001 Aug;25(8):1129-35.</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 xml:space="preserve">Rossi, Luciana; Castro, Inar; Tirapegui, Julio. Suplementação com aminoácidos de cadeia ramificada e alteração na concentração da serotonina cerebral. Rev. Paul. Educ. Fís., São Paulo, 13(1): 67-82, jan./jun. 1999. Disponível em: http://www.usp.br/eef/rpef/v13n1/v13n1p67.pdf </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 xml:space="preserve">Rossi, Luciana; Castro, Inar; Tirapegui, Julio. Suplementação com aminoácidos de cadeia ramificada e alteração na concentração da serotonina cerebral. Rev. Paul. Educ. Fís., São Paulo, 13(1): 67-82, jan./jun. 1999. Disponível em: http://www.usp.br/eef/rpef/v13n1/v13n1p67.pdf </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Ruiz K. Nutracêuticos na Prática – Terapias Baseadas em Evidências. Innedita: Campinas, 2012.</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Sato T, Shinohara Y, Kaneko D, Nishimura I, Matsuyama A. Fermented soymilk increases voluntary wheel running activity and sexual behavior in male rats. </w:t>
      </w:r>
      <w:r w:rsidRPr="003F16E3">
        <w:rPr>
          <w:rFonts w:ascii="Futura Md BT" w:hAnsi="Futura Md BT"/>
          <w:color w:val="808080" w:themeColor="background1" w:themeShade="80"/>
          <w:szCs w:val="24"/>
        </w:rPr>
        <w:t>Appl Physiol Nutr Metab. 2010 Dec;35(6):749-54. doi: 10.1139/H10-069.</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Sato T, Shinohara Y, Kaneko D, Nishimura I, Matsuyama A. Fermented soymilk increases voluntary wheel running activity and sexual behavior in male rats. </w:t>
      </w:r>
      <w:r w:rsidRPr="003F16E3">
        <w:rPr>
          <w:rFonts w:ascii="Futura Md BT" w:hAnsi="Futura Md BT"/>
          <w:color w:val="808080" w:themeColor="background1" w:themeShade="80"/>
          <w:szCs w:val="24"/>
        </w:rPr>
        <w:t>Appl Physiol Nutr Metab. 2010 Dec;35(6):749-54. doi: 10.1139/H10-069.</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Saunders MJ, Moore RW, Kies AK, Luden ND, Pratt CA. Carbohydrate and protein hydrolysate coingestions improvement of late-exercise time-trial performance. </w:t>
      </w:r>
      <w:r w:rsidRPr="003F16E3">
        <w:rPr>
          <w:rFonts w:ascii="Futura Md BT" w:hAnsi="Futura Md BT"/>
          <w:color w:val="808080" w:themeColor="background1" w:themeShade="80"/>
          <w:szCs w:val="24"/>
        </w:rPr>
        <w:t>Int J Sport Nutr Exerc Metab. 2009 Apr;19(2):136-49.</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Shimomura Y, Murakami T, Nakai N, Nagasaki M, Harris RA. Exercise promotes BCAA catabolism: effects of BCAA supplementation on skeletal muscle during exercise. </w:t>
      </w:r>
      <w:r w:rsidRPr="003F16E3">
        <w:rPr>
          <w:rFonts w:ascii="Futura Md BT" w:hAnsi="Futura Md BT"/>
          <w:color w:val="808080" w:themeColor="background1" w:themeShade="80"/>
          <w:szCs w:val="24"/>
        </w:rPr>
        <w:t>J Nutr. 2004 Jun;134(6 Suppl):1583S-1587S.</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Shimomura Y, Murakami T, Nakai N, Nagasaki M, Harris RA. Exercise promotes BCAA catabolism: effects of BCAA supplementation on skeletal muscle during exercise. </w:t>
      </w:r>
      <w:r w:rsidRPr="003F16E3">
        <w:rPr>
          <w:rFonts w:ascii="Futura Md BT" w:hAnsi="Futura Md BT"/>
          <w:color w:val="808080" w:themeColor="background1" w:themeShade="80"/>
          <w:szCs w:val="24"/>
        </w:rPr>
        <w:t>J Nutr. 2004 Jun;134(6 Suppl):1583S-1587S.</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Shing CM, Peake J, Suzuki K, Okutsu M, Pereira R, Stevenson L, Jenkins DG, Coombes JS. Effects of bovine colostrum supplementation on immune variables in highly trained cyclists. </w:t>
      </w:r>
      <w:r w:rsidRPr="003F16E3">
        <w:rPr>
          <w:rFonts w:ascii="Futura Md BT" w:hAnsi="Futura Md BT"/>
          <w:color w:val="808080" w:themeColor="background1" w:themeShade="80"/>
          <w:szCs w:val="24"/>
        </w:rPr>
        <w:t>J Appl Physiol. 2007 Mar;102(3):1113-22. Epub 2006 Nov 9.</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Solae Company.</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Stanislavov R, Nikolova V. Treatment of erectile dysfunction with pycnogenol and L-arginine. </w:t>
      </w:r>
      <w:r w:rsidRPr="003F16E3">
        <w:rPr>
          <w:rFonts w:ascii="Futura Md BT" w:hAnsi="Futura Md BT"/>
          <w:color w:val="808080" w:themeColor="background1" w:themeShade="80"/>
          <w:szCs w:val="24"/>
        </w:rPr>
        <w:t>J Sex Marital Ther. 2003 May-Jun;29(3):207-13.</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Stites TE, Mitchell AE, Rucker RB. Physiological importance of quinoenzymes and the O-quinone family of cofactors. </w:t>
      </w:r>
      <w:r w:rsidRPr="003F16E3">
        <w:rPr>
          <w:rFonts w:ascii="Futura Md BT" w:hAnsi="Futura Md BT"/>
          <w:color w:val="808080" w:themeColor="background1" w:themeShade="80"/>
          <w:szCs w:val="24"/>
        </w:rPr>
        <w:t>J Nutr. 2000 Apr;130(4):719-27.</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Szyma</w:t>
      </w:r>
      <w:r w:rsidRPr="00F243C9">
        <w:rPr>
          <w:rFonts w:ascii="Arial" w:hAnsi="Arial" w:cs="Arial"/>
          <w:color w:val="808080" w:themeColor="background1" w:themeShade="80"/>
          <w:szCs w:val="24"/>
          <w:lang w:val="en-US"/>
        </w:rPr>
        <w:t>ń</w:t>
      </w:r>
      <w:r w:rsidRPr="00F243C9">
        <w:rPr>
          <w:rFonts w:ascii="Futura Md BT" w:hAnsi="Futura Md BT" w:cs="Futura Md BT"/>
          <w:color w:val="808080" w:themeColor="background1" w:themeShade="80"/>
          <w:szCs w:val="24"/>
          <w:lang w:val="en-US"/>
        </w:rPr>
        <w:t>ski K, Winiarska K. [Taurin</w:t>
      </w:r>
      <w:r w:rsidRPr="00F243C9">
        <w:rPr>
          <w:rFonts w:ascii="Futura Md BT" w:hAnsi="Futura Md BT"/>
          <w:color w:val="808080" w:themeColor="background1" w:themeShade="80"/>
          <w:szCs w:val="24"/>
          <w:lang w:val="en-US"/>
        </w:rPr>
        <w:t xml:space="preserve">e and its potential therapeutic application]. </w:t>
      </w:r>
      <w:r w:rsidRPr="003F16E3">
        <w:rPr>
          <w:rFonts w:ascii="Futura Md BT" w:hAnsi="Futura Md BT"/>
          <w:color w:val="808080" w:themeColor="background1" w:themeShade="80"/>
          <w:szCs w:val="24"/>
        </w:rPr>
        <w:t>Postepy Hig Med Dosw (Online). 2008 Feb 25;62:75-86.</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Takeuchi H, Matsuo T, Tokuyama K, Shimomura Y, Suzuki M. Diet-induced thermogenesis is lower in rats fed a lard diet than in those fed a high oleic acid safflower oil diet, a safflower oil diet or a linseed oil diet. </w:t>
      </w:r>
      <w:r w:rsidRPr="003F16E3">
        <w:rPr>
          <w:rFonts w:ascii="Futura Md BT" w:hAnsi="Futura Md BT"/>
          <w:color w:val="808080" w:themeColor="background1" w:themeShade="80"/>
          <w:szCs w:val="24"/>
        </w:rPr>
        <w:t>J Nutr. 1995 Apr;125(4):920-5.</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Tartibian B, Maleki BH, Abbasi A. Omega-3 fatty acids supplementation attenuates inflammatory markers after eccentric exercise in untrained men. </w:t>
      </w:r>
      <w:r w:rsidRPr="003F16E3">
        <w:rPr>
          <w:rFonts w:ascii="Futura Md BT" w:hAnsi="Futura Md BT"/>
          <w:color w:val="808080" w:themeColor="background1" w:themeShade="80"/>
          <w:szCs w:val="24"/>
        </w:rPr>
        <w:t>Clin J Sport Med. 2011 Mar;21(2):131-7. doi: 10.1097/JSM.0b013e31820f8c2f.</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Teitelbaum JE, Johnson C, St Cyr J. The use of D-ribose in chronic fatigue syndrome and fibromyalgia: a pilot study. </w:t>
      </w:r>
      <w:r w:rsidRPr="003F16E3">
        <w:rPr>
          <w:rFonts w:ascii="Futura Md BT" w:hAnsi="Futura Md BT"/>
          <w:color w:val="808080" w:themeColor="background1" w:themeShade="80"/>
          <w:szCs w:val="24"/>
        </w:rPr>
        <w:t>J Altern Complement Med. 2006 Nov;12(9):857-62.</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Thompson D, Williams C, Garcia-Roves P, McGregor SJ, McArdle F, Jackson MJ. Post-exercise vitamin C supplementation and recovery from demanding exercise. </w:t>
      </w:r>
      <w:r w:rsidRPr="003F16E3">
        <w:rPr>
          <w:rFonts w:ascii="Futura Md BT" w:hAnsi="Futura Md BT"/>
          <w:color w:val="808080" w:themeColor="background1" w:themeShade="80"/>
          <w:szCs w:val="24"/>
        </w:rPr>
        <w:t>Eur J Appl Physiol. 2003 May;89(3-4):393-400. Epub 2003 Apr 1.</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Thompson D, Williams C, McGregor SJ, Nicholas CW, McArdle F, Jackson MJ, Powell JR. Prolonged vitamin C supplementation and recovery from demanding exercise. Int J Sport Nutr Exerc Metab. </w:t>
      </w:r>
      <w:r w:rsidRPr="003F16E3">
        <w:rPr>
          <w:rFonts w:ascii="Futura Md BT" w:hAnsi="Futura Md BT"/>
          <w:color w:val="808080" w:themeColor="background1" w:themeShade="80"/>
          <w:szCs w:val="24"/>
        </w:rPr>
        <w:t>2001 Dec;11(4):466-81.</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Tipton KD, Elliott TA, Cree MG, Wolf SE, Sanford AP, Wolfe RR. Ingestion of casein and whey proteins result in muscle anabolism after resistance exercise. </w:t>
      </w:r>
      <w:r w:rsidRPr="003F16E3">
        <w:rPr>
          <w:rFonts w:ascii="Futura Md BT" w:hAnsi="Futura Md BT"/>
          <w:color w:val="808080" w:themeColor="background1" w:themeShade="80"/>
          <w:szCs w:val="24"/>
        </w:rPr>
        <w:t>Med Sci Sports Exerc. 2004 Dec;36(12):2073-81.</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Traber MG. Relationship of vitamin E metabolism and oxidation in exercising human subjects. </w:t>
      </w:r>
      <w:r w:rsidRPr="003F16E3">
        <w:rPr>
          <w:rFonts w:ascii="Futura Md BT" w:hAnsi="Futura Md BT"/>
          <w:color w:val="808080" w:themeColor="background1" w:themeShade="80"/>
          <w:szCs w:val="24"/>
        </w:rPr>
        <w:t>Br J Nutr. 2006 Aug;96 Suppl 1:S34-7.</w:t>
      </w:r>
    </w:p>
    <w:p w:rsidR="003F16E3" w:rsidRPr="00F243C9" w:rsidRDefault="003F16E3" w:rsidP="006A7323">
      <w:pPr>
        <w:pStyle w:val="PargrafodaLista"/>
        <w:numPr>
          <w:ilvl w:val="0"/>
          <w:numId w:val="22"/>
        </w:numPr>
        <w:spacing w:after="0"/>
        <w:ind w:right="-568"/>
        <w:jc w:val="both"/>
        <w:rPr>
          <w:rFonts w:ascii="Futura Md BT" w:hAnsi="Futura Md BT"/>
          <w:color w:val="808080" w:themeColor="background1" w:themeShade="80"/>
          <w:szCs w:val="24"/>
          <w:lang w:val="en-US"/>
        </w:rPr>
      </w:pPr>
      <w:r w:rsidRPr="00F243C9">
        <w:rPr>
          <w:rFonts w:ascii="Futura Md BT" w:hAnsi="Futura Md BT"/>
          <w:color w:val="808080" w:themeColor="background1" w:themeShade="80"/>
          <w:szCs w:val="24"/>
          <w:lang w:val="en-US"/>
        </w:rPr>
        <w:t>Viktorov, E. Bozadjieva, M. Protich, et al. Pharmacological, pharmacokinetic, toxicological and clinical studies on protodioscin Higher Medical Institute; Medical Academy Institute of Endocrinology, Gerontology and Geriatrics; Medical Academy Institute of Obstetrics and Gynecology, Bulgaria IIMS Therapeutic Focus (1994)</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Wang, J., Zhang, H., Fang, J., Chu, J.. Experimental research on the regulating effects of ginseng with hairy antler on the sexual dysfunction rat model induced with adenine. </w:t>
      </w:r>
      <w:r w:rsidRPr="003F16E3">
        <w:rPr>
          <w:rFonts w:ascii="Futura Md BT" w:hAnsi="Futura Md BT"/>
          <w:color w:val="808080" w:themeColor="background1" w:themeShade="80"/>
          <w:szCs w:val="24"/>
        </w:rPr>
        <w:t>Zhonghua Nan Ke Xue. 2004 Apr;10(4):315-9.</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Weston SB, Zhou S, Weatherby RP, Robson SJ. Does exogenous coenzyme Q10 affect aerobic capacity in endurance athletes? </w:t>
      </w:r>
      <w:r w:rsidRPr="003F16E3">
        <w:rPr>
          <w:rFonts w:ascii="Futura Md BT" w:hAnsi="Futura Md BT"/>
          <w:color w:val="808080" w:themeColor="background1" w:themeShade="80"/>
          <w:szCs w:val="24"/>
        </w:rPr>
        <w:t>Int J Sport Nutr. 1997 Sep;7(3):197-206.</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Willoughby DS, Boucher T, Reid J, Skelton G, Clark M. Effects of 7 days of arginine-alpha-ketoglutarate supplementation on blood flow, plasma L-arginine, nitric oxide metabolites, and asymmetric dimethyl arginine after resistance exercise. </w:t>
      </w:r>
      <w:r w:rsidRPr="003F16E3">
        <w:rPr>
          <w:rFonts w:ascii="Futura Md BT" w:hAnsi="Futura Md BT"/>
          <w:color w:val="808080" w:themeColor="background1" w:themeShade="80"/>
          <w:szCs w:val="24"/>
        </w:rPr>
        <w:t>Int J Sport Nutr Exerc Metab. 2011 Aug;21(4):291-9.</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3F16E3">
        <w:rPr>
          <w:rFonts w:ascii="Futura Md BT" w:hAnsi="Futura Md BT"/>
          <w:color w:val="808080" w:themeColor="background1" w:themeShade="80"/>
          <w:szCs w:val="24"/>
        </w:rPr>
        <w:t xml:space="preserve">Wu WP, Hao JX, Fredholm BB, Wiesenfeld-Hallin Z, Xu XJ. </w:t>
      </w:r>
      <w:r w:rsidRPr="00F243C9">
        <w:rPr>
          <w:rFonts w:ascii="Futura Md BT" w:hAnsi="Futura Md BT"/>
          <w:color w:val="808080" w:themeColor="background1" w:themeShade="80"/>
          <w:szCs w:val="24"/>
          <w:lang w:val="en-US"/>
        </w:rPr>
        <w:t xml:space="preserve">Effect of acute and chronic administration of caffeine on pain-like behaviors in rats with partial sciatic nerve injury. </w:t>
      </w:r>
      <w:r w:rsidRPr="003F16E3">
        <w:rPr>
          <w:rFonts w:ascii="Futura Md BT" w:hAnsi="Futura Md BT"/>
          <w:color w:val="808080" w:themeColor="background1" w:themeShade="80"/>
          <w:szCs w:val="24"/>
        </w:rPr>
        <w:t>Neurosci Lett. 2006 Apr 24; [Epub ahead of print].</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Ylikoski T, Piirainen J, Hanninen O, Penttinen J. The effect of coenzyme Q10 on the exercise performance of cross-country skiers. </w:t>
      </w:r>
      <w:r w:rsidRPr="003F16E3">
        <w:rPr>
          <w:rFonts w:ascii="Futura Md BT" w:hAnsi="Futura Md BT"/>
          <w:color w:val="808080" w:themeColor="background1" w:themeShade="80"/>
          <w:szCs w:val="24"/>
        </w:rPr>
        <w:t>Mol Aspects Med. 1997;18 Suppl:S283-90.</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Yoshioka M, Lim K, Kikuzato S, Kiyonaga A, Tanaka H, Shindo M, Suzuki M. Effects of red-pepper diet on the energy metabolism in men. </w:t>
      </w:r>
      <w:r w:rsidRPr="003F16E3">
        <w:rPr>
          <w:rFonts w:ascii="Futura Md BT" w:hAnsi="Futura Md BT"/>
          <w:color w:val="808080" w:themeColor="background1" w:themeShade="80"/>
          <w:szCs w:val="24"/>
        </w:rPr>
        <w:t>J Nutr Sci Vitaminol (Tokyo). 1995 Dec;41(6):647-56.</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Yoshioka M, St-Pierre S, Suzuki M, Tremblay A. Effects of red pepper added to high-fat and high-carbohydrate meals on energy metabolism and substrate utilization in Japanese women. </w:t>
      </w:r>
      <w:r w:rsidRPr="003F16E3">
        <w:rPr>
          <w:rFonts w:ascii="Futura Md BT" w:hAnsi="Futura Md BT"/>
          <w:color w:val="808080" w:themeColor="background1" w:themeShade="80"/>
          <w:szCs w:val="24"/>
        </w:rPr>
        <w:t>Br J Nutr. 1998 Dec;80(6):503-10.</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Zamboni M, Zoico E, Tosoni P, Zivelonghi A, Bortolani A, Maggi S, Di Francesco V, Bosello O. Relation between vitamin D, physical performance, and disability in elderly persons. </w:t>
      </w:r>
      <w:r w:rsidRPr="003F16E3">
        <w:rPr>
          <w:rFonts w:ascii="Futura Md BT" w:hAnsi="Futura Md BT"/>
          <w:color w:val="808080" w:themeColor="background1" w:themeShade="80"/>
          <w:szCs w:val="24"/>
        </w:rPr>
        <w:t>J Gerontol A Biol Sci Med Sci. 2002 Jan;57(1):M7-11.</w:t>
      </w:r>
    </w:p>
    <w:p w:rsidR="003F16E3" w:rsidRPr="003F16E3" w:rsidRDefault="003F16E3" w:rsidP="006A7323">
      <w:pPr>
        <w:pStyle w:val="PargrafodaLista"/>
        <w:numPr>
          <w:ilvl w:val="0"/>
          <w:numId w:val="22"/>
        </w:numPr>
        <w:spacing w:after="0"/>
        <w:ind w:right="-568"/>
        <w:jc w:val="both"/>
        <w:rPr>
          <w:rFonts w:ascii="Futura Md BT" w:hAnsi="Futura Md BT"/>
          <w:color w:val="808080" w:themeColor="background1" w:themeShade="80"/>
          <w:szCs w:val="24"/>
        </w:rPr>
      </w:pPr>
      <w:r w:rsidRPr="00F243C9">
        <w:rPr>
          <w:rFonts w:ascii="Futura Md BT" w:hAnsi="Futura Md BT"/>
          <w:color w:val="808080" w:themeColor="background1" w:themeShade="80"/>
          <w:szCs w:val="24"/>
          <w:lang w:val="en-US"/>
        </w:rPr>
        <w:t xml:space="preserve">Zhang M, Izumi I, Kagamimori S, Sokejima S, Yamagami T, Liu Z, Qi B. Role of taurine supplementation to prevent exercise-induced oxidative stress in healthy young men. </w:t>
      </w:r>
      <w:r w:rsidRPr="003F16E3">
        <w:rPr>
          <w:rFonts w:ascii="Futura Md BT" w:hAnsi="Futura Md BT"/>
          <w:color w:val="808080" w:themeColor="background1" w:themeShade="80"/>
          <w:szCs w:val="24"/>
        </w:rPr>
        <w:t>Amino Acids. 2004 Mar;26(2):203-7. Epub 2003 May 9.</w:t>
      </w:r>
    </w:p>
    <w:p w:rsidR="001301BE" w:rsidRPr="001301BE" w:rsidRDefault="001301BE" w:rsidP="006A7323">
      <w:pPr>
        <w:spacing w:after="0"/>
        <w:ind w:right="-568"/>
        <w:jc w:val="both"/>
        <w:rPr>
          <w:rFonts w:ascii="Futura Md BT" w:hAnsi="Futura Md BT"/>
          <w:color w:val="808080" w:themeColor="background1" w:themeShade="80"/>
          <w:szCs w:val="24"/>
        </w:rPr>
      </w:pPr>
    </w:p>
    <w:p w:rsidR="001301BE" w:rsidRPr="00E041F0" w:rsidRDefault="001301BE" w:rsidP="006A7323">
      <w:pPr>
        <w:spacing w:after="0"/>
        <w:ind w:right="-568"/>
        <w:jc w:val="both"/>
        <w:rPr>
          <w:rFonts w:ascii="Futura Md BT" w:hAnsi="Futura Md BT"/>
          <w:color w:val="808080" w:themeColor="background1" w:themeShade="80"/>
          <w:szCs w:val="24"/>
        </w:rPr>
      </w:pPr>
    </w:p>
    <w:p w:rsidR="00E041F0" w:rsidRPr="00E041F0" w:rsidRDefault="00E041F0" w:rsidP="006A7323">
      <w:pPr>
        <w:rPr>
          <w:rFonts w:ascii="Futura Md BT" w:hAnsi="Futura Md BT"/>
          <w:color w:val="7F7F7F" w:themeColor="text1" w:themeTint="80"/>
        </w:rPr>
      </w:pPr>
    </w:p>
    <w:p w:rsidR="00E041F0" w:rsidRDefault="00E041F0" w:rsidP="006A7323"/>
    <w:p w:rsidR="00E041F0" w:rsidRDefault="00E041F0" w:rsidP="006A7323"/>
    <w:p w:rsidR="0004504A" w:rsidRDefault="0004504A" w:rsidP="006A7323"/>
    <w:p w:rsidR="0004504A" w:rsidRDefault="0004504A" w:rsidP="006A7323"/>
    <w:p w:rsidR="0004504A" w:rsidRDefault="0004504A" w:rsidP="006A7323"/>
    <w:p w:rsidR="0004504A" w:rsidRDefault="0004504A" w:rsidP="006A7323"/>
    <w:p w:rsidR="0004504A" w:rsidRDefault="0004504A" w:rsidP="006A7323"/>
    <w:p w:rsidR="0004504A" w:rsidRDefault="0004504A" w:rsidP="006A7323"/>
    <w:p w:rsidR="0004504A" w:rsidRDefault="0004504A" w:rsidP="006A7323"/>
    <w:p w:rsidR="0004504A" w:rsidRDefault="0004504A" w:rsidP="006A7323"/>
    <w:p w:rsidR="0004504A" w:rsidRDefault="0004504A" w:rsidP="006A7323"/>
    <w:p w:rsidR="0004504A" w:rsidRDefault="0004504A" w:rsidP="006A7323"/>
    <w:p w:rsidR="0004504A" w:rsidRDefault="0004504A" w:rsidP="006A7323"/>
    <w:p w:rsidR="0004504A" w:rsidRDefault="0004504A" w:rsidP="006A7323"/>
    <w:p w:rsidR="0004504A" w:rsidRDefault="0004504A" w:rsidP="006A7323"/>
    <w:p w:rsidR="0004504A" w:rsidRDefault="0004504A" w:rsidP="006A7323"/>
    <w:p w:rsidR="0004504A" w:rsidRDefault="0004504A" w:rsidP="006A7323"/>
    <w:p w:rsidR="0004504A" w:rsidRDefault="0004504A" w:rsidP="006A7323"/>
    <w:p w:rsidR="0004504A" w:rsidRDefault="0004504A" w:rsidP="006A7323"/>
    <w:p w:rsidR="0004504A" w:rsidRPr="00AA30FA" w:rsidRDefault="0004504A" w:rsidP="0004504A">
      <w:pPr>
        <w:pStyle w:val="Titulo"/>
        <w:ind w:left="-567" w:right="-568"/>
        <w:rPr>
          <w:sz w:val="48"/>
        </w:rPr>
      </w:pPr>
      <w:r w:rsidRPr="00AA30FA">
        <w:rPr>
          <w:sz w:val="48"/>
        </w:rPr>
        <w:t>Lista de Fornecedores</w:t>
      </w:r>
    </w:p>
    <w:p w:rsidR="0004504A" w:rsidRPr="009F5F54" w:rsidRDefault="0004504A" w:rsidP="0004504A">
      <w:pPr>
        <w:pStyle w:val="Corpo"/>
      </w:pPr>
    </w:p>
    <w:p w:rsidR="0004504A" w:rsidRPr="00F95323" w:rsidRDefault="0004504A" w:rsidP="0004504A">
      <w:pPr>
        <w:autoSpaceDE w:val="0"/>
        <w:autoSpaceDN w:val="0"/>
        <w:adjustRightInd w:val="0"/>
        <w:spacing w:after="0" w:line="240" w:lineRule="auto"/>
        <w:jc w:val="center"/>
        <w:rPr>
          <w:rFonts w:cs="Arial"/>
          <w:b/>
          <w:color w:val="336699"/>
          <w:sz w:val="24"/>
          <w:szCs w:val="24"/>
          <w14:shadow w14:blurRad="50800" w14:dist="38100" w14:dir="2700000" w14:sx="100000" w14:sy="100000" w14:kx="0" w14:ky="0" w14:algn="tl">
            <w14:srgbClr w14:val="000000">
              <w14:alpha w14:val="60000"/>
            </w14:srgbClr>
          </w14:shadow>
        </w:rPr>
      </w:pPr>
    </w:p>
    <w:tbl>
      <w:tblPr>
        <w:tblW w:w="73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680"/>
        <w:gridCol w:w="3680"/>
      </w:tblGrid>
      <w:tr w:rsidR="0004504A" w:rsidRPr="00581BF4" w:rsidTr="0004504A">
        <w:trPr>
          <w:trHeight w:val="453"/>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9900"/>
            <w:vAlign w:val="center"/>
          </w:tcPr>
          <w:p w:rsidR="0004504A" w:rsidRPr="00085660" w:rsidRDefault="0004504A" w:rsidP="00AA30FA">
            <w:pPr>
              <w:pStyle w:val="Corpo"/>
              <w:jc w:val="center"/>
              <w:rPr>
                <w:b/>
                <w:color w:val="FFFFFF" w:themeColor="background1"/>
              </w:rPr>
            </w:pPr>
            <w:r w:rsidRPr="00085660">
              <w:rPr>
                <w:b/>
                <w:color w:val="FFFFFF" w:themeColor="background1"/>
              </w:rPr>
              <w:t>Ativo</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FF9900"/>
            <w:vAlign w:val="center"/>
          </w:tcPr>
          <w:p w:rsidR="0004504A" w:rsidRPr="00085660" w:rsidRDefault="0004504A" w:rsidP="00AA30FA">
            <w:pPr>
              <w:pStyle w:val="Corpo"/>
              <w:jc w:val="center"/>
              <w:rPr>
                <w:b/>
                <w:color w:val="FFFFFF" w:themeColor="background1"/>
              </w:rPr>
            </w:pPr>
            <w:r w:rsidRPr="00085660">
              <w:rPr>
                <w:b/>
                <w:color w:val="FFFFFF" w:themeColor="background1"/>
              </w:rPr>
              <w:t>Fornecedor</w:t>
            </w:r>
          </w:p>
        </w:tc>
      </w:tr>
      <w:tr w:rsidR="006124FF" w:rsidRPr="00581BF4"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Pr="00CF4C54" w:rsidRDefault="006124FF" w:rsidP="00AA30FA">
            <w:pPr>
              <w:spacing w:before="80" w:after="80"/>
              <w:jc w:val="center"/>
              <w:rPr>
                <w:rFonts w:ascii="Futura Lt BT" w:hAnsi="Futura Lt BT"/>
                <w:bCs/>
                <w:color w:val="808080" w:themeColor="background1" w:themeShade="80"/>
              </w:rPr>
            </w:pPr>
            <w:r>
              <w:rPr>
                <w:rFonts w:ascii="Futura Lt BT" w:hAnsi="Futura Lt BT"/>
                <w:bCs/>
                <w:color w:val="808080" w:themeColor="background1" w:themeShade="80"/>
              </w:rPr>
              <w:t>Ácido aspártico</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Pr="00433406" w:rsidRDefault="006124FF" w:rsidP="00AA30FA">
            <w:pPr>
              <w:pStyle w:val="Corpo"/>
              <w:jc w:val="center"/>
              <w:rPr>
                <w:rFonts w:eastAsia="Arial" w:cs="Times New Roman"/>
                <w:color w:val="808080"/>
              </w:rP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Ácido glutâmico</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6124FF">
            <w:pPr>
              <w:pStyle w:val="Corpo"/>
              <w:jc w:val="center"/>
            </w:pPr>
            <w:r>
              <w:t>BioActive Quinone</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Lemma</w:t>
            </w:r>
          </w:p>
        </w:tc>
      </w:tr>
      <w:tr w:rsidR="006124FF" w:rsidRPr="00581BF4"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Pr="00CF4C54" w:rsidRDefault="006124FF" w:rsidP="00AA30FA">
            <w:pPr>
              <w:spacing w:before="80" w:after="80"/>
              <w:jc w:val="center"/>
              <w:rPr>
                <w:rFonts w:ascii="Futura Lt BT" w:hAnsi="Futura Lt BT"/>
                <w:bCs/>
                <w:color w:val="808080" w:themeColor="background1" w:themeShade="80"/>
              </w:rPr>
            </w:pPr>
            <w:r>
              <w:rPr>
                <w:rFonts w:ascii="Futura Lt BT" w:hAnsi="Futura Lt BT"/>
                <w:bCs/>
                <w:color w:val="808080" w:themeColor="background1" w:themeShade="80"/>
              </w:rPr>
              <w:t>Bio-Arct</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Pr="00433406" w:rsidRDefault="006124FF" w:rsidP="00AA30FA">
            <w:pPr>
              <w:pStyle w:val="Corpo"/>
              <w:jc w:val="center"/>
              <w:rPr>
                <w:rFonts w:eastAsia="Arial" w:cs="Times New Roman"/>
                <w:color w:val="808080"/>
              </w:rP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 xml:space="preserve">Biotina </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Boro</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 xml:space="preserve">Diversos </w:t>
            </w:r>
          </w:p>
        </w:tc>
      </w:tr>
      <w:tr w:rsidR="006124FF" w:rsidRPr="00581BF4"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Pr="00AA30FA" w:rsidRDefault="006124FF" w:rsidP="00AA30FA">
            <w:pPr>
              <w:pStyle w:val="Corpo"/>
              <w:jc w:val="center"/>
            </w:pPr>
            <w:r w:rsidRPr="00AA30FA">
              <w:t xml:space="preserve">Cafeína </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Pr="00F85927"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Cálcio citrato malato</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MASE</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Pr="006124FF" w:rsidRDefault="006124FF" w:rsidP="00C57E6A">
            <w:pPr>
              <w:pStyle w:val="Corpo"/>
              <w:jc w:val="center"/>
            </w:pPr>
            <w:r w:rsidRPr="006124FF">
              <w:rPr>
                <w:i/>
              </w:rPr>
              <w:t>Capsicum anuun</w:t>
            </w:r>
            <w:r>
              <w:t xml:space="preserve"> ext.</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Caseína</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Caseína micelar</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Gamma</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Pr="00C57E6A" w:rsidRDefault="006124FF" w:rsidP="00AA30FA">
            <w:pPr>
              <w:pStyle w:val="Corpo"/>
              <w:jc w:val="center"/>
              <w:rPr>
                <w:i/>
              </w:rPr>
            </w:pPr>
            <w:r w:rsidRPr="00C57E6A">
              <w:rPr>
                <w:i/>
              </w:rPr>
              <w:t>Citrus aurantium</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 xml:space="preserve">Diversos </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Citrus Max</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PhD Import</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Coenzima Q10</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rPr>
                <w:i/>
              </w:rPr>
            </w:pPr>
            <w:r>
              <w:rPr>
                <w:i/>
              </w:rPr>
              <w:t>Coleus forskohlii</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 xml:space="preserve">Galena </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Colostro</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Gamma</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Pr="006124FF" w:rsidRDefault="006124FF" w:rsidP="00C57E6A">
            <w:pPr>
              <w:pStyle w:val="Corpo"/>
              <w:jc w:val="center"/>
              <w:rPr>
                <w:i/>
              </w:rPr>
            </w:pPr>
            <w:r w:rsidRPr="006124FF">
              <w:rPr>
                <w:i/>
              </w:rPr>
              <w:t>Cordycepts sinensis</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 xml:space="preserve">Gamma </w:t>
            </w:r>
          </w:p>
        </w:tc>
      </w:tr>
      <w:tr w:rsidR="006124FF" w:rsidRPr="00581BF4"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rsidR="006124FF" w:rsidRPr="00CF4C54" w:rsidRDefault="006124FF" w:rsidP="00AA30FA">
            <w:pPr>
              <w:jc w:val="center"/>
              <w:rPr>
                <w:rFonts w:ascii="Futura Lt BT" w:eastAsia="Arial Unicode MS" w:hAnsi="Futura Lt BT" w:cs="Arial"/>
                <w:b/>
                <w:color w:val="808080" w:themeColor="background1" w:themeShade="80"/>
                <w:szCs w:val="10"/>
              </w:rPr>
            </w:pPr>
            <w:r>
              <w:rPr>
                <w:rFonts w:ascii="Futura Lt BT" w:eastAsia="Arial Unicode MS" w:hAnsi="Futura Lt BT" w:cs="Arial"/>
                <w:color w:val="808080" w:themeColor="background1" w:themeShade="80"/>
                <w:szCs w:val="10"/>
              </w:rPr>
              <w:t>Creatina</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Cromo GTF</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Via Farma</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Cromo picolinato</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 xml:space="preserve">Diversos </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D-ribose</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eXselen</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Pharma Nostra</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Pr="00AA30FA" w:rsidRDefault="006124FF" w:rsidP="00AA30FA">
            <w:pPr>
              <w:pStyle w:val="Corpo"/>
              <w:jc w:val="center"/>
            </w:pPr>
            <w:r>
              <w:t>Exsynutriment</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Pr="00AA30FA" w:rsidRDefault="006124FF" w:rsidP="00AA30FA">
            <w:pPr>
              <w:pStyle w:val="Corpo"/>
              <w:jc w:val="center"/>
            </w:pPr>
            <w:r>
              <w:t>Biotec</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Extrato de chá verde</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rsidRPr="00C57E6A">
              <w:t>Fitoesterois (Vegapure®)</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Galena</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Fosfatidilserina</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Pharma Nostra</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Pr="00CD23A4" w:rsidRDefault="006124FF" w:rsidP="00C57E6A">
            <w:pPr>
              <w:pStyle w:val="Corpo"/>
              <w:jc w:val="center"/>
              <w:rPr>
                <w:i/>
              </w:rPr>
            </w:pPr>
            <w:r w:rsidRPr="00CD23A4">
              <w:rPr>
                <w:i/>
              </w:rPr>
              <w:t>Fucus vesiculosus</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Pr="00CD23A4" w:rsidRDefault="006124FF" w:rsidP="00C57E6A">
            <w:pPr>
              <w:pStyle w:val="Corpo"/>
              <w:jc w:val="center"/>
              <w:rPr>
                <w:i/>
              </w:rPr>
            </w:pPr>
            <w:r>
              <w:rPr>
                <w:i/>
              </w:rPr>
              <w:t>Ginseng coareano</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Galena</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Glutamina</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Grape seed</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Pr="00C57E6A" w:rsidRDefault="006124FF" w:rsidP="00C57E6A">
            <w:pPr>
              <w:pStyle w:val="Corpo"/>
              <w:jc w:val="center"/>
              <w:rPr>
                <w:i/>
              </w:rPr>
            </w:pPr>
            <w:r w:rsidRPr="00C57E6A">
              <w:rPr>
                <w:i/>
              </w:rPr>
              <w:t>Hibiscus sabdariffa</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Flores e Ervas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HMB</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InSea2</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Ideal Farma</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Inulina</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Isoleucina</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Pr="00CD23A4" w:rsidRDefault="006124FF" w:rsidP="00C57E6A">
            <w:pPr>
              <w:pStyle w:val="Corpo"/>
              <w:jc w:val="center"/>
              <w:rPr>
                <w:i/>
              </w:rPr>
            </w:pPr>
            <w:r w:rsidRPr="00CD23A4">
              <w:rPr>
                <w:i/>
              </w:rPr>
              <w:t>Laminaria digitata</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 xml:space="preserve">Diversos </w:t>
            </w:r>
          </w:p>
        </w:tc>
      </w:tr>
      <w:tr w:rsidR="006124FF" w:rsidRPr="00581BF4"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rsidR="006124FF" w:rsidRPr="00CF4C54" w:rsidRDefault="006124FF" w:rsidP="00AA30FA">
            <w:pPr>
              <w:jc w:val="center"/>
              <w:rPr>
                <w:rFonts w:ascii="Futura Lt BT" w:eastAsia="Arial Unicode MS" w:hAnsi="Futura Lt BT" w:cs="Arial"/>
                <w:b/>
                <w:color w:val="808080" w:themeColor="background1" w:themeShade="80"/>
                <w:szCs w:val="10"/>
              </w:rPr>
            </w:pPr>
            <w:r>
              <w:rPr>
                <w:rFonts w:ascii="Futura Lt BT" w:eastAsia="Arial Unicode MS" w:hAnsi="Futura Lt BT" w:cs="Arial"/>
                <w:color w:val="808080" w:themeColor="background1" w:themeShade="80"/>
                <w:szCs w:val="10"/>
              </w:rPr>
              <w:t>L-arginina</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Pr="000062A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L-arginina</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Pr="006124FF" w:rsidRDefault="006124FF" w:rsidP="00C57E6A">
            <w:pPr>
              <w:pStyle w:val="Corpo"/>
              <w:jc w:val="center"/>
            </w:pPr>
            <w:r>
              <w:t>L-carnitina</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Leucina</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L-fenilalanina</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L-glicina</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Licaps</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 xml:space="preserve">Fagron </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L-lisina</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 xml:space="preserve">Diversos </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L-ornitina</w:t>
            </w:r>
          </w:p>
          <w:p w:rsidR="006124FF" w:rsidRDefault="006124FF" w:rsidP="00C57E6A">
            <w:pPr>
              <w:pStyle w:val="Corpo"/>
              <w:jc w:val="center"/>
            </w:pP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Magnésio</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 xml:space="preserve">Diversos </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Magnésio glicil-glutamina</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MASE</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 xml:space="preserve">Maltodextrina </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N-acetilcisteína</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Pr="00F424BA" w:rsidRDefault="006124FF" w:rsidP="00AA30FA">
            <w:pPr>
              <w:pStyle w:val="Corpo"/>
              <w:jc w:val="center"/>
            </w:pPr>
            <w:r>
              <w:t>NutriShake</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Pr="00F424BA" w:rsidRDefault="006124FF" w:rsidP="00AA30FA">
            <w:pPr>
              <w:pStyle w:val="Corpo"/>
              <w:jc w:val="center"/>
            </w:pPr>
            <w:r>
              <w:t>BioVital</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Óleo de cártamo (pó)</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Via Farma</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Óleo de coco (Nucipure)</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Via Farma</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Óleo de fígado de bacalhau</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Óleo de linhaça</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Óleo de peixe</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Ômega-3 (FC oral)</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Biotec</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Ômega-3 (óleo de Krill)</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 xml:space="preserve">Gamma </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PeptoPro®</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Pharma Nostra</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rsidRPr="006124FF">
              <w:rPr>
                <w:i/>
              </w:rPr>
              <w:t>Punica granatum</w:t>
            </w:r>
            <w:r>
              <w:t xml:space="preserve"> ext.</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Sinetrol</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Ideal Farma</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Taurina</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Pr="006124FF" w:rsidRDefault="006124FF" w:rsidP="00C57E6A">
            <w:pPr>
              <w:pStyle w:val="Corpo"/>
              <w:jc w:val="center"/>
            </w:pPr>
            <w:r w:rsidRPr="006124FF">
              <w:t>Tea Polyphenol</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Ideal Pharma</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Thinogen</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Ideal Farma</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Pr="00C57E6A" w:rsidRDefault="006124FF" w:rsidP="00AA30FA">
            <w:pPr>
              <w:pStyle w:val="Corpo"/>
              <w:jc w:val="center"/>
              <w:rPr>
                <w:i/>
              </w:rPr>
            </w:pPr>
            <w:r w:rsidRPr="00C57E6A">
              <w:rPr>
                <w:i/>
              </w:rPr>
              <w:t>Tribulus terrestris</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Valina</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Pr="00C57E6A" w:rsidRDefault="006124FF" w:rsidP="00AA30FA">
            <w:pPr>
              <w:pStyle w:val="Corpo"/>
              <w:jc w:val="center"/>
            </w:pPr>
            <w:r>
              <w:t>Vegesoy isolated (proteínas da soja)</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Via farma</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Vinitrox</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Pharma Nostra</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Vitamina C</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C57E6A">
            <w:pPr>
              <w:pStyle w:val="Corpo"/>
              <w:jc w:val="center"/>
            </w:pPr>
            <w:r>
              <w:t>Vitamina D</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Vitamina E</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r w:rsidR="006124FF" w:rsidRPr="00581BF4"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rsidR="006124FF" w:rsidRPr="00AA30FA" w:rsidRDefault="006124FF" w:rsidP="00AA30FA">
            <w:pPr>
              <w:jc w:val="center"/>
              <w:rPr>
                <w:rFonts w:ascii="Futura Lt BT" w:eastAsia="Arial Unicode MS" w:hAnsi="Futura Lt BT" w:cs="Arial"/>
                <w:b/>
                <w:i/>
                <w:color w:val="808080" w:themeColor="background1" w:themeShade="80"/>
                <w:szCs w:val="10"/>
              </w:rPr>
            </w:pPr>
            <w:r w:rsidRPr="00AA30FA">
              <w:rPr>
                <w:rFonts w:ascii="Futura Lt BT" w:eastAsia="Arial Unicode MS" w:hAnsi="Futura Lt BT" w:cs="Arial"/>
                <w:i/>
                <w:color w:val="808080" w:themeColor="background1" w:themeShade="80"/>
                <w:szCs w:val="10"/>
              </w:rPr>
              <w:t>Whey protein</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Pr="006E2E94" w:rsidRDefault="006124FF" w:rsidP="00AA30FA">
            <w:pPr>
              <w:pStyle w:val="Corpo"/>
              <w:jc w:val="center"/>
            </w:pPr>
            <w:r>
              <w:t>Diversos</w:t>
            </w:r>
          </w:p>
        </w:tc>
      </w:tr>
      <w:tr w:rsidR="006124FF" w:rsidRPr="00F424BA" w:rsidTr="00AA30FA">
        <w:trPr>
          <w:trHeight w:val="554"/>
          <w:jc w:val="center"/>
        </w:trPr>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 xml:space="preserve">Zinco </w:t>
            </w:r>
          </w:p>
        </w:tc>
        <w:tc>
          <w:tcPr>
            <w:tcW w:w="3680"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tcPr>
          <w:p w:rsidR="006124FF" w:rsidRDefault="006124FF" w:rsidP="00AA30FA">
            <w:pPr>
              <w:pStyle w:val="Corpo"/>
              <w:jc w:val="center"/>
            </w:pPr>
            <w:r>
              <w:t>Diversos</w:t>
            </w:r>
          </w:p>
        </w:tc>
      </w:tr>
    </w:tbl>
    <w:p w:rsidR="0004504A" w:rsidRPr="00C070E0" w:rsidRDefault="0004504A" w:rsidP="0004504A">
      <w:pPr>
        <w:pStyle w:val="Titulo"/>
        <w:ind w:left="-567" w:right="-568"/>
      </w:pPr>
    </w:p>
    <w:p w:rsidR="0004504A" w:rsidRPr="0082503F" w:rsidRDefault="0004504A" w:rsidP="0004504A">
      <w:pPr>
        <w:pStyle w:val="Titulo"/>
        <w:ind w:left="-567" w:right="-568"/>
      </w:pPr>
    </w:p>
    <w:p w:rsidR="0004504A" w:rsidRPr="0082503F" w:rsidRDefault="0004504A" w:rsidP="0004504A">
      <w:pPr>
        <w:pStyle w:val="Titulo"/>
        <w:ind w:left="-567" w:right="-568"/>
      </w:pPr>
    </w:p>
    <w:p w:rsidR="0004504A" w:rsidRPr="0082503F" w:rsidRDefault="0004504A" w:rsidP="0004504A">
      <w:pPr>
        <w:pStyle w:val="Titulo"/>
        <w:ind w:left="-567" w:right="-568"/>
      </w:pPr>
    </w:p>
    <w:p w:rsidR="0004504A" w:rsidRPr="0082503F" w:rsidRDefault="0004504A" w:rsidP="0004504A">
      <w:pPr>
        <w:pStyle w:val="Titulo"/>
        <w:ind w:left="-567" w:right="-568"/>
      </w:pPr>
    </w:p>
    <w:p w:rsidR="0004504A" w:rsidRDefault="0004504A" w:rsidP="0004504A">
      <w:pPr>
        <w:rPr>
          <w:rFonts w:ascii="Futura Md BT" w:hAnsi="Futura Md BT"/>
          <w:color w:val="F60AC9"/>
          <w:sz w:val="50"/>
        </w:rPr>
      </w:pPr>
      <w:r>
        <w:br w:type="page"/>
      </w:r>
    </w:p>
    <w:p w:rsidR="0004504A" w:rsidRPr="00AA30FA" w:rsidRDefault="0004504A" w:rsidP="0004504A">
      <w:pPr>
        <w:pStyle w:val="Titulo"/>
        <w:ind w:left="-567" w:right="-568"/>
        <w:rPr>
          <w:sz w:val="48"/>
        </w:rPr>
      </w:pPr>
      <w:r w:rsidRPr="00AA30FA">
        <w:rPr>
          <w:sz w:val="48"/>
        </w:rPr>
        <w:t>Lista de Contato dos Fornecedores</w:t>
      </w:r>
    </w:p>
    <w:tbl>
      <w:tblPr>
        <w:tblpPr w:leftFromText="141" w:rightFromText="141" w:vertAnchor="text" w:horzAnchor="margin" w:tblpY="278"/>
        <w:tblW w:w="8928"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ayout w:type="fixed"/>
        <w:tblLook w:val="0000" w:firstRow="0" w:lastRow="0" w:firstColumn="0" w:lastColumn="0" w:noHBand="0" w:noVBand="0"/>
      </w:tblPr>
      <w:tblGrid>
        <w:gridCol w:w="3508"/>
        <w:gridCol w:w="5420"/>
      </w:tblGrid>
      <w:tr w:rsidR="0004504A" w:rsidRPr="00581BF4" w:rsidTr="00AA30FA">
        <w:trPr>
          <w:trHeight w:val="664"/>
        </w:trPr>
        <w:tc>
          <w:tcPr>
            <w:tcW w:w="3508" w:type="dxa"/>
            <w:shd w:val="clear" w:color="auto" w:fill="FF9900"/>
            <w:vAlign w:val="center"/>
          </w:tcPr>
          <w:p w:rsidR="0004504A" w:rsidRPr="0075662B" w:rsidRDefault="0004504A" w:rsidP="00AA30FA">
            <w:pPr>
              <w:tabs>
                <w:tab w:val="left" w:pos="2920"/>
              </w:tabs>
              <w:snapToGrid w:val="0"/>
              <w:spacing w:after="0" w:line="240" w:lineRule="auto"/>
              <w:jc w:val="center"/>
              <w:rPr>
                <w:rFonts w:ascii="Futura Lt BT" w:hAnsi="Futura Lt BT" w:cs="Arial"/>
                <w:b/>
                <w:color w:val="FFFFFF" w:themeColor="background1"/>
                <w:sz w:val="24"/>
                <w:szCs w:val="24"/>
              </w:rPr>
            </w:pPr>
            <w:r w:rsidRPr="0075662B">
              <w:rPr>
                <w:rFonts w:ascii="Futura Lt BT" w:hAnsi="Futura Lt BT" w:cs="Arial"/>
                <w:b/>
                <w:color w:val="FFFFFF" w:themeColor="background1"/>
                <w:sz w:val="24"/>
                <w:szCs w:val="24"/>
              </w:rPr>
              <w:t>Nome do Fornecedor</w:t>
            </w:r>
          </w:p>
        </w:tc>
        <w:tc>
          <w:tcPr>
            <w:tcW w:w="5420" w:type="dxa"/>
            <w:shd w:val="clear" w:color="auto" w:fill="FF9900"/>
            <w:vAlign w:val="center"/>
          </w:tcPr>
          <w:p w:rsidR="0004504A" w:rsidRPr="0075662B" w:rsidRDefault="0004504A" w:rsidP="00AA30FA">
            <w:pPr>
              <w:tabs>
                <w:tab w:val="left" w:pos="2920"/>
              </w:tabs>
              <w:snapToGrid w:val="0"/>
              <w:spacing w:after="0" w:line="240" w:lineRule="auto"/>
              <w:jc w:val="center"/>
              <w:rPr>
                <w:rFonts w:ascii="Futura Lt BT" w:hAnsi="Futura Lt BT" w:cs="Arial"/>
                <w:b/>
                <w:color w:val="FFFFFF" w:themeColor="background1"/>
                <w:sz w:val="24"/>
                <w:szCs w:val="24"/>
              </w:rPr>
            </w:pPr>
            <w:r w:rsidRPr="0075662B">
              <w:rPr>
                <w:rFonts w:ascii="Futura Lt BT" w:hAnsi="Futura Lt BT" w:cs="Arial"/>
                <w:b/>
                <w:color w:val="FFFFFF" w:themeColor="background1"/>
                <w:sz w:val="24"/>
                <w:szCs w:val="24"/>
              </w:rPr>
              <w:t>Web site</w:t>
            </w:r>
          </w:p>
        </w:tc>
      </w:tr>
      <w:tr w:rsidR="0004504A" w:rsidRPr="00581BF4" w:rsidTr="00AA30FA">
        <w:trPr>
          <w:trHeight w:val="514"/>
        </w:trPr>
        <w:tc>
          <w:tcPr>
            <w:tcW w:w="3508" w:type="dxa"/>
            <w:vAlign w:val="center"/>
          </w:tcPr>
          <w:p w:rsidR="0004504A" w:rsidRPr="0075662B" w:rsidRDefault="0004504A" w:rsidP="00AA30FA">
            <w:pPr>
              <w:pStyle w:val="Corpo"/>
              <w:jc w:val="center"/>
              <w:rPr>
                <w:sz w:val="24"/>
              </w:rPr>
            </w:pPr>
            <w:r w:rsidRPr="0075662B">
              <w:rPr>
                <w:sz w:val="24"/>
              </w:rPr>
              <w:t>Biotec</w:t>
            </w:r>
          </w:p>
        </w:tc>
        <w:tc>
          <w:tcPr>
            <w:tcW w:w="5420" w:type="dxa"/>
            <w:vAlign w:val="center"/>
          </w:tcPr>
          <w:p w:rsidR="0004504A" w:rsidRPr="0075662B" w:rsidRDefault="00D95DC5" w:rsidP="00AA30FA">
            <w:pPr>
              <w:spacing w:after="0" w:line="240" w:lineRule="auto"/>
              <w:jc w:val="center"/>
              <w:rPr>
                <w:rFonts w:ascii="Futura Lt BT" w:hAnsi="Futura Lt BT" w:cs="Arial"/>
                <w:sz w:val="24"/>
                <w:szCs w:val="24"/>
              </w:rPr>
            </w:pPr>
            <w:hyperlink r:id="rId51" w:history="1">
              <w:r w:rsidR="0004504A" w:rsidRPr="0075662B">
                <w:rPr>
                  <w:rStyle w:val="Hyperlink"/>
                  <w:rFonts w:ascii="Futura Lt BT" w:hAnsi="Futura Lt BT" w:cs="Arial"/>
                  <w:sz w:val="24"/>
                  <w:szCs w:val="24"/>
                </w:rPr>
                <w:t>www.biotecdermo.com.br</w:t>
              </w:r>
            </w:hyperlink>
          </w:p>
        </w:tc>
      </w:tr>
      <w:tr w:rsidR="0004504A" w:rsidRPr="00581BF4" w:rsidTr="00AA30FA">
        <w:trPr>
          <w:trHeight w:val="514"/>
        </w:trPr>
        <w:tc>
          <w:tcPr>
            <w:tcW w:w="3508" w:type="dxa"/>
            <w:vAlign w:val="center"/>
          </w:tcPr>
          <w:p w:rsidR="0004504A" w:rsidRPr="0075662B" w:rsidRDefault="0004504A" w:rsidP="00AA30FA">
            <w:pPr>
              <w:pStyle w:val="Corpo"/>
              <w:jc w:val="center"/>
              <w:rPr>
                <w:sz w:val="24"/>
              </w:rPr>
            </w:pPr>
            <w:r w:rsidRPr="0075662B">
              <w:rPr>
                <w:sz w:val="24"/>
              </w:rPr>
              <w:t>Biovital</w:t>
            </w:r>
          </w:p>
        </w:tc>
        <w:tc>
          <w:tcPr>
            <w:tcW w:w="5420" w:type="dxa"/>
            <w:vAlign w:val="center"/>
          </w:tcPr>
          <w:p w:rsidR="0004504A" w:rsidRPr="0075662B" w:rsidRDefault="00D95DC5" w:rsidP="00AA30FA">
            <w:pPr>
              <w:spacing w:after="0" w:line="240" w:lineRule="auto"/>
              <w:jc w:val="center"/>
              <w:rPr>
                <w:rFonts w:ascii="Futura Lt BT" w:hAnsi="Futura Lt BT" w:cs="Arial"/>
                <w:sz w:val="24"/>
                <w:szCs w:val="24"/>
              </w:rPr>
            </w:pPr>
            <w:hyperlink r:id="rId52" w:history="1">
              <w:r w:rsidR="0004504A" w:rsidRPr="0075662B">
                <w:rPr>
                  <w:rStyle w:val="Hyperlink"/>
                  <w:rFonts w:ascii="Futura Lt BT" w:hAnsi="Futura Lt BT" w:cs="Arial"/>
                  <w:sz w:val="24"/>
                  <w:szCs w:val="24"/>
                </w:rPr>
                <w:t>www.biovital.ind.br</w:t>
              </w:r>
            </w:hyperlink>
          </w:p>
        </w:tc>
      </w:tr>
      <w:tr w:rsidR="0004504A" w:rsidRPr="00581BF4" w:rsidTr="00AA30FA">
        <w:trPr>
          <w:trHeight w:val="514"/>
        </w:trPr>
        <w:tc>
          <w:tcPr>
            <w:tcW w:w="3508" w:type="dxa"/>
            <w:vAlign w:val="center"/>
          </w:tcPr>
          <w:p w:rsidR="0004504A" w:rsidRPr="0075662B" w:rsidRDefault="0004504A" w:rsidP="00AA30FA">
            <w:pPr>
              <w:pStyle w:val="Corpo"/>
              <w:jc w:val="center"/>
              <w:rPr>
                <w:sz w:val="24"/>
              </w:rPr>
            </w:pPr>
            <w:r w:rsidRPr="0075662B">
              <w:rPr>
                <w:sz w:val="24"/>
              </w:rPr>
              <w:t>Brasquim</w:t>
            </w:r>
          </w:p>
        </w:tc>
        <w:tc>
          <w:tcPr>
            <w:tcW w:w="5420" w:type="dxa"/>
            <w:vAlign w:val="center"/>
          </w:tcPr>
          <w:p w:rsidR="0004504A" w:rsidRPr="0075662B" w:rsidRDefault="00D95DC5" w:rsidP="00AA30FA">
            <w:pPr>
              <w:spacing w:after="0" w:line="240" w:lineRule="auto"/>
              <w:jc w:val="center"/>
              <w:rPr>
                <w:rFonts w:ascii="Futura Lt BT" w:hAnsi="Futura Lt BT" w:cs="Arial"/>
                <w:sz w:val="24"/>
                <w:szCs w:val="24"/>
              </w:rPr>
            </w:pPr>
            <w:hyperlink r:id="rId53" w:history="1">
              <w:r w:rsidR="0004504A" w:rsidRPr="0075662B">
                <w:rPr>
                  <w:rStyle w:val="Hyperlink"/>
                  <w:rFonts w:ascii="Futura Lt BT" w:hAnsi="Futura Lt BT" w:cs="Arial"/>
                  <w:sz w:val="24"/>
                  <w:szCs w:val="24"/>
                </w:rPr>
                <w:t>www.brasquim.com.br</w:t>
              </w:r>
            </w:hyperlink>
          </w:p>
        </w:tc>
      </w:tr>
      <w:tr w:rsidR="0004504A" w:rsidRPr="00581BF4" w:rsidTr="00AA30FA">
        <w:trPr>
          <w:trHeight w:val="514"/>
        </w:trPr>
        <w:tc>
          <w:tcPr>
            <w:tcW w:w="3508" w:type="dxa"/>
            <w:vAlign w:val="center"/>
          </w:tcPr>
          <w:p w:rsidR="0004504A" w:rsidRPr="0075662B" w:rsidRDefault="0004504A" w:rsidP="00AA30FA">
            <w:pPr>
              <w:pStyle w:val="Corpo"/>
              <w:jc w:val="center"/>
              <w:rPr>
                <w:sz w:val="24"/>
              </w:rPr>
            </w:pPr>
            <w:r w:rsidRPr="0075662B">
              <w:rPr>
                <w:sz w:val="24"/>
              </w:rPr>
              <w:t>Chemyunion</w:t>
            </w:r>
          </w:p>
        </w:tc>
        <w:tc>
          <w:tcPr>
            <w:tcW w:w="5420" w:type="dxa"/>
            <w:vAlign w:val="center"/>
          </w:tcPr>
          <w:p w:rsidR="0004504A" w:rsidRPr="0075662B" w:rsidRDefault="00D95DC5" w:rsidP="00AA30FA">
            <w:pPr>
              <w:spacing w:after="0" w:line="240" w:lineRule="auto"/>
              <w:jc w:val="center"/>
              <w:rPr>
                <w:rFonts w:ascii="Futura Lt BT" w:hAnsi="Futura Lt BT" w:cs="Arial"/>
                <w:sz w:val="24"/>
                <w:szCs w:val="24"/>
              </w:rPr>
            </w:pPr>
            <w:hyperlink r:id="rId54" w:history="1">
              <w:r w:rsidR="0004504A" w:rsidRPr="0075662B">
                <w:rPr>
                  <w:rStyle w:val="Hyperlink"/>
                  <w:rFonts w:ascii="Futura Lt BT" w:hAnsi="Futura Lt BT" w:cs="Arial"/>
                  <w:sz w:val="24"/>
                  <w:szCs w:val="24"/>
                </w:rPr>
                <w:t>www.chemyunion.com.br</w:t>
              </w:r>
            </w:hyperlink>
          </w:p>
        </w:tc>
      </w:tr>
      <w:tr w:rsidR="0004504A" w:rsidRPr="00581BF4" w:rsidTr="00AA30FA">
        <w:trPr>
          <w:trHeight w:val="514"/>
        </w:trPr>
        <w:tc>
          <w:tcPr>
            <w:tcW w:w="3508" w:type="dxa"/>
            <w:vAlign w:val="center"/>
          </w:tcPr>
          <w:p w:rsidR="0004504A" w:rsidRPr="0075662B" w:rsidRDefault="0004504A" w:rsidP="00AA30FA">
            <w:pPr>
              <w:pStyle w:val="Corpo"/>
              <w:jc w:val="center"/>
              <w:rPr>
                <w:sz w:val="24"/>
              </w:rPr>
            </w:pPr>
            <w:r w:rsidRPr="0075662B">
              <w:rPr>
                <w:sz w:val="24"/>
              </w:rPr>
              <w:t>D’Altomare</w:t>
            </w:r>
          </w:p>
        </w:tc>
        <w:tc>
          <w:tcPr>
            <w:tcW w:w="5420" w:type="dxa"/>
            <w:vAlign w:val="center"/>
          </w:tcPr>
          <w:p w:rsidR="0004504A" w:rsidRPr="0075662B" w:rsidRDefault="00D95DC5" w:rsidP="00AA30FA">
            <w:pPr>
              <w:spacing w:after="0" w:line="240" w:lineRule="auto"/>
              <w:jc w:val="center"/>
              <w:rPr>
                <w:rFonts w:ascii="Futura Lt BT" w:hAnsi="Futura Lt BT" w:cs="Arial"/>
                <w:sz w:val="24"/>
                <w:szCs w:val="24"/>
              </w:rPr>
            </w:pPr>
            <w:hyperlink r:id="rId55" w:history="1">
              <w:r w:rsidR="0004504A" w:rsidRPr="0075662B">
                <w:rPr>
                  <w:rStyle w:val="Hyperlink"/>
                  <w:rFonts w:ascii="Futura Lt BT" w:hAnsi="Futura Lt BT" w:cs="Arial"/>
                  <w:sz w:val="24"/>
                  <w:szCs w:val="24"/>
                </w:rPr>
                <w:t>www.daltomare.com.br</w:t>
              </w:r>
            </w:hyperlink>
          </w:p>
        </w:tc>
      </w:tr>
      <w:tr w:rsidR="0004504A" w:rsidRPr="00581BF4" w:rsidTr="00AA30FA">
        <w:trPr>
          <w:trHeight w:val="514"/>
        </w:trPr>
        <w:tc>
          <w:tcPr>
            <w:tcW w:w="3508" w:type="dxa"/>
            <w:vAlign w:val="center"/>
          </w:tcPr>
          <w:p w:rsidR="0004504A" w:rsidRPr="0075662B" w:rsidRDefault="0004504A" w:rsidP="00AA30FA">
            <w:pPr>
              <w:pStyle w:val="Corpo"/>
              <w:jc w:val="center"/>
              <w:rPr>
                <w:sz w:val="24"/>
              </w:rPr>
            </w:pPr>
            <w:r w:rsidRPr="0075662B">
              <w:rPr>
                <w:sz w:val="24"/>
              </w:rPr>
              <w:t>Fagron</w:t>
            </w:r>
          </w:p>
        </w:tc>
        <w:tc>
          <w:tcPr>
            <w:tcW w:w="5420" w:type="dxa"/>
            <w:vAlign w:val="center"/>
          </w:tcPr>
          <w:p w:rsidR="0004504A" w:rsidRPr="0075662B" w:rsidRDefault="00D95DC5" w:rsidP="00AA30FA">
            <w:pPr>
              <w:spacing w:after="0" w:line="240" w:lineRule="auto"/>
              <w:jc w:val="center"/>
              <w:rPr>
                <w:rFonts w:ascii="Futura Lt BT" w:hAnsi="Futura Lt BT" w:cs="Arial"/>
                <w:sz w:val="24"/>
                <w:szCs w:val="24"/>
              </w:rPr>
            </w:pPr>
            <w:hyperlink r:id="rId56" w:history="1">
              <w:r w:rsidR="0004504A" w:rsidRPr="0075662B">
                <w:rPr>
                  <w:rStyle w:val="Hyperlink"/>
                  <w:rFonts w:ascii="Futura Lt BT" w:hAnsi="Futura Lt BT" w:cs="Arial"/>
                  <w:sz w:val="24"/>
                  <w:szCs w:val="24"/>
                </w:rPr>
                <w:t>www.fagron.com.br</w:t>
              </w:r>
            </w:hyperlink>
          </w:p>
        </w:tc>
      </w:tr>
      <w:tr w:rsidR="0004504A" w:rsidRPr="00581BF4" w:rsidTr="00AA30FA">
        <w:trPr>
          <w:trHeight w:val="514"/>
        </w:trPr>
        <w:tc>
          <w:tcPr>
            <w:tcW w:w="3508" w:type="dxa"/>
            <w:vAlign w:val="center"/>
          </w:tcPr>
          <w:p w:rsidR="0004504A" w:rsidRPr="0075662B" w:rsidRDefault="0004504A" w:rsidP="00AA30FA">
            <w:pPr>
              <w:pStyle w:val="Corpo"/>
              <w:jc w:val="center"/>
              <w:rPr>
                <w:sz w:val="24"/>
              </w:rPr>
            </w:pPr>
            <w:r w:rsidRPr="0075662B">
              <w:rPr>
                <w:sz w:val="24"/>
              </w:rPr>
              <w:t>Galena</w:t>
            </w:r>
          </w:p>
        </w:tc>
        <w:tc>
          <w:tcPr>
            <w:tcW w:w="5420" w:type="dxa"/>
            <w:vAlign w:val="center"/>
          </w:tcPr>
          <w:p w:rsidR="0004504A" w:rsidRPr="0075662B" w:rsidRDefault="00D95DC5" w:rsidP="00AA30FA">
            <w:pPr>
              <w:spacing w:after="0" w:line="240" w:lineRule="auto"/>
              <w:jc w:val="center"/>
              <w:rPr>
                <w:rFonts w:ascii="Futura Lt BT" w:hAnsi="Futura Lt BT" w:cs="Arial"/>
                <w:sz w:val="24"/>
                <w:szCs w:val="24"/>
              </w:rPr>
            </w:pPr>
            <w:hyperlink r:id="rId57" w:history="1">
              <w:r w:rsidR="0004504A" w:rsidRPr="0075662B">
                <w:rPr>
                  <w:rStyle w:val="Hyperlink"/>
                  <w:rFonts w:ascii="Futura Lt BT" w:hAnsi="Futura Lt BT" w:cs="Arial"/>
                  <w:sz w:val="24"/>
                  <w:szCs w:val="24"/>
                </w:rPr>
                <w:t>www.galena.com.br</w:t>
              </w:r>
            </w:hyperlink>
          </w:p>
        </w:tc>
      </w:tr>
      <w:tr w:rsidR="0004504A" w:rsidRPr="00581BF4" w:rsidTr="00AA30FA">
        <w:trPr>
          <w:trHeight w:val="514"/>
        </w:trPr>
        <w:tc>
          <w:tcPr>
            <w:tcW w:w="3508" w:type="dxa"/>
            <w:vAlign w:val="center"/>
          </w:tcPr>
          <w:p w:rsidR="0004504A" w:rsidRPr="0075662B" w:rsidRDefault="0004504A" w:rsidP="00AA30FA">
            <w:pPr>
              <w:pStyle w:val="Corpo"/>
              <w:jc w:val="center"/>
              <w:rPr>
                <w:sz w:val="24"/>
              </w:rPr>
            </w:pPr>
            <w:r w:rsidRPr="0075662B">
              <w:rPr>
                <w:sz w:val="24"/>
              </w:rPr>
              <w:t>Gamma</w:t>
            </w:r>
          </w:p>
        </w:tc>
        <w:tc>
          <w:tcPr>
            <w:tcW w:w="5420" w:type="dxa"/>
            <w:vAlign w:val="center"/>
          </w:tcPr>
          <w:p w:rsidR="0004504A" w:rsidRPr="0075662B" w:rsidRDefault="00D95DC5" w:rsidP="00AA30FA">
            <w:pPr>
              <w:spacing w:after="0" w:line="240" w:lineRule="auto"/>
              <w:jc w:val="center"/>
              <w:rPr>
                <w:rFonts w:ascii="Futura Lt BT" w:hAnsi="Futura Lt BT" w:cs="Arial"/>
                <w:sz w:val="24"/>
                <w:szCs w:val="24"/>
              </w:rPr>
            </w:pPr>
            <w:hyperlink r:id="rId58" w:history="1">
              <w:r w:rsidR="0004504A" w:rsidRPr="0075662B">
                <w:rPr>
                  <w:rStyle w:val="Hyperlink"/>
                  <w:rFonts w:ascii="Futura Lt BT" w:hAnsi="Futura Lt BT" w:cs="Arial"/>
                  <w:sz w:val="24"/>
                  <w:szCs w:val="24"/>
                </w:rPr>
                <w:t>www.gamma.com.br</w:t>
              </w:r>
            </w:hyperlink>
          </w:p>
        </w:tc>
      </w:tr>
      <w:tr w:rsidR="0004504A" w:rsidRPr="00581BF4" w:rsidTr="00AA30FA">
        <w:trPr>
          <w:trHeight w:val="514"/>
        </w:trPr>
        <w:tc>
          <w:tcPr>
            <w:tcW w:w="3508" w:type="dxa"/>
            <w:vAlign w:val="center"/>
          </w:tcPr>
          <w:p w:rsidR="0004504A" w:rsidRPr="0075662B" w:rsidRDefault="0004504A" w:rsidP="00AA30FA">
            <w:pPr>
              <w:pStyle w:val="Corpo"/>
              <w:jc w:val="center"/>
              <w:rPr>
                <w:sz w:val="24"/>
              </w:rPr>
            </w:pPr>
            <w:r w:rsidRPr="0075662B">
              <w:rPr>
                <w:sz w:val="24"/>
              </w:rPr>
              <w:t>Henrifarma</w:t>
            </w:r>
          </w:p>
        </w:tc>
        <w:tc>
          <w:tcPr>
            <w:tcW w:w="5420" w:type="dxa"/>
            <w:vAlign w:val="center"/>
          </w:tcPr>
          <w:p w:rsidR="0004504A" w:rsidRPr="0075662B" w:rsidRDefault="00D95DC5" w:rsidP="00AA30FA">
            <w:pPr>
              <w:spacing w:after="0" w:line="240" w:lineRule="auto"/>
              <w:jc w:val="center"/>
              <w:rPr>
                <w:rFonts w:ascii="Futura Lt BT" w:hAnsi="Futura Lt BT" w:cs="Arial"/>
                <w:sz w:val="24"/>
                <w:szCs w:val="24"/>
              </w:rPr>
            </w:pPr>
            <w:hyperlink r:id="rId59" w:history="1">
              <w:r w:rsidR="0004504A" w:rsidRPr="0075662B">
                <w:rPr>
                  <w:rStyle w:val="Hyperlink"/>
                  <w:rFonts w:ascii="Futura Lt BT" w:hAnsi="Futura Lt BT" w:cs="Arial"/>
                  <w:sz w:val="24"/>
                  <w:szCs w:val="24"/>
                </w:rPr>
                <w:t>www.henrifarma.com.br</w:t>
              </w:r>
            </w:hyperlink>
          </w:p>
        </w:tc>
      </w:tr>
      <w:tr w:rsidR="0004504A" w:rsidRPr="00581BF4" w:rsidTr="00AA30FA">
        <w:trPr>
          <w:trHeight w:val="514"/>
        </w:trPr>
        <w:tc>
          <w:tcPr>
            <w:tcW w:w="3508" w:type="dxa"/>
            <w:vAlign w:val="center"/>
          </w:tcPr>
          <w:p w:rsidR="0004504A" w:rsidRPr="0075662B" w:rsidRDefault="0004504A" w:rsidP="00AA30FA">
            <w:pPr>
              <w:pStyle w:val="Corpo"/>
              <w:jc w:val="center"/>
              <w:rPr>
                <w:sz w:val="24"/>
              </w:rPr>
            </w:pPr>
            <w:r w:rsidRPr="0075662B">
              <w:rPr>
                <w:sz w:val="24"/>
              </w:rPr>
              <w:t>Idealfarma</w:t>
            </w:r>
          </w:p>
        </w:tc>
        <w:tc>
          <w:tcPr>
            <w:tcW w:w="5420" w:type="dxa"/>
            <w:vAlign w:val="center"/>
          </w:tcPr>
          <w:p w:rsidR="0004504A" w:rsidRPr="0075662B" w:rsidRDefault="00D95DC5" w:rsidP="00AA30FA">
            <w:pPr>
              <w:spacing w:after="0" w:line="240" w:lineRule="auto"/>
              <w:jc w:val="center"/>
              <w:rPr>
                <w:rFonts w:ascii="Futura Lt BT" w:hAnsi="Futura Lt BT" w:cs="Arial"/>
                <w:sz w:val="24"/>
                <w:szCs w:val="24"/>
              </w:rPr>
            </w:pPr>
            <w:hyperlink r:id="rId60" w:history="1">
              <w:r w:rsidR="0004504A" w:rsidRPr="0075662B">
                <w:rPr>
                  <w:rStyle w:val="Hyperlink"/>
                  <w:rFonts w:ascii="Futura Lt BT" w:hAnsi="Futura Lt BT" w:cs="Arial"/>
                  <w:sz w:val="24"/>
                  <w:szCs w:val="24"/>
                </w:rPr>
                <w:t>www.idealfarma.com.br</w:t>
              </w:r>
            </w:hyperlink>
          </w:p>
        </w:tc>
      </w:tr>
      <w:tr w:rsidR="0004504A" w:rsidRPr="00581BF4" w:rsidTr="00AA30FA">
        <w:trPr>
          <w:trHeight w:val="514"/>
        </w:trPr>
        <w:tc>
          <w:tcPr>
            <w:tcW w:w="3508" w:type="dxa"/>
            <w:vAlign w:val="center"/>
          </w:tcPr>
          <w:p w:rsidR="0004504A" w:rsidRPr="0075662B" w:rsidRDefault="0004504A" w:rsidP="00AA30FA">
            <w:pPr>
              <w:pStyle w:val="Corpo"/>
              <w:jc w:val="center"/>
              <w:rPr>
                <w:sz w:val="24"/>
              </w:rPr>
            </w:pPr>
            <w:r w:rsidRPr="0075662B">
              <w:rPr>
                <w:sz w:val="24"/>
              </w:rPr>
              <w:t>Lemma</w:t>
            </w:r>
          </w:p>
        </w:tc>
        <w:tc>
          <w:tcPr>
            <w:tcW w:w="5420" w:type="dxa"/>
            <w:vAlign w:val="center"/>
          </w:tcPr>
          <w:p w:rsidR="0004504A" w:rsidRPr="0075662B" w:rsidRDefault="00D95DC5" w:rsidP="00AA30FA">
            <w:pPr>
              <w:spacing w:after="0" w:line="240" w:lineRule="auto"/>
              <w:jc w:val="center"/>
              <w:rPr>
                <w:rFonts w:ascii="Futura Lt BT" w:hAnsi="Futura Lt BT" w:cs="Arial"/>
                <w:sz w:val="24"/>
                <w:szCs w:val="24"/>
              </w:rPr>
            </w:pPr>
            <w:hyperlink r:id="rId61" w:history="1">
              <w:r w:rsidR="0004504A" w:rsidRPr="0075662B">
                <w:rPr>
                  <w:rStyle w:val="Hyperlink"/>
                  <w:rFonts w:ascii="Futura Lt BT" w:hAnsi="Futura Lt BT" w:cs="Arial"/>
                  <w:sz w:val="24"/>
                  <w:szCs w:val="24"/>
                </w:rPr>
                <w:t>www.lemma.com.br</w:t>
              </w:r>
            </w:hyperlink>
          </w:p>
        </w:tc>
      </w:tr>
      <w:tr w:rsidR="0004504A" w:rsidRPr="00581BF4" w:rsidTr="00AA30FA">
        <w:trPr>
          <w:trHeight w:val="514"/>
        </w:trPr>
        <w:tc>
          <w:tcPr>
            <w:tcW w:w="3508" w:type="dxa"/>
            <w:vAlign w:val="center"/>
          </w:tcPr>
          <w:p w:rsidR="0004504A" w:rsidRPr="0075662B" w:rsidRDefault="0004504A" w:rsidP="00AA30FA">
            <w:pPr>
              <w:pStyle w:val="Corpo"/>
              <w:jc w:val="center"/>
              <w:rPr>
                <w:sz w:val="24"/>
              </w:rPr>
            </w:pPr>
            <w:r w:rsidRPr="0075662B">
              <w:rPr>
                <w:sz w:val="24"/>
              </w:rPr>
              <w:t>Midelt</w:t>
            </w:r>
          </w:p>
        </w:tc>
        <w:tc>
          <w:tcPr>
            <w:tcW w:w="5420" w:type="dxa"/>
            <w:vAlign w:val="center"/>
          </w:tcPr>
          <w:p w:rsidR="0004504A" w:rsidRPr="0075662B" w:rsidRDefault="00D95DC5" w:rsidP="00AA30FA">
            <w:pPr>
              <w:spacing w:after="0" w:line="240" w:lineRule="auto"/>
              <w:jc w:val="center"/>
              <w:rPr>
                <w:rFonts w:ascii="Futura Lt BT" w:hAnsi="Futura Lt BT" w:cs="Arial"/>
                <w:sz w:val="24"/>
                <w:szCs w:val="24"/>
              </w:rPr>
            </w:pPr>
            <w:hyperlink r:id="rId62" w:history="1">
              <w:r w:rsidR="0004504A" w:rsidRPr="0075662B">
                <w:rPr>
                  <w:rStyle w:val="Hyperlink"/>
                  <w:rFonts w:ascii="Futura Lt BT" w:hAnsi="Futura Lt BT" w:cs="Arial"/>
                  <w:sz w:val="24"/>
                  <w:szCs w:val="24"/>
                </w:rPr>
                <w:t>www.midelt.com.br</w:t>
              </w:r>
            </w:hyperlink>
          </w:p>
        </w:tc>
      </w:tr>
      <w:tr w:rsidR="0004504A" w:rsidRPr="00581BF4" w:rsidTr="00AA30FA">
        <w:trPr>
          <w:trHeight w:val="514"/>
        </w:trPr>
        <w:tc>
          <w:tcPr>
            <w:tcW w:w="3508" w:type="dxa"/>
            <w:vAlign w:val="center"/>
          </w:tcPr>
          <w:p w:rsidR="0004504A" w:rsidRPr="0075662B" w:rsidRDefault="0004504A" w:rsidP="00AA30FA">
            <w:pPr>
              <w:pStyle w:val="Corpo"/>
              <w:jc w:val="center"/>
              <w:rPr>
                <w:sz w:val="24"/>
              </w:rPr>
            </w:pPr>
            <w:r w:rsidRPr="0075662B">
              <w:rPr>
                <w:sz w:val="24"/>
              </w:rPr>
              <w:t>PharmaSpecial</w:t>
            </w:r>
          </w:p>
        </w:tc>
        <w:tc>
          <w:tcPr>
            <w:tcW w:w="5420" w:type="dxa"/>
            <w:vAlign w:val="center"/>
          </w:tcPr>
          <w:p w:rsidR="0004504A" w:rsidRPr="0075662B" w:rsidRDefault="00D95DC5" w:rsidP="00AA30FA">
            <w:pPr>
              <w:spacing w:after="0" w:line="240" w:lineRule="auto"/>
              <w:jc w:val="center"/>
              <w:rPr>
                <w:rFonts w:ascii="Futura Lt BT" w:hAnsi="Futura Lt BT" w:cs="Arial"/>
                <w:sz w:val="24"/>
                <w:szCs w:val="24"/>
              </w:rPr>
            </w:pPr>
            <w:hyperlink r:id="rId63" w:history="1">
              <w:r w:rsidR="0004504A" w:rsidRPr="0075662B">
                <w:rPr>
                  <w:rStyle w:val="Hyperlink"/>
                  <w:rFonts w:ascii="Futura Lt BT" w:hAnsi="Futura Lt BT" w:cs="Arial"/>
                  <w:sz w:val="24"/>
                  <w:szCs w:val="24"/>
                </w:rPr>
                <w:t>www.pharmaspecial.com.br</w:t>
              </w:r>
            </w:hyperlink>
          </w:p>
        </w:tc>
      </w:tr>
      <w:tr w:rsidR="0004504A" w:rsidRPr="00581BF4" w:rsidTr="00AA30FA">
        <w:trPr>
          <w:trHeight w:val="514"/>
        </w:trPr>
        <w:tc>
          <w:tcPr>
            <w:tcW w:w="3508" w:type="dxa"/>
            <w:vAlign w:val="center"/>
          </w:tcPr>
          <w:p w:rsidR="0004504A" w:rsidRPr="0075662B" w:rsidRDefault="0004504A" w:rsidP="00AA30FA">
            <w:pPr>
              <w:pStyle w:val="Corpo"/>
              <w:jc w:val="center"/>
              <w:rPr>
                <w:sz w:val="24"/>
              </w:rPr>
            </w:pPr>
            <w:r w:rsidRPr="0075662B">
              <w:rPr>
                <w:sz w:val="24"/>
              </w:rPr>
              <w:t>Sarfam</w:t>
            </w:r>
          </w:p>
        </w:tc>
        <w:tc>
          <w:tcPr>
            <w:tcW w:w="5420" w:type="dxa"/>
            <w:vAlign w:val="center"/>
          </w:tcPr>
          <w:p w:rsidR="0004504A" w:rsidRPr="0075662B" w:rsidRDefault="00D95DC5" w:rsidP="00AA30FA">
            <w:pPr>
              <w:spacing w:after="0" w:line="240" w:lineRule="auto"/>
              <w:jc w:val="center"/>
              <w:rPr>
                <w:rFonts w:ascii="Futura Lt BT" w:hAnsi="Futura Lt BT" w:cs="Arial"/>
                <w:sz w:val="24"/>
                <w:szCs w:val="24"/>
              </w:rPr>
            </w:pPr>
            <w:hyperlink r:id="rId64" w:history="1">
              <w:r w:rsidR="0004504A" w:rsidRPr="0075662B">
                <w:rPr>
                  <w:rStyle w:val="Hyperlink"/>
                  <w:rFonts w:ascii="Futura Lt BT" w:hAnsi="Futura Lt BT" w:cs="Arial"/>
                  <w:sz w:val="24"/>
                  <w:szCs w:val="24"/>
                </w:rPr>
                <w:t>www.sarfam.com.br</w:t>
              </w:r>
            </w:hyperlink>
          </w:p>
        </w:tc>
      </w:tr>
      <w:tr w:rsidR="0004504A" w:rsidRPr="00581BF4" w:rsidTr="00AA30FA">
        <w:trPr>
          <w:trHeight w:val="514"/>
        </w:trPr>
        <w:tc>
          <w:tcPr>
            <w:tcW w:w="3508" w:type="dxa"/>
            <w:vAlign w:val="center"/>
          </w:tcPr>
          <w:p w:rsidR="0004504A" w:rsidRPr="0075662B" w:rsidRDefault="0004504A" w:rsidP="00AA30FA">
            <w:pPr>
              <w:pStyle w:val="Corpo"/>
              <w:jc w:val="center"/>
              <w:rPr>
                <w:sz w:val="24"/>
              </w:rPr>
            </w:pPr>
            <w:r w:rsidRPr="0075662B">
              <w:rPr>
                <w:sz w:val="24"/>
              </w:rPr>
              <w:t>Via Farma</w:t>
            </w:r>
          </w:p>
        </w:tc>
        <w:tc>
          <w:tcPr>
            <w:tcW w:w="5420" w:type="dxa"/>
            <w:vAlign w:val="center"/>
          </w:tcPr>
          <w:p w:rsidR="0004504A" w:rsidRPr="0075662B" w:rsidRDefault="00D95DC5" w:rsidP="00AA30FA">
            <w:pPr>
              <w:spacing w:after="0" w:line="240" w:lineRule="auto"/>
              <w:jc w:val="center"/>
              <w:rPr>
                <w:rFonts w:ascii="Futura Lt BT" w:hAnsi="Futura Lt BT" w:cs="Arial"/>
                <w:sz w:val="24"/>
                <w:szCs w:val="24"/>
              </w:rPr>
            </w:pPr>
            <w:hyperlink r:id="rId65" w:history="1">
              <w:r w:rsidR="0004504A" w:rsidRPr="0075662B">
                <w:rPr>
                  <w:rStyle w:val="Hyperlink"/>
                  <w:rFonts w:ascii="Futura Lt BT" w:hAnsi="Futura Lt BT" w:cs="Arial"/>
                  <w:sz w:val="24"/>
                  <w:szCs w:val="24"/>
                </w:rPr>
                <w:t>www.viafarmanet.com.br</w:t>
              </w:r>
            </w:hyperlink>
          </w:p>
        </w:tc>
      </w:tr>
    </w:tbl>
    <w:p w:rsidR="0004504A" w:rsidRPr="00F95323" w:rsidRDefault="0004504A" w:rsidP="0004504A">
      <w:pPr>
        <w:tabs>
          <w:tab w:val="left" w:pos="2920"/>
        </w:tabs>
        <w:rPr>
          <w:rFonts w:cs="Arial"/>
          <w:b/>
          <w:color w:val="336699"/>
          <w:sz w:val="32"/>
          <w:szCs w:val="32"/>
          <w:u w:val="single"/>
          <w14:shadow w14:blurRad="50800" w14:dist="38100" w14:dir="2700000" w14:sx="100000" w14:sy="100000" w14:kx="0" w14:ky="0" w14:algn="tl">
            <w14:srgbClr w14:val="000000">
              <w14:alpha w14:val="60000"/>
            </w14:srgbClr>
          </w14:shadow>
        </w:rPr>
      </w:pPr>
    </w:p>
    <w:p w:rsidR="0004504A" w:rsidRDefault="0004504A" w:rsidP="0004504A"/>
    <w:p w:rsidR="0004504A" w:rsidRDefault="0004504A" w:rsidP="0004504A">
      <w:pPr>
        <w:pStyle w:val="Titulo"/>
        <w:ind w:left="-567" w:right="-568"/>
        <w:rPr>
          <w:lang w:val="en-US"/>
        </w:rPr>
      </w:pPr>
    </w:p>
    <w:p w:rsidR="0004504A" w:rsidRDefault="0004504A" w:rsidP="0004504A">
      <w:pPr>
        <w:pStyle w:val="Titulo"/>
        <w:ind w:left="-567" w:right="-568"/>
        <w:rPr>
          <w:lang w:val="en-US"/>
        </w:rPr>
      </w:pPr>
    </w:p>
    <w:p w:rsidR="00AA30FA" w:rsidRDefault="00AA30FA" w:rsidP="0004504A">
      <w:pPr>
        <w:pStyle w:val="Titulo"/>
        <w:ind w:left="-567" w:right="-568"/>
        <w:rPr>
          <w:lang w:val="en-US"/>
        </w:rPr>
      </w:pPr>
    </w:p>
    <w:p w:rsidR="00AA30FA" w:rsidRPr="00AA30FA" w:rsidRDefault="00AA30FA" w:rsidP="00AA30FA">
      <w:pPr>
        <w:pStyle w:val="Titulo"/>
        <w:ind w:left="-567" w:right="-568"/>
        <w:rPr>
          <w:sz w:val="48"/>
        </w:rPr>
      </w:pPr>
      <w:r>
        <w:rPr>
          <w:sz w:val="48"/>
        </w:rPr>
        <w:t>Apoio Farmacoténico</w:t>
      </w:r>
    </w:p>
    <w:p w:rsidR="00AA30FA" w:rsidRPr="00AA30FA" w:rsidRDefault="00AA30FA" w:rsidP="0004504A">
      <w:pPr>
        <w:pStyle w:val="Titulo"/>
        <w:ind w:left="-567" w:right="-568"/>
        <w:rPr>
          <w:sz w:val="44"/>
          <w:lang w:val="en-US"/>
        </w:rPr>
      </w:pPr>
    </w:p>
    <w:p w:rsidR="00AA30FA" w:rsidRPr="00F95323" w:rsidRDefault="00AA30FA" w:rsidP="00AA30FA">
      <w:pPr>
        <w:spacing w:after="0" w:line="240" w:lineRule="auto"/>
        <w:ind w:left="360"/>
        <w:jc w:val="center"/>
        <w:rPr>
          <w:rFonts w:ascii="Futura Md BT" w:hAnsi="Futura Md BT" w:cs="Arial"/>
          <w:b/>
          <w:color w:val="FF9900"/>
          <w:sz w:val="24"/>
          <w:szCs w:val="32"/>
          <w14:shadow w14:blurRad="50800" w14:dist="38100" w14:dir="2700000" w14:sx="100000" w14:sy="100000" w14:kx="0" w14:ky="0" w14:algn="tl">
            <w14:srgbClr w14:val="000000">
              <w14:alpha w14:val="60000"/>
            </w14:srgbClr>
          </w14:shadow>
        </w:rPr>
      </w:pPr>
      <w:r w:rsidRPr="00F95323">
        <w:rPr>
          <w:rFonts w:ascii="Futura Md BT" w:hAnsi="Futura Md BT" w:cs="Arial"/>
          <w:b/>
          <w:color w:val="FF9900"/>
          <w:sz w:val="24"/>
          <w:szCs w:val="32"/>
          <w14:shadow w14:blurRad="50800" w14:dist="38100" w14:dir="2700000" w14:sx="100000" w14:sy="100000" w14:kx="0" w14:ky="0" w14:algn="tl">
            <w14:srgbClr w14:val="000000">
              <w14:alpha w14:val="60000"/>
            </w14:srgbClr>
          </w14:shadow>
        </w:rPr>
        <w:t>Comprimidos Mastigáveis Base</w:t>
      </w:r>
    </w:p>
    <w:p w:rsidR="00AA30FA" w:rsidRPr="00F95323" w:rsidRDefault="00AA30FA" w:rsidP="00AA30FA">
      <w:pPr>
        <w:tabs>
          <w:tab w:val="left" w:pos="2920"/>
        </w:tabs>
        <w:spacing w:after="0" w:line="240" w:lineRule="auto"/>
        <w:jc w:val="center"/>
        <w:rPr>
          <w:rFonts w:ascii="Futura Md BT" w:hAnsi="Futura Md BT" w:cs="Arial"/>
          <w:b/>
          <w:color w:val="FF9900"/>
          <w:sz w:val="24"/>
          <w:szCs w:val="32"/>
          <w14:shadow w14:blurRad="50800" w14:dist="38100" w14:dir="2700000" w14:sx="100000" w14:sy="100000" w14:kx="0" w14:ky="0" w14:algn="tl">
            <w14:srgbClr w14:val="000000">
              <w14:alpha w14:val="60000"/>
            </w14:srgbClr>
          </w14:shadow>
        </w:rPr>
      </w:pPr>
      <w:r w:rsidRPr="00F95323">
        <w:rPr>
          <w:rFonts w:ascii="Futura Md BT" w:hAnsi="Futura Md BT" w:cs="Arial"/>
          <w:b/>
          <w:color w:val="FF9900"/>
          <w:sz w:val="24"/>
          <w:szCs w:val="32"/>
          <w14:shadow w14:blurRad="50800" w14:dist="38100" w14:dir="2700000" w14:sx="100000" w14:sy="100000" w14:kx="0" w14:ky="0" w14:algn="tl">
            <w14:srgbClr w14:val="000000">
              <w14:alpha w14:val="60000"/>
            </w14:srgbClr>
          </w14:shadow>
        </w:rPr>
        <w:t>Formulação para Preparo de Comprimidos Mastigáveis de 10 g Cada</w:t>
      </w:r>
    </w:p>
    <w:p w:rsidR="00AA30FA" w:rsidRPr="00F95323" w:rsidRDefault="00AA30FA" w:rsidP="00AA30FA">
      <w:pPr>
        <w:tabs>
          <w:tab w:val="left" w:pos="2920"/>
        </w:tabs>
        <w:spacing w:after="0" w:line="240" w:lineRule="auto"/>
        <w:jc w:val="center"/>
        <w:rPr>
          <w:rFonts w:ascii="Futura Md BT" w:hAnsi="Futura Md BT" w:cs="Arial"/>
          <w:color w:val="336699"/>
          <w:sz w:val="6"/>
          <w:szCs w:val="10"/>
          <w14:shadow w14:blurRad="50800" w14:dist="38100" w14:dir="2700000" w14:sx="100000" w14:sy="100000" w14:kx="0" w14:ky="0" w14:algn="tl">
            <w14:srgbClr w14:val="000000">
              <w14:alpha w14:val="60000"/>
            </w14:srgbClr>
          </w14:shadow>
        </w:rPr>
      </w:pPr>
    </w:p>
    <w:tbl>
      <w:tblPr>
        <w:tblW w:w="9702" w:type="dxa"/>
        <w:jc w:val="center"/>
        <w:tblLayout w:type="fixed"/>
        <w:tblLook w:val="0000" w:firstRow="0" w:lastRow="0" w:firstColumn="0" w:lastColumn="0" w:noHBand="0" w:noVBand="0"/>
      </w:tblPr>
      <w:tblGrid>
        <w:gridCol w:w="764"/>
        <w:gridCol w:w="3522"/>
        <w:gridCol w:w="3432"/>
        <w:gridCol w:w="1984"/>
      </w:tblGrid>
      <w:tr w:rsidR="00AA30FA" w:rsidRPr="00AA30FA" w:rsidTr="00AA30FA">
        <w:trPr>
          <w:trHeight w:val="280"/>
          <w:jc w:val="center"/>
        </w:trPr>
        <w:tc>
          <w:tcPr>
            <w:tcW w:w="764" w:type="dxa"/>
            <w:tcBorders>
              <w:top w:val="single" w:sz="4" w:space="0" w:color="000000"/>
              <w:left w:val="single" w:sz="4" w:space="0" w:color="000000"/>
              <w:bottom w:val="single" w:sz="4" w:space="0" w:color="000000"/>
            </w:tcBorders>
            <w:shd w:val="clear" w:color="auto" w:fill="E5E5E5"/>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Fase</w:t>
            </w:r>
          </w:p>
        </w:tc>
        <w:tc>
          <w:tcPr>
            <w:tcW w:w="3522" w:type="dxa"/>
            <w:tcBorders>
              <w:top w:val="single" w:sz="4" w:space="0" w:color="000000"/>
              <w:left w:val="single" w:sz="4" w:space="0" w:color="000000"/>
              <w:bottom w:val="single" w:sz="4" w:space="0" w:color="000000"/>
            </w:tcBorders>
            <w:shd w:val="clear" w:color="auto" w:fill="E5E5E5"/>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Componentes</w:t>
            </w:r>
          </w:p>
        </w:tc>
        <w:tc>
          <w:tcPr>
            <w:tcW w:w="3432" w:type="dxa"/>
            <w:tcBorders>
              <w:top w:val="single" w:sz="4" w:space="0" w:color="000000"/>
              <w:left w:val="single" w:sz="4" w:space="0" w:color="000000"/>
              <w:bottom w:val="single" w:sz="4" w:space="0" w:color="000000"/>
            </w:tcBorders>
            <w:shd w:val="clear" w:color="auto" w:fill="E5E5E5"/>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Função</w:t>
            </w:r>
          </w:p>
        </w:tc>
        <w:tc>
          <w:tcPr>
            <w:tcW w:w="1984" w:type="dxa"/>
            <w:tcBorders>
              <w:top w:val="single" w:sz="4" w:space="0" w:color="000000"/>
              <w:left w:val="single" w:sz="4" w:space="0" w:color="000000"/>
              <w:bottom w:val="single" w:sz="4" w:space="0" w:color="000000"/>
              <w:right w:val="single" w:sz="4" w:space="0" w:color="000000"/>
            </w:tcBorders>
            <w:shd w:val="clear" w:color="auto" w:fill="E5E5E5"/>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Concentração</w:t>
            </w:r>
          </w:p>
        </w:tc>
      </w:tr>
      <w:tr w:rsidR="00AA30FA" w:rsidRPr="00AA30FA" w:rsidTr="00AA30FA">
        <w:trPr>
          <w:trHeight w:val="280"/>
          <w:jc w:val="center"/>
        </w:trPr>
        <w:tc>
          <w:tcPr>
            <w:tcW w:w="764"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A</w:t>
            </w:r>
          </w:p>
        </w:tc>
        <w:tc>
          <w:tcPr>
            <w:tcW w:w="352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Colágeno</w:t>
            </w:r>
          </w:p>
        </w:tc>
        <w:tc>
          <w:tcPr>
            <w:tcW w:w="343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Agente de corpo</w:t>
            </w:r>
          </w:p>
        </w:tc>
        <w:tc>
          <w:tcPr>
            <w:tcW w:w="1984" w:type="dxa"/>
            <w:tcBorders>
              <w:top w:val="single" w:sz="4" w:space="0" w:color="000000"/>
              <w:left w:val="single" w:sz="4" w:space="0" w:color="000000"/>
              <w:bottom w:val="single" w:sz="4" w:space="0" w:color="000000"/>
              <w:right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10 g</w:t>
            </w:r>
          </w:p>
        </w:tc>
      </w:tr>
      <w:tr w:rsidR="00AA30FA" w:rsidRPr="00AA30FA" w:rsidTr="00AA30FA">
        <w:trPr>
          <w:trHeight w:val="280"/>
          <w:jc w:val="center"/>
        </w:trPr>
        <w:tc>
          <w:tcPr>
            <w:tcW w:w="764"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A</w:t>
            </w:r>
          </w:p>
        </w:tc>
        <w:tc>
          <w:tcPr>
            <w:tcW w:w="352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Gelatina</w:t>
            </w:r>
          </w:p>
        </w:tc>
        <w:tc>
          <w:tcPr>
            <w:tcW w:w="343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Agente de corpo</w:t>
            </w:r>
          </w:p>
        </w:tc>
        <w:tc>
          <w:tcPr>
            <w:tcW w:w="1984" w:type="dxa"/>
            <w:tcBorders>
              <w:top w:val="single" w:sz="4" w:space="0" w:color="000000"/>
              <w:left w:val="single" w:sz="4" w:space="0" w:color="000000"/>
              <w:bottom w:val="single" w:sz="4" w:space="0" w:color="000000"/>
              <w:right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20 g</w:t>
            </w:r>
          </w:p>
        </w:tc>
      </w:tr>
      <w:tr w:rsidR="00AA30FA" w:rsidRPr="00AA30FA" w:rsidTr="00AA30FA">
        <w:trPr>
          <w:trHeight w:val="280"/>
          <w:jc w:val="center"/>
        </w:trPr>
        <w:tc>
          <w:tcPr>
            <w:tcW w:w="764"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A</w:t>
            </w:r>
          </w:p>
        </w:tc>
        <w:tc>
          <w:tcPr>
            <w:tcW w:w="352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Frutose</w:t>
            </w:r>
          </w:p>
        </w:tc>
        <w:tc>
          <w:tcPr>
            <w:tcW w:w="343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Edulcorante/Agente de Corpo</w:t>
            </w:r>
          </w:p>
        </w:tc>
        <w:tc>
          <w:tcPr>
            <w:tcW w:w="1984" w:type="dxa"/>
            <w:tcBorders>
              <w:top w:val="single" w:sz="4" w:space="0" w:color="000000"/>
              <w:left w:val="single" w:sz="4" w:space="0" w:color="000000"/>
              <w:bottom w:val="single" w:sz="4" w:space="0" w:color="000000"/>
              <w:right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30 g</w:t>
            </w:r>
          </w:p>
        </w:tc>
      </w:tr>
      <w:tr w:rsidR="00AA30FA" w:rsidRPr="00AA30FA" w:rsidTr="00AA30FA">
        <w:trPr>
          <w:trHeight w:val="280"/>
          <w:jc w:val="center"/>
        </w:trPr>
        <w:tc>
          <w:tcPr>
            <w:tcW w:w="764"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A</w:t>
            </w:r>
          </w:p>
        </w:tc>
        <w:tc>
          <w:tcPr>
            <w:tcW w:w="352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Glicerina</w:t>
            </w:r>
          </w:p>
        </w:tc>
        <w:tc>
          <w:tcPr>
            <w:tcW w:w="343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Umectante</w:t>
            </w:r>
          </w:p>
        </w:tc>
        <w:tc>
          <w:tcPr>
            <w:tcW w:w="1984" w:type="dxa"/>
            <w:tcBorders>
              <w:top w:val="single" w:sz="4" w:space="0" w:color="000000"/>
              <w:left w:val="single" w:sz="4" w:space="0" w:color="000000"/>
              <w:bottom w:val="single" w:sz="4" w:space="0" w:color="000000"/>
              <w:right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5 g</w:t>
            </w:r>
          </w:p>
        </w:tc>
      </w:tr>
      <w:tr w:rsidR="00AA30FA" w:rsidRPr="00AA30FA" w:rsidTr="00AA30FA">
        <w:trPr>
          <w:trHeight w:val="280"/>
          <w:jc w:val="center"/>
        </w:trPr>
        <w:tc>
          <w:tcPr>
            <w:tcW w:w="764"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A</w:t>
            </w:r>
          </w:p>
        </w:tc>
        <w:tc>
          <w:tcPr>
            <w:tcW w:w="352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Flavorizante</w:t>
            </w:r>
          </w:p>
        </w:tc>
        <w:tc>
          <w:tcPr>
            <w:tcW w:w="343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Flavorizante</w:t>
            </w:r>
          </w:p>
        </w:tc>
        <w:tc>
          <w:tcPr>
            <w:tcW w:w="1984" w:type="dxa"/>
            <w:tcBorders>
              <w:top w:val="single" w:sz="4" w:space="0" w:color="000000"/>
              <w:left w:val="single" w:sz="4" w:space="0" w:color="000000"/>
              <w:bottom w:val="single" w:sz="4" w:space="0" w:color="000000"/>
              <w:right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0,75 g</w:t>
            </w:r>
          </w:p>
        </w:tc>
      </w:tr>
      <w:tr w:rsidR="00AA30FA" w:rsidRPr="00AA30FA" w:rsidTr="00AA30FA">
        <w:trPr>
          <w:trHeight w:val="280"/>
          <w:jc w:val="center"/>
        </w:trPr>
        <w:tc>
          <w:tcPr>
            <w:tcW w:w="764"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A</w:t>
            </w:r>
          </w:p>
        </w:tc>
        <w:tc>
          <w:tcPr>
            <w:tcW w:w="352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Benzoato de sódio</w:t>
            </w:r>
          </w:p>
        </w:tc>
        <w:tc>
          <w:tcPr>
            <w:tcW w:w="343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Conservante</w:t>
            </w:r>
          </w:p>
        </w:tc>
        <w:tc>
          <w:tcPr>
            <w:tcW w:w="1984" w:type="dxa"/>
            <w:tcBorders>
              <w:top w:val="single" w:sz="4" w:space="0" w:color="000000"/>
              <w:left w:val="single" w:sz="4" w:space="0" w:color="000000"/>
              <w:bottom w:val="single" w:sz="4" w:space="0" w:color="000000"/>
              <w:right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0,1 g</w:t>
            </w:r>
          </w:p>
        </w:tc>
      </w:tr>
      <w:tr w:rsidR="00AA30FA" w:rsidRPr="00AA30FA" w:rsidTr="00AA30FA">
        <w:trPr>
          <w:trHeight w:val="280"/>
          <w:jc w:val="center"/>
        </w:trPr>
        <w:tc>
          <w:tcPr>
            <w:tcW w:w="764"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A</w:t>
            </w:r>
          </w:p>
        </w:tc>
        <w:tc>
          <w:tcPr>
            <w:tcW w:w="352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Água Destilada</w:t>
            </w:r>
          </w:p>
        </w:tc>
        <w:tc>
          <w:tcPr>
            <w:tcW w:w="343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Veículo</w:t>
            </w:r>
          </w:p>
        </w:tc>
        <w:tc>
          <w:tcPr>
            <w:tcW w:w="1984" w:type="dxa"/>
            <w:tcBorders>
              <w:top w:val="single" w:sz="4" w:space="0" w:color="000000"/>
              <w:left w:val="single" w:sz="4" w:space="0" w:color="000000"/>
              <w:bottom w:val="single" w:sz="4" w:space="0" w:color="000000"/>
              <w:right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 xml:space="preserve">Qsp </w:t>
            </w:r>
          </w:p>
        </w:tc>
      </w:tr>
      <w:tr w:rsidR="00AA30FA" w:rsidRPr="00AA30FA" w:rsidTr="00AA30FA">
        <w:trPr>
          <w:trHeight w:val="280"/>
          <w:jc w:val="center"/>
        </w:trPr>
        <w:tc>
          <w:tcPr>
            <w:tcW w:w="764"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B</w:t>
            </w:r>
          </w:p>
        </w:tc>
        <w:tc>
          <w:tcPr>
            <w:tcW w:w="352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Dióxido de silício coloidal</w:t>
            </w:r>
          </w:p>
        </w:tc>
        <w:tc>
          <w:tcPr>
            <w:tcW w:w="343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Anti-umectante/opacificante</w:t>
            </w:r>
          </w:p>
        </w:tc>
        <w:tc>
          <w:tcPr>
            <w:tcW w:w="1984" w:type="dxa"/>
            <w:tcBorders>
              <w:top w:val="single" w:sz="4" w:space="0" w:color="000000"/>
              <w:left w:val="single" w:sz="4" w:space="0" w:color="000000"/>
              <w:bottom w:val="single" w:sz="4" w:space="0" w:color="000000"/>
              <w:right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rPr>
              <w:t>1,5 g</w:t>
            </w:r>
          </w:p>
        </w:tc>
      </w:tr>
    </w:tbl>
    <w:p w:rsidR="00AA30FA" w:rsidRPr="00AA30FA" w:rsidRDefault="00AA30FA" w:rsidP="00AA30FA">
      <w:pPr>
        <w:spacing w:after="0" w:line="240" w:lineRule="auto"/>
        <w:jc w:val="both"/>
        <w:rPr>
          <w:rFonts w:ascii="Futura Md BT" w:hAnsi="Futura Md BT" w:cs="Arial"/>
          <w:color w:val="7F7F7F" w:themeColor="text1" w:themeTint="80"/>
          <w:sz w:val="12"/>
          <w:szCs w:val="16"/>
          <w:lang w:val="pt-PT"/>
        </w:rPr>
      </w:pPr>
    </w:p>
    <w:p w:rsidR="00AA30FA" w:rsidRPr="00AA30FA" w:rsidRDefault="00AA30FA" w:rsidP="00AA30FA">
      <w:pPr>
        <w:spacing w:after="0" w:line="240" w:lineRule="auto"/>
        <w:jc w:val="both"/>
        <w:rPr>
          <w:rFonts w:ascii="Futura Md BT" w:hAnsi="Futura Md BT" w:cs="Arial"/>
          <w:color w:val="7F7F7F" w:themeColor="text1" w:themeTint="80"/>
          <w:lang w:val="pt-PT"/>
        </w:rPr>
      </w:pPr>
      <w:r w:rsidRPr="00AA30FA">
        <w:rPr>
          <w:rFonts w:ascii="Futura Md BT" w:hAnsi="Futura Md BT" w:cs="Arial"/>
          <w:color w:val="7F7F7F" w:themeColor="text1" w:themeTint="80"/>
          <w:lang w:val="pt-PT"/>
        </w:rPr>
        <w:t>Técnica de Preparo</w:t>
      </w:r>
    </w:p>
    <w:p w:rsidR="00AA30FA" w:rsidRPr="00AA30FA" w:rsidRDefault="00AA30FA" w:rsidP="00AA30FA">
      <w:pPr>
        <w:spacing w:after="0" w:line="240" w:lineRule="auto"/>
        <w:jc w:val="both"/>
        <w:rPr>
          <w:rFonts w:ascii="Futura Md BT" w:hAnsi="Futura Md BT" w:cs="Arial"/>
          <w:color w:val="7F7F7F" w:themeColor="text1" w:themeTint="80"/>
          <w:sz w:val="12"/>
          <w:szCs w:val="16"/>
        </w:rPr>
      </w:pPr>
    </w:p>
    <w:p w:rsidR="00AA30FA" w:rsidRPr="00AA30FA" w:rsidRDefault="00AA30FA" w:rsidP="00AA30FA">
      <w:pPr>
        <w:pStyle w:val="PargrafodaLista"/>
        <w:numPr>
          <w:ilvl w:val="0"/>
          <w:numId w:val="23"/>
        </w:numPr>
        <w:suppressAutoHyphens/>
        <w:spacing w:after="0" w:line="240" w:lineRule="auto"/>
        <w:ind w:left="0" w:firstLine="426"/>
        <w:contextualSpacing w:val="0"/>
        <w:jc w:val="both"/>
        <w:rPr>
          <w:rFonts w:ascii="Futura Md BT" w:hAnsi="Futura Md BT" w:cs="Arial"/>
          <w:color w:val="7F7F7F" w:themeColor="text1" w:themeTint="80"/>
        </w:rPr>
      </w:pPr>
      <w:r w:rsidRPr="00AA30FA">
        <w:rPr>
          <w:rFonts w:ascii="Futura Md BT" w:hAnsi="Futura Md BT" w:cs="Arial"/>
          <w:color w:val="7F7F7F" w:themeColor="text1" w:themeTint="80"/>
        </w:rPr>
        <w:t>Etapa 1</w:t>
      </w:r>
      <w:r w:rsidRPr="00AA30FA">
        <w:rPr>
          <w:rFonts w:ascii="Futura Md BT" w:hAnsi="Futura Md BT" w:cs="Arial"/>
          <w:bCs/>
          <w:color w:val="7F7F7F" w:themeColor="text1" w:themeTint="80"/>
        </w:rPr>
        <w:t>:</w:t>
      </w:r>
      <w:r w:rsidRPr="00AA30FA">
        <w:rPr>
          <w:rFonts w:ascii="Futura Md BT" w:hAnsi="Futura Md BT" w:cs="Arial"/>
          <w:color w:val="7F7F7F" w:themeColor="text1" w:themeTint="80"/>
        </w:rPr>
        <w:t xml:space="preserve"> Pesar todos os componentes da fase 1, homogeneizar bem e levar ao banho-maria a 70°C, por aproximadamente 45 minutos. Durante esse período haverá a formação de uma camada com aspecto espumoso na parte superior, e uma solução límpida na parte inferior. Essa solução límpida é o comprimido mastigável base;</w:t>
      </w:r>
    </w:p>
    <w:p w:rsidR="00AA30FA" w:rsidRPr="00AA30FA" w:rsidRDefault="00AA30FA" w:rsidP="00AA30FA">
      <w:pPr>
        <w:pStyle w:val="PargrafodaLista"/>
        <w:numPr>
          <w:ilvl w:val="0"/>
          <w:numId w:val="23"/>
        </w:numPr>
        <w:suppressAutoHyphens/>
        <w:spacing w:after="0" w:line="240" w:lineRule="auto"/>
        <w:ind w:left="0" w:firstLine="426"/>
        <w:contextualSpacing w:val="0"/>
        <w:jc w:val="both"/>
        <w:rPr>
          <w:rFonts w:ascii="Futura Md BT" w:hAnsi="Futura Md BT" w:cs="Arial"/>
          <w:color w:val="7F7F7F" w:themeColor="text1" w:themeTint="80"/>
        </w:rPr>
      </w:pPr>
      <w:r w:rsidRPr="00AA30FA">
        <w:rPr>
          <w:rFonts w:ascii="Futura Md BT" w:hAnsi="Futura Md BT" w:cs="Arial"/>
          <w:color w:val="7F7F7F" w:themeColor="text1" w:themeTint="80"/>
        </w:rPr>
        <w:t xml:space="preserve"> Etapa 2: Com a ajuda de uma espátula, retire a espuma que se formará na parte superior, deixando no recipiente somente a solução límpida formada;</w:t>
      </w:r>
    </w:p>
    <w:p w:rsidR="00AA30FA" w:rsidRPr="00AA30FA" w:rsidRDefault="00AA30FA" w:rsidP="00AA30FA">
      <w:pPr>
        <w:pStyle w:val="PargrafodaLista"/>
        <w:numPr>
          <w:ilvl w:val="0"/>
          <w:numId w:val="23"/>
        </w:numPr>
        <w:suppressAutoHyphens/>
        <w:spacing w:after="0" w:line="240" w:lineRule="auto"/>
        <w:ind w:left="0" w:firstLine="426"/>
        <w:contextualSpacing w:val="0"/>
        <w:jc w:val="both"/>
        <w:rPr>
          <w:rFonts w:ascii="Futura Md BT" w:hAnsi="Futura Md BT" w:cs="Arial"/>
          <w:color w:val="7F7F7F" w:themeColor="text1" w:themeTint="80"/>
        </w:rPr>
      </w:pPr>
      <w:r w:rsidRPr="00AA30FA">
        <w:rPr>
          <w:rFonts w:ascii="Futura Md BT" w:hAnsi="Futura Md BT" w:cs="Arial"/>
          <w:color w:val="7F7F7F" w:themeColor="text1" w:themeTint="80"/>
        </w:rPr>
        <w:t>Etapa 3: Adicionar o dióxido de silício coloidal e os ativos e em seguida homogeneizar. Em seguida adicionar em um molde se silicone e aguardar solidificação.</w:t>
      </w:r>
    </w:p>
    <w:p w:rsidR="00AA30FA" w:rsidRPr="00AA30FA" w:rsidRDefault="00AA30FA" w:rsidP="00AA30FA">
      <w:pPr>
        <w:spacing w:after="0" w:line="240" w:lineRule="auto"/>
        <w:jc w:val="both"/>
        <w:rPr>
          <w:rFonts w:ascii="Futura Md BT" w:hAnsi="Futura Md BT" w:cs="Arial"/>
          <w:bCs/>
          <w:iCs/>
          <w:color w:val="7F7F7F" w:themeColor="text1" w:themeTint="80"/>
          <w:sz w:val="16"/>
          <w:szCs w:val="16"/>
        </w:rPr>
      </w:pPr>
    </w:p>
    <w:p w:rsidR="00AA30FA" w:rsidRPr="00AA30FA" w:rsidRDefault="00AA30FA" w:rsidP="00AA30FA">
      <w:pPr>
        <w:spacing w:after="0" w:line="240" w:lineRule="auto"/>
        <w:jc w:val="both"/>
        <w:rPr>
          <w:rFonts w:ascii="Futura Md BT" w:hAnsi="Futura Md BT" w:cs="Arial"/>
          <w:bCs/>
          <w:iCs/>
          <w:color w:val="7F7F7F" w:themeColor="text1" w:themeTint="80"/>
        </w:rPr>
      </w:pPr>
      <w:r w:rsidRPr="00AA30FA">
        <w:rPr>
          <w:rFonts w:ascii="Futura Md BT" w:hAnsi="Futura Md BT" w:cs="Arial"/>
          <w:bCs/>
          <w:iCs/>
          <w:color w:val="7F7F7F" w:themeColor="text1" w:themeTint="80"/>
        </w:rPr>
        <w:t>Este ‘Comprimido Mastigável’ poderá ser guardado em geladeira e ser usada posteriormente, necessitando apenas aquecê-la para 'amolecer' e incorporar os demais itens da formulação.</w:t>
      </w:r>
    </w:p>
    <w:p w:rsidR="00AA30FA" w:rsidRPr="00AA30FA" w:rsidRDefault="00AA30FA" w:rsidP="00AA30FA">
      <w:pPr>
        <w:spacing w:after="0" w:line="240" w:lineRule="auto"/>
        <w:jc w:val="both"/>
        <w:rPr>
          <w:rFonts w:ascii="Futura Md BT" w:hAnsi="Futura Md BT" w:cs="Arial"/>
          <w:bCs/>
          <w:iCs/>
          <w:color w:val="7F7F7F" w:themeColor="text1" w:themeTint="80"/>
          <w:sz w:val="12"/>
          <w:szCs w:val="16"/>
        </w:rPr>
      </w:pPr>
    </w:p>
    <w:p w:rsidR="00AA30FA" w:rsidRPr="00F95323" w:rsidRDefault="00AA30FA" w:rsidP="00AA30FA">
      <w:pPr>
        <w:tabs>
          <w:tab w:val="left" w:pos="0"/>
          <w:tab w:val="left" w:pos="57"/>
          <w:tab w:val="left" w:pos="113"/>
          <w:tab w:val="left" w:pos="284"/>
          <w:tab w:val="left" w:pos="567"/>
        </w:tabs>
        <w:spacing w:after="0" w:line="240" w:lineRule="auto"/>
        <w:jc w:val="center"/>
        <w:rPr>
          <w:rFonts w:ascii="Futura Md BT" w:hAnsi="Futura Md BT" w:cs="Arial"/>
          <w:b/>
          <w:color w:val="FF9900"/>
          <w:sz w:val="24"/>
          <w:szCs w:val="30"/>
          <w14:shadow w14:blurRad="50800" w14:dist="38100" w14:dir="2700000" w14:sx="100000" w14:sy="100000" w14:kx="0" w14:ky="0" w14:algn="tl">
            <w14:srgbClr w14:val="000000">
              <w14:alpha w14:val="60000"/>
            </w14:srgbClr>
          </w14:shadow>
        </w:rPr>
      </w:pPr>
      <w:r w:rsidRPr="00F95323">
        <w:rPr>
          <w:rFonts w:ascii="Futura Md BT" w:hAnsi="Futura Md BT" w:cs="Arial"/>
          <w:b/>
          <w:color w:val="FF9900"/>
          <w:sz w:val="24"/>
          <w:szCs w:val="30"/>
          <w14:shadow w14:blurRad="50800" w14:dist="38100" w14:dir="2700000" w14:sx="100000" w14:sy="100000" w14:kx="0" w14:ky="0" w14:algn="tl">
            <w14:srgbClr w14:val="000000">
              <w14:alpha w14:val="60000"/>
            </w14:srgbClr>
          </w14:shadow>
        </w:rPr>
        <w:t>Fornecedores</w:t>
      </w:r>
    </w:p>
    <w:p w:rsidR="00AA30FA" w:rsidRPr="00F95323" w:rsidRDefault="00AA30FA" w:rsidP="00AA30FA">
      <w:pPr>
        <w:tabs>
          <w:tab w:val="left" w:pos="0"/>
          <w:tab w:val="left" w:pos="57"/>
          <w:tab w:val="left" w:pos="113"/>
          <w:tab w:val="left" w:pos="284"/>
          <w:tab w:val="left" w:pos="567"/>
        </w:tabs>
        <w:spacing w:after="0" w:line="240" w:lineRule="auto"/>
        <w:jc w:val="center"/>
        <w:rPr>
          <w:rFonts w:ascii="Futura Md BT" w:hAnsi="Futura Md BT" w:cs="Arial"/>
          <w:color w:val="FF9900"/>
          <w:sz w:val="24"/>
          <w:szCs w:val="30"/>
          <w14:shadow w14:blurRad="50800" w14:dist="38100" w14:dir="2700000" w14:sx="100000" w14:sy="100000" w14:kx="0" w14:ky="0" w14:algn="tl">
            <w14:srgbClr w14:val="000000">
              <w14:alpha w14:val="60000"/>
            </w14:srgbClr>
          </w14:shadow>
        </w:rPr>
      </w:pPr>
    </w:p>
    <w:tbl>
      <w:tblPr>
        <w:tblW w:w="66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123"/>
        <w:gridCol w:w="3477"/>
      </w:tblGrid>
      <w:tr w:rsidR="00AA30FA" w:rsidRPr="00AA30FA" w:rsidTr="00C57E6A">
        <w:trPr>
          <w:trHeight w:val="490"/>
          <w:jc w:val="center"/>
        </w:trPr>
        <w:tc>
          <w:tcPr>
            <w:tcW w:w="3123" w:type="dxa"/>
            <w:shd w:val="clear" w:color="auto" w:fill="DFDFDF" w:themeFill="background2" w:themeFillShade="E6"/>
            <w:vAlign w:val="center"/>
          </w:tcPr>
          <w:p w:rsidR="00AA30FA" w:rsidRPr="00AA30FA" w:rsidRDefault="00AA30FA" w:rsidP="00AA30FA">
            <w:pPr>
              <w:tabs>
                <w:tab w:val="left" w:pos="2920"/>
              </w:tabs>
              <w:snapToGrid w:val="0"/>
              <w:spacing w:after="0" w:line="240" w:lineRule="auto"/>
              <w:jc w:val="center"/>
              <w:rPr>
                <w:rFonts w:ascii="Futura Md BT" w:hAnsi="Futura Md BT" w:cs="Arial"/>
                <w:b/>
                <w:sz w:val="18"/>
                <w:lang w:val="en-US"/>
              </w:rPr>
            </w:pPr>
            <w:r w:rsidRPr="00AA30FA">
              <w:rPr>
                <w:rFonts w:ascii="Futura Md BT" w:hAnsi="Futura Md BT" w:cs="Arial"/>
                <w:b/>
                <w:sz w:val="18"/>
                <w:lang w:val="en-US"/>
              </w:rPr>
              <w:t>Ativo</w:t>
            </w:r>
          </w:p>
        </w:tc>
        <w:tc>
          <w:tcPr>
            <w:tcW w:w="3477" w:type="dxa"/>
            <w:shd w:val="clear" w:color="auto" w:fill="DFDFDF" w:themeFill="background2" w:themeFillShade="E6"/>
            <w:vAlign w:val="center"/>
          </w:tcPr>
          <w:p w:rsidR="00AA30FA" w:rsidRPr="00AA30FA" w:rsidRDefault="00AA30FA" w:rsidP="00AA30FA">
            <w:pPr>
              <w:tabs>
                <w:tab w:val="left" w:pos="2920"/>
              </w:tabs>
              <w:snapToGrid w:val="0"/>
              <w:spacing w:after="0" w:line="240" w:lineRule="auto"/>
              <w:jc w:val="center"/>
              <w:rPr>
                <w:rFonts w:ascii="Futura Md BT" w:hAnsi="Futura Md BT" w:cs="Arial"/>
                <w:b/>
                <w:sz w:val="18"/>
                <w:lang w:val="en-US"/>
              </w:rPr>
            </w:pPr>
            <w:r w:rsidRPr="00AA30FA">
              <w:rPr>
                <w:rFonts w:ascii="Futura Md BT" w:hAnsi="Futura Md BT" w:cs="Arial"/>
                <w:b/>
                <w:sz w:val="18"/>
                <w:lang w:val="en-US"/>
              </w:rPr>
              <w:t>Fornecedor</w:t>
            </w:r>
          </w:p>
        </w:tc>
      </w:tr>
      <w:tr w:rsidR="00AA30FA" w:rsidRPr="00AA30FA" w:rsidTr="00AA30FA">
        <w:trPr>
          <w:trHeight w:val="257"/>
          <w:jc w:val="center"/>
        </w:trPr>
        <w:tc>
          <w:tcPr>
            <w:tcW w:w="3123" w:type="dxa"/>
            <w:tcBorders>
              <w:top w:val="single" w:sz="12" w:space="0" w:color="auto"/>
              <w:left w:val="single" w:sz="12" w:space="0" w:color="auto"/>
              <w:bottom w:val="single" w:sz="12" w:space="0" w:color="auto"/>
              <w:right w:val="single" w:sz="12" w:space="0" w:color="auto"/>
            </w:tcBorders>
          </w:tcPr>
          <w:p w:rsidR="00AA30FA" w:rsidRPr="00AA30FA" w:rsidRDefault="00AA30FA" w:rsidP="00AA30FA">
            <w:pPr>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lang w:val="pt-PT"/>
              </w:rPr>
              <w:t>Gelatina</w:t>
            </w:r>
          </w:p>
        </w:tc>
        <w:tc>
          <w:tcPr>
            <w:tcW w:w="3477" w:type="dxa"/>
            <w:tcBorders>
              <w:top w:val="single" w:sz="12" w:space="0" w:color="auto"/>
              <w:left w:val="single" w:sz="12" w:space="0" w:color="auto"/>
              <w:bottom w:val="single" w:sz="12" w:space="0" w:color="auto"/>
              <w:right w:val="single" w:sz="12" w:space="0" w:color="auto"/>
            </w:tcBorders>
          </w:tcPr>
          <w:p w:rsidR="00AA30FA" w:rsidRPr="00AA30FA" w:rsidRDefault="00AA30FA" w:rsidP="00AA30FA">
            <w:pPr>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lang w:val="pt-PT"/>
              </w:rPr>
              <w:t>Via Farma</w:t>
            </w:r>
          </w:p>
        </w:tc>
      </w:tr>
      <w:tr w:rsidR="00AA30FA" w:rsidRPr="00AA30FA" w:rsidTr="00AA30FA">
        <w:trPr>
          <w:trHeight w:val="249"/>
          <w:jc w:val="center"/>
        </w:trPr>
        <w:tc>
          <w:tcPr>
            <w:tcW w:w="3123" w:type="dxa"/>
            <w:tcBorders>
              <w:top w:val="single" w:sz="12" w:space="0" w:color="auto"/>
              <w:left w:val="single" w:sz="12" w:space="0" w:color="auto"/>
              <w:bottom w:val="single" w:sz="12" w:space="0" w:color="auto"/>
              <w:right w:val="single" w:sz="12" w:space="0" w:color="auto"/>
            </w:tcBorders>
          </w:tcPr>
          <w:p w:rsidR="00AA30FA" w:rsidRPr="00AA30FA" w:rsidRDefault="00AA30FA" w:rsidP="00AA30FA">
            <w:pPr>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lang w:val="pt-PT"/>
              </w:rPr>
              <w:t>Colágeno</w:t>
            </w:r>
          </w:p>
        </w:tc>
        <w:tc>
          <w:tcPr>
            <w:tcW w:w="3477" w:type="dxa"/>
            <w:tcBorders>
              <w:top w:val="single" w:sz="12" w:space="0" w:color="auto"/>
              <w:left w:val="single" w:sz="12" w:space="0" w:color="auto"/>
              <w:bottom w:val="single" w:sz="12" w:space="0" w:color="auto"/>
              <w:right w:val="single" w:sz="12" w:space="0" w:color="auto"/>
            </w:tcBorders>
          </w:tcPr>
          <w:p w:rsidR="00AA30FA" w:rsidRPr="00AA30FA" w:rsidRDefault="00AA30FA" w:rsidP="00AA30FA">
            <w:pPr>
              <w:spacing w:after="0" w:line="240" w:lineRule="auto"/>
              <w:jc w:val="center"/>
              <w:rPr>
                <w:rFonts w:ascii="Futura Md BT" w:hAnsi="Futura Md BT"/>
                <w:color w:val="7F7F7F" w:themeColor="text1" w:themeTint="80"/>
              </w:rPr>
            </w:pPr>
            <w:r w:rsidRPr="00AA30FA">
              <w:rPr>
                <w:rFonts w:ascii="Futura Md BT" w:hAnsi="Futura Md BT" w:cs="Arial"/>
                <w:color w:val="7F7F7F" w:themeColor="text1" w:themeTint="80"/>
                <w:lang w:val="pt-PT"/>
              </w:rPr>
              <w:t>Via Farma</w:t>
            </w:r>
          </w:p>
        </w:tc>
      </w:tr>
      <w:tr w:rsidR="00AA30FA" w:rsidRPr="00AA30FA" w:rsidTr="00AA30FA">
        <w:trPr>
          <w:trHeight w:val="245"/>
          <w:jc w:val="center"/>
        </w:trPr>
        <w:tc>
          <w:tcPr>
            <w:tcW w:w="3123" w:type="dxa"/>
            <w:tcBorders>
              <w:top w:val="single" w:sz="12" w:space="0" w:color="auto"/>
              <w:left w:val="single" w:sz="12" w:space="0" w:color="auto"/>
              <w:bottom w:val="single" w:sz="12" w:space="0" w:color="auto"/>
              <w:right w:val="single" w:sz="12" w:space="0" w:color="auto"/>
            </w:tcBorders>
          </w:tcPr>
          <w:p w:rsidR="00AA30FA" w:rsidRPr="00AA30FA" w:rsidRDefault="00AA30FA" w:rsidP="00AA30FA">
            <w:pPr>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lang w:val="pt-PT"/>
              </w:rPr>
              <w:t>Frutose</w:t>
            </w:r>
          </w:p>
        </w:tc>
        <w:tc>
          <w:tcPr>
            <w:tcW w:w="3477" w:type="dxa"/>
            <w:tcBorders>
              <w:top w:val="single" w:sz="12" w:space="0" w:color="auto"/>
              <w:left w:val="single" w:sz="12" w:space="0" w:color="auto"/>
              <w:bottom w:val="single" w:sz="12" w:space="0" w:color="auto"/>
              <w:right w:val="single" w:sz="12" w:space="0" w:color="auto"/>
            </w:tcBorders>
          </w:tcPr>
          <w:p w:rsidR="00AA30FA" w:rsidRPr="00AA30FA" w:rsidRDefault="00AA30FA" w:rsidP="00AA30FA">
            <w:pPr>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lang w:val="pt-PT"/>
              </w:rPr>
              <w:t>Via Farma</w:t>
            </w:r>
          </w:p>
        </w:tc>
      </w:tr>
      <w:tr w:rsidR="00AA30FA" w:rsidRPr="00AA30FA" w:rsidTr="00AA30FA">
        <w:trPr>
          <w:trHeight w:val="245"/>
          <w:jc w:val="center"/>
        </w:trPr>
        <w:tc>
          <w:tcPr>
            <w:tcW w:w="3123" w:type="dxa"/>
            <w:tcBorders>
              <w:top w:val="single" w:sz="12" w:space="0" w:color="auto"/>
              <w:left w:val="single" w:sz="12" w:space="0" w:color="auto"/>
              <w:bottom w:val="single" w:sz="12" w:space="0" w:color="auto"/>
              <w:right w:val="single" w:sz="12" w:space="0" w:color="auto"/>
            </w:tcBorders>
          </w:tcPr>
          <w:p w:rsidR="00AA30FA" w:rsidRPr="00AA30FA" w:rsidRDefault="00AA30FA" w:rsidP="00AA30FA">
            <w:pPr>
              <w:spacing w:after="0" w:line="240" w:lineRule="auto"/>
              <w:jc w:val="center"/>
              <w:rPr>
                <w:rFonts w:ascii="Futura Md BT" w:hAnsi="Futura Md BT" w:cs="Arial"/>
                <w:color w:val="7F7F7F" w:themeColor="text1" w:themeTint="80"/>
                <w:lang w:val="pt-PT"/>
              </w:rPr>
            </w:pPr>
            <w:r w:rsidRPr="00AA30FA">
              <w:rPr>
                <w:rFonts w:ascii="Futura Md BT" w:hAnsi="Futura Md BT" w:cs="Arial"/>
                <w:color w:val="7F7F7F" w:themeColor="text1" w:themeTint="80"/>
                <w:lang w:val="pt-PT"/>
              </w:rPr>
              <w:t>Dióxido de silício coloidal</w:t>
            </w:r>
          </w:p>
        </w:tc>
        <w:tc>
          <w:tcPr>
            <w:tcW w:w="3477" w:type="dxa"/>
            <w:tcBorders>
              <w:top w:val="single" w:sz="12" w:space="0" w:color="auto"/>
              <w:left w:val="single" w:sz="12" w:space="0" w:color="auto"/>
              <w:bottom w:val="single" w:sz="12" w:space="0" w:color="auto"/>
              <w:right w:val="single" w:sz="12" w:space="0" w:color="auto"/>
            </w:tcBorders>
          </w:tcPr>
          <w:p w:rsidR="00AA30FA" w:rsidRPr="00AA30FA" w:rsidRDefault="00AA30FA" w:rsidP="00AA30FA">
            <w:pPr>
              <w:spacing w:after="0" w:line="240" w:lineRule="auto"/>
              <w:jc w:val="center"/>
              <w:rPr>
                <w:rFonts w:ascii="Futura Md BT" w:hAnsi="Futura Md BT" w:cs="Arial"/>
                <w:color w:val="7F7F7F" w:themeColor="text1" w:themeTint="80"/>
                <w:lang w:val="pt-PT"/>
              </w:rPr>
            </w:pPr>
            <w:r w:rsidRPr="00AA30FA">
              <w:rPr>
                <w:rFonts w:ascii="Futura Md BT" w:hAnsi="Futura Md BT" w:cs="Arial"/>
                <w:color w:val="7F7F7F" w:themeColor="text1" w:themeTint="80"/>
                <w:lang w:val="pt-PT"/>
              </w:rPr>
              <w:t>Via Farma</w:t>
            </w:r>
          </w:p>
        </w:tc>
      </w:tr>
      <w:tr w:rsidR="00AA30FA" w:rsidRPr="00AA30FA" w:rsidTr="00AA30FA">
        <w:trPr>
          <w:trHeight w:val="245"/>
          <w:jc w:val="center"/>
        </w:trPr>
        <w:tc>
          <w:tcPr>
            <w:tcW w:w="3123" w:type="dxa"/>
            <w:tcBorders>
              <w:top w:val="single" w:sz="12" w:space="0" w:color="auto"/>
              <w:left w:val="single" w:sz="12" w:space="0" w:color="auto"/>
              <w:bottom w:val="single" w:sz="12" w:space="0" w:color="auto"/>
              <w:right w:val="single" w:sz="12" w:space="0" w:color="auto"/>
            </w:tcBorders>
          </w:tcPr>
          <w:p w:rsidR="00AA30FA" w:rsidRPr="00AA30FA" w:rsidRDefault="00AA30FA" w:rsidP="00AA30FA">
            <w:pPr>
              <w:spacing w:after="0" w:line="240" w:lineRule="auto"/>
              <w:jc w:val="center"/>
              <w:rPr>
                <w:rFonts w:ascii="Futura Md BT" w:hAnsi="Futura Md BT" w:cs="Arial"/>
                <w:color w:val="7F7F7F" w:themeColor="text1" w:themeTint="80"/>
                <w:lang w:val="pt-PT"/>
              </w:rPr>
            </w:pPr>
            <w:r w:rsidRPr="00AA30FA">
              <w:rPr>
                <w:rFonts w:ascii="Futura Md BT" w:hAnsi="Futura Md BT" w:cs="Arial"/>
                <w:color w:val="7F7F7F" w:themeColor="text1" w:themeTint="80"/>
                <w:lang w:val="pt-PT"/>
              </w:rPr>
              <w:t>Benzoato de sódio</w:t>
            </w:r>
          </w:p>
        </w:tc>
        <w:tc>
          <w:tcPr>
            <w:tcW w:w="3477" w:type="dxa"/>
            <w:tcBorders>
              <w:top w:val="single" w:sz="12" w:space="0" w:color="auto"/>
              <w:left w:val="single" w:sz="12" w:space="0" w:color="auto"/>
              <w:bottom w:val="single" w:sz="12" w:space="0" w:color="auto"/>
              <w:right w:val="single" w:sz="12" w:space="0" w:color="auto"/>
            </w:tcBorders>
          </w:tcPr>
          <w:p w:rsidR="00AA30FA" w:rsidRPr="00AA30FA" w:rsidRDefault="00AA30FA" w:rsidP="00AA30FA">
            <w:pPr>
              <w:tabs>
                <w:tab w:val="left" w:pos="2115"/>
              </w:tabs>
              <w:spacing w:after="0" w:line="240" w:lineRule="auto"/>
              <w:jc w:val="center"/>
              <w:rPr>
                <w:rFonts w:ascii="Futura Md BT" w:hAnsi="Futura Md BT" w:cs="Arial"/>
                <w:color w:val="7F7F7F" w:themeColor="text1" w:themeTint="80"/>
                <w:lang w:val="pt-PT"/>
              </w:rPr>
            </w:pPr>
            <w:r w:rsidRPr="00AA30FA">
              <w:rPr>
                <w:rFonts w:ascii="Futura Md BT" w:hAnsi="Futura Md BT" w:cs="Arial"/>
                <w:color w:val="7F7F7F" w:themeColor="text1" w:themeTint="80"/>
                <w:lang w:val="pt-PT"/>
              </w:rPr>
              <w:t>Henrifarma</w:t>
            </w:r>
          </w:p>
        </w:tc>
      </w:tr>
      <w:tr w:rsidR="00AA30FA" w:rsidRPr="00AA30FA" w:rsidTr="00AA30FA">
        <w:trPr>
          <w:trHeight w:val="245"/>
          <w:jc w:val="center"/>
        </w:trPr>
        <w:tc>
          <w:tcPr>
            <w:tcW w:w="3123" w:type="dxa"/>
            <w:tcBorders>
              <w:top w:val="single" w:sz="12" w:space="0" w:color="auto"/>
              <w:left w:val="single" w:sz="12" w:space="0" w:color="auto"/>
              <w:bottom w:val="single" w:sz="12" w:space="0" w:color="auto"/>
              <w:right w:val="single" w:sz="12" w:space="0" w:color="auto"/>
            </w:tcBorders>
          </w:tcPr>
          <w:p w:rsidR="00AA30FA" w:rsidRPr="00AA30FA" w:rsidRDefault="00AA30FA" w:rsidP="00AA30FA">
            <w:pPr>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lang w:val="pt-PT"/>
              </w:rPr>
              <w:t>Formas de Sillicone</w:t>
            </w:r>
          </w:p>
        </w:tc>
        <w:tc>
          <w:tcPr>
            <w:tcW w:w="3477" w:type="dxa"/>
            <w:tcBorders>
              <w:top w:val="single" w:sz="12" w:space="0" w:color="auto"/>
              <w:left w:val="single" w:sz="12" w:space="0" w:color="auto"/>
              <w:bottom w:val="single" w:sz="12" w:space="0" w:color="auto"/>
              <w:right w:val="single" w:sz="12" w:space="0" w:color="auto"/>
            </w:tcBorders>
            <w:vAlign w:val="center"/>
          </w:tcPr>
          <w:p w:rsidR="00AA30FA" w:rsidRPr="00AA30FA" w:rsidRDefault="00AA30FA" w:rsidP="00AA30FA">
            <w:pPr>
              <w:snapToGrid w:val="0"/>
              <w:spacing w:after="0" w:line="240" w:lineRule="auto"/>
              <w:jc w:val="center"/>
              <w:rPr>
                <w:rFonts w:ascii="Futura Md BT" w:hAnsi="Futura Md BT" w:cs="Arial"/>
                <w:color w:val="7F7F7F" w:themeColor="text1" w:themeTint="80"/>
              </w:rPr>
            </w:pPr>
            <w:r w:rsidRPr="00AA30FA">
              <w:rPr>
                <w:rFonts w:ascii="Futura Md BT" w:hAnsi="Futura Md BT" w:cs="Arial"/>
                <w:color w:val="7F7F7F" w:themeColor="text1" w:themeTint="80"/>
                <w:lang w:val="pt-PT"/>
              </w:rPr>
              <w:t>Ateliê Fantasy</w:t>
            </w:r>
          </w:p>
        </w:tc>
      </w:tr>
    </w:tbl>
    <w:p w:rsidR="00AA30FA" w:rsidRPr="00F95323" w:rsidRDefault="00AA30FA" w:rsidP="00AA30FA">
      <w:pPr>
        <w:spacing w:after="0" w:line="240" w:lineRule="auto"/>
        <w:ind w:left="360"/>
        <w:jc w:val="center"/>
        <w:rPr>
          <w:rFonts w:ascii="Futura Md BT" w:hAnsi="Futura Md BT" w:cs="Arial"/>
          <w:color w:val="7F7F7F" w:themeColor="text1" w:themeTint="80"/>
          <w:sz w:val="24"/>
          <w:szCs w:val="32"/>
          <w14:shadow w14:blurRad="50800" w14:dist="38100" w14:dir="2700000" w14:sx="100000" w14:sy="100000" w14:kx="0" w14:ky="0" w14:algn="tl">
            <w14:srgbClr w14:val="000000">
              <w14:alpha w14:val="60000"/>
            </w14:srgbClr>
          </w14:shadow>
        </w:rPr>
      </w:pPr>
    </w:p>
    <w:p w:rsidR="00AA30FA" w:rsidRPr="00F95323" w:rsidRDefault="00AA30FA" w:rsidP="00AA30FA">
      <w:pPr>
        <w:spacing w:after="0" w:line="240" w:lineRule="auto"/>
        <w:ind w:left="360"/>
        <w:jc w:val="center"/>
        <w:rPr>
          <w:rFonts w:ascii="Futura Md BT" w:hAnsi="Futura Md BT" w:cs="Arial"/>
          <w:color w:val="7F7F7F" w:themeColor="text1" w:themeTint="80"/>
          <w:sz w:val="24"/>
          <w:szCs w:val="32"/>
          <w14:shadow w14:blurRad="50800" w14:dist="38100" w14:dir="2700000" w14:sx="100000" w14:sy="100000" w14:kx="0" w14:ky="0" w14:algn="tl">
            <w14:srgbClr w14:val="000000">
              <w14:alpha w14:val="60000"/>
            </w14:srgbClr>
          </w14:shadow>
        </w:rPr>
      </w:pPr>
    </w:p>
    <w:p w:rsidR="0004504A" w:rsidRPr="00AA30FA" w:rsidRDefault="0004504A" w:rsidP="006A7323">
      <w:pPr>
        <w:rPr>
          <w:color w:val="7F7F7F" w:themeColor="text1" w:themeTint="80"/>
        </w:rPr>
      </w:pPr>
    </w:p>
    <w:p w:rsidR="0004504A" w:rsidRPr="00AA30FA" w:rsidRDefault="0004504A" w:rsidP="006A7323">
      <w:pPr>
        <w:rPr>
          <w:color w:val="7F7F7F" w:themeColor="text1" w:themeTint="80"/>
        </w:rPr>
      </w:pPr>
    </w:p>
    <w:p w:rsidR="00AA30FA" w:rsidRPr="00F95323" w:rsidRDefault="00AA30FA" w:rsidP="00AA30FA">
      <w:pPr>
        <w:tabs>
          <w:tab w:val="left" w:pos="0"/>
          <w:tab w:val="left" w:pos="57"/>
          <w:tab w:val="left" w:pos="113"/>
          <w:tab w:val="left" w:pos="284"/>
          <w:tab w:val="left" w:pos="567"/>
        </w:tabs>
        <w:spacing w:after="0" w:line="240" w:lineRule="auto"/>
        <w:jc w:val="center"/>
        <w:rPr>
          <w:rFonts w:ascii="Futura Md BT" w:hAnsi="Futura Md BT" w:cs="Arial"/>
          <w:b/>
          <w:color w:val="FF9900"/>
          <w:sz w:val="24"/>
          <w:szCs w:val="28"/>
          <w14:shadow w14:blurRad="50800" w14:dist="38100" w14:dir="2700000" w14:sx="100000" w14:sy="100000" w14:kx="0" w14:ky="0" w14:algn="tl">
            <w14:srgbClr w14:val="000000">
              <w14:alpha w14:val="60000"/>
            </w14:srgbClr>
          </w14:shadow>
        </w:rPr>
      </w:pPr>
      <w:r w:rsidRPr="00F95323">
        <w:rPr>
          <w:rFonts w:ascii="Futura Md BT" w:hAnsi="Futura Md BT" w:cs="Arial"/>
          <w:b/>
          <w:color w:val="FF9900"/>
          <w:sz w:val="24"/>
          <w:szCs w:val="28"/>
          <w14:shadow w14:blurRad="50800" w14:dist="38100" w14:dir="2700000" w14:sx="100000" w14:sy="100000" w14:kx="0" w14:ky="0" w14:algn="tl">
            <w14:srgbClr w14:val="000000">
              <w14:alpha w14:val="60000"/>
            </w14:srgbClr>
          </w14:shadow>
        </w:rPr>
        <w:t>Gel Comestível de Cafeína</w:t>
      </w:r>
    </w:p>
    <w:p w:rsidR="00AA30FA" w:rsidRPr="00AA30FA" w:rsidRDefault="00AA30FA" w:rsidP="00AA30FA">
      <w:pPr>
        <w:tabs>
          <w:tab w:val="left" w:pos="0"/>
          <w:tab w:val="left" w:pos="57"/>
          <w:tab w:val="left" w:pos="113"/>
          <w:tab w:val="left" w:pos="284"/>
          <w:tab w:val="left" w:pos="567"/>
        </w:tabs>
        <w:spacing w:after="0" w:line="240" w:lineRule="auto"/>
        <w:jc w:val="both"/>
        <w:rPr>
          <w:rFonts w:ascii="Futura Md BT" w:hAnsi="Futura Md BT" w:cs="Arial"/>
          <w:bCs/>
          <w:iCs/>
          <w:sz w:val="24"/>
          <w:szCs w:val="24"/>
        </w:rPr>
      </w:pPr>
    </w:p>
    <w:p w:rsidR="00AA30FA" w:rsidRPr="00AA30FA" w:rsidRDefault="00AA30FA" w:rsidP="00AA30FA">
      <w:pPr>
        <w:tabs>
          <w:tab w:val="left" w:pos="0"/>
          <w:tab w:val="left" w:pos="57"/>
          <w:tab w:val="left" w:pos="113"/>
          <w:tab w:val="left" w:pos="284"/>
          <w:tab w:val="left" w:pos="567"/>
        </w:tabs>
        <w:spacing w:after="0" w:line="240" w:lineRule="auto"/>
        <w:jc w:val="both"/>
        <w:rPr>
          <w:rFonts w:ascii="Futura Md BT" w:hAnsi="Futura Md BT" w:cs="Arial"/>
          <w:bCs/>
          <w:iCs/>
          <w:color w:val="7F7F7F" w:themeColor="text1" w:themeTint="80"/>
          <w:szCs w:val="24"/>
        </w:rPr>
      </w:pPr>
      <w:r w:rsidRPr="00AA30FA">
        <w:rPr>
          <w:rFonts w:ascii="Futura Md BT" w:hAnsi="Futura Md BT" w:cs="Arial"/>
          <w:bCs/>
          <w:iCs/>
          <w:color w:val="7F7F7F" w:themeColor="text1" w:themeTint="80"/>
          <w:szCs w:val="24"/>
        </w:rPr>
        <w:t>Prezada(o) Farmacêutica(o),</w:t>
      </w:r>
    </w:p>
    <w:p w:rsidR="00AA30FA" w:rsidRPr="00AA30FA" w:rsidRDefault="00AA30FA" w:rsidP="00AA30FA">
      <w:pPr>
        <w:tabs>
          <w:tab w:val="left" w:pos="0"/>
          <w:tab w:val="left" w:pos="57"/>
          <w:tab w:val="left" w:pos="113"/>
          <w:tab w:val="left" w:pos="284"/>
          <w:tab w:val="left" w:pos="567"/>
        </w:tabs>
        <w:spacing w:after="0" w:line="240" w:lineRule="auto"/>
        <w:jc w:val="both"/>
        <w:rPr>
          <w:rFonts w:ascii="Futura Md BT" w:hAnsi="Futura Md BT" w:cs="Arial"/>
          <w:bCs/>
          <w:iCs/>
          <w:color w:val="7F7F7F" w:themeColor="text1" w:themeTint="80"/>
          <w:szCs w:val="24"/>
        </w:rPr>
      </w:pPr>
      <w:r w:rsidRPr="00AA30FA">
        <w:rPr>
          <w:rFonts w:ascii="Futura Md BT" w:hAnsi="Futura Md BT" w:cs="Arial"/>
          <w:bCs/>
          <w:iCs/>
          <w:color w:val="7F7F7F" w:themeColor="text1" w:themeTint="80"/>
          <w:szCs w:val="24"/>
        </w:rPr>
        <w:t>Siga corretamente o modo de preparo e os componentes da formulação. Os ingredientes e os cuidados no preparo influenciam diretamente no sabor e na estabilidade do produto final.</w:t>
      </w:r>
    </w:p>
    <w:p w:rsidR="00AA30FA" w:rsidRPr="00AA30FA" w:rsidRDefault="00AA30FA" w:rsidP="00AA30FA">
      <w:pPr>
        <w:tabs>
          <w:tab w:val="left" w:pos="0"/>
          <w:tab w:val="left" w:pos="57"/>
          <w:tab w:val="left" w:pos="113"/>
          <w:tab w:val="left" w:pos="284"/>
          <w:tab w:val="left" w:pos="567"/>
        </w:tabs>
        <w:spacing w:after="0" w:line="240" w:lineRule="auto"/>
        <w:jc w:val="both"/>
        <w:rPr>
          <w:rFonts w:ascii="Futura Md BT" w:hAnsi="Futura Md BT" w:cs="Arial"/>
          <w:bCs/>
          <w:i/>
          <w:iCs/>
          <w:color w:val="7F7F7F" w:themeColor="text1" w:themeTint="80"/>
          <w:szCs w:val="24"/>
        </w:rPr>
      </w:pPr>
      <w:r w:rsidRPr="00AA30FA">
        <w:rPr>
          <w:rFonts w:ascii="Futura Md BT" w:hAnsi="Futura Md BT" w:cs="Arial"/>
          <w:bCs/>
          <w:i/>
          <w:iCs/>
          <w:color w:val="7F7F7F" w:themeColor="text1" w:themeTint="80"/>
          <w:szCs w:val="24"/>
        </w:rPr>
        <w:t>Departamento de Pesquisa e Desenvolvimento, Consulfarma.</w:t>
      </w:r>
    </w:p>
    <w:p w:rsidR="00AA30FA" w:rsidRPr="00F95323" w:rsidRDefault="00AA30FA" w:rsidP="00AA30FA">
      <w:pPr>
        <w:tabs>
          <w:tab w:val="left" w:pos="0"/>
          <w:tab w:val="left" w:pos="57"/>
          <w:tab w:val="left" w:pos="113"/>
          <w:tab w:val="left" w:pos="284"/>
          <w:tab w:val="left" w:pos="567"/>
        </w:tabs>
        <w:spacing w:after="0" w:line="240" w:lineRule="auto"/>
        <w:jc w:val="center"/>
        <w:rPr>
          <w:rFonts w:ascii="Futura Md BT" w:hAnsi="Futura Md BT"/>
          <w:b/>
          <w:color w:val="0000FF"/>
          <w:highlight w:val="yellow"/>
          <w:lang w:val="pt-PT"/>
          <w14:shadow w14:blurRad="50800" w14:dist="38100" w14:dir="2700000" w14:sx="100000" w14:sy="100000" w14:kx="0" w14:ky="0" w14:algn="tl">
            <w14:srgbClr w14:val="000000">
              <w14:alpha w14:val="60000"/>
            </w14:srgbClr>
          </w14:shadow>
        </w:rPr>
      </w:pPr>
    </w:p>
    <w:p w:rsidR="00AA30FA" w:rsidRPr="00F95323" w:rsidRDefault="00AA30FA" w:rsidP="00AA30FA">
      <w:pPr>
        <w:tabs>
          <w:tab w:val="left" w:pos="0"/>
          <w:tab w:val="left" w:pos="57"/>
          <w:tab w:val="left" w:pos="113"/>
          <w:tab w:val="left" w:pos="284"/>
          <w:tab w:val="left" w:pos="567"/>
        </w:tabs>
        <w:spacing w:after="0" w:line="240" w:lineRule="auto"/>
        <w:jc w:val="center"/>
        <w:rPr>
          <w:rFonts w:ascii="Futura Md BT" w:hAnsi="Futura Md BT" w:cs="Arial"/>
          <w:b/>
          <w:color w:val="FF9900"/>
          <w:sz w:val="24"/>
          <w:szCs w:val="28"/>
          <w14:shadow w14:blurRad="50800" w14:dist="38100" w14:dir="2700000" w14:sx="100000" w14:sy="100000" w14:kx="0" w14:ky="0" w14:algn="tl">
            <w14:srgbClr w14:val="000000">
              <w14:alpha w14:val="60000"/>
            </w14:srgbClr>
          </w14:shadow>
        </w:rPr>
      </w:pPr>
      <w:r w:rsidRPr="00F95323">
        <w:rPr>
          <w:rFonts w:ascii="Futura Md BT" w:hAnsi="Futura Md BT" w:cs="Arial"/>
          <w:b/>
          <w:color w:val="FF9900"/>
          <w:sz w:val="24"/>
          <w:szCs w:val="28"/>
          <w14:shadow w14:blurRad="50800" w14:dist="38100" w14:dir="2700000" w14:sx="100000" w14:sy="100000" w14:kx="0" w14:ky="0" w14:algn="tl">
            <w14:srgbClr w14:val="000000">
              <w14:alpha w14:val="60000"/>
            </w14:srgbClr>
          </w14:shadow>
        </w:rPr>
        <w:t xml:space="preserve">Formulação para preparo de 1 unidade de </w:t>
      </w:r>
      <w:smartTag w:uri="urn:schemas-microsoft-com:office:smarttags" w:element="metricconverter">
        <w:smartTagPr>
          <w:attr w:name="ProductID" w:val="50 g"/>
        </w:smartTagPr>
        <w:r w:rsidRPr="00F95323">
          <w:rPr>
            <w:rFonts w:ascii="Futura Md BT" w:hAnsi="Futura Md BT" w:cs="Arial"/>
            <w:b/>
            <w:color w:val="FF9900"/>
            <w:sz w:val="24"/>
            <w:szCs w:val="28"/>
            <w14:shadow w14:blurRad="50800" w14:dist="38100" w14:dir="2700000" w14:sx="100000" w14:sy="100000" w14:kx="0" w14:ky="0" w14:algn="tl">
              <w14:srgbClr w14:val="000000">
                <w14:alpha w14:val="60000"/>
              </w14:srgbClr>
            </w14:shadow>
          </w:rPr>
          <w:t>50 g</w:t>
        </w:r>
      </w:smartTag>
    </w:p>
    <w:p w:rsidR="00AA30FA" w:rsidRPr="00F95323" w:rsidRDefault="00AA30FA" w:rsidP="00AA30FA">
      <w:pPr>
        <w:tabs>
          <w:tab w:val="left" w:pos="0"/>
          <w:tab w:val="left" w:pos="57"/>
          <w:tab w:val="left" w:pos="113"/>
          <w:tab w:val="left" w:pos="284"/>
          <w:tab w:val="left" w:pos="567"/>
        </w:tabs>
        <w:spacing w:after="0" w:line="240" w:lineRule="auto"/>
        <w:jc w:val="center"/>
        <w:rPr>
          <w:rFonts w:ascii="Futura Md BT" w:hAnsi="Futura Md BT" w:cs="Arial"/>
          <w:b/>
          <w:color w:val="808080"/>
          <w:sz w:val="10"/>
          <w:szCs w:val="10"/>
          <w14:shadow w14:blurRad="50800" w14:dist="38100" w14:dir="2700000" w14:sx="100000" w14:sy="100000" w14:kx="0" w14:ky="0" w14:algn="tl">
            <w14:srgbClr w14:val="000000">
              <w14:alpha w14:val="60000"/>
            </w14:srgbClr>
          </w14:shadow>
        </w:rPr>
      </w:pPr>
    </w:p>
    <w:tbl>
      <w:tblPr>
        <w:tblW w:w="9478" w:type="dxa"/>
        <w:jc w:val="center"/>
        <w:tblLayout w:type="fixed"/>
        <w:tblLook w:val="0000" w:firstRow="0" w:lastRow="0" w:firstColumn="0" w:lastColumn="0" w:noHBand="0" w:noVBand="0"/>
      </w:tblPr>
      <w:tblGrid>
        <w:gridCol w:w="772"/>
        <w:gridCol w:w="4678"/>
        <w:gridCol w:w="1984"/>
        <w:gridCol w:w="2044"/>
      </w:tblGrid>
      <w:tr w:rsidR="00AA30FA" w:rsidRPr="00AA30FA" w:rsidTr="00AA30FA">
        <w:trPr>
          <w:trHeight w:val="280"/>
          <w:jc w:val="center"/>
        </w:trPr>
        <w:tc>
          <w:tcPr>
            <w:tcW w:w="772" w:type="dxa"/>
            <w:tcBorders>
              <w:top w:val="single" w:sz="4" w:space="0" w:color="000000"/>
              <w:left w:val="single" w:sz="4" w:space="0" w:color="000000"/>
              <w:bottom w:val="single" w:sz="4" w:space="0" w:color="000000"/>
            </w:tcBorders>
            <w:shd w:val="clear" w:color="auto" w:fill="E5E5E5"/>
          </w:tcPr>
          <w:p w:rsidR="00AA30FA" w:rsidRPr="00AA30FA" w:rsidRDefault="00AA30FA" w:rsidP="00AA30FA">
            <w:pPr>
              <w:snapToGrid w:val="0"/>
              <w:spacing w:after="0" w:line="240" w:lineRule="auto"/>
              <w:jc w:val="center"/>
              <w:rPr>
                <w:rFonts w:ascii="Futura Md BT" w:hAnsi="Futura Md BT" w:cs="Arial"/>
                <w:b/>
                <w:color w:val="7F7F7F" w:themeColor="text1" w:themeTint="80"/>
                <w:szCs w:val="24"/>
              </w:rPr>
            </w:pPr>
            <w:r w:rsidRPr="00AA30FA">
              <w:rPr>
                <w:rFonts w:ascii="Futura Md BT" w:hAnsi="Futura Md BT" w:cs="Arial"/>
                <w:b/>
                <w:color w:val="7F7F7F" w:themeColor="text1" w:themeTint="80"/>
                <w:szCs w:val="24"/>
              </w:rPr>
              <w:t>Fase</w:t>
            </w:r>
          </w:p>
        </w:tc>
        <w:tc>
          <w:tcPr>
            <w:tcW w:w="4678" w:type="dxa"/>
            <w:tcBorders>
              <w:top w:val="single" w:sz="4" w:space="0" w:color="000000"/>
              <w:left w:val="single" w:sz="4" w:space="0" w:color="000000"/>
              <w:bottom w:val="single" w:sz="4" w:space="0" w:color="000000"/>
            </w:tcBorders>
            <w:shd w:val="clear" w:color="auto" w:fill="E5E5E5"/>
          </w:tcPr>
          <w:p w:rsidR="00AA30FA" w:rsidRPr="00AA30FA" w:rsidRDefault="00AA30FA" w:rsidP="00AA30FA">
            <w:pPr>
              <w:snapToGrid w:val="0"/>
              <w:spacing w:after="0" w:line="240" w:lineRule="auto"/>
              <w:jc w:val="center"/>
              <w:rPr>
                <w:rFonts w:ascii="Futura Md BT" w:hAnsi="Futura Md BT" w:cs="Arial"/>
                <w:b/>
                <w:color w:val="7F7F7F" w:themeColor="text1" w:themeTint="80"/>
                <w:szCs w:val="24"/>
              </w:rPr>
            </w:pPr>
            <w:r w:rsidRPr="00AA30FA">
              <w:rPr>
                <w:rFonts w:ascii="Futura Md BT" w:hAnsi="Futura Md BT" w:cs="Arial"/>
                <w:b/>
                <w:color w:val="7F7F7F" w:themeColor="text1" w:themeTint="80"/>
                <w:szCs w:val="24"/>
              </w:rPr>
              <w:t>Componentes</w:t>
            </w:r>
          </w:p>
        </w:tc>
        <w:tc>
          <w:tcPr>
            <w:tcW w:w="1984" w:type="dxa"/>
            <w:tcBorders>
              <w:top w:val="single" w:sz="4" w:space="0" w:color="000000"/>
              <w:left w:val="single" w:sz="4" w:space="0" w:color="000000"/>
              <w:bottom w:val="single" w:sz="4" w:space="0" w:color="000000"/>
            </w:tcBorders>
            <w:shd w:val="clear" w:color="auto" w:fill="E5E5E5"/>
          </w:tcPr>
          <w:p w:rsidR="00AA30FA" w:rsidRPr="00AA30FA" w:rsidRDefault="00AA30FA" w:rsidP="00AA30FA">
            <w:pPr>
              <w:snapToGrid w:val="0"/>
              <w:spacing w:after="0" w:line="240" w:lineRule="auto"/>
              <w:jc w:val="center"/>
              <w:rPr>
                <w:rFonts w:ascii="Futura Md BT" w:hAnsi="Futura Md BT" w:cs="Arial"/>
                <w:b/>
                <w:color w:val="7F7F7F" w:themeColor="text1" w:themeTint="80"/>
                <w:szCs w:val="24"/>
              </w:rPr>
            </w:pPr>
            <w:r w:rsidRPr="00AA30FA">
              <w:rPr>
                <w:rFonts w:ascii="Futura Md BT" w:hAnsi="Futura Md BT" w:cs="Arial"/>
                <w:b/>
                <w:color w:val="7F7F7F" w:themeColor="text1" w:themeTint="80"/>
                <w:szCs w:val="24"/>
              </w:rPr>
              <w:t>Função</w:t>
            </w:r>
          </w:p>
        </w:tc>
        <w:tc>
          <w:tcPr>
            <w:tcW w:w="2044" w:type="dxa"/>
            <w:tcBorders>
              <w:top w:val="single" w:sz="4" w:space="0" w:color="000000"/>
              <w:left w:val="single" w:sz="4" w:space="0" w:color="000000"/>
              <w:bottom w:val="single" w:sz="4" w:space="0" w:color="000000"/>
              <w:right w:val="single" w:sz="4" w:space="0" w:color="000000"/>
            </w:tcBorders>
            <w:shd w:val="clear" w:color="auto" w:fill="E5E5E5"/>
          </w:tcPr>
          <w:p w:rsidR="00AA30FA" w:rsidRPr="00AA30FA" w:rsidRDefault="00AA30FA" w:rsidP="00AA30FA">
            <w:pPr>
              <w:snapToGrid w:val="0"/>
              <w:spacing w:after="0" w:line="240" w:lineRule="auto"/>
              <w:jc w:val="center"/>
              <w:rPr>
                <w:rFonts w:ascii="Futura Md BT" w:hAnsi="Futura Md BT" w:cs="Arial"/>
                <w:b/>
                <w:color w:val="7F7F7F" w:themeColor="text1" w:themeTint="80"/>
                <w:szCs w:val="24"/>
              </w:rPr>
            </w:pPr>
            <w:r w:rsidRPr="00AA30FA">
              <w:rPr>
                <w:rFonts w:ascii="Futura Md BT" w:hAnsi="Futura Md BT" w:cs="Arial"/>
                <w:b/>
                <w:color w:val="7F7F7F" w:themeColor="text1" w:themeTint="80"/>
                <w:szCs w:val="24"/>
              </w:rPr>
              <w:t>Concentração</w:t>
            </w:r>
          </w:p>
        </w:tc>
      </w:tr>
      <w:tr w:rsidR="00AA30FA" w:rsidRPr="00AA30FA" w:rsidTr="00AA30FA">
        <w:trPr>
          <w:trHeight w:val="280"/>
          <w:jc w:val="center"/>
        </w:trPr>
        <w:tc>
          <w:tcPr>
            <w:tcW w:w="77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b/>
                <w:color w:val="7F7F7F" w:themeColor="text1" w:themeTint="80"/>
                <w:szCs w:val="24"/>
              </w:rPr>
            </w:pPr>
            <w:r w:rsidRPr="00AA30FA">
              <w:rPr>
                <w:rFonts w:ascii="Futura Md BT" w:hAnsi="Futura Md BT" w:cs="Arial"/>
                <w:b/>
                <w:color w:val="7F7F7F" w:themeColor="text1" w:themeTint="80"/>
                <w:szCs w:val="24"/>
              </w:rPr>
              <w:t>A</w:t>
            </w:r>
          </w:p>
        </w:tc>
        <w:tc>
          <w:tcPr>
            <w:tcW w:w="4678"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r w:rsidRPr="00AA30FA">
              <w:rPr>
                <w:rFonts w:ascii="Futura Md BT" w:hAnsi="Futura Md BT" w:cs="Arial"/>
                <w:color w:val="7F7F7F" w:themeColor="text1" w:themeTint="80"/>
                <w:szCs w:val="24"/>
              </w:rPr>
              <w:t>Carboximetilcelulose (CMC-Na)</w:t>
            </w:r>
          </w:p>
        </w:tc>
        <w:tc>
          <w:tcPr>
            <w:tcW w:w="1984"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r w:rsidRPr="00AA30FA">
              <w:rPr>
                <w:rFonts w:ascii="Futura Md BT" w:hAnsi="Futura Md BT" w:cs="Arial"/>
                <w:color w:val="7F7F7F" w:themeColor="text1" w:themeTint="80"/>
                <w:szCs w:val="24"/>
              </w:rPr>
              <w:t>Espessante</w:t>
            </w:r>
          </w:p>
        </w:tc>
        <w:tc>
          <w:tcPr>
            <w:tcW w:w="2044" w:type="dxa"/>
            <w:tcBorders>
              <w:top w:val="single" w:sz="4" w:space="0" w:color="000000"/>
              <w:left w:val="single" w:sz="4" w:space="0" w:color="000000"/>
              <w:bottom w:val="single" w:sz="4" w:space="0" w:color="000000"/>
              <w:right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smartTag w:uri="urn:schemas-microsoft-com:office:smarttags" w:element="metricconverter">
              <w:smartTagPr>
                <w:attr w:name="ProductID" w:val="0,75 g"/>
              </w:smartTagPr>
              <w:r w:rsidRPr="00AA30FA">
                <w:rPr>
                  <w:rFonts w:ascii="Futura Md BT" w:hAnsi="Futura Md BT" w:cs="Arial"/>
                  <w:color w:val="7F7F7F" w:themeColor="text1" w:themeTint="80"/>
                  <w:szCs w:val="24"/>
                </w:rPr>
                <w:t>0,75 g</w:t>
              </w:r>
            </w:smartTag>
          </w:p>
        </w:tc>
      </w:tr>
      <w:tr w:rsidR="00AA30FA" w:rsidRPr="00AA30FA" w:rsidTr="00AA30FA">
        <w:trPr>
          <w:trHeight w:val="280"/>
          <w:jc w:val="center"/>
        </w:trPr>
        <w:tc>
          <w:tcPr>
            <w:tcW w:w="77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b/>
                <w:color w:val="7F7F7F" w:themeColor="text1" w:themeTint="80"/>
                <w:szCs w:val="24"/>
              </w:rPr>
            </w:pPr>
            <w:r w:rsidRPr="00AA30FA">
              <w:rPr>
                <w:rFonts w:ascii="Futura Md BT" w:hAnsi="Futura Md BT" w:cs="Arial"/>
                <w:b/>
                <w:color w:val="7F7F7F" w:themeColor="text1" w:themeTint="80"/>
                <w:szCs w:val="24"/>
              </w:rPr>
              <w:t>A</w:t>
            </w:r>
          </w:p>
        </w:tc>
        <w:tc>
          <w:tcPr>
            <w:tcW w:w="4678"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r w:rsidRPr="00AA30FA">
              <w:rPr>
                <w:rFonts w:ascii="Futura Md BT" w:hAnsi="Futura Md BT" w:cs="Arial"/>
                <w:color w:val="7F7F7F" w:themeColor="text1" w:themeTint="80"/>
                <w:szCs w:val="24"/>
              </w:rPr>
              <w:t>Sucralose</w:t>
            </w:r>
          </w:p>
        </w:tc>
        <w:tc>
          <w:tcPr>
            <w:tcW w:w="1984"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r w:rsidRPr="00AA30FA">
              <w:rPr>
                <w:rFonts w:ascii="Futura Md BT" w:hAnsi="Futura Md BT" w:cs="Arial"/>
                <w:color w:val="7F7F7F" w:themeColor="text1" w:themeTint="80"/>
                <w:szCs w:val="24"/>
              </w:rPr>
              <w:t>Edulcorante</w:t>
            </w:r>
          </w:p>
        </w:tc>
        <w:tc>
          <w:tcPr>
            <w:tcW w:w="2044" w:type="dxa"/>
            <w:tcBorders>
              <w:top w:val="single" w:sz="4" w:space="0" w:color="000000"/>
              <w:left w:val="single" w:sz="4" w:space="0" w:color="000000"/>
              <w:bottom w:val="single" w:sz="4" w:space="0" w:color="000000"/>
              <w:right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smartTag w:uri="urn:schemas-microsoft-com:office:smarttags" w:element="metricconverter">
              <w:smartTagPr>
                <w:attr w:name="ProductID" w:val="0,07 g"/>
              </w:smartTagPr>
              <w:r w:rsidRPr="00AA30FA">
                <w:rPr>
                  <w:rFonts w:ascii="Futura Md BT" w:hAnsi="Futura Md BT" w:cs="Arial"/>
                  <w:color w:val="7F7F7F" w:themeColor="text1" w:themeTint="80"/>
                  <w:szCs w:val="24"/>
                </w:rPr>
                <w:t>0,07 g</w:t>
              </w:r>
            </w:smartTag>
          </w:p>
        </w:tc>
      </w:tr>
      <w:tr w:rsidR="00AA30FA" w:rsidRPr="00AA30FA" w:rsidTr="00AA30FA">
        <w:trPr>
          <w:trHeight w:val="280"/>
          <w:jc w:val="center"/>
        </w:trPr>
        <w:tc>
          <w:tcPr>
            <w:tcW w:w="77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b/>
                <w:color w:val="7F7F7F" w:themeColor="text1" w:themeTint="80"/>
                <w:szCs w:val="24"/>
              </w:rPr>
            </w:pPr>
            <w:r w:rsidRPr="00AA30FA">
              <w:rPr>
                <w:rFonts w:ascii="Futura Md BT" w:hAnsi="Futura Md BT" w:cs="Arial"/>
                <w:b/>
                <w:color w:val="7F7F7F" w:themeColor="text1" w:themeTint="80"/>
                <w:szCs w:val="24"/>
              </w:rPr>
              <w:t>A</w:t>
            </w:r>
          </w:p>
        </w:tc>
        <w:tc>
          <w:tcPr>
            <w:tcW w:w="4678"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r w:rsidRPr="00AA30FA">
              <w:rPr>
                <w:rFonts w:ascii="Futura Md BT" w:hAnsi="Futura Md BT" w:cs="Arial"/>
                <w:color w:val="7F7F7F" w:themeColor="text1" w:themeTint="80"/>
                <w:szCs w:val="24"/>
              </w:rPr>
              <w:t>Acessulfame K</w:t>
            </w:r>
          </w:p>
        </w:tc>
        <w:tc>
          <w:tcPr>
            <w:tcW w:w="1984"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r w:rsidRPr="00AA30FA">
              <w:rPr>
                <w:rFonts w:ascii="Futura Md BT" w:hAnsi="Futura Md BT" w:cs="Arial"/>
                <w:color w:val="7F7F7F" w:themeColor="text1" w:themeTint="80"/>
                <w:szCs w:val="24"/>
              </w:rPr>
              <w:t>Edulcorante</w:t>
            </w:r>
          </w:p>
        </w:tc>
        <w:tc>
          <w:tcPr>
            <w:tcW w:w="2044" w:type="dxa"/>
            <w:tcBorders>
              <w:top w:val="single" w:sz="4" w:space="0" w:color="000000"/>
              <w:left w:val="single" w:sz="4" w:space="0" w:color="000000"/>
              <w:bottom w:val="single" w:sz="4" w:space="0" w:color="000000"/>
              <w:right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smartTag w:uri="urn:schemas-microsoft-com:office:smarttags" w:element="metricconverter">
              <w:smartTagPr>
                <w:attr w:name="ProductID" w:val="0,07 g"/>
              </w:smartTagPr>
              <w:r w:rsidRPr="00AA30FA">
                <w:rPr>
                  <w:rFonts w:ascii="Futura Md BT" w:hAnsi="Futura Md BT" w:cs="Arial"/>
                  <w:color w:val="7F7F7F" w:themeColor="text1" w:themeTint="80"/>
                  <w:szCs w:val="24"/>
                </w:rPr>
                <w:t>0,07 g</w:t>
              </w:r>
            </w:smartTag>
          </w:p>
        </w:tc>
      </w:tr>
      <w:tr w:rsidR="00AA30FA" w:rsidRPr="00AA30FA" w:rsidTr="00AA30FA">
        <w:trPr>
          <w:trHeight w:val="280"/>
          <w:jc w:val="center"/>
        </w:trPr>
        <w:tc>
          <w:tcPr>
            <w:tcW w:w="77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b/>
                <w:color w:val="7F7F7F" w:themeColor="text1" w:themeTint="80"/>
                <w:szCs w:val="24"/>
              </w:rPr>
            </w:pPr>
            <w:r w:rsidRPr="00AA30FA">
              <w:rPr>
                <w:rFonts w:ascii="Futura Md BT" w:hAnsi="Futura Md BT" w:cs="Arial"/>
                <w:b/>
                <w:color w:val="7F7F7F" w:themeColor="text1" w:themeTint="80"/>
                <w:szCs w:val="24"/>
              </w:rPr>
              <w:t>A</w:t>
            </w:r>
          </w:p>
        </w:tc>
        <w:tc>
          <w:tcPr>
            <w:tcW w:w="4678"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r w:rsidRPr="00AA30FA">
              <w:rPr>
                <w:rFonts w:ascii="Futura Md BT" w:hAnsi="Futura Md BT" w:cs="Arial"/>
                <w:color w:val="7F7F7F" w:themeColor="text1" w:themeTint="80"/>
                <w:szCs w:val="24"/>
              </w:rPr>
              <w:t>Benzoato de Sódio</w:t>
            </w:r>
          </w:p>
        </w:tc>
        <w:tc>
          <w:tcPr>
            <w:tcW w:w="1984"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r w:rsidRPr="00AA30FA">
              <w:rPr>
                <w:rFonts w:ascii="Futura Md BT" w:hAnsi="Futura Md BT" w:cs="Arial"/>
                <w:color w:val="7F7F7F" w:themeColor="text1" w:themeTint="80"/>
                <w:szCs w:val="24"/>
              </w:rPr>
              <w:t>Conservante</w:t>
            </w:r>
          </w:p>
        </w:tc>
        <w:tc>
          <w:tcPr>
            <w:tcW w:w="2044" w:type="dxa"/>
            <w:tcBorders>
              <w:top w:val="single" w:sz="4" w:space="0" w:color="000000"/>
              <w:left w:val="single" w:sz="4" w:space="0" w:color="000000"/>
              <w:bottom w:val="single" w:sz="4" w:space="0" w:color="000000"/>
              <w:right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smartTag w:uri="urn:schemas-microsoft-com:office:smarttags" w:element="metricconverter">
              <w:smartTagPr>
                <w:attr w:name="ProductID" w:val="0,15 g"/>
              </w:smartTagPr>
              <w:r w:rsidRPr="00AA30FA">
                <w:rPr>
                  <w:rFonts w:ascii="Futura Md BT" w:hAnsi="Futura Md BT" w:cs="Arial"/>
                  <w:color w:val="7F7F7F" w:themeColor="text1" w:themeTint="80"/>
                  <w:szCs w:val="24"/>
                </w:rPr>
                <w:t>0,15 g</w:t>
              </w:r>
            </w:smartTag>
          </w:p>
        </w:tc>
      </w:tr>
      <w:tr w:rsidR="00AA30FA" w:rsidRPr="00AA30FA" w:rsidTr="00AA30FA">
        <w:trPr>
          <w:trHeight w:val="280"/>
          <w:jc w:val="center"/>
        </w:trPr>
        <w:tc>
          <w:tcPr>
            <w:tcW w:w="77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b/>
                <w:color w:val="7F7F7F" w:themeColor="text1" w:themeTint="80"/>
                <w:szCs w:val="24"/>
              </w:rPr>
            </w:pPr>
            <w:r w:rsidRPr="00AA30FA">
              <w:rPr>
                <w:rFonts w:ascii="Futura Md BT" w:hAnsi="Futura Md BT" w:cs="Arial"/>
                <w:b/>
                <w:color w:val="7F7F7F" w:themeColor="text1" w:themeTint="80"/>
                <w:szCs w:val="24"/>
              </w:rPr>
              <w:t>A</w:t>
            </w:r>
          </w:p>
        </w:tc>
        <w:tc>
          <w:tcPr>
            <w:tcW w:w="4678"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r w:rsidRPr="00AA30FA">
              <w:rPr>
                <w:rFonts w:ascii="Futura Md BT" w:hAnsi="Futura Md BT" w:cs="Arial"/>
                <w:color w:val="7F7F7F" w:themeColor="text1" w:themeTint="80"/>
                <w:szCs w:val="24"/>
              </w:rPr>
              <w:t>Água Destilada</w:t>
            </w:r>
          </w:p>
        </w:tc>
        <w:tc>
          <w:tcPr>
            <w:tcW w:w="1984"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r w:rsidRPr="00AA30FA">
              <w:rPr>
                <w:rFonts w:ascii="Futura Md BT" w:hAnsi="Futura Md BT" w:cs="Arial"/>
                <w:color w:val="7F7F7F" w:themeColor="text1" w:themeTint="80"/>
                <w:szCs w:val="24"/>
              </w:rPr>
              <w:t>Veículo</w:t>
            </w:r>
          </w:p>
        </w:tc>
        <w:tc>
          <w:tcPr>
            <w:tcW w:w="2044" w:type="dxa"/>
            <w:tcBorders>
              <w:top w:val="single" w:sz="4" w:space="0" w:color="000000"/>
              <w:left w:val="single" w:sz="4" w:space="0" w:color="000000"/>
              <w:bottom w:val="single" w:sz="4" w:space="0" w:color="000000"/>
              <w:right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r w:rsidRPr="00AA30FA">
              <w:rPr>
                <w:rFonts w:ascii="Futura Md BT" w:hAnsi="Futura Md BT" w:cs="Arial"/>
                <w:color w:val="7F7F7F" w:themeColor="text1" w:themeTint="80"/>
                <w:szCs w:val="24"/>
              </w:rPr>
              <w:t xml:space="preserve">qsp  </w:t>
            </w:r>
            <w:smartTag w:uri="urn:schemas-microsoft-com:office:smarttags" w:element="metricconverter">
              <w:smartTagPr>
                <w:attr w:name="ProductID" w:val="50 g"/>
              </w:smartTagPr>
              <w:r w:rsidRPr="00AA30FA">
                <w:rPr>
                  <w:rFonts w:ascii="Futura Md BT" w:hAnsi="Futura Md BT" w:cs="Arial"/>
                  <w:color w:val="7F7F7F" w:themeColor="text1" w:themeTint="80"/>
                  <w:szCs w:val="24"/>
                </w:rPr>
                <w:t>50 g</w:t>
              </w:r>
            </w:smartTag>
          </w:p>
        </w:tc>
      </w:tr>
      <w:tr w:rsidR="00AA30FA" w:rsidRPr="00AA30FA" w:rsidTr="00AA30FA">
        <w:trPr>
          <w:trHeight w:val="280"/>
          <w:jc w:val="center"/>
        </w:trPr>
        <w:tc>
          <w:tcPr>
            <w:tcW w:w="77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b/>
                <w:color w:val="7F7F7F" w:themeColor="text1" w:themeTint="80"/>
                <w:szCs w:val="24"/>
              </w:rPr>
            </w:pPr>
            <w:r w:rsidRPr="00AA30FA">
              <w:rPr>
                <w:rFonts w:ascii="Futura Md BT" w:hAnsi="Futura Md BT" w:cs="Arial"/>
                <w:b/>
                <w:color w:val="7F7F7F" w:themeColor="text1" w:themeTint="80"/>
                <w:szCs w:val="24"/>
              </w:rPr>
              <w:t>B</w:t>
            </w:r>
          </w:p>
        </w:tc>
        <w:tc>
          <w:tcPr>
            <w:tcW w:w="4678"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r w:rsidRPr="00AA30FA">
              <w:rPr>
                <w:rFonts w:ascii="Futura Md BT" w:hAnsi="Futura Md BT" w:cs="Arial"/>
                <w:color w:val="7F7F7F" w:themeColor="text1" w:themeTint="80"/>
                <w:szCs w:val="24"/>
              </w:rPr>
              <w:t>Sorbitol a 70%</w:t>
            </w:r>
          </w:p>
        </w:tc>
        <w:tc>
          <w:tcPr>
            <w:tcW w:w="1984"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r w:rsidRPr="00AA30FA">
              <w:rPr>
                <w:rFonts w:ascii="Futura Md BT" w:hAnsi="Futura Md BT" w:cs="Arial"/>
                <w:color w:val="7F7F7F" w:themeColor="text1" w:themeTint="80"/>
                <w:szCs w:val="24"/>
              </w:rPr>
              <w:t>Edulcorante</w:t>
            </w:r>
          </w:p>
        </w:tc>
        <w:tc>
          <w:tcPr>
            <w:tcW w:w="2044" w:type="dxa"/>
            <w:tcBorders>
              <w:top w:val="single" w:sz="4" w:space="0" w:color="000000"/>
              <w:left w:val="single" w:sz="4" w:space="0" w:color="000000"/>
              <w:bottom w:val="single" w:sz="4" w:space="0" w:color="000000"/>
              <w:right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smartTag w:uri="urn:schemas-microsoft-com:office:smarttags" w:element="metricconverter">
              <w:smartTagPr>
                <w:attr w:name="ProductID" w:val="5,0 g"/>
              </w:smartTagPr>
              <w:r w:rsidRPr="00AA30FA">
                <w:rPr>
                  <w:rFonts w:ascii="Futura Md BT" w:hAnsi="Futura Md BT" w:cs="Arial"/>
                  <w:color w:val="7F7F7F" w:themeColor="text1" w:themeTint="80"/>
                  <w:szCs w:val="24"/>
                </w:rPr>
                <w:t>5,0 g</w:t>
              </w:r>
            </w:smartTag>
          </w:p>
        </w:tc>
      </w:tr>
      <w:tr w:rsidR="00AA30FA" w:rsidRPr="00AA30FA" w:rsidTr="00AA30FA">
        <w:trPr>
          <w:trHeight w:val="280"/>
          <w:jc w:val="center"/>
        </w:trPr>
        <w:tc>
          <w:tcPr>
            <w:tcW w:w="77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b/>
                <w:color w:val="7F7F7F" w:themeColor="text1" w:themeTint="80"/>
                <w:szCs w:val="24"/>
              </w:rPr>
            </w:pPr>
            <w:r w:rsidRPr="00AA30FA">
              <w:rPr>
                <w:rFonts w:ascii="Futura Md BT" w:hAnsi="Futura Md BT" w:cs="Arial"/>
                <w:b/>
                <w:color w:val="7F7F7F" w:themeColor="text1" w:themeTint="80"/>
                <w:szCs w:val="24"/>
              </w:rPr>
              <w:t>B</w:t>
            </w:r>
          </w:p>
        </w:tc>
        <w:tc>
          <w:tcPr>
            <w:tcW w:w="4678"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r w:rsidRPr="00AA30FA">
              <w:rPr>
                <w:rFonts w:ascii="Futura Md BT" w:hAnsi="Futura Md BT" w:cs="Arial"/>
                <w:color w:val="7F7F7F" w:themeColor="text1" w:themeTint="80"/>
                <w:szCs w:val="24"/>
              </w:rPr>
              <w:t>Aroma (pó)</w:t>
            </w:r>
          </w:p>
        </w:tc>
        <w:tc>
          <w:tcPr>
            <w:tcW w:w="1984"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r w:rsidRPr="00AA30FA">
              <w:rPr>
                <w:rFonts w:ascii="Futura Md BT" w:hAnsi="Futura Md BT" w:cs="Arial"/>
                <w:color w:val="7F7F7F" w:themeColor="text1" w:themeTint="80"/>
                <w:szCs w:val="24"/>
              </w:rPr>
              <w:t>Flavorizante</w:t>
            </w:r>
          </w:p>
        </w:tc>
        <w:tc>
          <w:tcPr>
            <w:tcW w:w="2044" w:type="dxa"/>
            <w:tcBorders>
              <w:top w:val="single" w:sz="4" w:space="0" w:color="000000"/>
              <w:left w:val="single" w:sz="4" w:space="0" w:color="000000"/>
              <w:bottom w:val="single" w:sz="4" w:space="0" w:color="000000"/>
              <w:right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smartTag w:uri="urn:schemas-microsoft-com:office:smarttags" w:element="metricconverter">
              <w:smartTagPr>
                <w:attr w:name="ProductID" w:val="0,25 g"/>
              </w:smartTagPr>
              <w:r w:rsidRPr="00AA30FA">
                <w:rPr>
                  <w:rFonts w:ascii="Futura Md BT" w:hAnsi="Futura Md BT" w:cs="Arial"/>
                  <w:color w:val="7F7F7F" w:themeColor="text1" w:themeTint="80"/>
                  <w:szCs w:val="24"/>
                </w:rPr>
                <w:t>0,25 g</w:t>
              </w:r>
            </w:smartTag>
          </w:p>
        </w:tc>
      </w:tr>
      <w:tr w:rsidR="00AA30FA" w:rsidRPr="00AA30FA" w:rsidTr="00AA30FA">
        <w:trPr>
          <w:trHeight w:val="280"/>
          <w:jc w:val="center"/>
        </w:trPr>
        <w:tc>
          <w:tcPr>
            <w:tcW w:w="772"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b/>
                <w:color w:val="7F7F7F" w:themeColor="text1" w:themeTint="80"/>
                <w:szCs w:val="24"/>
              </w:rPr>
            </w:pPr>
            <w:r w:rsidRPr="00AA30FA">
              <w:rPr>
                <w:rFonts w:ascii="Futura Md BT" w:hAnsi="Futura Md BT" w:cs="Arial"/>
                <w:b/>
                <w:color w:val="7F7F7F" w:themeColor="text1" w:themeTint="80"/>
                <w:szCs w:val="24"/>
              </w:rPr>
              <w:t>B</w:t>
            </w:r>
          </w:p>
        </w:tc>
        <w:tc>
          <w:tcPr>
            <w:tcW w:w="4678"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r w:rsidRPr="00AA30FA">
              <w:rPr>
                <w:rFonts w:ascii="Futura Md BT" w:hAnsi="Futura Md BT" w:cs="Arial"/>
                <w:color w:val="7F7F7F" w:themeColor="text1" w:themeTint="80"/>
                <w:szCs w:val="24"/>
              </w:rPr>
              <w:t>Cafeína</w:t>
            </w:r>
          </w:p>
        </w:tc>
        <w:tc>
          <w:tcPr>
            <w:tcW w:w="1984" w:type="dxa"/>
            <w:tcBorders>
              <w:top w:val="single" w:sz="4" w:space="0" w:color="000000"/>
              <w:left w:val="single" w:sz="4" w:space="0" w:color="000000"/>
              <w:bottom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r w:rsidRPr="00AA30FA">
              <w:rPr>
                <w:rFonts w:ascii="Futura Md BT" w:hAnsi="Futura Md BT" w:cs="Arial"/>
                <w:color w:val="7F7F7F" w:themeColor="text1" w:themeTint="80"/>
                <w:szCs w:val="24"/>
              </w:rPr>
              <w:t>Ingrediente Ativo</w:t>
            </w:r>
          </w:p>
        </w:tc>
        <w:tc>
          <w:tcPr>
            <w:tcW w:w="2044" w:type="dxa"/>
            <w:tcBorders>
              <w:top w:val="single" w:sz="4" w:space="0" w:color="000000"/>
              <w:left w:val="single" w:sz="4" w:space="0" w:color="000000"/>
              <w:bottom w:val="single" w:sz="4" w:space="0" w:color="000000"/>
              <w:right w:val="single" w:sz="4" w:space="0" w:color="000000"/>
            </w:tcBorders>
          </w:tcPr>
          <w:p w:rsidR="00AA30FA" w:rsidRPr="00AA30FA" w:rsidRDefault="00AA30FA" w:rsidP="00AA30FA">
            <w:pPr>
              <w:snapToGrid w:val="0"/>
              <w:spacing w:after="0" w:line="240" w:lineRule="auto"/>
              <w:jc w:val="center"/>
              <w:rPr>
                <w:rFonts w:ascii="Futura Md BT" w:hAnsi="Futura Md BT" w:cs="Arial"/>
                <w:color w:val="7F7F7F" w:themeColor="text1" w:themeTint="80"/>
                <w:szCs w:val="24"/>
              </w:rPr>
            </w:pPr>
            <w:r w:rsidRPr="00AA30FA">
              <w:rPr>
                <w:rFonts w:ascii="Futura Md BT" w:hAnsi="Futura Md BT" w:cs="Arial"/>
                <w:color w:val="7F7F7F" w:themeColor="text1" w:themeTint="80"/>
                <w:szCs w:val="24"/>
              </w:rPr>
              <w:t>(210mg/g de gel)</w:t>
            </w:r>
          </w:p>
        </w:tc>
      </w:tr>
    </w:tbl>
    <w:p w:rsidR="004B1B6B" w:rsidRPr="00F95323" w:rsidRDefault="004B1B6B" w:rsidP="00AA30FA">
      <w:pPr>
        <w:tabs>
          <w:tab w:val="left" w:pos="0"/>
          <w:tab w:val="left" w:pos="57"/>
          <w:tab w:val="left" w:pos="113"/>
          <w:tab w:val="left" w:pos="284"/>
          <w:tab w:val="left" w:pos="567"/>
        </w:tabs>
        <w:spacing w:after="0" w:line="240" w:lineRule="auto"/>
        <w:jc w:val="center"/>
        <w:rPr>
          <w:rFonts w:ascii="Futura Md BT" w:hAnsi="Futura Md BT" w:cs="Arial"/>
          <w:b/>
          <w:bCs/>
          <w:color w:val="FF9900"/>
          <w:sz w:val="24"/>
          <w:lang w:val="pt-PT"/>
          <w14:shadow w14:blurRad="50800" w14:dist="38100" w14:dir="2700000" w14:sx="100000" w14:sy="100000" w14:kx="0" w14:ky="0" w14:algn="tl">
            <w14:srgbClr w14:val="000000">
              <w14:alpha w14:val="60000"/>
            </w14:srgbClr>
          </w14:shadow>
        </w:rPr>
      </w:pPr>
    </w:p>
    <w:p w:rsidR="00AA30FA" w:rsidRPr="00F95323" w:rsidRDefault="00AA30FA" w:rsidP="00AA30FA">
      <w:pPr>
        <w:tabs>
          <w:tab w:val="left" w:pos="0"/>
          <w:tab w:val="left" w:pos="57"/>
          <w:tab w:val="left" w:pos="113"/>
          <w:tab w:val="left" w:pos="284"/>
          <w:tab w:val="left" w:pos="567"/>
        </w:tabs>
        <w:spacing w:after="0" w:line="240" w:lineRule="auto"/>
        <w:jc w:val="center"/>
        <w:rPr>
          <w:rFonts w:ascii="Futura Md BT" w:hAnsi="Futura Md BT" w:cs="Arial"/>
          <w:b/>
          <w:bCs/>
          <w:color w:val="FF9900"/>
          <w:sz w:val="24"/>
          <w:lang w:val="pt-PT"/>
          <w14:shadow w14:blurRad="50800" w14:dist="38100" w14:dir="2700000" w14:sx="100000" w14:sy="100000" w14:kx="0" w14:ky="0" w14:algn="tl">
            <w14:srgbClr w14:val="000000">
              <w14:alpha w14:val="60000"/>
            </w14:srgbClr>
          </w14:shadow>
        </w:rPr>
      </w:pPr>
      <w:r w:rsidRPr="00F95323">
        <w:rPr>
          <w:rFonts w:ascii="Futura Md BT" w:hAnsi="Futura Md BT" w:cs="Arial"/>
          <w:b/>
          <w:bCs/>
          <w:color w:val="FF9900"/>
          <w:sz w:val="24"/>
          <w:lang w:val="pt-PT"/>
          <w14:shadow w14:blurRad="50800" w14:dist="38100" w14:dir="2700000" w14:sx="100000" w14:sy="100000" w14:kx="0" w14:ky="0" w14:algn="tl">
            <w14:srgbClr w14:val="000000">
              <w14:alpha w14:val="60000"/>
            </w14:srgbClr>
          </w14:shadow>
        </w:rPr>
        <w:t>Modo de preparo</w:t>
      </w:r>
    </w:p>
    <w:p w:rsidR="00AA30FA" w:rsidRPr="004B1B6B" w:rsidRDefault="00AA30FA" w:rsidP="00AA30FA">
      <w:pPr>
        <w:spacing w:after="0" w:line="240" w:lineRule="auto"/>
        <w:jc w:val="both"/>
        <w:rPr>
          <w:rFonts w:ascii="Futura Md BT" w:hAnsi="Futura Md BT" w:cs="Arial"/>
          <w:b/>
          <w:color w:val="7F7F7F" w:themeColor="text1" w:themeTint="80"/>
          <w:szCs w:val="24"/>
        </w:rPr>
      </w:pPr>
      <w:r w:rsidRPr="004B1B6B">
        <w:rPr>
          <w:rFonts w:ascii="Futura Md BT" w:hAnsi="Futura Md BT" w:cs="Arial"/>
          <w:b/>
          <w:color w:val="7F7F7F" w:themeColor="text1" w:themeTint="80"/>
          <w:szCs w:val="24"/>
        </w:rPr>
        <w:t>Fase A:</w:t>
      </w:r>
    </w:p>
    <w:p w:rsidR="00AA30FA" w:rsidRPr="004B1B6B" w:rsidRDefault="00AA30FA" w:rsidP="00AA30FA">
      <w:pPr>
        <w:pStyle w:val="PargrafodaLista"/>
        <w:numPr>
          <w:ilvl w:val="3"/>
          <w:numId w:val="24"/>
        </w:numPr>
        <w:tabs>
          <w:tab w:val="clear" w:pos="2580"/>
        </w:tabs>
        <w:suppressAutoHyphens/>
        <w:spacing w:after="0" w:line="240" w:lineRule="auto"/>
        <w:ind w:left="357" w:hanging="357"/>
        <w:contextualSpacing w:val="0"/>
        <w:jc w:val="both"/>
        <w:rPr>
          <w:rFonts w:ascii="Futura Md BT" w:hAnsi="Futura Md BT" w:cs="Arial"/>
          <w:color w:val="7F7F7F" w:themeColor="text1" w:themeTint="80"/>
          <w:szCs w:val="24"/>
        </w:rPr>
      </w:pPr>
      <w:r w:rsidRPr="004B1B6B">
        <w:rPr>
          <w:rFonts w:ascii="Futura Md BT" w:hAnsi="Futura Md BT" w:cs="Arial"/>
          <w:color w:val="7F7F7F" w:themeColor="text1" w:themeTint="80"/>
          <w:szCs w:val="24"/>
        </w:rPr>
        <w:t>Pesar todos os componentes da fase A;</w:t>
      </w:r>
    </w:p>
    <w:p w:rsidR="00AA30FA" w:rsidRPr="004B1B6B" w:rsidRDefault="00AA30FA" w:rsidP="00AA30FA">
      <w:pPr>
        <w:pStyle w:val="PargrafodaLista"/>
        <w:numPr>
          <w:ilvl w:val="3"/>
          <w:numId w:val="24"/>
        </w:numPr>
        <w:tabs>
          <w:tab w:val="clear" w:pos="2580"/>
        </w:tabs>
        <w:suppressAutoHyphens/>
        <w:spacing w:after="0" w:line="240" w:lineRule="auto"/>
        <w:ind w:left="357" w:hanging="357"/>
        <w:contextualSpacing w:val="0"/>
        <w:jc w:val="both"/>
        <w:rPr>
          <w:rFonts w:ascii="Futura Md BT" w:hAnsi="Futura Md BT" w:cs="Arial"/>
          <w:color w:val="7F7F7F" w:themeColor="text1" w:themeTint="80"/>
          <w:szCs w:val="24"/>
          <w:lang w:val="pt-PT"/>
        </w:rPr>
      </w:pPr>
      <w:r w:rsidRPr="004B1B6B">
        <w:rPr>
          <w:rFonts w:ascii="Futura Md BT" w:hAnsi="Futura Md BT" w:cs="Arial"/>
          <w:color w:val="7F7F7F" w:themeColor="text1" w:themeTint="80"/>
          <w:szCs w:val="24"/>
        </w:rPr>
        <w:t>A</w:t>
      </w:r>
      <w:r w:rsidRPr="004B1B6B">
        <w:rPr>
          <w:rFonts w:ascii="Futura Md BT" w:hAnsi="Futura Md BT" w:cs="Arial"/>
          <w:color w:val="7F7F7F" w:themeColor="text1" w:themeTint="80"/>
          <w:szCs w:val="24"/>
          <w:lang w:val="pt-PT"/>
        </w:rPr>
        <w:t xml:space="preserve">queça 90% da água necessária para a formulação, até </w:t>
      </w:r>
      <w:smartTag w:uri="urn:schemas-microsoft-com:office:smarttags" w:element="metricconverter">
        <w:smartTagPr>
          <w:attr w:name="ProductID" w:val="60ﾰC"/>
        </w:smartTagPr>
        <w:r w:rsidRPr="004B1B6B">
          <w:rPr>
            <w:rFonts w:ascii="Futura Md BT" w:hAnsi="Futura Md BT" w:cs="Arial"/>
            <w:color w:val="7F7F7F" w:themeColor="text1" w:themeTint="80"/>
            <w:szCs w:val="24"/>
            <w:lang w:val="pt-PT"/>
          </w:rPr>
          <w:t>60°C</w:t>
        </w:r>
      </w:smartTag>
      <w:r w:rsidRPr="004B1B6B">
        <w:rPr>
          <w:rFonts w:ascii="Futura Md BT" w:hAnsi="Futura Md BT" w:cs="Arial"/>
          <w:color w:val="7F7F7F" w:themeColor="text1" w:themeTint="80"/>
          <w:szCs w:val="24"/>
          <w:lang w:val="pt-PT"/>
        </w:rPr>
        <w:t>;</w:t>
      </w:r>
    </w:p>
    <w:p w:rsidR="00AA30FA" w:rsidRPr="004B1B6B" w:rsidRDefault="00AA30FA" w:rsidP="00AA30FA">
      <w:pPr>
        <w:pStyle w:val="PargrafodaLista"/>
        <w:numPr>
          <w:ilvl w:val="3"/>
          <w:numId w:val="24"/>
        </w:numPr>
        <w:tabs>
          <w:tab w:val="clear" w:pos="2580"/>
        </w:tabs>
        <w:suppressAutoHyphens/>
        <w:spacing w:after="0" w:line="240" w:lineRule="auto"/>
        <w:ind w:left="357" w:hanging="357"/>
        <w:contextualSpacing w:val="0"/>
        <w:jc w:val="both"/>
        <w:rPr>
          <w:rFonts w:ascii="Futura Md BT" w:hAnsi="Futura Md BT" w:cs="Arial"/>
          <w:color w:val="7F7F7F" w:themeColor="text1" w:themeTint="80"/>
          <w:szCs w:val="24"/>
          <w:lang w:val="pt-PT"/>
        </w:rPr>
      </w:pPr>
      <w:r w:rsidRPr="004B1B6B">
        <w:rPr>
          <w:rFonts w:ascii="Futura Md BT" w:hAnsi="Futura Md BT" w:cs="Arial"/>
          <w:color w:val="7F7F7F" w:themeColor="text1" w:themeTint="80"/>
          <w:szCs w:val="24"/>
          <w:lang w:val="pt-PT"/>
        </w:rPr>
        <w:t>Dissolva o benzoato de sódio, acrescente a sucralose e o acessulfame k, misture até completa dissolução;</w:t>
      </w:r>
    </w:p>
    <w:p w:rsidR="00AA30FA" w:rsidRPr="004B1B6B" w:rsidRDefault="00AA30FA" w:rsidP="00AA30FA">
      <w:pPr>
        <w:pStyle w:val="PargrafodaLista"/>
        <w:numPr>
          <w:ilvl w:val="3"/>
          <w:numId w:val="24"/>
        </w:numPr>
        <w:tabs>
          <w:tab w:val="clear" w:pos="2580"/>
        </w:tabs>
        <w:suppressAutoHyphens/>
        <w:spacing w:after="0" w:line="240" w:lineRule="auto"/>
        <w:ind w:left="357" w:hanging="357"/>
        <w:contextualSpacing w:val="0"/>
        <w:jc w:val="both"/>
        <w:rPr>
          <w:rFonts w:ascii="Futura Md BT" w:hAnsi="Futura Md BT" w:cs="Arial"/>
          <w:color w:val="7F7F7F" w:themeColor="text1" w:themeTint="80"/>
          <w:szCs w:val="24"/>
          <w:lang w:val="pt-PT"/>
        </w:rPr>
      </w:pPr>
      <w:r w:rsidRPr="004B1B6B">
        <w:rPr>
          <w:rFonts w:ascii="Futura Md BT" w:hAnsi="Futura Md BT" w:cs="Arial"/>
          <w:color w:val="7F7F7F" w:themeColor="text1" w:themeTint="80"/>
          <w:szCs w:val="24"/>
          <w:lang w:val="pt-PT"/>
        </w:rPr>
        <w:t>Pulverizar a CMC-Na e agitar vigorosamente;</w:t>
      </w:r>
    </w:p>
    <w:p w:rsidR="00AA30FA" w:rsidRPr="004B1B6B" w:rsidRDefault="00AA30FA" w:rsidP="00AA30FA">
      <w:pPr>
        <w:pStyle w:val="PargrafodaLista"/>
        <w:numPr>
          <w:ilvl w:val="3"/>
          <w:numId w:val="24"/>
        </w:numPr>
        <w:tabs>
          <w:tab w:val="clear" w:pos="2580"/>
        </w:tabs>
        <w:suppressAutoHyphens/>
        <w:spacing w:after="0" w:line="240" w:lineRule="auto"/>
        <w:ind w:left="357" w:hanging="357"/>
        <w:contextualSpacing w:val="0"/>
        <w:jc w:val="both"/>
        <w:rPr>
          <w:rFonts w:ascii="Futura Md BT" w:hAnsi="Futura Md BT" w:cs="Arial"/>
          <w:color w:val="7F7F7F" w:themeColor="text1" w:themeTint="80"/>
          <w:szCs w:val="24"/>
          <w:lang w:val="pt-PT"/>
        </w:rPr>
      </w:pPr>
      <w:r w:rsidRPr="004B1B6B">
        <w:rPr>
          <w:rFonts w:ascii="Futura Md BT" w:hAnsi="Futura Md BT" w:cs="Arial"/>
          <w:color w:val="7F7F7F" w:themeColor="text1" w:themeTint="80"/>
          <w:szCs w:val="24"/>
          <w:lang w:val="pt-PT"/>
        </w:rPr>
        <w:t>Mantenha o aquecimento e agitação até completa dissolução da CMC-Na;</w:t>
      </w:r>
    </w:p>
    <w:p w:rsidR="00AA30FA" w:rsidRPr="004B1B6B" w:rsidRDefault="00AA30FA" w:rsidP="00AA30FA">
      <w:pPr>
        <w:pStyle w:val="PargrafodaLista"/>
        <w:numPr>
          <w:ilvl w:val="3"/>
          <w:numId w:val="24"/>
        </w:numPr>
        <w:tabs>
          <w:tab w:val="clear" w:pos="2580"/>
        </w:tabs>
        <w:suppressAutoHyphens/>
        <w:spacing w:after="0" w:line="240" w:lineRule="auto"/>
        <w:ind w:left="357" w:hanging="357"/>
        <w:contextualSpacing w:val="0"/>
        <w:jc w:val="both"/>
        <w:rPr>
          <w:rFonts w:ascii="Futura Md BT" w:hAnsi="Futura Md BT" w:cs="Arial"/>
          <w:color w:val="7F7F7F" w:themeColor="text1" w:themeTint="80"/>
          <w:szCs w:val="24"/>
          <w:lang w:val="pt-PT"/>
        </w:rPr>
      </w:pPr>
      <w:r w:rsidRPr="004B1B6B">
        <w:rPr>
          <w:rFonts w:ascii="Futura Md BT" w:hAnsi="Futura Md BT" w:cs="Arial"/>
          <w:color w:val="7F7F7F" w:themeColor="text1" w:themeTint="80"/>
          <w:szCs w:val="24"/>
          <w:lang w:val="pt-PT"/>
        </w:rPr>
        <w:t>Complete com água destilada até qsp 50g;</w:t>
      </w:r>
    </w:p>
    <w:p w:rsidR="00AA30FA" w:rsidRDefault="00AA30FA" w:rsidP="00AA30FA">
      <w:pPr>
        <w:pStyle w:val="PargrafodaLista"/>
        <w:numPr>
          <w:ilvl w:val="3"/>
          <w:numId w:val="24"/>
        </w:numPr>
        <w:tabs>
          <w:tab w:val="clear" w:pos="2580"/>
        </w:tabs>
        <w:suppressAutoHyphens/>
        <w:spacing w:after="0" w:line="240" w:lineRule="auto"/>
        <w:ind w:left="357" w:hanging="357"/>
        <w:contextualSpacing w:val="0"/>
        <w:jc w:val="both"/>
        <w:rPr>
          <w:rFonts w:ascii="Futura Md BT" w:hAnsi="Futura Md BT" w:cs="Arial"/>
          <w:color w:val="7F7F7F" w:themeColor="text1" w:themeTint="80"/>
          <w:szCs w:val="24"/>
        </w:rPr>
      </w:pPr>
      <w:r w:rsidRPr="004B1B6B">
        <w:rPr>
          <w:rFonts w:ascii="Futura Md BT" w:hAnsi="Futura Md BT" w:cs="Arial"/>
          <w:color w:val="7F7F7F" w:themeColor="text1" w:themeTint="80"/>
          <w:szCs w:val="24"/>
          <w:lang w:val="pt-PT"/>
        </w:rPr>
        <w:t>Deixar em repouso durante 12 horas antes de utilizar a preparação (aqui se obtém o ‘</w:t>
      </w:r>
      <w:r w:rsidRPr="004B1B6B">
        <w:rPr>
          <w:rFonts w:ascii="Futura Md BT" w:hAnsi="Futura Md BT" w:cs="Arial"/>
          <w:color w:val="7F7F7F" w:themeColor="text1" w:themeTint="80"/>
          <w:szCs w:val="24"/>
        </w:rPr>
        <w:t>Gel Base’);</w:t>
      </w:r>
    </w:p>
    <w:p w:rsidR="004B1B6B" w:rsidRPr="004B1B6B" w:rsidRDefault="004B1B6B" w:rsidP="004B1B6B">
      <w:pPr>
        <w:pStyle w:val="PargrafodaLista"/>
        <w:suppressAutoHyphens/>
        <w:spacing w:after="0" w:line="240" w:lineRule="auto"/>
        <w:ind w:left="357"/>
        <w:contextualSpacing w:val="0"/>
        <w:jc w:val="both"/>
        <w:rPr>
          <w:rFonts w:ascii="Futura Md BT" w:hAnsi="Futura Md BT" w:cs="Arial"/>
          <w:color w:val="7F7F7F" w:themeColor="text1" w:themeTint="80"/>
          <w:szCs w:val="24"/>
        </w:rPr>
      </w:pPr>
    </w:p>
    <w:p w:rsidR="00AA30FA" w:rsidRPr="004B1B6B" w:rsidRDefault="00AA30FA" w:rsidP="00AA30FA">
      <w:pPr>
        <w:spacing w:after="0" w:line="240" w:lineRule="auto"/>
        <w:jc w:val="both"/>
        <w:rPr>
          <w:rFonts w:ascii="Futura Md BT" w:hAnsi="Futura Md BT" w:cs="Arial"/>
          <w:b/>
          <w:color w:val="7F7F7F" w:themeColor="text1" w:themeTint="80"/>
          <w:szCs w:val="24"/>
        </w:rPr>
      </w:pPr>
      <w:r w:rsidRPr="004B1B6B">
        <w:rPr>
          <w:rFonts w:ascii="Futura Md BT" w:hAnsi="Futura Md BT" w:cs="Arial"/>
          <w:b/>
          <w:color w:val="7F7F7F" w:themeColor="text1" w:themeTint="80"/>
          <w:szCs w:val="24"/>
        </w:rPr>
        <w:t>Fase B:</w:t>
      </w:r>
    </w:p>
    <w:p w:rsidR="00AA30FA" w:rsidRPr="004B1B6B" w:rsidRDefault="00AA30FA" w:rsidP="00AA30FA">
      <w:pPr>
        <w:pStyle w:val="PargrafodaLista"/>
        <w:numPr>
          <w:ilvl w:val="0"/>
          <w:numId w:val="25"/>
        </w:numPr>
        <w:suppressAutoHyphens/>
        <w:spacing w:after="0" w:line="240" w:lineRule="auto"/>
        <w:contextualSpacing w:val="0"/>
        <w:jc w:val="both"/>
        <w:rPr>
          <w:rFonts w:ascii="Futura Md BT" w:hAnsi="Futura Md BT" w:cs="Arial"/>
          <w:color w:val="7F7F7F" w:themeColor="text1" w:themeTint="80"/>
          <w:szCs w:val="24"/>
          <w:lang w:val="pt-PT"/>
        </w:rPr>
      </w:pPr>
      <w:r w:rsidRPr="004B1B6B">
        <w:rPr>
          <w:rFonts w:ascii="Futura Md BT" w:hAnsi="Futura Md BT" w:cs="Arial"/>
          <w:color w:val="7F7F7F" w:themeColor="text1" w:themeTint="80"/>
          <w:szCs w:val="24"/>
          <w:lang w:val="pt-PT"/>
        </w:rPr>
        <w:t>Pesar os componentes da fase B;</w:t>
      </w:r>
    </w:p>
    <w:p w:rsidR="00AA30FA" w:rsidRPr="004B1B6B" w:rsidRDefault="00AA30FA" w:rsidP="00AA30FA">
      <w:pPr>
        <w:pStyle w:val="PargrafodaLista"/>
        <w:numPr>
          <w:ilvl w:val="0"/>
          <w:numId w:val="25"/>
        </w:numPr>
        <w:suppressAutoHyphens/>
        <w:spacing w:after="0" w:line="240" w:lineRule="auto"/>
        <w:contextualSpacing w:val="0"/>
        <w:jc w:val="both"/>
        <w:rPr>
          <w:rFonts w:ascii="Futura Md BT" w:hAnsi="Futura Md BT" w:cs="Arial"/>
          <w:color w:val="7F7F7F" w:themeColor="text1" w:themeTint="80"/>
          <w:szCs w:val="24"/>
          <w:lang w:val="pt-PT"/>
        </w:rPr>
      </w:pPr>
      <w:r w:rsidRPr="004B1B6B">
        <w:rPr>
          <w:rFonts w:ascii="Futura Md BT" w:hAnsi="Futura Md BT" w:cs="Arial"/>
          <w:color w:val="7F7F7F" w:themeColor="text1" w:themeTint="80"/>
          <w:szCs w:val="24"/>
          <w:lang w:val="pt-PT"/>
        </w:rPr>
        <w:t xml:space="preserve">Em um graal, adicionar a cafeína, levigando-a com quantidade suficiente de sorbitol 70%; misturar bem e adicionar, aproximadamente, </w:t>
      </w:r>
      <w:smartTag w:uri="urn:schemas-microsoft-com:office:smarttags" w:element="metricconverter">
        <w:smartTagPr>
          <w:attr w:name="ProductID" w:val="25 g"/>
        </w:smartTagPr>
        <w:r w:rsidRPr="004B1B6B">
          <w:rPr>
            <w:rFonts w:ascii="Futura Md BT" w:hAnsi="Futura Md BT" w:cs="Arial"/>
            <w:color w:val="7F7F7F" w:themeColor="text1" w:themeTint="80"/>
            <w:szCs w:val="24"/>
            <w:lang w:val="pt-PT"/>
          </w:rPr>
          <w:t>25 g</w:t>
        </w:r>
      </w:smartTag>
      <w:r w:rsidRPr="004B1B6B">
        <w:rPr>
          <w:rFonts w:ascii="Futura Md BT" w:hAnsi="Futura Md BT" w:cs="Arial"/>
          <w:color w:val="7F7F7F" w:themeColor="text1" w:themeTint="80"/>
          <w:szCs w:val="24"/>
          <w:lang w:val="pt-PT"/>
        </w:rPr>
        <w:t xml:space="preserve"> da quantidade de gel base e transferir para um cálice; </w:t>
      </w:r>
    </w:p>
    <w:p w:rsidR="00AA30FA" w:rsidRPr="004B1B6B" w:rsidRDefault="00AA30FA" w:rsidP="00AA30FA">
      <w:pPr>
        <w:pStyle w:val="PargrafodaLista"/>
        <w:numPr>
          <w:ilvl w:val="0"/>
          <w:numId w:val="25"/>
        </w:numPr>
        <w:suppressAutoHyphens/>
        <w:spacing w:after="0" w:line="240" w:lineRule="auto"/>
        <w:contextualSpacing w:val="0"/>
        <w:jc w:val="both"/>
        <w:rPr>
          <w:rFonts w:ascii="Futura Md BT" w:hAnsi="Futura Md BT" w:cs="Arial"/>
          <w:color w:val="7F7F7F" w:themeColor="text1" w:themeTint="80"/>
          <w:szCs w:val="24"/>
          <w:lang w:val="pt-PT"/>
        </w:rPr>
      </w:pPr>
      <w:r w:rsidRPr="004B1B6B">
        <w:rPr>
          <w:rFonts w:ascii="Futura Md BT" w:hAnsi="Futura Md BT" w:cs="Arial"/>
          <w:color w:val="7F7F7F" w:themeColor="text1" w:themeTint="80"/>
          <w:szCs w:val="24"/>
          <w:lang w:val="pt-PT"/>
        </w:rPr>
        <w:t>Adicionar o flavorizante e misturar;</w:t>
      </w:r>
    </w:p>
    <w:p w:rsidR="00AA30FA" w:rsidRPr="004B1B6B" w:rsidRDefault="00AA30FA" w:rsidP="00AA30FA">
      <w:pPr>
        <w:pStyle w:val="PargrafodaLista"/>
        <w:numPr>
          <w:ilvl w:val="0"/>
          <w:numId w:val="25"/>
        </w:numPr>
        <w:suppressAutoHyphens/>
        <w:spacing w:after="0" w:line="240" w:lineRule="auto"/>
        <w:contextualSpacing w:val="0"/>
        <w:jc w:val="both"/>
        <w:rPr>
          <w:rFonts w:ascii="Futura Md BT" w:hAnsi="Futura Md BT" w:cs="Arial"/>
          <w:color w:val="7F7F7F" w:themeColor="text1" w:themeTint="80"/>
          <w:szCs w:val="24"/>
          <w:lang w:val="pt-PT"/>
        </w:rPr>
      </w:pPr>
      <w:r w:rsidRPr="004B1B6B">
        <w:rPr>
          <w:rFonts w:ascii="Futura Md BT" w:hAnsi="Futura Md BT" w:cs="Arial"/>
          <w:color w:val="7F7F7F" w:themeColor="text1" w:themeTint="80"/>
          <w:szCs w:val="24"/>
          <w:lang w:val="pt-PT"/>
        </w:rPr>
        <w:t xml:space="preserve">Completar para </w:t>
      </w:r>
      <w:smartTag w:uri="urn:schemas-microsoft-com:office:smarttags" w:element="metricconverter">
        <w:smartTagPr>
          <w:attr w:name="ProductID" w:val="50 g"/>
        </w:smartTagPr>
        <w:r w:rsidRPr="004B1B6B">
          <w:rPr>
            <w:rFonts w:ascii="Futura Md BT" w:hAnsi="Futura Md BT" w:cs="Arial"/>
            <w:color w:val="7F7F7F" w:themeColor="text1" w:themeTint="80"/>
            <w:szCs w:val="24"/>
            <w:lang w:val="pt-PT"/>
          </w:rPr>
          <w:t>50 g</w:t>
        </w:r>
      </w:smartTag>
      <w:r w:rsidRPr="004B1B6B">
        <w:rPr>
          <w:rFonts w:ascii="Futura Md BT" w:hAnsi="Futura Md BT" w:cs="Arial"/>
          <w:color w:val="7F7F7F" w:themeColor="text1" w:themeTint="80"/>
          <w:szCs w:val="24"/>
          <w:lang w:val="pt-PT"/>
        </w:rPr>
        <w:t xml:space="preserve"> com o gel base e homogeneizar bem.</w:t>
      </w:r>
    </w:p>
    <w:p w:rsidR="00AA30FA" w:rsidRPr="004B1B6B" w:rsidRDefault="00AA30FA" w:rsidP="00AA30FA">
      <w:pPr>
        <w:pStyle w:val="PargrafodaLista"/>
        <w:numPr>
          <w:ilvl w:val="0"/>
          <w:numId w:val="25"/>
        </w:numPr>
        <w:suppressAutoHyphens/>
        <w:spacing w:after="0" w:line="240" w:lineRule="auto"/>
        <w:contextualSpacing w:val="0"/>
        <w:jc w:val="both"/>
        <w:rPr>
          <w:rFonts w:ascii="Futura Md BT" w:hAnsi="Futura Md BT" w:cs="Arial"/>
          <w:color w:val="7F7F7F" w:themeColor="text1" w:themeTint="80"/>
          <w:szCs w:val="24"/>
          <w:lang w:val="pt-PT"/>
        </w:rPr>
      </w:pPr>
      <w:r w:rsidRPr="004B1B6B">
        <w:rPr>
          <w:rFonts w:ascii="Futura Md BT" w:hAnsi="Futura Md BT" w:cs="Arial"/>
          <w:color w:val="7F7F7F" w:themeColor="text1" w:themeTint="80"/>
          <w:szCs w:val="24"/>
          <w:lang w:val="pt-PT"/>
        </w:rPr>
        <w:t>Embalar a formulação.</w:t>
      </w:r>
    </w:p>
    <w:p w:rsidR="00AA30FA" w:rsidRPr="004B1B6B" w:rsidRDefault="00AA30FA" w:rsidP="00AA30FA">
      <w:pPr>
        <w:pStyle w:val="PargrafodaLista"/>
        <w:spacing w:after="0" w:line="240" w:lineRule="auto"/>
        <w:ind w:left="-360"/>
        <w:jc w:val="both"/>
        <w:rPr>
          <w:rFonts w:ascii="Futura Md BT" w:hAnsi="Futura Md BT" w:cs="Arial"/>
          <w:color w:val="7F7F7F" w:themeColor="text1" w:themeTint="80"/>
          <w:szCs w:val="24"/>
          <w:lang w:val="pt-PT"/>
        </w:rPr>
      </w:pPr>
      <w:r w:rsidRPr="004B1B6B">
        <w:rPr>
          <w:rFonts w:ascii="Futura Md BT" w:hAnsi="Futura Md BT" w:cs="Arial"/>
          <w:color w:val="7F7F7F" w:themeColor="text1" w:themeTint="80"/>
          <w:szCs w:val="24"/>
          <w:lang w:val="pt-PT"/>
        </w:rPr>
        <w:t xml:space="preserve">       </w:t>
      </w:r>
    </w:p>
    <w:p w:rsidR="00AA30FA" w:rsidRPr="004B1B6B" w:rsidRDefault="00AA30FA" w:rsidP="00AA30FA">
      <w:pPr>
        <w:pStyle w:val="PargrafodaLista"/>
        <w:spacing w:after="0" w:line="240" w:lineRule="auto"/>
        <w:ind w:left="-360"/>
        <w:jc w:val="both"/>
        <w:rPr>
          <w:rFonts w:ascii="Futura Md BT" w:hAnsi="Futura Md BT" w:cs="Arial"/>
          <w:color w:val="7F7F7F" w:themeColor="text1" w:themeTint="80"/>
          <w:szCs w:val="24"/>
        </w:rPr>
      </w:pPr>
      <w:r w:rsidRPr="004B1B6B">
        <w:rPr>
          <w:rFonts w:ascii="Futura Md BT" w:hAnsi="Futura Md BT" w:cs="Arial"/>
          <w:color w:val="7F7F7F" w:themeColor="text1" w:themeTint="80"/>
          <w:szCs w:val="24"/>
          <w:u w:val="single"/>
          <w:lang w:val="pt-PT"/>
        </w:rPr>
        <w:t>Embalagem Sugerida</w:t>
      </w:r>
      <w:r w:rsidRPr="004B1B6B">
        <w:rPr>
          <w:rFonts w:ascii="Futura Md BT" w:hAnsi="Futura Md BT" w:cs="Arial"/>
          <w:color w:val="7F7F7F" w:themeColor="text1" w:themeTint="80"/>
          <w:szCs w:val="24"/>
          <w:lang w:val="pt-PT"/>
        </w:rPr>
        <w:t>: FRASCO FLEX TUBE</w:t>
      </w:r>
      <w:r w:rsidRPr="004B1B6B">
        <w:rPr>
          <w:rFonts w:ascii="Futura Md BT" w:hAnsi="Futura Md BT" w:cs="Arial"/>
          <w:color w:val="7F7F7F" w:themeColor="text1" w:themeTint="80"/>
          <w:szCs w:val="24"/>
          <w:vertAlign w:val="superscript"/>
        </w:rPr>
        <w:t>®</w:t>
      </w:r>
      <w:r w:rsidRPr="004B1B6B">
        <w:rPr>
          <w:rFonts w:ascii="Futura Md BT" w:hAnsi="Futura Md BT" w:cs="Arial"/>
          <w:color w:val="7F7F7F" w:themeColor="text1" w:themeTint="80"/>
          <w:szCs w:val="24"/>
        </w:rPr>
        <w:t xml:space="preserve">   -  50 ml</w:t>
      </w:r>
    </w:p>
    <w:p w:rsidR="00AA30FA" w:rsidRPr="004B1B6B" w:rsidRDefault="00AA30FA" w:rsidP="00AA30FA">
      <w:pPr>
        <w:pStyle w:val="PargrafodaLista"/>
        <w:spacing w:after="0" w:line="240" w:lineRule="auto"/>
        <w:ind w:left="0"/>
        <w:jc w:val="both"/>
        <w:rPr>
          <w:rFonts w:ascii="Futura Md BT" w:hAnsi="Futura Md BT" w:cs="Arial"/>
          <w:color w:val="7F7F7F" w:themeColor="text1" w:themeTint="80"/>
          <w:szCs w:val="24"/>
        </w:rPr>
      </w:pPr>
      <w:r w:rsidRPr="004B1B6B">
        <w:rPr>
          <w:rFonts w:ascii="Futura Md BT" w:hAnsi="Futura Md BT" w:cs="Arial"/>
          <w:color w:val="7F7F7F" w:themeColor="text1" w:themeTint="80"/>
          <w:szCs w:val="24"/>
        </w:rPr>
        <w:t xml:space="preserve">Com válvula pump, que libera </w:t>
      </w:r>
      <w:smartTag w:uri="urn:schemas-microsoft-com:office:smarttags" w:element="metricconverter">
        <w:smartTagPr>
          <w:attr w:name="ProductID" w:val="0,25 g"/>
        </w:smartTagPr>
        <w:r w:rsidRPr="004B1B6B">
          <w:rPr>
            <w:rFonts w:ascii="Futura Md BT" w:hAnsi="Futura Md BT" w:cs="Arial"/>
            <w:color w:val="7F7F7F" w:themeColor="text1" w:themeTint="80"/>
            <w:szCs w:val="24"/>
          </w:rPr>
          <w:t>0,25 g</w:t>
        </w:r>
      </w:smartTag>
      <w:r w:rsidRPr="004B1B6B">
        <w:rPr>
          <w:rFonts w:ascii="Futura Md BT" w:hAnsi="Futura Md BT" w:cs="Arial"/>
          <w:color w:val="7F7F7F" w:themeColor="text1" w:themeTint="80"/>
          <w:szCs w:val="24"/>
        </w:rPr>
        <w:t xml:space="preserve"> em cada ativação.</w:t>
      </w:r>
    </w:p>
    <w:p w:rsidR="0004504A" w:rsidRPr="00F95323" w:rsidRDefault="00AA30FA" w:rsidP="00AA30FA">
      <w:pPr>
        <w:rPr>
          <w:rFonts w:ascii="Arial" w:hAnsi="Arial" w:cs="Arial"/>
          <w:b/>
          <w:color w:val="336699"/>
          <w:sz w:val="32"/>
          <w:szCs w:val="32"/>
          <w14:shadow w14:blurRad="50800" w14:dist="38100" w14:dir="2700000" w14:sx="100000" w14:sy="100000" w14:kx="0" w14:ky="0" w14:algn="tl">
            <w14:srgbClr w14:val="000000">
              <w14:alpha w14:val="60000"/>
            </w14:srgbClr>
          </w14:shadow>
        </w:rPr>
      </w:pPr>
      <w:r w:rsidRPr="00F95323">
        <w:rPr>
          <w:rFonts w:ascii="Arial" w:hAnsi="Arial" w:cs="Arial"/>
          <w:b/>
          <w:color w:val="336699"/>
          <w:sz w:val="32"/>
          <w:szCs w:val="32"/>
          <w14:shadow w14:blurRad="50800" w14:dist="38100" w14:dir="2700000" w14:sx="100000" w14:sy="100000" w14:kx="0" w14:ky="0" w14:algn="tl">
            <w14:srgbClr w14:val="000000">
              <w14:alpha w14:val="60000"/>
            </w14:srgbClr>
          </w14:shadow>
        </w:rPr>
        <w:br w:type="page"/>
      </w:r>
    </w:p>
    <w:p w:rsidR="004B1B6B" w:rsidRPr="00F95323" w:rsidRDefault="004B1B6B" w:rsidP="004B1B6B">
      <w:pPr>
        <w:spacing w:after="0" w:line="240" w:lineRule="auto"/>
        <w:jc w:val="center"/>
        <w:rPr>
          <w:rFonts w:ascii="Futura Md BT" w:hAnsi="Futura Md BT" w:cs="Arial"/>
          <w:b/>
          <w:color w:val="FF9900"/>
          <w:sz w:val="24"/>
          <w:szCs w:val="24"/>
          <w14:shadow w14:blurRad="50800" w14:dist="38100" w14:dir="2700000" w14:sx="100000" w14:sy="100000" w14:kx="0" w14:ky="0" w14:algn="tl">
            <w14:srgbClr w14:val="000000">
              <w14:alpha w14:val="60000"/>
            </w14:srgbClr>
          </w14:shadow>
        </w:rPr>
      </w:pPr>
      <w:r w:rsidRPr="00F95323">
        <w:rPr>
          <w:rFonts w:ascii="Futura Md BT" w:hAnsi="Futura Md BT" w:cs="Arial"/>
          <w:b/>
          <w:color w:val="FF9900"/>
          <w:sz w:val="24"/>
          <w:szCs w:val="24"/>
          <w14:shadow w14:blurRad="50800" w14:dist="38100" w14:dir="2700000" w14:sx="100000" w14:sy="100000" w14:kx="0" w14:ky="0" w14:algn="tl">
            <w14:srgbClr w14:val="000000">
              <w14:alpha w14:val="60000"/>
            </w14:srgbClr>
          </w14:shadow>
        </w:rPr>
        <w:t>Chocolate Nutracêutico</w:t>
      </w:r>
    </w:p>
    <w:p w:rsidR="004B1B6B" w:rsidRPr="00F95323" w:rsidRDefault="004B1B6B" w:rsidP="004B1B6B">
      <w:pPr>
        <w:tabs>
          <w:tab w:val="left" w:pos="0"/>
          <w:tab w:val="left" w:pos="57"/>
          <w:tab w:val="left" w:pos="113"/>
          <w:tab w:val="left" w:pos="284"/>
          <w:tab w:val="left" w:pos="567"/>
        </w:tabs>
        <w:spacing w:after="0" w:line="240" w:lineRule="auto"/>
        <w:jc w:val="center"/>
        <w:rPr>
          <w:rFonts w:ascii="Futura Md BT" w:hAnsi="Futura Md BT" w:cs="Arial"/>
          <w:b/>
          <w:bCs/>
          <w:color w:val="FF9900"/>
          <w:sz w:val="24"/>
          <w:szCs w:val="24"/>
          <w:lang w:val="pt-PT"/>
          <w14:shadow w14:blurRad="50800" w14:dist="38100" w14:dir="2700000" w14:sx="100000" w14:sy="100000" w14:kx="0" w14:ky="0" w14:algn="tl">
            <w14:srgbClr w14:val="000000">
              <w14:alpha w14:val="60000"/>
            </w14:srgbClr>
          </w14:shadow>
        </w:rPr>
      </w:pPr>
      <w:r w:rsidRPr="00F95323">
        <w:rPr>
          <w:rFonts w:ascii="Futura Md BT" w:hAnsi="Futura Md BT" w:cs="Arial"/>
          <w:b/>
          <w:bCs/>
          <w:color w:val="FF9900"/>
          <w:sz w:val="24"/>
          <w:szCs w:val="24"/>
          <w:lang w:val="pt-PT"/>
          <w14:shadow w14:blurRad="50800" w14:dist="38100" w14:dir="2700000" w14:sx="100000" w14:sy="100000" w14:kx="0" w14:ky="0" w14:algn="tl">
            <w14:srgbClr w14:val="000000">
              <w14:alpha w14:val="60000"/>
            </w14:srgbClr>
          </w14:shadow>
        </w:rPr>
        <w:t>Formulação para preparo de  10 unidades de Chocolate com 10 g cada</w:t>
      </w:r>
    </w:p>
    <w:tbl>
      <w:tblPr>
        <w:tblW w:w="8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420"/>
        <w:gridCol w:w="2697"/>
        <w:gridCol w:w="1701"/>
      </w:tblGrid>
      <w:tr w:rsidR="004B1B6B" w:rsidRPr="004B1B6B" w:rsidTr="004B1B6B">
        <w:tc>
          <w:tcPr>
            <w:tcW w:w="828" w:type="dxa"/>
            <w:shd w:val="clear" w:color="auto" w:fill="DFDFDF" w:themeFill="background2" w:themeFillShade="E6"/>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b/>
                <w:color w:val="7F7F7F" w:themeColor="text1" w:themeTint="80"/>
                <w:sz w:val="24"/>
                <w:szCs w:val="24"/>
              </w:rPr>
            </w:pPr>
            <w:r w:rsidRPr="004B1B6B">
              <w:rPr>
                <w:rFonts w:ascii="Futura Md BT" w:hAnsi="Futura Md BT" w:cs="Arial"/>
                <w:b/>
                <w:color w:val="7F7F7F" w:themeColor="text1" w:themeTint="80"/>
                <w:sz w:val="24"/>
                <w:szCs w:val="24"/>
              </w:rPr>
              <w:t>Fase</w:t>
            </w:r>
          </w:p>
        </w:tc>
        <w:tc>
          <w:tcPr>
            <w:tcW w:w="3420" w:type="dxa"/>
            <w:shd w:val="clear" w:color="auto" w:fill="DFDFDF" w:themeFill="background2" w:themeFillShade="E6"/>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b/>
                <w:color w:val="7F7F7F" w:themeColor="text1" w:themeTint="80"/>
                <w:sz w:val="24"/>
                <w:szCs w:val="24"/>
              </w:rPr>
            </w:pPr>
            <w:r w:rsidRPr="004B1B6B">
              <w:rPr>
                <w:rFonts w:ascii="Futura Md BT" w:hAnsi="Futura Md BT" w:cs="Arial"/>
                <w:b/>
                <w:color w:val="7F7F7F" w:themeColor="text1" w:themeTint="80"/>
                <w:sz w:val="24"/>
                <w:szCs w:val="24"/>
              </w:rPr>
              <w:t>Ativo</w:t>
            </w:r>
          </w:p>
        </w:tc>
        <w:tc>
          <w:tcPr>
            <w:tcW w:w="2697" w:type="dxa"/>
            <w:shd w:val="clear" w:color="auto" w:fill="DFDFDF" w:themeFill="background2" w:themeFillShade="E6"/>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b/>
                <w:color w:val="7F7F7F" w:themeColor="text1" w:themeTint="80"/>
                <w:sz w:val="24"/>
                <w:szCs w:val="24"/>
              </w:rPr>
            </w:pPr>
            <w:r w:rsidRPr="004B1B6B">
              <w:rPr>
                <w:rFonts w:ascii="Futura Md BT" w:hAnsi="Futura Md BT" w:cs="Arial"/>
                <w:b/>
                <w:color w:val="7F7F7F" w:themeColor="text1" w:themeTint="80"/>
                <w:sz w:val="24"/>
                <w:szCs w:val="24"/>
              </w:rPr>
              <w:t>Concentração</w:t>
            </w:r>
          </w:p>
        </w:tc>
        <w:tc>
          <w:tcPr>
            <w:tcW w:w="1701" w:type="dxa"/>
            <w:shd w:val="clear" w:color="auto" w:fill="DFDFDF" w:themeFill="background2" w:themeFillShade="E6"/>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b/>
                <w:color w:val="7F7F7F" w:themeColor="text1" w:themeTint="80"/>
                <w:sz w:val="24"/>
                <w:szCs w:val="24"/>
              </w:rPr>
            </w:pPr>
            <w:r w:rsidRPr="004B1B6B">
              <w:rPr>
                <w:rFonts w:ascii="Futura Md BT" w:hAnsi="Futura Md BT" w:cs="Arial"/>
                <w:b/>
                <w:color w:val="7F7F7F" w:themeColor="text1" w:themeTint="80"/>
                <w:sz w:val="24"/>
                <w:szCs w:val="24"/>
              </w:rPr>
              <w:t>Função</w:t>
            </w:r>
          </w:p>
        </w:tc>
      </w:tr>
      <w:tr w:rsidR="004B1B6B" w:rsidRPr="004B1B6B" w:rsidTr="004B1B6B">
        <w:trPr>
          <w:trHeight w:val="246"/>
        </w:trPr>
        <w:tc>
          <w:tcPr>
            <w:tcW w:w="828" w:type="dxa"/>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bCs/>
                <w:color w:val="7F7F7F" w:themeColor="text1" w:themeTint="80"/>
                <w:sz w:val="24"/>
                <w:szCs w:val="24"/>
              </w:rPr>
            </w:pPr>
            <w:r w:rsidRPr="004B1B6B">
              <w:rPr>
                <w:rFonts w:ascii="Futura Md BT" w:hAnsi="Futura Md BT" w:cs="Arial"/>
                <w:bCs/>
                <w:color w:val="7F7F7F" w:themeColor="text1" w:themeTint="80"/>
                <w:sz w:val="24"/>
                <w:szCs w:val="24"/>
              </w:rPr>
              <w:t>A</w:t>
            </w:r>
          </w:p>
        </w:tc>
        <w:tc>
          <w:tcPr>
            <w:tcW w:w="3420"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lang w:val="it-IT"/>
              </w:rPr>
            </w:pPr>
            <w:r w:rsidRPr="004B1B6B">
              <w:rPr>
                <w:rFonts w:ascii="Futura Md BT" w:hAnsi="Futura Md BT" w:cs="Arial"/>
                <w:bCs/>
                <w:color w:val="7F7F7F" w:themeColor="text1" w:themeTint="80"/>
                <w:sz w:val="24"/>
                <w:szCs w:val="24"/>
              </w:rPr>
              <w:t>Sucralose</w:t>
            </w:r>
          </w:p>
        </w:tc>
        <w:tc>
          <w:tcPr>
            <w:tcW w:w="2697"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smartTag w:uri="urn:schemas-microsoft-com:office:smarttags" w:element="metricconverter">
              <w:smartTagPr>
                <w:attr w:name="ProductID" w:val="0,04 g"/>
              </w:smartTagPr>
              <w:r w:rsidRPr="004B1B6B">
                <w:rPr>
                  <w:rFonts w:ascii="Futura Md BT" w:hAnsi="Futura Md BT" w:cs="Arial"/>
                  <w:color w:val="7F7F7F" w:themeColor="text1" w:themeTint="80"/>
                  <w:sz w:val="24"/>
                  <w:szCs w:val="24"/>
                </w:rPr>
                <w:t>0,04 g</w:t>
              </w:r>
            </w:smartTag>
          </w:p>
        </w:tc>
        <w:tc>
          <w:tcPr>
            <w:tcW w:w="1701"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r w:rsidRPr="004B1B6B">
              <w:rPr>
                <w:rFonts w:ascii="Futura Md BT" w:hAnsi="Futura Md BT" w:cs="Arial"/>
                <w:color w:val="7F7F7F" w:themeColor="text1" w:themeTint="80"/>
                <w:sz w:val="24"/>
                <w:szCs w:val="24"/>
              </w:rPr>
              <w:t>Edulcorante</w:t>
            </w:r>
          </w:p>
        </w:tc>
      </w:tr>
      <w:tr w:rsidR="004B1B6B" w:rsidRPr="004B1B6B" w:rsidTr="004B1B6B">
        <w:trPr>
          <w:trHeight w:val="246"/>
        </w:trPr>
        <w:tc>
          <w:tcPr>
            <w:tcW w:w="828" w:type="dxa"/>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r w:rsidRPr="004B1B6B">
              <w:rPr>
                <w:rFonts w:ascii="Futura Md BT" w:hAnsi="Futura Md BT" w:cs="Arial"/>
                <w:color w:val="7F7F7F" w:themeColor="text1" w:themeTint="80"/>
                <w:sz w:val="24"/>
                <w:szCs w:val="24"/>
              </w:rPr>
              <w:t>A</w:t>
            </w:r>
          </w:p>
        </w:tc>
        <w:tc>
          <w:tcPr>
            <w:tcW w:w="3420"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r w:rsidRPr="004B1B6B">
              <w:rPr>
                <w:rFonts w:ascii="Futura Md BT" w:hAnsi="Futura Md BT" w:cs="Arial"/>
                <w:color w:val="7F7F7F" w:themeColor="text1" w:themeTint="80"/>
                <w:sz w:val="24"/>
                <w:szCs w:val="24"/>
              </w:rPr>
              <w:t>Acessulfame K</w:t>
            </w:r>
          </w:p>
        </w:tc>
        <w:tc>
          <w:tcPr>
            <w:tcW w:w="2697"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smartTag w:uri="urn:schemas-microsoft-com:office:smarttags" w:element="metricconverter">
              <w:smartTagPr>
                <w:attr w:name="ProductID" w:val="0,04 g"/>
              </w:smartTagPr>
              <w:r w:rsidRPr="004B1B6B">
                <w:rPr>
                  <w:rFonts w:ascii="Futura Md BT" w:hAnsi="Futura Md BT" w:cs="Arial"/>
                  <w:color w:val="7F7F7F" w:themeColor="text1" w:themeTint="80"/>
                  <w:sz w:val="24"/>
                  <w:szCs w:val="24"/>
                </w:rPr>
                <w:t>0,04 g</w:t>
              </w:r>
            </w:smartTag>
          </w:p>
        </w:tc>
        <w:tc>
          <w:tcPr>
            <w:tcW w:w="1701"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r w:rsidRPr="004B1B6B">
              <w:rPr>
                <w:rFonts w:ascii="Futura Md BT" w:hAnsi="Futura Md BT" w:cs="Arial"/>
                <w:color w:val="7F7F7F" w:themeColor="text1" w:themeTint="80"/>
                <w:sz w:val="24"/>
                <w:szCs w:val="24"/>
              </w:rPr>
              <w:t>Edulcorante</w:t>
            </w:r>
          </w:p>
        </w:tc>
      </w:tr>
      <w:tr w:rsidR="004B1B6B" w:rsidRPr="004B1B6B" w:rsidTr="004B1B6B">
        <w:trPr>
          <w:trHeight w:val="246"/>
        </w:trPr>
        <w:tc>
          <w:tcPr>
            <w:tcW w:w="828" w:type="dxa"/>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r w:rsidRPr="004B1B6B">
              <w:rPr>
                <w:rFonts w:ascii="Futura Md BT" w:hAnsi="Futura Md BT" w:cs="Arial"/>
                <w:color w:val="7F7F7F" w:themeColor="text1" w:themeTint="80"/>
                <w:sz w:val="24"/>
                <w:szCs w:val="24"/>
              </w:rPr>
              <w:t>A</w:t>
            </w:r>
          </w:p>
        </w:tc>
        <w:tc>
          <w:tcPr>
            <w:tcW w:w="3420"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r w:rsidRPr="004B1B6B">
              <w:rPr>
                <w:rFonts w:ascii="Futura Md BT" w:hAnsi="Futura Md BT" w:cs="Arial"/>
                <w:color w:val="7F7F7F" w:themeColor="text1" w:themeTint="80"/>
                <w:sz w:val="24"/>
                <w:szCs w:val="24"/>
              </w:rPr>
              <w:t>Benzoato de sódio</w:t>
            </w:r>
          </w:p>
        </w:tc>
        <w:tc>
          <w:tcPr>
            <w:tcW w:w="2697"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smartTag w:uri="urn:schemas-microsoft-com:office:smarttags" w:element="metricconverter">
              <w:smartTagPr>
                <w:attr w:name="ProductID" w:val="0,3 g"/>
              </w:smartTagPr>
              <w:r w:rsidRPr="004B1B6B">
                <w:rPr>
                  <w:rFonts w:ascii="Futura Md BT" w:hAnsi="Futura Md BT" w:cs="Arial"/>
                  <w:color w:val="7F7F7F" w:themeColor="text1" w:themeTint="80"/>
                  <w:sz w:val="24"/>
                  <w:szCs w:val="24"/>
                </w:rPr>
                <w:t>0,3 g</w:t>
              </w:r>
            </w:smartTag>
          </w:p>
        </w:tc>
        <w:tc>
          <w:tcPr>
            <w:tcW w:w="1701"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r w:rsidRPr="004B1B6B">
              <w:rPr>
                <w:rFonts w:ascii="Futura Md BT" w:hAnsi="Futura Md BT" w:cs="Arial"/>
                <w:color w:val="7F7F7F" w:themeColor="text1" w:themeTint="80"/>
                <w:sz w:val="24"/>
                <w:szCs w:val="24"/>
              </w:rPr>
              <w:t>Conservante</w:t>
            </w:r>
          </w:p>
        </w:tc>
      </w:tr>
      <w:tr w:rsidR="004B1B6B" w:rsidRPr="004B1B6B" w:rsidTr="004B1B6B">
        <w:trPr>
          <w:trHeight w:val="246"/>
        </w:trPr>
        <w:tc>
          <w:tcPr>
            <w:tcW w:w="828" w:type="dxa"/>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bCs/>
                <w:color w:val="7F7F7F" w:themeColor="text1" w:themeTint="80"/>
                <w:sz w:val="24"/>
                <w:szCs w:val="24"/>
              </w:rPr>
            </w:pPr>
            <w:r w:rsidRPr="004B1B6B">
              <w:rPr>
                <w:rFonts w:ascii="Futura Md BT" w:hAnsi="Futura Md BT" w:cs="Arial"/>
                <w:bCs/>
                <w:color w:val="7F7F7F" w:themeColor="text1" w:themeTint="80"/>
                <w:sz w:val="24"/>
                <w:szCs w:val="24"/>
              </w:rPr>
              <w:t>A</w:t>
            </w:r>
          </w:p>
        </w:tc>
        <w:tc>
          <w:tcPr>
            <w:tcW w:w="3420"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bCs/>
                <w:color w:val="7F7F7F" w:themeColor="text1" w:themeTint="80"/>
                <w:sz w:val="24"/>
                <w:szCs w:val="24"/>
              </w:rPr>
            </w:pPr>
            <w:r w:rsidRPr="004B1B6B">
              <w:rPr>
                <w:rFonts w:ascii="Futura Md BT" w:hAnsi="Futura Md BT" w:cs="Arial"/>
                <w:bCs/>
                <w:color w:val="7F7F7F" w:themeColor="text1" w:themeTint="80"/>
                <w:sz w:val="24"/>
                <w:szCs w:val="24"/>
              </w:rPr>
              <w:t>Cacau em pó orgânico (pó alcalino)</w:t>
            </w:r>
          </w:p>
        </w:tc>
        <w:tc>
          <w:tcPr>
            <w:tcW w:w="2697"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lang w:val="es-ES_tradnl"/>
              </w:rPr>
            </w:pPr>
            <w:smartTag w:uri="urn:schemas-microsoft-com:office:smarttags" w:element="metricconverter">
              <w:smartTagPr>
                <w:attr w:name="ProductID" w:val="40 g"/>
              </w:smartTagPr>
              <w:r w:rsidRPr="004B1B6B">
                <w:rPr>
                  <w:rFonts w:ascii="Futura Md BT" w:hAnsi="Futura Md BT" w:cs="Arial"/>
                  <w:color w:val="7F7F7F" w:themeColor="text1" w:themeTint="80"/>
                  <w:sz w:val="24"/>
                  <w:szCs w:val="24"/>
                  <w:lang w:val="es-ES_tradnl"/>
                </w:rPr>
                <w:t>40 g</w:t>
              </w:r>
            </w:smartTag>
          </w:p>
        </w:tc>
        <w:tc>
          <w:tcPr>
            <w:tcW w:w="1701"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r w:rsidRPr="004B1B6B">
              <w:rPr>
                <w:rFonts w:ascii="Futura Md BT" w:eastAsia="Arial Unicode MS" w:hAnsi="Futura Md BT" w:cs="Arial"/>
                <w:color w:val="7F7F7F" w:themeColor="text1" w:themeTint="80"/>
                <w:sz w:val="24"/>
                <w:szCs w:val="24"/>
              </w:rPr>
              <w:t>Agente de corpo</w:t>
            </w:r>
          </w:p>
        </w:tc>
      </w:tr>
      <w:tr w:rsidR="004B1B6B" w:rsidRPr="004B1B6B" w:rsidTr="004B1B6B">
        <w:trPr>
          <w:trHeight w:val="246"/>
        </w:trPr>
        <w:tc>
          <w:tcPr>
            <w:tcW w:w="828" w:type="dxa"/>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r w:rsidRPr="004B1B6B">
              <w:rPr>
                <w:rFonts w:ascii="Futura Md BT" w:hAnsi="Futura Md BT" w:cs="Arial"/>
                <w:color w:val="7F7F7F" w:themeColor="text1" w:themeTint="80"/>
                <w:sz w:val="24"/>
                <w:szCs w:val="24"/>
              </w:rPr>
              <w:t>A</w:t>
            </w:r>
          </w:p>
        </w:tc>
        <w:tc>
          <w:tcPr>
            <w:tcW w:w="3420"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r w:rsidRPr="004B1B6B">
              <w:rPr>
                <w:rFonts w:ascii="Futura Md BT" w:hAnsi="Futura Md BT" w:cs="Arial"/>
                <w:color w:val="7F7F7F" w:themeColor="text1" w:themeTint="80"/>
                <w:sz w:val="24"/>
                <w:szCs w:val="24"/>
              </w:rPr>
              <w:t>Polidextrose</w:t>
            </w:r>
          </w:p>
        </w:tc>
        <w:tc>
          <w:tcPr>
            <w:tcW w:w="2697"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r w:rsidRPr="004B1B6B">
              <w:rPr>
                <w:rFonts w:ascii="Futura Md BT" w:hAnsi="Futura Md BT" w:cs="Arial"/>
                <w:color w:val="7F7F7F" w:themeColor="text1" w:themeTint="80"/>
                <w:sz w:val="24"/>
                <w:szCs w:val="24"/>
              </w:rPr>
              <w:t xml:space="preserve">qsp </w:t>
            </w:r>
            <w:smartTag w:uri="urn:schemas-microsoft-com:office:smarttags" w:element="metricconverter">
              <w:smartTagPr>
                <w:attr w:name="ProductID" w:val="100 g"/>
              </w:smartTagPr>
              <w:r w:rsidRPr="004B1B6B">
                <w:rPr>
                  <w:rFonts w:ascii="Futura Md BT" w:hAnsi="Futura Md BT" w:cs="Arial"/>
                  <w:color w:val="7F7F7F" w:themeColor="text1" w:themeTint="80"/>
                  <w:sz w:val="24"/>
                  <w:szCs w:val="24"/>
                </w:rPr>
                <w:t>100 g</w:t>
              </w:r>
            </w:smartTag>
            <w:r w:rsidRPr="004B1B6B">
              <w:rPr>
                <w:rFonts w:ascii="Futura Md BT" w:hAnsi="Futura Md BT" w:cs="Arial"/>
                <w:color w:val="7F7F7F" w:themeColor="text1" w:themeTint="80"/>
                <w:sz w:val="24"/>
                <w:szCs w:val="24"/>
              </w:rPr>
              <w:t xml:space="preserve"> (~ 18g)</w:t>
            </w:r>
          </w:p>
        </w:tc>
        <w:tc>
          <w:tcPr>
            <w:tcW w:w="1701"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r w:rsidRPr="004B1B6B">
              <w:rPr>
                <w:rFonts w:ascii="Futura Md BT" w:hAnsi="Futura Md BT" w:cs="Arial"/>
                <w:color w:val="7F7F7F" w:themeColor="text1" w:themeTint="80"/>
                <w:sz w:val="24"/>
                <w:szCs w:val="24"/>
              </w:rPr>
              <w:t>Veículo</w:t>
            </w:r>
          </w:p>
        </w:tc>
      </w:tr>
      <w:tr w:rsidR="004B1B6B" w:rsidRPr="004B1B6B" w:rsidTr="004B1B6B">
        <w:trPr>
          <w:trHeight w:val="246"/>
        </w:trPr>
        <w:tc>
          <w:tcPr>
            <w:tcW w:w="828" w:type="dxa"/>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r w:rsidRPr="004B1B6B">
              <w:rPr>
                <w:rFonts w:ascii="Futura Md BT" w:hAnsi="Futura Md BT" w:cs="Arial"/>
                <w:color w:val="7F7F7F" w:themeColor="text1" w:themeTint="80"/>
                <w:sz w:val="24"/>
                <w:szCs w:val="24"/>
              </w:rPr>
              <w:t>A</w:t>
            </w:r>
          </w:p>
        </w:tc>
        <w:tc>
          <w:tcPr>
            <w:tcW w:w="3420"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r w:rsidRPr="004B1B6B">
              <w:rPr>
                <w:rFonts w:ascii="Futura Md BT" w:hAnsi="Futura Md BT" w:cs="Arial"/>
                <w:color w:val="7F7F7F" w:themeColor="text1" w:themeTint="80"/>
                <w:sz w:val="24"/>
                <w:szCs w:val="24"/>
              </w:rPr>
              <w:t>Xilitol</w:t>
            </w:r>
          </w:p>
        </w:tc>
        <w:tc>
          <w:tcPr>
            <w:tcW w:w="2697"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smartTag w:uri="urn:schemas-microsoft-com:office:smarttags" w:element="metricconverter">
              <w:smartTagPr>
                <w:attr w:name="ProductID" w:val="1 g"/>
              </w:smartTagPr>
              <w:r w:rsidRPr="004B1B6B">
                <w:rPr>
                  <w:rFonts w:ascii="Futura Md BT" w:hAnsi="Futura Md BT" w:cs="Arial"/>
                  <w:color w:val="7F7F7F" w:themeColor="text1" w:themeTint="80"/>
                  <w:sz w:val="24"/>
                  <w:szCs w:val="24"/>
                </w:rPr>
                <w:t>1 g</w:t>
              </w:r>
            </w:smartTag>
          </w:p>
        </w:tc>
        <w:tc>
          <w:tcPr>
            <w:tcW w:w="1701"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r w:rsidRPr="004B1B6B">
              <w:rPr>
                <w:rFonts w:ascii="Futura Md BT" w:hAnsi="Futura Md BT" w:cs="Arial"/>
                <w:color w:val="7F7F7F" w:themeColor="text1" w:themeTint="80"/>
                <w:sz w:val="24"/>
                <w:szCs w:val="24"/>
              </w:rPr>
              <w:t>Edulcorante</w:t>
            </w:r>
          </w:p>
        </w:tc>
      </w:tr>
      <w:tr w:rsidR="004B1B6B" w:rsidRPr="004B1B6B" w:rsidTr="004B1B6B">
        <w:trPr>
          <w:trHeight w:val="246"/>
        </w:trPr>
        <w:tc>
          <w:tcPr>
            <w:tcW w:w="828" w:type="dxa"/>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r w:rsidRPr="004B1B6B">
              <w:rPr>
                <w:rFonts w:ascii="Futura Md BT" w:hAnsi="Futura Md BT" w:cs="Arial"/>
                <w:color w:val="7F7F7F" w:themeColor="text1" w:themeTint="80"/>
                <w:sz w:val="24"/>
                <w:szCs w:val="24"/>
              </w:rPr>
              <w:t>B</w:t>
            </w:r>
          </w:p>
        </w:tc>
        <w:tc>
          <w:tcPr>
            <w:tcW w:w="3420"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r w:rsidRPr="004B1B6B">
              <w:rPr>
                <w:rFonts w:ascii="Futura Md BT" w:hAnsi="Futura Md BT" w:cs="Arial"/>
                <w:color w:val="7F7F7F" w:themeColor="text1" w:themeTint="80"/>
                <w:sz w:val="24"/>
                <w:szCs w:val="24"/>
              </w:rPr>
              <w:t>Manteiga de cacau orgânica</w:t>
            </w:r>
          </w:p>
        </w:tc>
        <w:tc>
          <w:tcPr>
            <w:tcW w:w="2697"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smartTag w:uri="urn:schemas-microsoft-com:office:smarttags" w:element="metricconverter">
              <w:smartTagPr>
                <w:attr w:name="ProductID" w:val="40 g"/>
              </w:smartTagPr>
              <w:r w:rsidRPr="004B1B6B">
                <w:rPr>
                  <w:rFonts w:ascii="Futura Md BT" w:hAnsi="Futura Md BT" w:cs="Arial"/>
                  <w:color w:val="7F7F7F" w:themeColor="text1" w:themeTint="80"/>
                  <w:sz w:val="24"/>
                  <w:szCs w:val="24"/>
                </w:rPr>
                <w:t>40 g</w:t>
              </w:r>
            </w:smartTag>
          </w:p>
        </w:tc>
        <w:tc>
          <w:tcPr>
            <w:tcW w:w="1701"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eastAsia="Arial Unicode MS" w:hAnsi="Futura Md BT" w:cs="Arial"/>
                <w:color w:val="7F7F7F" w:themeColor="text1" w:themeTint="80"/>
                <w:sz w:val="24"/>
                <w:szCs w:val="24"/>
              </w:rPr>
            </w:pPr>
            <w:r w:rsidRPr="004B1B6B">
              <w:rPr>
                <w:rFonts w:ascii="Futura Md BT" w:eastAsia="Arial Unicode MS" w:hAnsi="Futura Md BT" w:cs="Arial"/>
                <w:color w:val="7F7F7F" w:themeColor="text1" w:themeTint="80"/>
                <w:sz w:val="24"/>
                <w:szCs w:val="24"/>
              </w:rPr>
              <w:t>Agente de corpo</w:t>
            </w:r>
          </w:p>
        </w:tc>
      </w:tr>
      <w:tr w:rsidR="004B1B6B" w:rsidRPr="004B1B6B" w:rsidTr="004B1B6B">
        <w:tc>
          <w:tcPr>
            <w:tcW w:w="828" w:type="dxa"/>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r w:rsidRPr="004B1B6B">
              <w:rPr>
                <w:rFonts w:ascii="Futura Md BT" w:hAnsi="Futura Md BT" w:cs="Arial"/>
                <w:color w:val="7F7F7F" w:themeColor="text1" w:themeTint="80"/>
                <w:sz w:val="24"/>
                <w:szCs w:val="24"/>
              </w:rPr>
              <w:t>B</w:t>
            </w:r>
          </w:p>
        </w:tc>
        <w:tc>
          <w:tcPr>
            <w:tcW w:w="3420" w:type="dxa"/>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r w:rsidRPr="004B1B6B">
              <w:rPr>
                <w:rFonts w:ascii="Futura Md BT" w:hAnsi="Futura Md BT" w:cs="Arial"/>
                <w:color w:val="7F7F7F" w:themeColor="text1" w:themeTint="80"/>
                <w:sz w:val="24"/>
                <w:szCs w:val="24"/>
              </w:rPr>
              <w:t>Lecitina de soja</w:t>
            </w:r>
          </w:p>
        </w:tc>
        <w:tc>
          <w:tcPr>
            <w:tcW w:w="2697" w:type="dxa"/>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smartTag w:uri="urn:schemas-microsoft-com:office:smarttags" w:element="metricconverter">
              <w:smartTagPr>
                <w:attr w:name="ProductID" w:val="0,4 g"/>
              </w:smartTagPr>
              <w:r w:rsidRPr="004B1B6B">
                <w:rPr>
                  <w:rFonts w:ascii="Futura Md BT" w:hAnsi="Futura Md BT" w:cs="Arial"/>
                  <w:color w:val="7F7F7F" w:themeColor="text1" w:themeTint="80"/>
                  <w:sz w:val="24"/>
                  <w:szCs w:val="24"/>
                </w:rPr>
                <w:t>0,4 g</w:t>
              </w:r>
            </w:smartTag>
          </w:p>
        </w:tc>
        <w:tc>
          <w:tcPr>
            <w:tcW w:w="1701" w:type="dxa"/>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r w:rsidRPr="004B1B6B">
              <w:rPr>
                <w:rFonts w:ascii="Futura Md BT" w:hAnsi="Futura Md BT" w:cs="Arial"/>
                <w:color w:val="7F7F7F" w:themeColor="text1" w:themeTint="80"/>
                <w:sz w:val="24"/>
                <w:szCs w:val="24"/>
              </w:rPr>
              <w:t>Estabilizante</w:t>
            </w:r>
          </w:p>
        </w:tc>
      </w:tr>
      <w:tr w:rsidR="004B1B6B" w:rsidRPr="004B1B6B" w:rsidTr="004B1B6B">
        <w:trPr>
          <w:trHeight w:val="246"/>
        </w:trPr>
        <w:tc>
          <w:tcPr>
            <w:tcW w:w="828" w:type="dxa"/>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r w:rsidRPr="004B1B6B">
              <w:rPr>
                <w:rFonts w:ascii="Futura Md BT" w:hAnsi="Futura Md BT" w:cs="Arial"/>
                <w:color w:val="7F7F7F" w:themeColor="text1" w:themeTint="80"/>
                <w:sz w:val="24"/>
                <w:szCs w:val="24"/>
              </w:rPr>
              <w:t>C</w:t>
            </w:r>
          </w:p>
        </w:tc>
        <w:tc>
          <w:tcPr>
            <w:tcW w:w="3420"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r w:rsidRPr="004B1B6B">
              <w:rPr>
                <w:rFonts w:ascii="Futura Md BT" w:hAnsi="Futura Md BT" w:cs="Arial"/>
                <w:color w:val="7F7F7F" w:themeColor="text1" w:themeTint="80"/>
                <w:sz w:val="24"/>
                <w:szCs w:val="24"/>
              </w:rPr>
              <w:t>Aroma de baunilha</w:t>
            </w:r>
          </w:p>
        </w:tc>
        <w:tc>
          <w:tcPr>
            <w:tcW w:w="2697"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smartTag w:uri="urn:schemas-microsoft-com:office:smarttags" w:element="metricconverter">
              <w:smartTagPr>
                <w:attr w:name="ProductID" w:val="0,5 g"/>
              </w:smartTagPr>
              <w:r w:rsidRPr="004B1B6B">
                <w:rPr>
                  <w:rFonts w:ascii="Futura Md BT" w:hAnsi="Futura Md BT" w:cs="Arial"/>
                  <w:color w:val="7F7F7F" w:themeColor="text1" w:themeTint="80"/>
                  <w:sz w:val="24"/>
                  <w:szCs w:val="24"/>
                </w:rPr>
                <w:t>0,5 g</w:t>
              </w:r>
            </w:smartTag>
          </w:p>
        </w:tc>
        <w:tc>
          <w:tcPr>
            <w:tcW w:w="1701" w:type="dxa"/>
            <w:shd w:val="clear" w:color="auto" w:fill="auto"/>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color w:val="7F7F7F" w:themeColor="text1" w:themeTint="80"/>
                <w:sz w:val="24"/>
                <w:szCs w:val="24"/>
              </w:rPr>
            </w:pPr>
            <w:r w:rsidRPr="004B1B6B">
              <w:rPr>
                <w:rFonts w:ascii="Futura Md BT" w:hAnsi="Futura Md BT" w:cs="Arial"/>
                <w:color w:val="7F7F7F" w:themeColor="text1" w:themeTint="80"/>
                <w:sz w:val="24"/>
                <w:szCs w:val="24"/>
              </w:rPr>
              <w:t>Flavorizante</w:t>
            </w:r>
          </w:p>
        </w:tc>
      </w:tr>
    </w:tbl>
    <w:p w:rsidR="004B1B6B" w:rsidRPr="00F95323" w:rsidRDefault="004B1B6B" w:rsidP="004B1B6B">
      <w:pPr>
        <w:tabs>
          <w:tab w:val="left" w:pos="0"/>
          <w:tab w:val="left" w:pos="57"/>
          <w:tab w:val="left" w:pos="113"/>
          <w:tab w:val="left" w:pos="284"/>
          <w:tab w:val="left" w:pos="567"/>
        </w:tabs>
        <w:spacing w:after="0" w:line="240" w:lineRule="auto"/>
        <w:rPr>
          <w:rFonts w:ascii="Futura Md BT" w:hAnsi="Futura Md BT" w:cs="Arial"/>
          <w:b/>
          <w:color w:val="7F7F7F" w:themeColor="text1" w:themeTint="80"/>
          <w:sz w:val="24"/>
          <w:szCs w:val="24"/>
          <w14:shadow w14:blurRad="50800" w14:dist="38100" w14:dir="2700000" w14:sx="100000" w14:sy="100000" w14:kx="0" w14:ky="0" w14:algn="tl">
            <w14:srgbClr w14:val="000000">
              <w14:alpha w14:val="60000"/>
            </w14:srgbClr>
          </w14:shadow>
        </w:rPr>
      </w:pPr>
    </w:p>
    <w:p w:rsidR="004B1B6B" w:rsidRPr="00F95323" w:rsidRDefault="004B1B6B" w:rsidP="004B1B6B">
      <w:pPr>
        <w:tabs>
          <w:tab w:val="left" w:pos="0"/>
          <w:tab w:val="left" w:pos="57"/>
          <w:tab w:val="left" w:pos="113"/>
          <w:tab w:val="left" w:pos="284"/>
          <w:tab w:val="left" w:pos="567"/>
        </w:tabs>
        <w:spacing w:after="0" w:line="240" w:lineRule="auto"/>
        <w:jc w:val="center"/>
        <w:rPr>
          <w:rFonts w:ascii="Futura Md BT" w:hAnsi="Futura Md BT" w:cs="Arial"/>
          <w:b/>
          <w:bCs/>
          <w:color w:val="7F7F7F" w:themeColor="text1" w:themeTint="80"/>
          <w:sz w:val="24"/>
          <w:szCs w:val="24"/>
          <w:lang w:val="pt-PT"/>
          <w14:shadow w14:blurRad="50800" w14:dist="38100" w14:dir="2700000" w14:sx="100000" w14:sy="100000" w14:kx="0" w14:ky="0" w14:algn="tl">
            <w14:srgbClr w14:val="000000">
              <w14:alpha w14:val="60000"/>
            </w14:srgbClr>
          </w14:shadow>
        </w:rPr>
      </w:pPr>
      <w:r w:rsidRPr="00F95323">
        <w:rPr>
          <w:rFonts w:ascii="Futura Md BT" w:hAnsi="Futura Md BT" w:cs="Arial"/>
          <w:b/>
          <w:bCs/>
          <w:color w:val="7F7F7F" w:themeColor="text1" w:themeTint="80"/>
          <w:sz w:val="24"/>
          <w:szCs w:val="24"/>
          <w:lang w:val="pt-PT"/>
          <w14:shadow w14:blurRad="50800" w14:dist="38100" w14:dir="2700000" w14:sx="100000" w14:sy="100000" w14:kx="0" w14:ky="0" w14:algn="tl">
            <w14:srgbClr w14:val="000000">
              <w14:alpha w14:val="60000"/>
            </w14:srgbClr>
          </w14:shadow>
        </w:rPr>
        <w:t>Modo de preparo</w:t>
      </w:r>
    </w:p>
    <w:p w:rsidR="004B1B6B" w:rsidRDefault="004B1B6B" w:rsidP="004B1B6B">
      <w:pPr>
        <w:tabs>
          <w:tab w:val="left" w:pos="2418"/>
          <w:tab w:val="center" w:pos="4419"/>
        </w:tabs>
        <w:spacing w:after="0" w:line="240" w:lineRule="auto"/>
        <w:jc w:val="both"/>
        <w:rPr>
          <w:rFonts w:ascii="Futura Md BT" w:hAnsi="Futura Md BT" w:cs="Arial"/>
          <w:color w:val="7F7F7F" w:themeColor="text1" w:themeTint="80"/>
        </w:rPr>
      </w:pPr>
    </w:p>
    <w:p w:rsidR="004B1B6B" w:rsidRPr="004B1B6B" w:rsidRDefault="004B1B6B" w:rsidP="004B1B6B">
      <w:pPr>
        <w:tabs>
          <w:tab w:val="left" w:pos="2418"/>
          <w:tab w:val="center" w:pos="4419"/>
        </w:tabs>
        <w:spacing w:after="0" w:line="240" w:lineRule="auto"/>
        <w:jc w:val="both"/>
        <w:rPr>
          <w:rFonts w:ascii="Futura Md BT" w:hAnsi="Futura Md BT" w:cs="Arial"/>
          <w:color w:val="7F7F7F" w:themeColor="text1" w:themeTint="80"/>
        </w:rPr>
      </w:pPr>
      <w:r w:rsidRPr="004B1B6B">
        <w:rPr>
          <w:rFonts w:ascii="Futura Md BT" w:hAnsi="Futura Md BT" w:cs="Arial"/>
          <w:color w:val="7F7F7F" w:themeColor="text1" w:themeTint="80"/>
        </w:rPr>
        <w:t>1.) Pese todos os componentes da FASE A da formulação, triturar bem os pós e tamisar até obter uma mistura uniforme;</w:t>
      </w:r>
    </w:p>
    <w:p w:rsidR="004B1B6B" w:rsidRPr="004B1B6B" w:rsidRDefault="004B1B6B" w:rsidP="004B1B6B">
      <w:pPr>
        <w:tabs>
          <w:tab w:val="left" w:pos="2418"/>
          <w:tab w:val="center" w:pos="4419"/>
        </w:tabs>
        <w:spacing w:after="0" w:line="240" w:lineRule="auto"/>
        <w:jc w:val="both"/>
        <w:rPr>
          <w:rFonts w:ascii="Futura Md BT" w:hAnsi="Futura Md BT" w:cs="Arial"/>
          <w:color w:val="7F7F7F" w:themeColor="text1" w:themeTint="80"/>
        </w:rPr>
      </w:pPr>
      <w:r w:rsidRPr="004B1B6B">
        <w:rPr>
          <w:rFonts w:ascii="Futura Md BT" w:hAnsi="Futura Md BT" w:cs="Arial"/>
          <w:color w:val="7F7F7F" w:themeColor="text1" w:themeTint="80"/>
        </w:rPr>
        <w:t>2.) Aquecer a FASE B até 75° C com agitação até completa fusão da manteiga de cacau;</w:t>
      </w:r>
    </w:p>
    <w:p w:rsidR="004B1B6B" w:rsidRPr="004B1B6B" w:rsidRDefault="004B1B6B" w:rsidP="004B1B6B">
      <w:pPr>
        <w:tabs>
          <w:tab w:val="left" w:pos="2418"/>
          <w:tab w:val="center" w:pos="4419"/>
        </w:tabs>
        <w:spacing w:after="0" w:line="240" w:lineRule="auto"/>
        <w:jc w:val="both"/>
        <w:rPr>
          <w:rFonts w:ascii="Futura Md BT" w:hAnsi="Futura Md BT" w:cs="Arial"/>
          <w:color w:val="7F7F7F" w:themeColor="text1" w:themeTint="80"/>
        </w:rPr>
      </w:pPr>
      <w:r w:rsidRPr="004B1B6B">
        <w:rPr>
          <w:rFonts w:ascii="Futura Md BT" w:hAnsi="Futura Md BT" w:cs="Arial"/>
          <w:color w:val="7F7F7F" w:themeColor="text1" w:themeTint="80"/>
        </w:rPr>
        <w:t>3.) Verter a FASE B sobre a FASE A, sob agitação vigorosa até formação de mistura homogênea;</w:t>
      </w:r>
    </w:p>
    <w:p w:rsidR="004B1B6B" w:rsidRPr="004B1B6B" w:rsidRDefault="004B1B6B" w:rsidP="004B1B6B">
      <w:pPr>
        <w:tabs>
          <w:tab w:val="left" w:pos="2418"/>
          <w:tab w:val="center" w:pos="4419"/>
        </w:tabs>
        <w:spacing w:after="0" w:line="240" w:lineRule="auto"/>
        <w:jc w:val="both"/>
        <w:rPr>
          <w:rFonts w:ascii="Futura Md BT" w:hAnsi="Futura Md BT" w:cs="Arial"/>
          <w:color w:val="7F7F7F" w:themeColor="text1" w:themeTint="80"/>
        </w:rPr>
      </w:pPr>
      <w:r w:rsidRPr="004B1B6B">
        <w:rPr>
          <w:rFonts w:ascii="Futura Md BT" w:hAnsi="Futura Md BT" w:cs="Arial"/>
          <w:color w:val="7F7F7F" w:themeColor="text1" w:themeTint="80"/>
        </w:rPr>
        <w:t xml:space="preserve">4.) Com a mistura homogênea, acrescentar a FASE C e manter em banho-maria, a </w:t>
      </w:r>
      <w:smartTag w:uri="urn:schemas-microsoft-com:office:smarttags" w:element="metricconverter">
        <w:smartTagPr>
          <w:attr w:name="ProductID" w:val="30ﾰC"/>
        </w:smartTagPr>
        <w:r w:rsidRPr="004B1B6B">
          <w:rPr>
            <w:rFonts w:ascii="Futura Md BT" w:hAnsi="Futura Md BT" w:cs="Arial"/>
            <w:color w:val="7F7F7F" w:themeColor="text1" w:themeTint="80"/>
          </w:rPr>
          <w:t>30°C</w:t>
        </w:r>
      </w:smartTag>
      <w:r w:rsidRPr="004B1B6B">
        <w:rPr>
          <w:rFonts w:ascii="Futura Md BT" w:hAnsi="Futura Md BT" w:cs="Arial"/>
          <w:color w:val="7F7F7F" w:themeColor="text1" w:themeTint="80"/>
        </w:rPr>
        <w:t>, a fim de manter a mistura amolecida;</w:t>
      </w:r>
    </w:p>
    <w:p w:rsidR="004B1B6B" w:rsidRPr="004B1B6B" w:rsidRDefault="004B1B6B" w:rsidP="004B1B6B">
      <w:pPr>
        <w:tabs>
          <w:tab w:val="left" w:pos="2418"/>
          <w:tab w:val="center" w:pos="4419"/>
        </w:tabs>
        <w:spacing w:after="0" w:line="240" w:lineRule="auto"/>
        <w:jc w:val="both"/>
        <w:rPr>
          <w:rFonts w:ascii="Futura Md BT" w:hAnsi="Futura Md BT" w:cs="Arial"/>
          <w:color w:val="7F7F7F" w:themeColor="text1" w:themeTint="80"/>
        </w:rPr>
      </w:pPr>
      <w:r w:rsidRPr="004B1B6B">
        <w:rPr>
          <w:rFonts w:ascii="Futura Md BT" w:hAnsi="Futura Md BT" w:cs="Arial"/>
          <w:color w:val="7F7F7F" w:themeColor="text1" w:themeTint="80"/>
        </w:rPr>
        <w:t>5.) Pesar o ingrediente ativo, triturar, tamisar e dispersá-lo em um qs de óleo vegetal, milho ou canola. Se necessário, realizar previamente a solubilização do nutriente em solvente apropriado;</w:t>
      </w:r>
    </w:p>
    <w:p w:rsidR="004B1B6B" w:rsidRPr="004B1B6B" w:rsidRDefault="004B1B6B" w:rsidP="004B1B6B">
      <w:pPr>
        <w:tabs>
          <w:tab w:val="left" w:pos="2418"/>
          <w:tab w:val="center" w:pos="4419"/>
        </w:tabs>
        <w:spacing w:after="0" w:line="240" w:lineRule="auto"/>
        <w:jc w:val="both"/>
        <w:rPr>
          <w:rFonts w:ascii="Futura Md BT" w:hAnsi="Futura Md BT" w:cs="Arial"/>
          <w:color w:val="7F7F7F" w:themeColor="text1" w:themeTint="80"/>
        </w:rPr>
      </w:pPr>
      <w:r w:rsidRPr="004B1B6B">
        <w:rPr>
          <w:rFonts w:ascii="Futura Md BT" w:hAnsi="Futura Md BT" w:cs="Arial"/>
          <w:color w:val="7F7F7F" w:themeColor="text1" w:themeTint="80"/>
        </w:rPr>
        <w:t>6.) Transferir o nutriente para um béquer e completar com o Chocolate Nutracêutico Base para o peso necessário para a dispensação de (x) chocolates,  homogeneizar a mistura;</w:t>
      </w:r>
    </w:p>
    <w:p w:rsidR="004B1B6B" w:rsidRPr="004B1B6B" w:rsidRDefault="004B1B6B" w:rsidP="004B1B6B">
      <w:pPr>
        <w:tabs>
          <w:tab w:val="left" w:pos="2418"/>
          <w:tab w:val="center" w:pos="4419"/>
        </w:tabs>
        <w:spacing w:after="0" w:line="240" w:lineRule="auto"/>
        <w:jc w:val="both"/>
        <w:rPr>
          <w:rFonts w:ascii="Futura Md BT" w:hAnsi="Futura Md BT"/>
          <w:color w:val="7F7F7F" w:themeColor="text1" w:themeTint="80"/>
        </w:rPr>
      </w:pPr>
      <w:r w:rsidRPr="004B1B6B">
        <w:rPr>
          <w:rFonts w:ascii="Futura Md BT" w:hAnsi="Futura Md BT" w:cs="Arial"/>
          <w:color w:val="7F7F7F" w:themeColor="text1" w:themeTint="80"/>
        </w:rPr>
        <w:t>7.) Verter a mistura nas cavidades da forma de silicone, deixar esfriar em temperatura ambiente durante, aproximadamente, 12 horas, desenformar, embalar e dispensar.</w:t>
      </w:r>
    </w:p>
    <w:p w:rsidR="004B1B6B" w:rsidRPr="004B1B6B" w:rsidRDefault="004B1B6B" w:rsidP="004B1B6B">
      <w:pPr>
        <w:tabs>
          <w:tab w:val="left" w:pos="0"/>
          <w:tab w:val="left" w:pos="57"/>
          <w:tab w:val="left" w:pos="113"/>
          <w:tab w:val="left" w:pos="284"/>
          <w:tab w:val="left" w:pos="567"/>
        </w:tabs>
        <w:spacing w:after="0" w:line="240" w:lineRule="auto"/>
        <w:jc w:val="both"/>
        <w:rPr>
          <w:rFonts w:ascii="Futura Md BT" w:hAnsi="Futura Md BT" w:cs="Arial"/>
          <w:bCs/>
          <w:iCs/>
          <w:color w:val="7F7F7F" w:themeColor="text1" w:themeTint="80"/>
        </w:rPr>
      </w:pPr>
    </w:p>
    <w:p w:rsidR="004B1B6B" w:rsidRPr="00F95323" w:rsidRDefault="004B1B6B" w:rsidP="004B1B6B">
      <w:pPr>
        <w:tabs>
          <w:tab w:val="left" w:pos="0"/>
          <w:tab w:val="left" w:pos="57"/>
          <w:tab w:val="left" w:pos="113"/>
          <w:tab w:val="left" w:pos="284"/>
          <w:tab w:val="left" w:pos="567"/>
        </w:tabs>
        <w:spacing w:after="0" w:line="240" w:lineRule="auto"/>
        <w:jc w:val="center"/>
        <w:rPr>
          <w:rFonts w:ascii="Futura Md BT" w:hAnsi="Futura Md BT" w:cs="Arial"/>
          <w:b/>
          <w:color w:val="FF9900"/>
          <w:sz w:val="26"/>
          <w:lang w:val="pt-PT"/>
          <w14:shadow w14:blurRad="50800" w14:dist="38100" w14:dir="2700000" w14:sx="100000" w14:sy="100000" w14:kx="0" w14:ky="0" w14:algn="tl">
            <w14:srgbClr w14:val="000000">
              <w14:alpha w14:val="60000"/>
            </w14:srgbClr>
          </w14:shadow>
        </w:rPr>
      </w:pPr>
      <w:r w:rsidRPr="00F95323">
        <w:rPr>
          <w:rFonts w:ascii="Futura Md BT" w:hAnsi="Futura Md BT" w:cs="Arial"/>
          <w:b/>
          <w:color w:val="FF9900"/>
          <w:sz w:val="26"/>
          <w:lang w:val="pt-PT"/>
          <w14:shadow w14:blurRad="50800" w14:dist="38100" w14:dir="2700000" w14:sx="100000" w14:sy="100000" w14:kx="0" w14:ky="0" w14:algn="tl">
            <w14:srgbClr w14:val="000000">
              <w14:alpha w14:val="60000"/>
            </w14:srgbClr>
          </w14:shadow>
        </w:rPr>
        <w:t>Fornecedores</w:t>
      </w:r>
    </w:p>
    <w:tbl>
      <w:tblPr>
        <w:tblpPr w:leftFromText="141" w:rightFromText="141" w:vertAnchor="text" w:horzAnchor="margin" w:tblpXSpec="center" w:tblpY="223"/>
        <w:tblW w:w="5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0"/>
        <w:gridCol w:w="2008"/>
      </w:tblGrid>
      <w:tr w:rsidR="004B1B6B" w:rsidRPr="004B1B6B" w:rsidTr="004B1B6B">
        <w:trPr>
          <w:trHeight w:val="275"/>
        </w:trPr>
        <w:tc>
          <w:tcPr>
            <w:tcW w:w="3860" w:type="dxa"/>
            <w:shd w:val="clear" w:color="auto" w:fill="DFDFDF" w:themeFill="background2" w:themeFillShade="E6"/>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b/>
                <w:color w:val="7F7F7F" w:themeColor="text1" w:themeTint="80"/>
              </w:rPr>
            </w:pPr>
            <w:r w:rsidRPr="004B1B6B">
              <w:rPr>
                <w:rFonts w:ascii="Futura Md BT" w:hAnsi="Futura Md BT" w:cs="Arial"/>
                <w:b/>
                <w:color w:val="7F7F7F" w:themeColor="text1" w:themeTint="80"/>
              </w:rPr>
              <w:t>Ativo</w:t>
            </w:r>
          </w:p>
        </w:tc>
        <w:tc>
          <w:tcPr>
            <w:tcW w:w="2008" w:type="dxa"/>
            <w:shd w:val="clear" w:color="auto" w:fill="DFDFDF" w:themeFill="background2" w:themeFillShade="E6"/>
          </w:tcPr>
          <w:p w:rsidR="004B1B6B" w:rsidRPr="004B1B6B" w:rsidRDefault="004B1B6B" w:rsidP="004B1B6B">
            <w:pPr>
              <w:tabs>
                <w:tab w:val="left" w:pos="0"/>
                <w:tab w:val="left" w:pos="57"/>
                <w:tab w:val="left" w:pos="113"/>
                <w:tab w:val="left" w:pos="284"/>
                <w:tab w:val="left" w:pos="567"/>
              </w:tabs>
              <w:spacing w:after="0" w:line="240" w:lineRule="auto"/>
              <w:jc w:val="center"/>
              <w:rPr>
                <w:rFonts w:ascii="Futura Md BT" w:hAnsi="Futura Md BT" w:cs="Arial"/>
                <w:b/>
                <w:color w:val="7F7F7F" w:themeColor="text1" w:themeTint="80"/>
              </w:rPr>
            </w:pPr>
            <w:r w:rsidRPr="004B1B6B">
              <w:rPr>
                <w:rFonts w:ascii="Futura Md BT" w:hAnsi="Futura Md BT" w:cs="Arial"/>
                <w:b/>
                <w:color w:val="7F7F7F" w:themeColor="text1" w:themeTint="80"/>
              </w:rPr>
              <w:t>Fornecedor</w:t>
            </w:r>
          </w:p>
        </w:tc>
      </w:tr>
      <w:tr w:rsidR="004B1B6B" w:rsidRPr="004B1B6B" w:rsidTr="004B1B6B">
        <w:trPr>
          <w:trHeight w:val="275"/>
        </w:trPr>
        <w:tc>
          <w:tcPr>
            <w:tcW w:w="3860" w:type="dxa"/>
          </w:tcPr>
          <w:p w:rsidR="004B1B6B" w:rsidRPr="004B1B6B" w:rsidRDefault="004B1B6B" w:rsidP="004B1B6B">
            <w:pPr>
              <w:tabs>
                <w:tab w:val="left" w:pos="0"/>
                <w:tab w:val="left" w:pos="57"/>
                <w:tab w:val="left" w:pos="113"/>
                <w:tab w:val="left" w:pos="284"/>
                <w:tab w:val="left" w:pos="567"/>
              </w:tabs>
              <w:spacing w:after="0"/>
              <w:jc w:val="center"/>
              <w:rPr>
                <w:rFonts w:ascii="Futura Md BT" w:hAnsi="Futura Md BT" w:cs="Arial"/>
                <w:color w:val="7F7F7F" w:themeColor="text1" w:themeTint="80"/>
              </w:rPr>
            </w:pPr>
            <w:r w:rsidRPr="004B1B6B">
              <w:rPr>
                <w:rFonts w:ascii="Futura Md BT" w:hAnsi="Futura Md BT" w:cs="Arial"/>
                <w:color w:val="7F7F7F" w:themeColor="text1" w:themeTint="80"/>
              </w:rPr>
              <w:t>Cacau em pó orgânico</w:t>
            </w:r>
          </w:p>
        </w:tc>
        <w:tc>
          <w:tcPr>
            <w:tcW w:w="2008" w:type="dxa"/>
          </w:tcPr>
          <w:p w:rsidR="004B1B6B" w:rsidRPr="00F95323" w:rsidRDefault="004B1B6B" w:rsidP="004B1B6B">
            <w:pPr>
              <w:tabs>
                <w:tab w:val="left" w:pos="0"/>
                <w:tab w:val="left" w:pos="57"/>
                <w:tab w:val="left" w:pos="113"/>
                <w:tab w:val="left" w:pos="284"/>
                <w:tab w:val="left" w:pos="567"/>
              </w:tabs>
              <w:spacing w:after="0"/>
              <w:jc w:val="center"/>
              <w:rPr>
                <w:rFonts w:ascii="Futura Md BT" w:hAnsi="Futura Md BT" w:cs="Arial"/>
                <w:b/>
                <w:color w:val="7F7F7F" w:themeColor="text1" w:themeTint="80"/>
                <w14:shadow w14:blurRad="50800" w14:dist="38100" w14:dir="2700000" w14:sx="100000" w14:sy="100000" w14:kx="0" w14:ky="0" w14:algn="tl">
                  <w14:srgbClr w14:val="000000">
                    <w14:alpha w14:val="60000"/>
                  </w14:srgbClr>
                </w14:shadow>
              </w:rPr>
            </w:pPr>
            <w:r w:rsidRPr="004B1B6B">
              <w:rPr>
                <w:rFonts w:ascii="Futura Md BT" w:hAnsi="Futura Md BT" w:cs="Arial"/>
                <w:color w:val="7F7F7F" w:themeColor="text1" w:themeTint="80"/>
              </w:rPr>
              <w:t>Via Farma</w:t>
            </w:r>
          </w:p>
        </w:tc>
      </w:tr>
      <w:tr w:rsidR="004B1B6B" w:rsidRPr="004B1B6B" w:rsidTr="004B1B6B">
        <w:trPr>
          <w:cantSplit/>
          <w:trHeight w:val="74"/>
        </w:trPr>
        <w:tc>
          <w:tcPr>
            <w:tcW w:w="3860" w:type="dxa"/>
          </w:tcPr>
          <w:p w:rsidR="004B1B6B" w:rsidRPr="004B1B6B" w:rsidRDefault="004B1B6B" w:rsidP="004B1B6B">
            <w:pPr>
              <w:tabs>
                <w:tab w:val="left" w:pos="0"/>
                <w:tab w:val="left" w:pos="57"/>
                <w:tab w:val="left" w:pos="113"/>
                <w:tab w:val="left" w:pos="284"/>
                <w:tab w:val="left" w:pos="567"/>
              </w:tabs>
              <w:spacing w:after="0"/>
              <w:jc w:val="center"/>
              <w:rPr>
                <w:rFonts w:ascii="Futura Md BT" w:hAnsi="Futura Md BT" w:cs="Arial"/>
                <w:color w:val="7F7F7F" w:themeColor="text1" w:themeTint="80"/>
              </w:rPr>
            </w:pPr>
            <w:r w:rsidRPr="004B1B6B">
              <w:rPr>
                <w:rFonts w:ascii="Futura Md BT" w:hAnsi="Futura Md BT" w:cs="Arial"/>
                <w:bCs/>
                <w:color w:val="7F7F7F" w:themeColor="text1" w:themeTint="80"/>
              </w:rPr>
              <w:t>Benzoato de sódio</w:t>
            </w:r>
          </w:p>
        </w:tc>
        <w:tc>
          <w:tcPr>
            <w:tcW w:w="2008" w:type="dxa"/>
          </w:tcPr>
          <w:p w:rsidR="004B1B6B" w:rsidRPr="004B1B6B" w:rsidRDefault="004B1B6B" w:rsidP="004B1B6B">
            <w:pPr>
              <w:tabs>
                <w:tab w:val="left" w:pos="0"/>
                <w:tab w:val="left" w:pos="57"/>
                <w:tab w:val="left" w:pos="113"/>
                <w:tab w:val="left" w:pos="284"/>
                <w:tab w:val="left" w:pos="567"/>
              </w:tabs>
              <w:spacing w:after="0"/>
              <w:jc w:val="center"/>
              <w:rPr>
                <w:rFonts w:ascii="Futura Md BT" w:hAnsi="Futura Md BT" w:cs="Arial"/>
                <w:color w:val="7F7F7F" w:themeColor="text1" w:themeTint="80"/>
              </w:rPr>
            </w:pPr>
            <w:r w:rsidRPr="004B1B6B">
              <w:rPr>
                <w:rFonts w:ascii="Futura Md BT" w:hAnsi="Futura Md BT" w:cs="Arial"/>
                <w:color w:val="7F7F7F" w:themeColor="text1" w:themeTint="80"/>
              </w:rPr>
              <w:t>Via Farma</w:t>
            </w:r>
          </w:p>
        </w:tc>
      </w:tr>
      <w:tr w:rsidR="004B1B6B" w:rsidRPr="004B1B6B" w:rsidTr="004B1B6B">
        <w:trPr>
          <w:cantSplit/>
          <w:trHeight w:val="74"/>
        </w:trPr>
        <w:tc>
          <w:tcPr>
            <w:tcW w:w="3860" w:type="dxa"/>
          </w:tcPr>
          <w:p w:rsidR="004B1B6B" w:rsidRPr="004B1B6B" w:rsidRDefault="004B1B6B" w:rsidP="004B1B6B">
            <w:pPr>
              <w:tabs>
                <w:tab w:val="left" w:pos="0"/>
                <w:tab w:val="left" w:pos="57"/>
                <w:tab w:val="left" w:pos="113"/>
                <w:tab w:val="left" w:pos="284"/>
                <w:tab w:val="left" w:pos="567"/>
              </w:tabs>
              <w:spacing w:after="0"/>
              <w:jc w:val="center"/>
              <w:rPr>
                <w:rFonts w:ascii="Futura Md BT" w:hAnsi="Futura Md BT" w:cs="Arial"/>
                <w:bCs/>
                <w:color w:val="7F7F7F" w:themeColor="text1" w:themeTint="80"/>
              </w:rPr>
            </w:pPr>
            <w:r w:rsidRPr="004B1B6B">
              <w:rPr>
                <w:rFonts w:ascii="Futura Md BT" w:hAnsi="Futura Md BT" w:cs="Arial"/>
                <w:bCs/>
                <w:color w:val="7F7F7F" w:themeColor="text1" w:themeTint="80"/>
              </w:rPr>
              <w:t>Xilitol</w:t>
            </w:r>
          </w:p>
        </w:tc>
        <w:tc>
          <w:tcPr>
            <w:tcW w:w="2008" w:type="dxa"/>
          </w:tcPr>
          <w:p w:rsidR="004B1B6B" w:rsidRPr="004B1B6B" w:rsidRDefault="004B1B6B" w:rsidP="004B1B6B">
            <w:pPr>
              <w:tabs>
                <w:tab w:val="left" w:pos="0"/>
                <w:tab w:val="left" w:pos="57"/>
                <w:tab w:val="left" w:pos="113"/>
                <w:tab w:val="left" w:pos="284"/>
                <w:tab w:val="left" w:pos="567"/>
              </w:tabs>
              <w:spacing w:after="0"/>
              <w:jc w:val="center"/>
              <w:rPr>
                <w:rFonts w:ascii="Futura Md BT" w:hAnsi="Futura Md BT" w:cs="Arial"/>
                <w:color w:val="7F7F7F" w:themeColor="text1" w:themeTint="80"/>
              </w:rPr>
            </w:pPr>
            <w:r w:rsidRPr="004B1B6B">
              <w:rPr>
                <w:rFonts w:ascii="Futura Md BT" w:hAnsi="Futura Md BT" w:cs="Arial"/>
                <w:color w:val="7F7F7F" w:themeColor="text1" w:themeTint="80"/>
              </w:rPr>
              <w:t>Via Farma</w:t>
            </w:r>
          </w:p>
        </w:tc>
      </w:tr>
      <w:tr w:rsidR="004B1B6B" w:rsidRPr="004B1B6B" w:rsidTr="004B1B6B">
        <w:trPr>
          <w:cantSplit/>
          <w:trHeight w:val="74"/>
        </w:trPr>
        <w:tc>
          <w:tcPr>
            <w:tcW w:w="3860" w:type="dxa"/>
          </w:tcPr>
          <w:p w:rsidR="004B1B6B" w:rsidRPr="004B1B6B" w:rsidRDefault="004B1B6B" w:rsidP="004B1B6B">
            <w:pPr>
              <w:tabs>
                <w:tab w:val="left" w:pos="0"/>
                <w:tab w:val="left" w:pos="57"/>
                <w:tab w:val="left" w:pos="113"/>
                <w:tab w:val="left" w:pos="284"/>
                <w:tab w:val="left" w:pos="567"/>
              </w:tabs>
              <w:spacing w:after="0"/>
              <w:jc w:val="center"/>
              <w:rPr>
                <w:rFonts w:ascii="Futura Md BT" w:hAnsi="Futura Md BT" w:cs="Arial"/>
                <w:color w:val="7F7F7F" w:themeColor="text1" w:themeTint="80"/>
              </w:rPr>
            </w:pPr>
            <w:r w:rsidRPr="004B1B6B">
              <w:rPr>
                <w:rFonts w:ascii="Futura Md BT" w:hAnsi="Futura Md BT" w:cs="Arial"/>
                <w:color w:val="7F7F7F" w:themeColor="text1" w:themeTint="80"/>
              </w:rPr>
              <w:t xml:space="preserve">Manteiga de cacau orgânica </w:t>
            </w:r>
          </w:p>
        </w:tc>
        <w:tc>
          <w:tcPr>
            <w:tcW w:w="2008" w:type="dxa"/>
          </w:tcPr>
          <w:p w:rsidR="004B1B6B" w:rsidRPr="004B1B6B" w:rsidRDefault="004B1B6B" w:rsidP="004B1B6B">
            <w:pPr>
              <w:tabs>
                <w:tab w:val="left" w:pos="0"/>
                <w:tab w:val="left" w:pos="57"/>
                <w:tab w:val="left" w:pos="113"/>
                <w:tab w:val="left" w:pos="284"/>
                <w:tab w:val="left" w:pos="567"/>
              </w:tabs>
              <w:spacing w:after="0"/>
              <w:jc w:val="center"/>
              <w:rPr>
                <w:rFonts w:ascii="Futura Md BT" w:hAnsi="Futura Md BT" w:cs="Arial"/>
                <w:color w:val="7F7F7F" w:themeColor="text1" w:themeTint="80"/>
                <w:lang w:val="en-US"/>
              </w:rPr>
            </w:pPr>
            <w:r w:rsidRPr="004B1B6B">
              <w:rPr>
                <w:rFonts w:ascii="Futura Md BT" w:hAnsi="Futura Md BT" w:cs="Arial"/>
                <w:color w:val="7F7F7F" w:themeColor="text1" w:themeTint="80"/>
                <w:lang w:val="en-US"/>
              </w:rPr>
              <w:t>Poli Óleos (19) 38866030</w:t>
            </w:r>
          </w:p>
        </w:tc>
      </w:tr>
      <w:tr w:rsidR="004B1B6B" w:rsidRPr="004B1B6B" w:rsidTr="004B1B6B">
        <w:trPr>
          <w:cantSplit/>
          <w:trHeight w:val="28"/>
        </w:trPr>
        <w:tc>
          <w:tcPr>
            <w:tcW w:w="3860" w:type="dxa"/>
          </w:tcPr>
          <w:p w:rsidR="004B1B6B" w:rsidRPr="004B1B6B" w:rsidRDefault="004B1B6B" w:rsidP="004B1B6B">
            <w:pPr>
              <w:tabs>
                <w:tab w:val="left" w:pos="0"/>
                <w:tab w:val="left" w:pos="57"/>
                <w:tab w:val="left" w:pos="113"/>
                <w:tab w:val="left" w:pos="284"/>
                <w:tab w:val="left" w:pos="567"/>
              </w:tabs>
              <w:spacing w:after="0"/>
              <w:jc w:val="center"/>
              <w:rPr>
                <w:rFonts w:ascii="Futura Md BT" w:hAnsi="Futura Md BT" w:cs="Arial"/>
                <w:color w:val="7F7F7F" w:themeColor="text1" w:themeTint="80"/>
              </w:rPr>
            </w:pPr>
            <w:r w:rsidRPr="004B1B6B">
              <w:rPr>
                <w:rFonts w:ascii="Futura Md BT" w:hAnsi="Futura Md BT" w:cs="Arial"/>
                <w:color w:val="7F7F7F" w:themeColor="text1" w:themeTint="80"/>
              </w:rPr>
              <w:t>Polidextrose</w:t>
            </w:r>
          </w:p>
        </w:tc>
        <w:tc>
          <w:tcPr>
            <w:tcW w:w="2008" w:type="dxa"/>
            <w:shd w:val="clear" w:color="auto" w:fill="auto"/>
          </w:tcPr>
          <w:p w:rsidR="004B1B6B" w:rsidRPr="004B1B6B" w:rsidRDefault="004B1B6B" w:rsidP="004B1B6B">
            <w:pPr>
              <w:tabs>
                <w:tab w:val="left" w:pos="0"/>
                <w:tab w:val="left" w:pos="57"/>
                <w:tab w:val="left" w:pos="113"/>
                <w:tab w:val="left" w:pos="284"/>
                <w:tab w:val="left" w:pos="567"/>
              </w:tabs>
              <w:spacing w:after="0"/>
              <w:jc w:val="center"/>
              <w:rPr>
                <w:rFonts w:ascii="Futura Md BT" w:hAnsi="Futura Md BT" w:cs="Arial"/>
                <w:color w:val="7F7F7F" w:themeColor="text1" w:themeTint="80"/>
              </w:rPr>
            </w:pPr>
            <w:r w:rsidRPr="004B1B6B">
              <w:rPr>
                <w:rFonts w:ascii="Futura Md BT" w:hAnsi="Futura Md BT" w:cs="Arial"/>
                <w:color w:val="7F7F7F" w:themeColor="text1" w:themeTint="80"/>
                <w:lang w:val="en-US"/>
              </w:rPr>
              <w:t>Via Farma</w:t>
            </w:r>
          </w:p>
        </w:tc>
      </w:tr>
      <w:tr w:rsidR="004B1B6B" w:rsidRPr="004B1B6B" w:rsidTr="004B1B6B">
        <w:trPr>
          <w:cantSplit/>
          <w:trHeight w:val="28"/>
        </w:trPr>
        <w:tc>
          <w:tcPr>
            <w:tcW w:w="3860" w:type="dxa"/>
          </w:tcPr>
          <w:p w:rsidR="004B1B6B" w:rsidRPr="004B1B6B" w:rsidRDefault="004B1B6B" w:rsidP="004B1B6B">
            <w:pPr>
              <w:tabs>
                <w:tab w:val="left" w:pos="0"/>
                <w:tab w:val="left" w:pos="57"/>
                <w:tab w:val="left" w:pos="113"/>
                <w:tab w:val="left" w:pos="284"/>
                <w:tab w:val="left" w:pos="567"/>
              </w:tabs>
              <w:spacing w:after="0"/>
              <w:jc w:val="center"/>
              <w:rPr>
                <w:rFonts w:ascii="Futura Md BT" w:hAnsi="Futura Md BT" w:cs="Arial"/>
                <w:color w:val="7F7F7F" w:themeColor="text1" w:themeTint="80"/>
              </w:rPr>
            </w:pPr>
            <w:r w:rsidRPr="004B1B6B">
              <w:rPr>
                <w:rFonts w:ascii="Futura Md BT" w:hAnsi="Futura Md BT" w:cs="Arial"/>
                <w:color w:val="7F7F7F" w:themeColor="text1" w:themeTint="80"/>
              </w:rPr>
              <w:t>Acessulfame K</w:t>
            </w:r>
          </w:p>
        </w:tc>
        <w:tc>
          <w:tcPr>
            <w:tcW w:w="2008" w:type="dxa"/>
            <w:shd w:val="clear" w:color="auto" w:fill="auto"/>
          </w:tcPr>
          <w:p w:rsidR="004B1B6B" w:rsidRPr="004B1B6B" w:rsidRDefault="004B1B6B" w:rsidP="004B1B6B">
            <w:pPr>
              <w:tabs>
                <w:tab w:val="left" w:pos="0"/>
                <w:tab w:val="left" w:pos="57"/>
                <w:tab w:val="left" w:pos="113"/>
                <w:tab w:val="left" w:pos="284"/>
                <w:tab w:val="left" w:pos="567"/>
              </w:tabs>
              <w:spacing w:after="0"/>
              <w:jc w:val="center"/>
              <w:rPr>
                <w:rFonts w:ascii="Futura Md BT" w:hAnsi="Futura Md BT" w:cs="Arial"/>
                <w:color w:val="7F7F7F" w:themeColor="text1" w:themeTint="80"/>
                <w:lang w:val="en-US"/>
              </w:rPr>
            </w:pPr>
            <w:r w:rsidRPr="004B1B6B">
              <w:rPr>
                <w:rFonts w:ascii="Futura Md BT" w:hAnsi="Futura Md BT" w:cs="Arial"/>
                <w:color w:val="7F7F7F" w:themeColor="text1" w:themeTint="80"/>
                <w:lang w:val="en-US"/>
              </w:rPr>
              <w:t>Via Farma</w:t>
            </w:r>
          </w:p>
        </w:tc>
      </w:tr>
      <w:tr w:rsidR="004B1B6B" w:rsidRPr="004B1B6B" w:rsidTr="004B1B6B">
        <w:trPr>
          <w:cantSplit/>
          <w:trHeight w:val="28"/>
        </w:trPr>
        <w:tc>
          <w:tcPr>
            <w:tcW w:w="3860" w:type="dxa"/>
          </w:tcPr>
          <w:p w:rsidR="004B1B6B" w:rsidRPr="004B1B6B" w:rsidRDefault="004B1B6B" w:rsidP="004B1B6B">
            <w:pPr>
              <w:tabs>
                <w:tab w:val="left" w:pos="0"/>
                <w:tab w:val="left" w:pos="57"/>
                <w:tab w:val="left" w:pos="113"/>
                <w:tab w:val="left" w:pos="284"/>
                <w:tab w:val="left" w:pos="567"/>
              </w:tabs>
              <w:spacing w:after="0"/>
              <w:jc w:val="center"/>
              <w:rPr>
                <w:rFonts w:ascii="Futura Md BT" w:hAnsi="Futura Md BT" w:cs="Arial"/>
                <w:color w:val="7F7F7F" w:themeColor="text1" w:themeTint="80"/>
                <w:lang w:val="es-ES_tradnl"/>
              </w:rPr>
            </w:pPr>
            <w:r w:rsidRPr="004B1B6B">
              <w:rPr>
                <w:rFonts w:ascii="Futura Md BT" w:hAnsi="Futura Md BT" w:cs="Arial"/>
                <w:bCs/>
                <w:color w:val="7F7F7F" w:themeColor="text1" w:themeTint="80"/>
              </w:rPr>
              <w:t>Sucralose</w:t>
            </w:r>
          </w:p>
        </w:tc>
        <w:tc>
          <w:tcPr>
            <w:tcW w:w="2008" w:type="dxa"/>
            <w:shd w:val="clear" w:color="auto" w:fill="auto"/>
          </w:tcPr>
          <w:p w:rsidR="004B1B6B" w:rsidRPr="004B1B6B" w:rsidRDefault="004B1B6B" w:rsidP="004B1B6B">
            <w:pPr>
              <w:tabs>
                <w:tab w:val="left" w:pos="0"/>
                <w:tab w:val="left" w:pos="57"/>
                <w:tab w:val="left" w:pos="113"/>
                <w:tab w:val="left" w:pos="284"/>
                <w:tab w:val="left" w:pos="567"/>
              </w:tabs>
              <w:spacing w:after="0"/>
              <w:jc w:val="center"/>
              <w:rPr>
                <w:rFonts w:ascii="Futura Md BT" w:hAnsi="Futura Md BT" w:cs="Arial"/>
                <w:color w:val="7F7F7F" w:themeColor="text1" w:themeTint="80"/>
                <w:lang w:val="es-ES_tradnl"/>
              </w:rPr>
            </w:pPr>
            <w:r w:rsidRPr="004B1B6B">
              <w:rPr>
                <w:rFonts w:ascii="Futura Md BT" w:hAnsi="Futura Md BT" w:cs="Arial"/>
                <w:color w:val="7F7F7F" w:themeColor="text1" w:themeTint="80"/>
                <w:lang w:val="en-US"/>
              </w:rPr>
              <w:t>Via Farma</w:t>
            </w:r>
          </w:p>
        </w:tc>
      </w:tr>
      <w:tr w:rsidR="004B1B6B" w:rsidRPr="004B1B6B" w:rsidTr="004B1B6B">
        <w:trPr>
          <w:cantSplit/>
          <w:trHeight w:val="28"/>
        </w:trPr>
        <w:tc>
          <w:tcPr>
            <w:tcW w:w="3860" w:type="dxa"/>
          </w:tcPr>
          <w:p w:rsidR="004B1B6B" w:rsidRPr="004B1B6B" w:rsidRDefault="004B1B6B" w:rsidP="004B1B6B">
            <w:pPr>
              <w:tabs>
                <w:tab w:val="left" w:pos="0"/>
                <w:tab w:val="left" w:pos="57"/>
                <w:tab w:val="left" w:pos="113"/>
                <w:tab w:val="left" w:pos="284"/>
                <w:tab w:val="left" w:pos="567"/>
              </w:tabs>
              <w:spacing w:after="0"/>
              <w:jc w:val="center"/>
              <w:rPr>
                <w:rFonts w:ascii="Futura Md BT" w:hAnsi="Futura Md BT" w:cs="Arial"/>
                <w:bCs/>
                <w:color w:val="7F7F7F" w:themeColor="text1" w:themeTint="80"/>
              </w:rPr>
            </w:pPr>
            <w:r w:rsidRPr="004B1B6B">
              <w:rPr>
                <w:rFonts w:ascii="Futura Md BT" w:hAnsi="Futura Md BT" w:cs="Arial"/>
                <w:color w:val="7F7F7F" w:themeColor="text1" w:themeTint="80"/>
              </w:rPr>
              <w:t>Lecitina de soja</w:t>
            </w:r>
          </w:p>
        </w:tc>
        <w:tc>
          <w:tcPr>
            <w:tcW w:w="2008" w:type="dxa"/>
            <w:shd w:val="clear" w:color="auto" w:fill="auto"/>
          </w:tcPr>
          <w:p w:rsidR="004B1B6B" w:rsidRPr="004B1B6B" w:rsidRDefault="004B1B6B" w:rsidP="004B1B6B">
            <w:pPr>
              <w:tabs>
                <w:tab w:val="left" w:pos="0"/>
                <w:tab w:val="left" w:pos="57"/>
                <w:tab w:val="left" w:pos="113"/>
                <w:tab w:val="left" w:pos="284"/>
                <w:tab w:val="left" w:pos="567"/>
              </w:tabs>
              <w:spacing w:after="0"/>
              <w:jc w:val="center"/>
              <w:rPr>
                <w:rFonts w:ascii="Futura Md BT" w:hAnsi="Futura Md BT" w:cs="Arial"/>
                <w:color w:val="7F7F7F" w:themeColor="text1" w:themeTint="80"/>
                <w:lang w:val="en-US"/>
              </w:rPr>
            </w:pPr>
            <w:r w:rsidRPr="004B1B6B">
              <w:rPr>
                <w:rFonts w:ascii="Futura Md BT" w:hAnsi="Futura Md BT" w:cs="Arial"/>
                <w:color w:val="7F7F7F" w:themeColor="text1" w:themeTint="80"/>
                <w:lang w:val="en-US"/>
              </w:rPr>
              <w:t>Via Farma</w:t>
            </w:r>
          </w:p>
        </w:tc>
      </w:tr>
      <w:tr w:rsidR="004B1B6B" w:rsidRPr="004B1B6B" w:rsidTr="004B1B6B">
        <w:trPr>
          <w:cantSplit/>
          <w:trHeight w:val="28"/>
        </w:trPr>
        <w:tc>
          <w:tcPr>
            <w:tcW w:w="3860" w:type="dxa"/>
          </w:tcPr>
          <w:p w:rsidR="004B1B6B" w:rsidRPr="004B1B6B" w:rsidRDefault="004B1B6B" w:rsidP="004B1B6B">
            <w:pPr>
              <w:tabs>
                <w:tab w:val="left" w:pos="0"/>
                <w:tab w:val="left" w:pos="57"/>
                <w:tab w:val="left" w:pos="113"/>
                <w:tab w:val="left" w:pos="284"/>
                <w:tab w:val="left" w:pos="567"/>
              </w:tabs>
              <w:spacing w:after="0"/>
              <w:jc w:val="center"/>
              <w:rPr>
                <w:rFonts w:ascii="Futura Md BT" w:hAnsi="Futura Md BT" w:cs="Arial"/>
                <w:color w:val="7F7F7F" w:themeColor="text1" w:themeTint="80"/>
              </w:rPr>
            </w:pPr>
            <w:r w:rsidRPr="004B1B6B">
              <w:rPr>
                <w:rFonts w:ascii="Futura Md BT" w:hAnsi="Futura Md BT" w:cs="Arial"/>
                <w:color w:val="7F7F7F" w:themeColor="text1" w:themeTint="80"/>
              </w:rPr>
              <w:t>Aroma de baunilha</w:t>
            </w:r>
          </w:p>
        </w:tc>
        <w:tc>
          <w:tcPr>
            <w:tcW w:w="2008" w:type="dxa"/>
            <w:shd w:val="clear" w:color="auto" w:fill="auto"/>
          </w:tcPr>
          <w:p w:rsidR="004B1B6B" w:rsidRPr="004B1B6B" w:rsidRDefault="004B1B6B" w:rsidP="004B1B6B">
            <w:pPr>
              <w:tabs>
                <w:tab w:val="left" w:pos="0"/>
                <w:tab w:val="left" w:pos="57"/>
                <w:tab w:val="left" w:pos="113"/>
                <w:tab w:val="left" w:pos="284"/>
                <w:tab w:val="left" w:pos="567"/>
              </w:tabs>
              <w:spacing w:after="0"/>
              <w:jc w:val="center"/>
              <w:rPr>
                <w:rFonts w:ascii="Futura Md BT" w:hAnsi="Futura Md BT" w:cs="Arial"/>
                <w:color w:val="7F7F7F" w:themeColor="text1" w:themeTint="80"/>
                <w:lang w:val="en-US"/>
              </w:rPr>
            </w:pPr>
            <w:r w:rsidRPr="004B1B6B">
              <w:rPr>
                <w:rFonts w:ascii="Futura Md BT" w:hAnsi="Futura Md BT" w:cs="Arial"/>
                <w:color w:val="7F7F7F" w:themeColor="text1" w:themeTint="80"/>
                <w:lang w:val="en-US"/>
              </w:rPr>
              <w:t>Via Farma</w:t>
            </w:r>
          </w:p>
        </w:tc>
      </w:tr>
      <w:tr w:rsidR="004B1B6B" w:rsidRPr="004B1B6B" w:rsidTr="004B1B6B">
        <w:trPr>
          <w:cantSplit/>
          <w:trHeight w:val="28"/>
        </w:trPr>
        <w:tc>
          <w:tcPr>
            <w:tcW w:w="3860" w:type="dxa"/>
          </w:tcPr>
          <w:p w:rsidR="004B1B6B" w:rsidRPr="004B1B6B" w:rsidRDefault="004B1B6B" w:rsidP="004B1B6B">
            <w:pPr>
              <w:tabs>
                <w:tab w:val="left" w:pos="0"/>
                <w:tab w:val="left" w:pos="57"/>
                <w:tab w:val="left" w:pos="113"/>
                <w:tab w:val="left" w:pos="284"/>
                <w:tab w:val="left" w:pos="567"/>
              </w:tabs>
              <w:spacing w:after="0"/>
              <w:jc w:val="center"/>
              <w:rPr>
                <w:rFonts w:ascii="Futura Md BT" w:hAnsi="Futura Md BT" w:cs="Arial"/>
                <w:color w:val="7F7F7F" w:themeColor="text1" w:themeTint="80"/>
              </w:rPr>
            </w:pPr>
            <w:r w:rsidRPr="004B1B6B">
              <w:rPr>
                <w:rFonts w:ascii="Futura Md BT" w:hAnsi="Futura Md BT" w:cs="Arial"/>
                <w:color w:val="7F7F7F" w:themeColor="text1" w:themeTint="80"/>
              </w:rPr>
              <w:t>Moldes de silicone grau alimentício</w:t>
            </w:r>
          </w:p>
        </w:tc>
        <w:tc>
          <w:tcPr>
            <w:tcW w:w="2008" w:type="dxa"/>
            <w:shd w:val="clear" w:color="auto" w:fill="auto"/>
          </w:tcPr>
          <w:p w:rsidR="004B1B6B" w:rsidRPr="004B1B6B" w:rsidRDefault="004B1B6B" w:rsidP="004B1B6B">
            <w:pPr>
              <w:tabs>
                <w:tab w:val="left" w:pos="0"/>
                <w:tab w:val="left" w:pos="57"/>
                <w:tab w:val="left" w:pos="113"/>
                <w:tab w:val="left" w:pos="284"/>
                <w:tab w:val="left" w:pos="567"/>
              </w:tabs>
              <w:spacing w:after="0"/>
              <w:jc w:val="center"/>
              <w:rPr>
                <w:rFonts w:ascii="Futura Md BT" w:hAnsi="Futura Md BT" w:cs="Arial"/>
                <w:color w:val="7F7F7F" w:themeColor="text1" w:themeTint="80"/>
                <w:lang w:val="en-US"/>
              </w:rPr>
            </w:pPr>
            <w:r w:rsidRPr="004B1B6B">
              <w:rPr>
                <w:rFonts w:ascii="Futura Md BT" w:hAnsi="Futura Md BT" w:cs="Arial"/>
                <w:color w:val="7F7F7F" w:themeColor="text1" w:themeTint="80"/>
              </w:rPr>
              <w:t>Ateliê Fantasy</w:t>
            </w:r>
          </w:p>
        </w:tc>
      </w:tr>
    </w:tbl>
    <w:p w:rsidR="004B1B6B" w:rsidRPr="004B1B6B" w:rsidRDefault="004B1B6B" w:rsidP="004B1B6B">
      <w:pPr>
        <w:tabs>
          <w:tab w:val="left" w:pos="0"/>
          <w:tab w:val="left" w:pos="57"/>
          <w:tab w:val="left" w:pos="113"/>
          <w:tab w:val="left" w:pos="284"/>
          <w:tab w:val="left" w:pos="567"/>
        </w:tabs>
        <w:spacing w:after="0" w:line="240" w:lineRule="auto"/>
        <w:jc w:val="both"/>
        <w:rPr>
          <w:rFonts w:ascii="Futura Md BT" w:hAnsi="Futura Md BT" w:cs="Arial"/>
          <w:color w:val="7F7F7F" w:themeColor="text1" w:themeTint="80"/>
          <w:lang w:val="pt-PT"/>
        </w:rPr>
      </w:pPr>
    </w:p>
    <w:p w:rsidR="004B1B6B" w:rsidRPr="004B1B6B" w:rsidRDefault="004B1B6B" w:rsidP="004B1B6B">
      <w:pPr>
        <w:spacing w:after="0" w:line="240" w:lineRule="auto"/>
        <w:jc w:val="right"/>
        <w:rPr>
          <w:rFonts w:ascii="Futura Md BT" w:hAnsi="Futura Md BT" w:cs="Arial"/>
          <w:b/>
          <w:i/>
          <w:color w:val="7F7F7F" w:themeColor="text1" w:themeTint="80"/>
          <w:sz w:val="18"/>
          <w:szCs w:val="18"/>
          <w:lang w:val="pt-PT"/>
        </w:rPr>
      </w:pPr>
    </w:p>
    <w:p w:rsidR="004B1B6B" w:rsidRPr="004B1B6B" w:rsidRDefault="004B1B6B" w:rsidP="004B1B6B">
      <w:pPr>
        <w:spacing w:after="0" w:line="240" w:lineRule="auto"/>
        <w:jc w:val="right"/>
        <w:rPr>
          <w:rFonts w:ascii="Futura Md BT" w:hAnsi="Futura Md BT" w:cs="Arial"/>
          <w:b/>
          <w:i/>
          <w:color w:val="7F7F7F" w:themeColor="text1" w:themeTint="80"/>
          <w:sz w:val="18"/>
          <w:szCs w:val="18"/>
          <w:lang w:val="pt-PT"/>
        </w:rPr>
      </w:pPr>
    </w:p>
    <w:p w:rsidR="00261DE4" w:rsidRPr="00F95323" w:rsidRDefault="00261DE4" w:rsidP="004B1B6B">
      <w:pPr>
        <w:tabs>
          <w:tab w:val="left" w:pos="2920"/>
        </w:tabs>
        <w:spacing w:after="0" w:line="240" w:lineRule="auto"/>
        <w:jc w:val="center"/>
        <w:rPr>
          <w:rFonts w:ascii="Futura Md BT" w:hAnsi="Futura Md BT" w:cs="Arial"/>
          <w:b/>
          <w:color w:val="FF9900"/>
          <w:sz w:val="24"/>
          <w:szCs w:val="32"/>
          <w:lang w:val="en-US"/>
          <w14:shadow w14:blurRad="50800" w14:dist="38100" w14:dir="2700000" w14:sx="100000" w14:sy="100000" w14:kx="0" w14:ky="0" w14:algn="tl">
            <w14:srgbClr w14:val="000000">
              <w14:alpha w14:val="60000"/>
            </w14:srgbClr>
          </w14:shadow>
        </w:rPr>
      </w:pPr>
    </w:p>
    <w:p w:rsidR="00261DE4" w:rsidRPr="00F95323" w:rsidRDefault="00261DE4" w:rsidP="004B1B6B">
      <w:pPr>
        <w:tabs>
          <w:tab w:val="left" w:pos="2920"/>
        </w:tabs>
        <w:spacing w:after="0" w:line="240" w:lineRule="auto"/>
        <w:jc w:val="center"/>
        <w:rPr>
          <w:rFonts w:ascii="Futura Md BT" w:hAnsi="Futura Md BT" w:cs="Arial"/>
          <w:b/>
          <w:color w:val="FF9900"/>
          <w:sz w:val="24"/>
          <w:szCs w:val="32"/>
          <w:lang w:val="en-US"/>
          <w14:shadow w14:blurRad="50800" w14:dist="38100" w14:dir="2700000" w14:sx="100000" w14:sy="100000" w14:kx="0" w14:ky="0" w14:algn="tl">
            <w14:srgbClr w14:val="000000">
              <w14:alpha w14:val="60000"/>
            </w14:srgbClr>
          </w14:shadow>
        </w:rPr>
      </w:pPr>
    </w:p>
    <w:p w:rsidR="00261DE4" w:rsidRPr="00F95323" w:rsidRDefault="00261DE4" w:rsidP="004B1B6B">
      <w:pPr>
        <w:tabs>
          <w:tab w:val="left" w:pos="2920"/>
        </w:tabs>
        <w:spacing w:after="0" w:line="240" w:lineRule="auto"/>
        <w:jc w:val="center"/>
        <w:rPr>
          <w:rFonts w:ascii="Futura Md BT" w:hAnsi="Futura Md BT" w:cs="Arial"/>
          <w:b/>
          <w:color w:val="FF9900"/>
          <w:sz w:val="24"/>
          <w:szCs w:val="32"/>
          <w:lang w:val="en-US"/>
          <w14:shadow w14:blurRad="50800" w14:dist="38100" w14:dir="2700000" w14:sx="100000" w14:sy="100000" w14:kx="0" w14:ky="0" w14:algn="tl">
            <w14:srgbClr w14:val="000000">
              <w14:alpha w14:val="60000"/>
            </w14:srgbClr>
          </w14:shadow>
        </w:rPr>
      </w:pPr>
    </w:p>
    <w:p w:rsidR="00261DE4" w:rsidRPr="00F95323" w:rsidRDefault="00261DE4" w:rsidP="004B1B6B">
      <w:pPr>
        <w:tabs>
          <w:tab w:val="left" w:pos="2920"/>
        </w:tabs>
        <w:spacing w:after="0" w:line="240" w:lineRule="auto"/>
        <w:jc w:val="center"/>
        <w:rPr>
          <w:rFonts w:ascii="Futura Md BT" w:hAnsi="Futura Md BT" w:cs="Arial"/>
          <w:b/>
          <w:color w:val="FF9900"/>
          <w:sz w:val="24"/>
          <w:szCs w:val="32"/>
          <w:lang w:val="en-US"/>
          <w14:shadow w14:blurRad="50800" w14:dist="38100" w14:dir="2700000" w14:sx="100000" w14:sy="100000" w14:kx="0" w14:ky="0" w14:algn="tl">
            <w14:srgbClr w14:val="000000">
              <w14:alpha w14:val="60000"/>
            </w14:srgbClr>
          </w14:shadow>
        </w:rPr>
      </w:pPr>
    </w:p>
    <w:p w:rsidR="004B1B6B" w:rsidRPr="00F95323" w:rsidRDefault="004B1B6B" w:rsidP="004B1B6B">
      <w:pPr>
        <w:tabs>
          <w:tab w:val="left" w:pos="2920"/>
        </w:tabs>
        <w:spacing w:after="0" w:line="240" w:lineRule="auto"/>
        <w:jc w:val="center"/>
        <w:rPr>
          <w:rFonts w:ascii="Futura Md BT" w:hAnsi="Futura Md BT" w:cs="Arial"/>
          <w:b/>
          <w:color w:val="FF9900"/>
          <w:sz w:val="24"/>
          <w:szCs w:val="32"/>
          <w:lang w:val="en-US"/>
          <w14:shadow w14:blurRad="50800" w14:dist="38100" w14:dir="2700000" w14:sx="100000" w14:sy="100000" w14:kx="0" w14:ky="0" w14:algn="tl">
            <w14:srgbClr w14:val="000000">
              <w14:alpha w14:val="60000"/>
            </w14:srgbClr>
          </w14:shadow>
        </w:rPr>
      </w:pPr>
      <w:r w:rsidRPr="00F95323">
        <w:rPr>
          <w:rFonts w:ascii="Futura Md BT" w:hAnsi="Futura Md BT" w:cs="Arial"/>
          <w:b/>
          <w:color w:val="FF9900"/>
          <w:sz w:val="24"/>
          <w:szCs w:val="32"/>
          <w:lang w:val="en-US"/>
          <w14:shadow w14:blurRad="50800" w14:dist="38100" w14:dir="2700000" w14:sx="100000" w14:sy="100000" w14:kx="0" w14:ky="0" w14:algn="tl">
            <w14:srgbClr w14:val="000000">
              <w14:alpha w14:val="60000"/>
            </w14:srgbClr>
          </w14:shadow>
        </w:rPr>
        <w:t>Goma Nutricional</w:t>
      </w:r>
    </w:p>
    <w:p w:rsidR="004B1B6B" w:rsidRPr="00F95323" w:rsidRDefault="004B1B6B" w:rsidP="004B1B6B">
      <w:pPr>
        <w:tabs>
          <w:tab w:val="left" w:pos="2920"/>
        </w:tabs>
        <w:spacing w:after="0" w:line="240" w:lineRule="auto"/>
        <w:jc w:val="center"/>
        <w:rPr>
          <w:rFonts w:ascii="Futura Md BT" w:hAnsi="Futura Md BT" w:cs="Arial"/>
          <w:b/>
          <w:color w:val="FF9900"/>
          <w:sz w:val="6"/>
          <w:szCs w:val="10"/>
          <w:lang w:val="en-US"/>
          <w14:shadow w14:blurRad="50800" w14:dist="38100" w14:dir="2700000" w14:sx="100000" w14:sy="100000" w14:kx="0" w14:ky="0" w14:algn="tl">
            <w14:srgbClr w14:val="000000">
              <w14:alpha w14:val="60000"/>
            </w14:srgbClr>
          </w14:shadow>
        </w:rPr>
      </w:pPr>
    </w:p>
    <w:tbl>
      <w:tblPr>
        <w:tblW w:w="9702" w:type="dxa"/>
        <w:jc w:val="center"/>
        <w:tblLayout w:type="fixed"/>
        <w:tblLook w:val="0000" w:firstRow="0" w:lastRow="0" w:firstColumn="0" w:lastColumn="0" w:noHBand="0" w:noVBand="0"/>
      </w:tblPr>
      <w:tblGrid>
        <w:gridCol w:w="764"/>
        <w:gridCol w:w="3522"/>
        <w:gridCol w:w="3432"/>
        <w:gridCol w:w="1984"/>
      </w:tblGrid>
      <w:tr w:rsidR="004B1B6B" w:rsidRPr="004B1B6B" w:rsidTr="004B1B6B">
        <w:trPr>
          <w:trHeight w:val="280"/>
          <w:jc w:val="center"/>
        </w:trPr>
        <w:tc>
          <w:tcPr>
            <w:tcW w:w="764" w:type="dxa"/>
            <w:tcBorders>
              <w:top w:val="single" w:sz="4" w:space="0" w:color="000000"/>
              <w:left w:val="single" w:sz="4" w:space="0" w:color="000000"/>
              <w:bottom w:val="single" w:sz="4" w:space="0" w:color="000000"/>
            </w:tcBorders>
            <w:shd w:val="clear" w:color="auto" w:fill="E5E5E5"/>
          </w:tcPr>
          <w:p w:rsidR="004B1B6B" w:rsidRPr="004B1B6B" w:rsidRDefault="004B1B6B" w:rsidP="004B1B6B">
            <w:pPr>
              <w:snapToGrid w:val="0"/>
              <w:spacing w:after="0" w:line="240" w:lineRule="auto"/>
              <w:jc w:val="center"/>
              <w:rPr>
                <w:rFonts w:ascii="Futura Md BT" w:hAnsi="Futura Md BT" w:cs="Arial"/>
                <w:b/>
                <w:color w:val="7F7F7F" w:themeColor="text1" w:themeTint="80"/>
              </w:rPr>
            </w:pPr>
            <w:r w:rsidRPr="004B1B6B">
              <w:rPr>
                <w:rFonts w:ascii="Futura Md BT" w:hAnsi="Futura Md BT" w:cs="Arial"/>
                <w:b/>
                <w:color w:val="7F7F7F" w:themeColor="text1" w:themeTint="80"/>
              </w:rPr>
              <w:t>Fase</w:t>
            </w:r>
          </w:p>
        </w:tc>
        <w:tc>
          <w:tcPr>
            <w:tcW w:w="3522" w:type="dxa"/>
            <w:tcBorders>
              <w:top w:val="single" w:sz="4" w:space="0" w:color="000000"/>
              <w:left w:val="single" w:sz="4" w:space="0" w:color="000000"/>
              <w:bottom w:val="single" w:sz="4" w:space="0" w:color="000000"/>
            </w:tcBorders>
            <w:shd w:val="clear" w:color="auto" w:fill="E5E5E5"/>
          </w:tcPr>
          <w:p w:rsidR="004B1B6B" w:rsidRPr="004B1B6B" w:rsidRDefault="004B1B6B" w:rsidP="004B1B6B">
            <w:pPr>
              <w:snapToGrid w:val="0"/>
              <w:spacing w:after="0" w:line="240" w:lineRule="auto"/>
              <w:jc w:val="center"/>
              <w:rPr>
                <w:rFonts w:ascii="Futura Md BT" w:hAnsi="Futura Md BT" w:cs="Arial"/>
                <w:b/>
                <w:color w:val="7F7F7F" w:themeColor="text1" w:themeTint="80"/>
              </w:rPr>
            </w:pPr>
            <w:r w:rsidRPr="004B1B6B">
              <w:rPr>
                <w:rFonts w:ascii="Futura Md BT" w:hAnsi="Futura Md BT" w:cs="Arial"/>
                <w:b/>
                <w:color w:val="7F7F7F" w:themeColor="text1" w:themeTint="80"/>
              </w:rPr>
              <w:t>Componentes</w:t>
            </w:r>
          </w:p>
        </w:tc>
        <w:tc>
          <w:tcPr>
            <w:tcW w:w="3432" w:type="dxa"/>
            <w:tcBorders>
              <w:top w:val="single" w:sz="4" w:space="0" w:color="000000"/>
              <w:left w:val="single" w:sz="4" w:space="0" w:color="000000"/>
              <w:bottom w:val="single" w:sz="4" w:space="0" w:color="000000"/>
            </w:tcBorders>
            <w:shd w:val="clear" w:color="auto" w:fill="E5E5E5"/>
          </w:tcPr>
          <w:p w:rsidR="004B1B6B" w:rsidRPr="004B1B6B" w:rsidRDefault="004B1B6B" w:rsidP="004B1B6B">
            <w:pPr>
              <w:snapToGrid w:val="0"/>
              <w:spacing w:after="0" w:line="240" w:lineRule="auto"/>
              <w:jc w:val="center"/>
              <w:rPr>
                <w:rFonts w:ascii="Futura Md BT" w:hAnsi="Futura Md BT" w:cs="Arial"/>
                <w:b/>
                <w:color w:val="7F7F7F" w:themeColor="text1" w:themeTint="80"/>
              </w:rPr>
            </w:pPr>
            <w:r w:rsidRPr="004B1B6B">
              <w:rPr>
                <w:rFonts w:ascii="Futura Md BT" w:hAnsi="Futura Md BT" w:cs="Arial"/>
                <w:b/>
                <w:color w:val="7F7F7F" w:themeColor="text1" w:themeTint="80"/>
              </w:rPr>
              <w:t>Função</w:t>
            </w:r>
          </w:p>
        </w:tc>
        <w:tc>
          <w:tcPr>
            <w:tcW w:w="1984" w:type="dxa"/>
            <w:tcBorders>
              <w:top w:val="single" w:sz="4" w:space="0" w:color="000000"/>
              <w:left w:val="single" w:sz="4" w:space="0" w:color="000000"/>
              <w:bottom w:val="single" w:sz="4" w:space="0" w:color="000000"/>
              <w:right w:val="single" w:sz="4" w:space="0" w:color="000000"/>
            </w:tcBorders>
            <w:shd w:val="clear" w:color="auto" w:fill="E5E5E5"/>
          </w:tcPr>
          <w:p w:rsidR="004B1B6B" w:rsidRPr="004B1B6B" w:rsidRDefault="004B1B6B" w:rsidP="004B1B6B">
            <w:pPr>
              <w:snapToGrid w:val="0"/>
              <w:spacing w:after="0" w:line="240" w:lineRule="auto"/>
              <w:jc w:val="center"/>
              <w:rPr>
                <w:rFonts w:ascii="Futura Md BT" w:hAnsi="Futura Md BT" w:cs="Arial"/>
                <w:b/>
                <w:color w:val="7F7F7F" w:themeColor="text1" w:themeTint="80"/>
              </w:rPr>
            </w:pPr>
            <w:r w:rsidRPr="004B1B6B">
              <w:rPr>
                <w:rFonts w:ascii="Futura Md BT" w:hAnsi="Futura Md BT" w:cs="Arial"/>
                <w:b/>
                <w:color w:val="7F7F7F" w:themeColor="text1" w:themeTint="80"/>
              </w:rPr>
              <w:t>Concentração</w:t>
            </w:r>
          </w:p>
        </w:tc>
      </w:tr>
      <w:tr w:rsidR="004B1B6B" w:rsidRPr="004B1B6B" w:rsidTr="004B1B6B">
        <w:trPr>
          <w:trHeight w:val="280"/>
          <w:jc w:val="center"/>
        </w:trPr>
        <w:tc>
          <w:tcPr>
            <w:tcW w:w="764"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b/>
                <w:color w:val="7F7F7F" w:themeColor="text1" w:themeTint="80"/>
              </w:rPr>
            </w:pPr>
            <w:r w:rsidRPr="004B1B6B">
              <w:rPr>
                <w:rFonts w:ascii="Futura Md BT" w:hAnsi="Futura Md BT" w:cs="Arial"/>
                <w:b/>
                <w:color w:val="7F7F7F" w:themeColor="text1" w:themeTint="80"/>
              </w:rPr>
              <w:t>A</w:t>
            </w:r>
          </w:p>
        </w:tc>
        <w:tc>
          <w:tcPr>
            <w:tcW w:w="3522"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rPr>
              <w:t>Água destilada</w:t>
            </w:r>
          </w:p>
        </w:tc>
        <w:tc>
          <w:tcPr>
            <w:tcW w:w="3432"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rPr>
              <w:t>Veículo</w:t>
            </w:r>
          </w:p>
        </w:tc>
        <w:tc>
          <w:tcPr>
            <w:tcW w:w="1984" w:type="dxa"/>
            <w:tcBorders>
              <w:top w:val="single" w:sz="4" w:space="0" w:color="000000"/>
              <w:left w:val="single" w:sz="4" w:space="0" w:color="000000"/>
              <w:bottom w:val="single" w:sz="4" w:space="0" w:color="000000"/>
              <w:right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smartTag w:uri="urn:schemas-microsoft-com:office:smarttags" w:element="place">
              <w:smartTagPr>
                <w:attr w:name="ProductID" w:val="21 g"/>
              </w:smartTagPr>
              <w:r w:rsidRPr="004B1B6B">
                <w:rPr>
                  <w:rFonts w:ascii="Futura Md BT" w:hAnsi="Futura Md BT" w:cs="Arial"/>
                  <w:color w:val="7F7F7F" w:themeColor="text1" w:themeTint="80"/>
                </w:rPr>
                <w:t>21 g</w:t>
              </w:r>
            </w:smartTag>
          </w:p>
        </w:tc>
      </w:tr>
      <w:tr w:rsidR="004B1B6B" w:rsidRPr="004B1B6B" w:rsidTr="004B1B6B">
        <w:trPr>
          <w:trHeight w:val="280"/>
          <w:jc w:val="center"/>
        </w:trPr>
        <w:tc>
          <w:tcPr>
            <w:tcW w:w="764"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b/>
                <w:color w:val="7F7F7F" w:themeColor="text1" w:themeTint="80"/>
              </w:rPr>
            </w:pPr>
            <w:r w:rsidRPr="004B1B6B">
              <w:rPr>
                <w:rFonts w:ascii="Futura Md BT" w:hAnsi="Futura Md BT" w:cs="Arial"/>
                <w:b/>
                <w:color w:val="7F7F7F" w:themeColor="text1" w:themeTint="80"/>
              </w:rPr>
              <w:t>A</w:t>
            </w:r>
          </w:p>
        </w:tc>
        <w:tc>
          <w:tcPr>
            <w:tcW w:w="3522"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rPr>
              <w:t>Colágeno hidrolisado</w:t>
            </w:r>
          </w:p>
        </w:tc>
        <w:tc>
          <w:tcPr>
            <w:tcW w:w="3432"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rPr>
              <w:t>Agente de corpo</w:t>
            </w:r>
          </w:p>
        </w:tc>
        <w:tc>
          <w:tcPr>
            <w:tcW w:w="1984" w:type="dxa"/>
            <w:tcBorders>
              <w:top w:val="single" w:sz="4" w:space="0" w:color="000000"/>
              <w:left w:val="single" w:sz="4" w:space="0" w:color="000000"/>
              <w:bottom w:val="single" w:sz="4" w:space="0" w:color="000000"/>
              <w:right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smartTag w:uri="urn:schemas-microsoft-com:office:smarttags" w:element="place">
              <w:smartTagPr>
                <w:attr w:name="ProductID" w:val="10 g"/>
              </w:smartTagPr>
              <w:r w:rsidRPr="004B1B6B">
                <w:rPr>
                  <w:rFonts w:ascii="Futura Md BT" w:hAnsi="Futura Md BT" w:cs="Arial"/>
                  <w:color w:val="7F7F7F" w:themeColor="text1" w:themeTint="80"/>
                </w:rPr>
                <w:t>10 g</w:t>
              </w:r>
            </w:smartTag>
          </w:p>
        </w:tc>
      </w:tr>
      <w:tr w:rsidR="004B1B6B" w:rsidRPr="004B1B6B" w:rsidTr="004B1B6B">
        <w:trPr>
          <w:trHeight w:val="280"/>
          <w:jc w:val="center"/>
        </w:trPr>
        <w:tc>
          <w:tcPr>
            <w:tcW w:w="764"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b/>
                <w:color w:val="7F7F7F" w:themeColor="text1" w:themeTint="80"/>
              </w:rPr>
            </w:pPr>
            <w:r w:rsidRPr="004B1B6B">
              <w:rPr>
                <w:rFonts w:ascii="Futura Md BT" w:hAnsi="Futura Md BT" w:cs="Arial"/>
                <w:b/>
                <w:color w:val="7F7F7F" w:themeColor="text1" w:themeTint="80"/>
              </w:rPr>
              <w:t>A</w:t>
            </w:r>
          </w:p>
        </w:tc>
        <w:tc>
          <w:tcPr>
            <w:tcW w:w="3522"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rPr>
              <w:t>Gelatina</w:t>
            </w:r>
          </w:p>
        </w:tc>
        <w:tc>
          <w:tcPr>
            <w:tcW w:w="3432"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rPr>
              <w:t>Agente de corpo</w:t>
            </w:r>
          </w:p>
        </w:tc>
        <w:tc>
          <w:tcPr>
            <w:tcW w:w="1984" w:type="dxa"/>
            <w:tcBorders>
              <w:top w:val="single" w:sz="4" w:space="0" w:color="000000"/>
              <w:left w:val="single" w:sz="4" w:space="0" w:color="000000"/>
              <w:bottom w:val="single" w:sz="4" w:space="0" w:color="000000"/>
              <w:right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smartTag w:uri="urn:schemas-microsoft-com:office:smarttags" w:element="place">
              <w:smartTagPr>
                <w:attr w:name="ProductID" w:val="14 g"/>
              </w:smartTagPr>
              <w:r w:rsidRPr="004B1B6B">
                <w:rPr>
                  <w:rFonts w:ascii="Futura Md BT" w:hAnsi="Futura Md BT" w:cs="Arial"/>
                  <w:color w:val="7F7F7F" w:themeColor="text1" w:themeTint="80"/>
                </w:rPr>
                <w:t>14 g</w:t>
              </w:r>
            </w:smartTag>
          </w:p>
        </w:tc>
      </w:tr>
      <w:tr w:rsidR="004B1B6B" w:rsidRPr="004B1B6B" w:rsidTr="004B1B6B">
        <w:trPr>
          <w:trHeight w:val="280"/>
          <w:jc w:val="center"/>
        </w:trPr>
        <w:tc>
          <w:tcPr>
            <w:tcW w:w="764"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b/>
                <w:color w:val="7F7F7F" w:themeColor="text1" w:themeTint="80"/>
              </w:rPr>
            </w:pPr>
            <w:r w:rsidRPr="004B1B6B">
              <w:rPr>
                <w:rFonts w:ascii="Futura Md BT" w:hAnsi="Futura Md BT" w:cs="Arial"/>
                <w:b/>
                <w:color w:val="7F7F7F" w:themeColor="text1" w:themeTint="80"/>
              </w:rPr>
              <w:t>A</w:t>
            </w:r>
          </w:p>
        </w:tc>
        <w:tc>
          <w:tcPr>
            <w:tcW w:w="3522"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rPr>
              <w:t>Glicerina</w:t>
            </w:r>
          </w:p>
        </w:tc>
        <w:tc>
          <w:tcPr>
            <w:tcW w:w="3432"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rPr>
              <w:t>Edulcorante</w:t>
            </w:r>
          </w:p>
        </w:tc>
        <w:tc>
          <w:tcPr>
            <w:tcW w:w="1984" w:type="dxa"/>
            <w:tcBorders>
              <w:top w:val="single" w:sz="4" w:space="0" w:color="000000"/>
              <w:left w:val="single" w:sz="4" w:space="0" w:color="000000"/>
              <w:bottom w:val="single" w:sz="4" w:space="0" w:color="000000"/>
              <w:right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smartTag w:uri="urn:schemas-microsoft-com:office:smarttags" w:element="place">
              <w:smartTagPr>
                <w:attr w:name="ProductID" w:val="5 g"/>
              </w:smartTagPr>
              <w:r w:rsidRPr="004B1B6B">
                <w:rPr>
                  <w:rFonts w:ascii="Futura Md BT" w:hAnsi="Futura Md BT" w:cs="Arial"/>
                  <w:color w:val="7F7F7F" w:themeColor="text1" w:themeTint="80"/>
                </w:rPr>
                <w:t>5 g</w:t>
              </w:r>
            </w:smartTag>
          </w:p>
        </w:tc>
      </w:tr>
      <w:tr w:rsidR="004B1B6B" w:rsidRPr="004B1B6B" w:rsidTr="004B1B6B">
        <w:trPr>
          <w:trHeight w:val="280"/>
          <w:jc w:val="center"/>
        </w:trPr>
        <w:tc>
          <w:tcPr>
            <w:tcW w:w="764"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b/>
                <w:color w:val="7F7F7F" w:themeColor="text1" w:themeTint="80"/>
              </w:rPr>
            </w:pPr>
            <w:r w:rsidRPr="004B1B6B">
              <w:rPr>
                <w:rFonts w:ascii="Futura Md BT" w:hAnsi="Futura Md BT" w:cs="Arial"/>
                <w:b/>
                <w:color w:val="7F7F7F" w:themeColor="text1" w:themeTint="80"/>
              </w:rPr>
              <w:t>B</w:t>
            </w:r>
          </w:p>
        </w:tc>
        <w:tc>
          <w:tcPr>
            <w:tcW w:w="3522"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rPr>
              <w:t>Xilitol</w:t>
            </w:r>
          </w:p>
        </w:tc>
        <w:tc>
          <w:tcPr>
            <w:tcW w:w="3432"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rPr>
              <w:t>Edulcorante e conservante</w:t>
            </w:r>
          </w:p>
        </w:tc>
        <w:tc>
          <w:tcPr>
            <w:tcW w:w="1984" w:type="dxa"/>
            <w:tcBorders>
              <w:top w:val="single" w:sz="4" w:space="0" w:color="000000"/>
              <w:left w:val="single" w:sz="4" w:space="0" w:color="000000"/>
              <w:bottom w:val="single" w:sz="4" w:space="0" w:color="000000"/>
              <w:right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smartTag w:uri="urn:schemas-microsoft-com:office:smarttags" w:element="place">
              <w:smartTagPr>
                <w:attr w:name="ProductID" w:val="10 g"/>
              </w:smartTagPr>
              <w:r w:rsidRPr="004B1B6B">
                <w:rPr>
                  <w:rFonts w:ascii="Futura Md BT" w:hAnsi="Futura Md BT" w:cs="Arial"/>
                  <w:color w:val="7F7F7F" w:themeColor="text1" w:themeTint="80"/>
                </w:rPr>
                <w:t>10 g</w:t>
              </w:r>
            </w:smartTag>
          </w:p>
        </w:tc>
      </w:tr>
      <w:tr w:rsidR="004B1B6B" w:rsidRPr="004B1B6B" w:rsidTr="004B1B6B">
        <w:trPr>
          <w:trHeight w:val="280"/>
          <w:jc w:val="center"/>
        </w:trPr>
        <w:tc>
          <w:tcPr>
            <w:tcW w:w="764"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b/>
                <w:color w:val="7F7F7F" w:themeColor="text1" w:themeTint="80"/>
              </w:rPr>
            </w:pPr>
            <w:r w:rsidRPr="004B1B6B">
              <w:rPr>
                <w:rFonts w:ascii="Futura Md BT" w:hAnsi="Futura Md BT" w:cs="Arial"/>
                <w:b/>
                <w:color w:val="7F7F7F" w:themeColor="text1" w:themeTint="80"/>
              </w:rPr>
              <w:t>B</w:t>
            </w:r>
          </w:p>
        </w:tc>
        <w:tc>
          <w:tcPr>
            <w:tcW w:w="3522"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rPr>
              <w:t>Maltitol (solução)</w:t>
            </w:r>
          </w:p>
        </w:tc>
        <w:tc>
          <w:tcPr>
            <w:tcW w:w="3432"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rPr>
              <w:t>Conservante</w:t>
            </w:r>
          </w:p>
        </w:tc>
        <w:tc>
          <w:tcPr>
            <w:tcW w:w="1984" w:type="dxa"/>
            <w:tcBorders>
              <w:top w:val="single" w:sz="4" w:space="0" w:color="000000"/>
              <w:left w:val="single" w:sz="4" w:space="0" w:color="000000"/>
              <w:bottom w:val="single" w:sz="4" w:space="0" w:color="000000"/>
              <w:right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smartTag w:uri="urn:schemas-microsoft-com:office:smarttags" w:element="place">
              <w:smartTagPr>
                <w:attr w:name="ProductID" w:val="40 g"/>
              </w:smartTagPr>
              <w:r w:rsidRPr="004B1B6B">
                <w:rPr>
                  <w:rFonts w:ascii="Futura Md BT" w:hAnsi="Futura Md BT" w:cs="Arial"/>
                  <w:color w:val="7F7F7F" w:themeColor="text1" w:themeTint="80"/>
                </w:rPr>
                <w:t>40 g</w:t>
              </w:r>
            </w:smartTag>
          </w:p>
        </w:tc>
      </w:tr>
      <w:tr w:rsidR="004B1B6B" w:rsidRPr="004B1B6B" w:rsidTr="004B1B6B">
        <w:trPr>
          <w:trHeight w:val="280"/>
          <w:jc w:val="center"/>
        </w:trPr>
        <w:tc>
          <w:tcPr>
            <w:tcW w:w="764"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b/>
                <w:color w:val="7F7F7F" w:themeColor="text1" w:themeTint="80"/>
              </w:rPr>
            </w:pPr>
            <w:r w:rsidRPr="004B1B6B">
              <w:rPr>
                <w:rFonts w:ascii="Futura Md BT" w:hAnsi="Futura Md BT" w:cs="Arial"/>
                <w:b/>
                <w:color w:val="7F7F7F" w:themeColor="text1" w:themeTint="80"/>
              </w:rPr>
              <w:t>B</w:t>
            </w:r>
          </w:p>
        </w:tc>
        <w:tc>
          <w:tcPr>
            <w:tcW w:w="3522"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rPr>
              <w:t>Ácido tartárico</w:t>
            </w:r>
          </w:p>
          <w:p w:rsidR="004B1B6B" w:rsidRPr="004B1B6B" w:rsidRDefault="004B1B6B" w:rsidP="004B1B6B">
            <w:pPr>
              <w:snapToGrid w:val="0"/>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rPr>
              <w:t>(solução aquosa de 50%)</w:t>
            </w:r>
          </w:p>
        </w:tc>
        <w:tc>
          <w:tcPr>
            <w:tcW w:w="3432"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rPr>
              <w:t>Agente de Corpo</w:t>
            </w:r>
          </w:p>
        </w:tc>
        <w:tc>
          <w:tcPr>
            <w:tcW w:w="1984" w:type="dxa"/>
            <w:tcBorders>
              <w:top w:val="single" w:sz="4" w:space="0" w:color="000000"/>
              <w:left w:val="single" w:sz="4" w:space="0" w:color="000000"/>
              <w:bottom w:val="single" w:sz="4" w:space="0" w:color="000000"/>
              <w:right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smartTag w:uri="urn:schemas-microsoft-com:office:smarttags" w:element="place">
              <w:smartTagPr>
                <w:attr w:name="ProductID" w:val="0,5 g"/>
              </w:smartTagPr>
              <w:r w:rsidRPr="004B1B6B">
                <w:rPr>
                  <w:rFonts w:ascii="Futura Md BT" w:hAnsi="Futura Md BT" w:cs="Arial"/>
                  <w:color w:val="7F7F7F" w:themeColor="text1" w:themeTint="80"/>
                </w:rPr>
                <w:t>0,5 g</w:t>
              </w:r>
            </w:smartTag>
          </w:p>
        </w:tc>
      </w:tr>
      <w:tr w:rsidR="004B1B6B" w:rsidRPr="004B1B6B" w:rsidTr="004B1B6B">
        <w:trPr>
          <w:trHeight w:val="280"/>
          <w:jc w:val="center"/>
        </w:trPr>
        <w:tc>
          <w:tcPr>
            <w:tcW w:w="764"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b/>
                <w:color w:val="7F7F7F" w:themeColor="text1" w:themeTint="80"/>
              </w:rPr>
            </w:pPr>
            <w:r w:rsidRPr="004B1B6B">
              <w:rPr>
                <w:rFonts w:ascii="Futura Md BT" w:hAnsi="Futura Md BT" w:cs="Arial"/>
                <w:b/>
                <w:color w:val="7F7F7F" w:themeColor="text1" w:themeTint="80"/>
              </w:rPr>
              <w:t>B</w:t>
            </w:r>
          </w:p>
        </w:tc>
        <w:tc>
          <w:tcPr>
            <w:tcW w:w="3522"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rPr>
              <w:t>Ácido cítrico</w:t>
            </w:r>
          </w:p>
          <w:p w:rsidR="004B1B6B" w:rsidRPr="004B1B6B" w:rsidRDefault="004B1B6B" w:rsidP="004B1B6B">
            <w:pPr>
              <w:snapToGrid w:val="0"/>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rPr>
              <w:t>(solução aquosa de 55%)</w:t>
            </w:r>
          </w:p>
        </w:tc>
        <w:tc>
          <w:tcPr>
            <w:tcW w:w="3432"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rPr>
              <w:t>Estabilizante</w:t>
            </w:r>
          </w:p>
        </w:tc>
        <w:tc>
          <w:tcPr>
            <w:tcW w:w="1984" w:type="dxa"/>
            <w:tcBorders>
              <w:top w:val="single" w:sz="4" w:space="0" w:color="000000"/>
              <w:left w:val="single" w:sz="4" w:space="0" w:color="000000"/>
              <w:bottom w:val="single" w:sz="4" w:space="0" w:color="000000"/>
              <w:right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smartTag w:uri="urn:schemas-microsoft-com:office:smarttags" w:element="place">
              <w:smartTagPr>
                <w:attr w:name="ProductID" w:val="1 g"/>
              </w:smartTagPr>
              <w:r w:rsidRPr="004B1B6B">
                <w:rPr>
                  <w:rFonts w:ascii="Futura Md BT" w:hAnsi="Futura Md BT" w:cs="Arial"/>
                  <w:color w:val="7F7F7F" w:themeColor="text1" w:themeTint="80"/>
                </w:rPr>
                <w:t>1 g</w:t>
              </w:r>
            </w:smartTag>
          </w:p>
        </w:tc>
      </w:tr>
      <w:tr w:rsidR="004B1B6B" w:rsidRPr="004B1B6B" w:rsidTr="004B1B6B">
        <w:trPr>
          <w:trHeight w:val="280"/>
          <w:jc w:val="center"/>
        </w:trPr>
        <w:tc>
          <w:tcPr>
            <w:tcW w:w="764"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b/>
                <w:color w:val="7F7F7F" w:themeColor="text1" w:themeTint="80"/>
              </w:rPr>
            </w:pPr>
            <w:r w:rsidRPr="004B1B6B">
              <w:rPr>
                <w:rFonts w:ascii="Futura Md BT" w:hAnsi="Futura Md BT" w:cs="Arial"/>
                <w:b/>
                <w:color w:val="7F7F7F" w:themeColor="text1" w:themeTint="80"/>
              </w:rPr>
              <w:t>C</w:t>
            </w:r>
          </w:p>
        </w:tc>
        <w:tc>
          <w:tcPr>
            <w:tcW w:w="3522"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rPr>
              <w:t>Aroma</w:t>
            </w:r>
          </w:p>
        </w:tc>
        <w:tc>
          <w:tcPr>
            <w:tcW w:w="3432"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rPr>
              <w:t>Flavorizante</w:t>
            </w:r>
          </w:p>
        </w:tc>
        <w:tc>
          <w:tcPr>
            <w:tcW w:w="1984" w:type="dxa"/>
            <w:tcBorders>
              <w:top w:val="single" w:sz="4" w:space="0" w:color="000000"/>
              <w:left w:val="single" w:sz="4" w:space="0" w:color="000000"/>
              <w:bottom w:val="single" w:sz="4" w:space="0" w:color="000000"/>
              <w:right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smartTag w:uri="urn:schemas-microsoft-com:office:smarttags" w:element="place">
              <w:smartTagPr>
                <w:attr w:name="ProductID" w:val="0,2 g"/>
              </w:smartTagPr>
              <w:r w:rsidRPr="004B1B6B">
                <w:rPr>
                  <w:rFonts w:ascii="Futura Md BT" w:hAnsi="Futura Md BT" w:cs="Arial"/>
                  <w:color w:val="7F7F7F" w:themeColor="text1" w:themeTint="80"/>
                </w:rPr>
                <w:t>0,2 g</w:t>
              </w:r>
            </w:smartTag>
          </w:p>
        </w:tc>
      </w:tr>
      <w:tr w:rsidR="004B1B6B" w:rsidRPr="004B1B6B" w:rsidTr="004B1B6B">
        <w:trPr>
          <w:trHeight w:val="280"/>
          <w:jc w:val="center"/>
        </w:trPr>
        <w:tc>
          <w:tcPr>
            <w:tcW w:w="764"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b/>
                <w:color w:val="7F7F7F" w:themeColor="text1" w:themeTint="80"/>
              </w:rPr>
            </w:pPr>
            <w:r w:rsidRPr="004B1B6B">
              <w:rPr>
                <w:rFonts w:ascii="Futura Md BT" w:hAnsi="Futura Md BT" w:cs="Arial"/>
                <w:b/>
                <w:color w:val="7F7F7F" w:themeColor="text1" w:themeTint="80"/>
              </w:rPr>
              <w:t>C</w:t>
            </w:r>
          </w:p>
        </w:tc>
        <w:tc>
          <w:tcPr>
            <w:tcW w:w="3522"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rPr>
              <w:t>Corante</w:t>
            </w:r>
          </w:p>
        </w:tc>
        <w:tc>
          <w:tcPr>
            <w:tcW w:w="3432" w:type="dxa"/>
            <w:tcBorders>
              <w:top w:val="single" w:sz="4" w:space="0" w:color="000000"/>
              <w:left w:val="single" w:sz="4" w:space="0" w:color="000000"/>
              <w:bottom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rPr>
              <w:t>Corante</w:t>
            </w:r>
          </w:p>
        </w:tc>
        <w:tc>
          <w:tcPr>
            <w:tcW w:w="1984" w:type="dxa"/>
            <w:tcBorders>
              <w:top w:val="single" w:sz="4" w:space="0" w:color="000000"/>
              <w:left w:val="single" w:sz="4" w:space="0" w:color="000000"/>
              <w:bottom w:val="single" w:sz="4" w:space="0" w:color="000000"/>
              <w:right w:val="single" w:sz="4" w:space="0" w:color="000000"/>
            </w:tcBorders>
          </w:tcPr>
          <w:p w:rsidR="004B1B6B" w:rsidRPr="004B1B6B" w:rsidRDefault="004B1B6B" w:rsidP="004B1B6B">
            <w:pPr>
              <w:snapToGrid w:val="0"/>
              <w:spacing w:after="0" w:line="240" w:lineRule="auto"/>
              <w:jc w:val="center"/>
              <w:rPr>
                <w:rFonts w:ascii="Futura Md BT" w:hAnsi="Futura Md BT" w:cs="Arial"/>
                <w:color w:val="7F7F7F" w:themeColor="text1" w:themeTint="80"/>
              </w:rPr>
            </w:pPr>
            <w:smartTag w:uri="urn:schemas-microsoft-com:office:smarttags" w:element="place">
              <w:smartTagPr>
                <w:attr w:name="ProductID" w:val="0,2 g"/>
              </w:smartTagPr>
              <w:r w:rsidRPr="004B1B6B">
                <w:rPr>
                  <w:rFonts w:ascii="Futura Md BT" w:hAnsi="Futura Md BT" w:cs="Arial"/>
                  <w:color w:val="7F7F7F" w:themeColor="text1" w:themeTint="80"/>
                </w:rPr>
                <w:t>0,2 g</w:t>
              </w:r>
            </w:smartTag>
          </w:p>
        </w:tc>
      </w:tr>
    </w:tbl>
    <w:p w:rsidR="004B1B6B" w:rsidRPr="004B1B6B" w:rsidRDefault="004B1B6B" w:rsidP="004B1B6B">
      <w:pPr>
        <w:spacing w:after="0" w:line="240" w:lineRule="auto"/>
        <w:jc w:val="both"/>
        <w:rPr>
          <w:rFonts w:ascii="Futura Md BT" w:hAnsi="Futura Md BT" w:cs="Arial"/>
          <w:b/>
          <w:color w:val="7F7F7F" w:themeColor="text1" w:themeTint="80"/>
          <w:sz w:val="16"/>
          <w:szCs w:val="16"/>
          <w:lang w:val="pt-PT"/>
        </w:rPr>
      </w:pPr>
    </w:p>
    <w:p w:rsidR="004B1B6B" w:rsidRPr="004B1B6B" w:rsidRDefault="004B1B6B" w:rsidP="004B1B6B">
      <w:pPr>
        <w:spacing w:after="0" w:line="240" w:lineRule="auto"/>
        <w:jc w:val="both"/>
        <w:rPr>
          <w:rFonts w:ascii="Futura Md BT" w:hAnsi="Futura Md BT" w:cs="Arial"/>
          <w:b/>
          <w:color w:val="7F7F7F" w:themeColor="text1" w:themeTint="80"/>
          <w:lang w:val="pt-PT"/>
        </w:rPr>
      </w:pPr>
      <w:r w:rsidRPr="004B1B6B">
        <w:rPr>
          <w:rFonts w:ascii="Futura Md BT" w:hAnsi="Futura Md BT" w:cs="Arial"/>
          <w:b/>
          <w:color w:val="7F7F7F" w:themeColor="text1" w:themeTint="80"/>
          <w:lang w:val="pt-PT"/>
        </w:rPr>
        <w:t>Técnica de Preparo</w:t>
      </w:r>
    </w:p>
    <w:p w:rsidR="004B1B6B" w:rsidRPr="004B1B6B" w:rsidRDefault="004B1B6B" w:rsidP="004B1B6B">
      <w:pPr>
        <w:spacing w:after="0" w:line="240" w:lineRule="auto"/>
        <w:jc w:val="both"/>
        <w:rPr>
          <w:rFonts w:ascii="Futura Md BT" w:hAnsi="Futura Md BT" w:cs="Arial"/>
          <w:color w:val="7F7F7F" w:themeColor="text1" w:themeTint="80"/>
          <w:sz w:val="16"/>
          <w:szCs w:val="16"/>
        </w:rPr>
      </w:pPr>
    </w:p>
    <w:p w:rsidR="004B1B6B" w:rsidRPr="004B1B6B" w:rsidRDefault="004B1B6B" w:rsidP="004B1B6B">
      <w:pPr>
        <w:pStyle w:val="PargrafodaLista"/>
        <w:numPr>
          <w:ilvl w:val="0"/>
          <w:numId w:val="23"/>
        </w:numPr>
        <w:suppressAutoHyphens/>
        <w:spacing w:after="0" w:line="240" w:lineRule="auto"/>
        <w:ind w:left="0" w:firstLine="426"/>
        <w:contextualSpacing w:val="0"/>
        <w:jc w:val="both"/>
        <w:rPr>
          <w:rFonts w:ascii="Futura Md BT" w:hAnsi="Futura Md BT" w:cs="Arial"/>
          <w:color w:val="7F7F7F" w:themeColor="text1" w:themeTint="80"/>
        </w:rPr>
      </w:pPr>
      <w:r w:rsidRPr="004B1B6B">
        <w:rPr>
          <w:rFonts w:ascii="Futura Md BT" w:hAnsi="Futura Md BT" w:cs="Arial"/>
          <w:b/>
          <w:color w:val="7F7F7F" w:themeColor="text1" w:themeTint="80"/>
        </w:rPr>
        <w:t>Etapa 1</w:t>
      </w:r>
      <w:r w:rsidRPr="004B1B6B">
        <w:rPr>
          <w:rFonts w:ascii="Futura Md BT" w:hAnsi="Futura Md BT" w:cs="Arial"/>
          <w:b/>
          <w:bCs/>
          <w:color w:val="7F7F7F" w:themeColor="text1" w:themeTint="80"/>
        </w:rPr>
        <w:t>:</w:t>
      </w:r>
      <w:r w:rsidRPr="004B1B6B">
        <w:rPr>
          <w:rFonts w:ascii="Futura Md BT" w:hAnsi="Futura Md BT" w:cs="Arial"/>
          <w:color w:val="7F7F7F" w:themeColor="text1" w:themeTint="80"/>
        </w:rPr>
        <w:t xml:space="preserve"> Pese todos os componentes da FASE A da formulação.</w:t>
      </w:r>
    </w:p>
    <w:p w:rsidR="004B1B6B" w:rsidRPr="004B1B6B" w:rsidRDefault="004B1B6B" w:rsidP="004B1B6B">
      <w:pPr>
        <w:pStyle w:val="PargrafodaLista"/>
        <w:numPr>
          <w:ilvl w:val="0"/>
          <w:numId w:val="23"/>
        </w:numPr>
        <w:suppressAutoHyphens/>
        <w:spacing w:after="0" w:line="240" w:lineRule="auto"/>
        <w:ind w:left="0" w:firstLine="426"/>
        <w:contextualSpacing w:val="0"/>
        <w:jc w:val="both"/>
        <w:rPr>
          <w:rFonts w:ascii="Futura Md BT" w:hAnsi="Futura Md BT" w:cs="Arial"/>
          <w:b/>
          <w:color w:val="7F7F7F" w:themeColor="text1" w:themeTint="80"/>
        </w:rPr>
      </w:pPr>
      <w:r w:rsidRPr="004B1B6B">
        <w:rPr>
          <w:rFonts w:ascii="Futura Md BT" w:hAnsi="Futura Md BT" w:cs="Arial"/>
          <w:b/>
          <w:color w:val="7F7F7F" w:themeColor="text1" w:themeTint="80"/>
        </w:rPr>
        <w:t xml:space="preserve"> Etapa 2: </w:t>
      </w:r>
      <w:r w:rsidRPr="004B1B6B">
        <w:rPr>
          <w:rFonts w:ascii="Futura Md BT" w:hAnsi="Futura Md BT" w:cs="Arial"/>
          <w:color w:val="7F7F7F" w:themeColor="text1" w:themeTint="80"/>
        </w:rPr>
        <w:t xml:space="preserve">Em um bécker, colocar a água para aquecer até </w:t>
      </w:r>
      <w:smartTag w:uri="urn:schemas-microsoft-com:office:smarttags" w:element="place">
        <w:smartTagPr>
          <w:attr w:name="ProductID" w:val="50ﾰC"/>
        </w:smartTagPr>
        <w:r w:rsidRPr="004B1B6B">
          <w:rPr>
            <w:rFonts w:ascii="Futura Md BT" w:hAnsi="Futura Md BT" w:cs="Arial"/>
            <w:color w:val="7F7F7F" w:themeColor="text1" w:themeTint="80"/>
          </w:rPr>
          <w:t>50°C</w:t>
        </w:r>
      </w:smartTag>
      <w:r w:rsidRPr="004B1B6B">
        <w:rPr>
          <w:rFonts w:ascii="Futura Md BT" w:hAnsi="Futura Md BT" w:cs="Arial"/>
          <w:color w:val="7F7F7F" w:themeColor="text1" w:themeTint="80"/>
        </w:rPr>
        <w:t xml:space="preserve"> e adicionar sob agitação. Nesta sequência, o colágeno hidrolisado, a gelatina e a glicerina. Misturar bem e levar ao banho-maria a </w:t>
      </w:r>
      <w:smartTag w:uri="urn:schemas-microsoft-com:office:smarttags" w:element="place">
        <w:smartTagPr>
          <w:attr w:name="ProductID" w:val="50ﾰC"/>
        </w:smartTagPr>
        <w:r w:rsidRPr="004B1B6B">
          <w:rPr>
            <w:rFonts w:ascii="Futura Md BT" w:hAnsi="Futura Md BT" w:cs="Arial"/>
            <w:color w:val="7F7F7F" w:themeColor="text1" w:themeTint="80"/>
          </w:rPr>
          <w:t>50°C</w:t>
        </w:r>
      </w:smartTag>
      <w:r w:rsidRPr="004B1B6B">
        <w:rPr>
          <w:rFonts w:ascii="Futura Md BT" w:hAnsi="Futura Md BT" w:cs="Arial"/>
          <w:color w:val="7F7F7F" w:themeColor="text1" w:themeTint="80"/>
        </w:rPr>
        <w:t xml:space="preserve"> até a solução tornar-se liquefeita.</w:t>
      </w:r>
    </w:p>
    <w:p w:rsidR="004B1B6B" w:rsidRPr="004B1B6B" w:rsidRDefault="004B1B6B" w:rsidP="004B1B6B">
      <w:pPr>
        <w:pStyle w:val="PargrafodaLista"/>
        <w:numPr>
          <w:ilvl w:val="0"/>
          <w:numId w:val="23"/>
        </w:numPr>
        <w:suppressAutoHyphens/>
        <w:spacing w:after="0" w:line="240" w:lineRule="auto"/>
        <w:ind w:left="0" w:firstLine="426"/>
        <w:contextualSpacing w:val="0"/>
        <w:jc w:val="both"/>
        <w:rPr>
          <w:rFonts w:ascii="Futura Md BT" w:hAnsi="Futura Md BT" w:cs="Arial"/>
          <w:b/>
          <w:color w:val="7F7F7F" w:themeColor="text1" w:themeTint="80"/>
        </w:rPr>
      </w:pPr>
      <w:r w:rsidRPr="004B1B6B">
        <w:rPr>
          <w:rFonts w:ascii="Futura Md BT" w:hAnsi="Futura Md BT" w:cs="Arial"/>
          <w:b/>
          <w:color w:val="7F7F7F" w:themeColor="text1" w:themeTint="80"/>
        </w:rPr>
        <w:t xml:space="preserve">Etapa 3: </w:t>
      </w:r>
      <w:r w:rsidRPr="004B1B6B">
        <w:rPr>
          <w:rFonts w:ascii="Futura Md BT" w:hAnsi="Futura Md BT" w:cs="Arial"/>
          <w:color w:val="7F7F7F" w:themeColor="text1" w:themeTint="80"/>
        </w:rPr>
        <w:t xml:space="preserve">Em outro bécker, colocar o xilitol e a solução de maltitol para aquecer até total solubilização (a temperatura poderá atingir </w:t>
      </w:r>
      <w:smartTag w:uri="urn:schemas-microsoft-com:office:smarttags" w:element="place">
        <w:smartTagPr>
          <w:attr w:name="ProductID" w:val="100ﾰC"/>
        </w:smartTagPr>
        <w:r w:rsidRPr="004B1B6B">
          <w:rPr>
            <w:rFonts w:ascii="Futura Md BT" w:hAnsi="Futura Md BT" w:cs="Arial"/>
            <w:color w:val="7F7F7F" w:themeColor="text1" w:themeTint="80"/>
          </w:rPr>
          <w:t>100°C</w:t>
        </w:r>
      </w:smartTag>
      <w:r w:rsidRPr="004B1B6B">
        <w:rPr>
          <w:rFonts w:ascii="Futura Md BT" w:hAnsi="Futura Md BT" w:cs="Arial"/>
          <w:color w:val="7F7F7F" w:themeColor="text1" w:themeTint="80"/>
        </w:rPr>
        <w:t>).</w:t>
      </w:r>
    </w:p>
    <w:p w:rsidR="004B1B6B" w:rsidRPr="004B1B6B" w:rsidRDefault="004B1B6B" w:rsidP="004B1B6B">
      <w:pPr>
        <w:pStyle w:val="PargrafodaLista"/>
        <w:numPr>
          <w:ilvl w:val="0"/>
          <w:numId w:val="23"/>
        </w:numPr>
        <w:suppressAutoHyphens/>
        <w:spacing w:after="0" w:line="240" w:lineRule="auto"/>
        <w:ind w:left="0" w:firstLine="426"/>
        <w:contextualSpacing w:val="0"/>
        <w:jc w:val="both"/>
        <w:rPr>
          <w:rFonts w:ascii="Futura Md BT" w:hAnsi="Futura Md BT" w:cs="Arial"/>
          <w:b/>
          <w:color w:val="7F7F7F" w:themeColor="text1" w:themeTint="80"/>
        </w:rPr>
      </w:pPr>
      <w:r w:rsidRPr="004B1B6B">
        <w:rPr>
          <w:rFonts w:ascii="Futura Md BT" w:hAnsi="Futura Md BT" w:cs="Arial"/>
          <w:b/>
          <w:color w:val="7F7F7F" w:themeColor="text1" w:themeTint="80"/>
        </w:rPr>
        <w:t xml:space="preserve">Etapa 4: </w:t>
      </w:r>
      <w:r w:rsidRPr="004B1B6B">
        <w:rPr>
          <w:rFonts w:ascii="Futura Md BT" w:hAnsi="Futura Md BT" w:cs="Arial"/>
          <w:color w:val="7F7F7F" w:themeColor="text1" w:themeTint="80"/>
        </w:rPr>
        <w:t xml:space="preserve">Deixe esfriar a mistura [xilitol + solução de maltitol] até </w:t>
      </w:r>
      <w:smartTag w:uri="urn:schemas-microsoft-com:office:smarttags" w:element="place">
        <w:smartTagPr>
          <w:attr w:name="ProductID" w:val="50ﾰC"/>
        </w:smartTagPr>
        <w:r w:rsidRPr="004B1B6B">
          <w:rPr>
            <w:rFonts w:ascii="Futura Md BT" w:hAnsi="Futura Md BT" w:cs="Arial"/>
            <w:color w:val="7F7F7F" w:themeColor="text1" w:themeTint="80"/>
          </w:rPr>
          <w:t>50°C</w:t>
        </w:r>
      </w:smartTag>
      <w:r w:rsidRPr="004B1B6B">
        <w:rPr>
          <w:rFonts w:ascii="Futura Md BT" w:hAnsi="Futura Md BT" w:cs="Arial"/>
          <w:color w:val="7F7F7F" w:themeColor="text1" w:themeTint="80"/>
        </w:rPr>
        <w:t xml:space="preserve"> e verter ao bécker contendo [gelatina + colágeno hidrolisado + glicerina + água]; misturar bem lentamente para evitar a formação de bolhas.</w:t>
      </w:r>
    </w:p>
    <w:p w:rsidR="004B1B6B" w:rsidRPr="004B1B6B" w:rsidRDefault="004B1B6B" w:rsidP="004B1B6B">
      <w:pPr>
        <w:pStyle w:val="PargrafodaLista"/>
        <w:suppressAutoHyphens/>
        <w:spacing w:after="0" w:line="240" w:lineRule="auto"/>
        <w:ind w:left="0"/>
        <w:contextualSpacing w:val="0"/>
        <w:jc w:val="both"/>
        <w:rPr>
          <w:rFonts w:ascii="Futura Md BT" w:hAnsi="Futura Md BT" w:cs="Arial"/>
          <w:b/>
          <w:color w:val="7F7F7F" w:themeColor="text1" w:themeTint="80"/>
        </w:rPr>
      </w:pPr>
    </w:p>
    <w:p w:rsidR="004B1B6B" w:rsidRPr="004B1B6B" w:rsidRDefault="004B1B6B" w:rsidP="004B1B6B">
      <w:pPr>
        <w:pStyle w:val="PargrafodaLista"/>
        <w:spacing w:after="0" w:line="240" w:lineRule="auto"/>
        <w:ind w:left="0"/>
        <w:jc w:val="both"/>
        <w:rPr>
          <w:rFonts w:ascii="Futura Md BT" w:hAnsi="Futura Md BT" w:cs="Arial"/>
          <w:color w:val="7F7F7F" w:themeColor="text1" w:themeTint="80"/>
        </w:rPr>
      </w:pPr>
      <w:r w:rsidRPr="004B1B6B">
        <w:rPr>
          <w:rFonts w:ascii="Futura Md BT" w:hAnsi="Futura Md BT" w:cs="Arial"/>
          <w:color w:val="7F7F7F" w:themeColor="text1" w:themeTint="80"/>
        </w:rPr>
        <w:t xml:space="preserve">Manter no banho-maria a </w:t>
      </w:r>
      <w:smartTag w:uri="urn:schemas-microsoft-com:office:smarttags" w:element="place">
        <w:smartTagPr>
          <w:attr w:name="ProductID" w:val="50ﾰC"/>
        </w:smartTagPr>
        <w:r w:rsidRPr="004B1B6B">
          <w:rPr>
            <w:rFonts w:ascii="Futura Md BT" w:hAnsi="Futura Md BT" w:cs="Arial"/>
            <w:color w:val="7F7F7F" w:themeColor="text1" w:themeTint="80"/>
          </w:rPr>
          <w:t>50°C</w:t>
        </w:r>
      </w:smartTag>
      <w:r w:rsidRPr="004B1B6B">
        <w:rPr>
          <w:rFonts w:ascii="Futura Md BT" w:hAnsi="Futura Md BT" w:cs="Arial"/>
          <w:color w:val="7F7F7F" w:themeColor="text1" w:themeTint="80"/>
        </w:rPr>
        <w:t xml:space="preserve"> por, aproximadamente, 3 horas.</w:t>
      </w:r>
    </w:p>
    <w:p w:rsidR="004B1B6B" w:rsidRPr="004B1B6B" w:rsidRDefault="004B1B6B" w:rsidP="004B1B6B">
      <w:pPr>
        <w:pStyle w:val="PargrafodaLista"/>
        <w:spacing w:after="0" w:line="240" w:lineRule="auto"/>
        <w:ind w:left="0"/>
        <w:jc w:val="both"/>
        <w:rPr>
          <w:rFonts w:ascii="Futura Md BT" w:hAnsi="Futura Md BT" w:cs="Arial"/>
          <w:iCs/>
          <w:color w:val="7F7F7F" w:themeColor="text1" w:themeTint="80"/>
        </w:rPr>
      </w:pPr>
      <w:r w:rsidRPr="004B1B6B">
        <w:rPr>
          <w:rFonts w:ascii="Futura Md BT" w:hAnsi="Futura Md BT" w:cs="Arial"/>
          <w:iCs/>
          <w:color w:val="7F7F7F" w:themeColor="text1" w:themeTint="80"/>
        </w:rPr>
        <w:t>Uma maneira de saber se está bom é verificar a aparência: deverá formar uma camada, como se fosse uma espuma branca na parte superior, e embaixo uma solução límpida, que é a goma base.</w:t>
      </w:r>
    </w:p>
    <w:p w:rsidR="004B1B6B" w:rsidRPr="004B1B6B" w:rsidRDefault="004B1B6B" w:rsidP="004B1B6B">
      <w:pPr>
        <w:pStyle w:val="PargrafodaLista"/>
        <w:spacing w:after="0" w:line="240" w:lineRule="auto"/>
        <w:ind w:left="0"/>
        <w:jc w:val="both"/>
        <w:rPr>
          <w:rFonts w:ascii="Futura Md BT" w:hAnsi="Futura Md BT" w:cs="Arial"/>
          <w:iCs/>
          <w:color w:val="7F7F7F" w:themeColor="text1" w:themeTint="80"/>
        </w:rPr>
      </w:pPr>
    </w:p>
    <w:p w:rsidR="004B1B6B" w:rsidRPr="004B1B6B" w:rsidRDefault="004B1B6B" w:rsidP="004B1B6B">
      <w:pPr>
        <w:pStyle w:val="PargrafodaLista"/>
        <w:numPr>
          <w:ilvl w:val="0"/>
          <w:numId w:val="23"/>
        </w:numPr>
        <w:suppressAutoHyphens/>
        <w:spacing w:after="0" w:line="240" w:lineRule="auto"/>
        <w:ind w:left="0" w:firstLine="426"/>
        <w:contextualSpacing w:val="0"/>
        <w:jc w:val="both"/>
        <w:rPr>
          <w:rFonts w:ascii="Futura Md BT" w:hAnsi="Futura Md BT" w:cs="Arial"/>
          <w:b/>
          <w:color w:val="7F7F7F" w:themeColor="text1" w:themeTint="80"/>
        </w:rPr>
      </w:pPr>
      <w:r w:rsidRPr="004B1B6B">
        <w:rPr>
          <w:rFonts w:ascii="Futura Md BT" w:hAnsi="Futura Md BT" w:cs="Arial"/>
          <w:b/>
          <w:color w:val="7F7F7F" w:themeColor="text1" w:themeTint="80"/>
        </w:rPr>
        <w:t xml:space="preserve">Etapa 5: </w:t>
      </w:r>
      <w:r w:rsidRPr="004B1B6B">
        <w:rPr>
          <w:rFonts w:ascii="Futura Md BT" w:hAnsi="Futura Md BT" w:cs="Arial"/>
          <w:color w:val="7F7F7F" w:themeColor="text1" w:themeTint="80"/>
        </w:rPr>
        <w:t>Com o auxílio de uma espátula, fure a espuma que está na parte superior e transfira a solução límpida para outro bécker; despreze a espuma.</w:t>
      </w:r>
    </w:p>
    <w:p w:rsidR="004B1B6B" w:rsidRPr="004B1B6B" w:rsidRDefault="004B1B6B" w:rsidP="004B1B6B">
      <w:pPr>
        <w:pStyle w:val="PargrafodaLista"/>
        <w:numPr>
          <w:ilvl w:val="0"/>
          <w:numId w:val="23"/>
        </w:numPr>
        <w:suppressAutoHyphens/>
        <w:spacing w:after="0" w:line="240" w:lineRule="auto"/>
        <w:ind w:left="0" w:firstLine="426"/>
        <w:contextualSpacing w:val="0"/>
        <w:jc w:val="both"/>
        <w:rPr>
          <w:rFonts w:ascii="Futura Md BT" w:hAnsi="Futura Md BT" w:cs="Arial"/>
          <w:b/>
          <w:color w:val="7F7F7F" w:themeColor="text1" w:themeTint="80"/>
        </w:rPr>
      </w:pPr>
      <w:r w:rsidRPr="004B1B6B">
        <w:rPr>
          <w:rFonts w:ascii="Futura Md BT" w:hAnsi="Futura Md BT" w:cs="Arial"/>
          <w:b/>
          <w:color w:val="7F7F7F" w:themeColor="text1" w:themeTint="80"/>
        </w:rPr>
        <w:t xml:space="preserve">Etapa 6: </w:t>
      </w:r>
      <w:r w:rsidRPr="004B1B6B">
        <w:rPr>
          <w:rFonts w:ascii="Futura Md BT" w:hAnsi="Futura Md BT" w:cs="Arial"/>
          <w:bCs/>
          <w:color w:val="7F7F7F" w:themeColor="text1" w:themeTint="80"/>
        </w:rPr>
        <w:t xml:space="preserve">Neste momento, a ‘Goma Base’ está pronta para ser utilizada, necessitando apenas acrescentar o ativo, corante, flavorizante e as soluções para acidificar as gomas. </w:t>
      </w:r>
    </w:p>
    <w:p w:rsidR="004B1B6B" w:rsidRPr="004B1B6B" w:rsidRDefault="004B1B6B" w:rsidP="004B1B6B">
      <w:pPr>
        <w:spacing w:after="0" w:line="240" w:lineRule="auto"/>
        <w:jc w:val="both"/>
        <w:rPr>
          <w:rFonts w:ascii="Futura Md BT" w:hAnsi="Futura Md BT" w:cs="Arial"/>
          <w:bCs/>
          <w:iCs/>
          <w:color w:val="7F7F7F" w:themeColor="text1" w:themeTint="80"/>
          <w:sz w:val="16"/>
          <w:szCs w:val="16"/>
        </w:rPr>
      </w:pPr>
    </w:p>
    <w:p w:rsidR="004B1B6B" w:rsidRPr="004B1B6B" w:rsidRDefault="004B1B6B" w:rsidP="004B1B6B">
      <w:pPr>
        <w:spacing w:after="0" w:line="240" w:lineRule="auto"/>
        <w:jc w:val="both"/>
        <w:rPr>
          <w:rFonts w:ascii="Futura Md BT" w:hAnsi="Futura Md BT" w:cs="Arial"/>
          <w:bCs/>
          <w:iCs/>
          <w:color w:val="7F7F7F" w:themeColor="text1" w:themeTint="80"/>
        </w:rPr>
      </w:pPr>
      <w:r w:rsidRPr="004B1B6B">
        <w:rPr>
          <w:rFonts w:ascii="Futura Md BT" w:hAnsi="Futura Md BT" w:cs="Arial"/>
          <w:bCs/>
          <w:iCs/>
          <w:color w:val="7F7F7F" w:themeColor="text1" w:themeTint="80"/>
        </w:rPr>
        <w:t>Esta ‘Goma Base’ poderá ser guardada em geladeira e ser usada posteriormente, necessitando apenas aquecê-la para 'amolecer' e incorporar os demais itens da formulação.</w:t>
      </w:r>
    </w:p>
    <w:p w:rsidR="004B1B6B" w:rsidRPr="004B1B6B" w:rsidRDefault="004B1B6B" w:rsidP="004B1B6B">
      <w:pPr>
        <w:spacing w:after="0" w:line="240" w:lineRule="auto"/>
        <w:jc w:val="both"/>
        <w:rPr>
          <w:rFonts w:ascii="Futura Md BT" w:hAnsi="Futura Md BT" w:cs="Arial"/>
          <w:bCs/>
          <w:iCs/>
          <w:color w:val="7F7F7F" w:themeColor="text1" w:themeTint="80"/>
          <w:sz w:val="16"/>
          <w:szCs w:val="16"/>
        </w:rPr>
      </w:pPr>
    </w:p>
    <w:p w:rsidR="004B1B6B" w:rsidRPr="00F95323" w:rsidRDefault="004B1B6B" w:rsidP="004B1B6B">
      <w:pPr>
        <w:tabs>
          <w:tab w:val="left" w:pos="0"/>
          <w:tab w:val="left" w:pos="57"/>
          <w:tab w:val="left" w:pos="113"/>
          <w:tab w:val="left" w:pos="284"/>
          <w:tab w:val="left" w:pos="567"/>
        </w:tabs>
        <w:spacing w:after="0" w:line="240" w:lineRule="auto"/>
        <w:jc w:val="center"/>
        <w:rPr>
          <w:rFonts w:ascii="Futura Md BT" w:hAnsi="Futura Md BT" w:cs="Arial"/>
          <w:b/>
          <w:color w:val="FF9900"/>
          <w:sz w:val="24"/>
          <w:szCs w:val="30"/>
          <w14:shadow w14:blurRad="50800" w14:dist="38100" w14:dir="2700000" w14:sx="100000" w14:sy="100000" w14:kx="0" w14:ky="0" w14:algn="tl">
            <w14:srgbClr w14:val="000000">
              <w14:alpha w14:val="60000"/>
            </w14:srgbClr>
          </w14:shadow>
        </w:rPr>
      </w:pPr>
      <w:r w:rsidRPr="00F95323">
        <w:rPr>
          <w:rFonts w:ascii="Futura Md BT" w:hAnsi="Futura Md BT" w:cs="Arial"/>
          <w:b/>
          <w:color w:val="FF9900"/>
          <w:sz w:val="24"/>
          <w:szCs w:val="30"/>
          <w14:shadow w14:blurRad="50800" w14:dist="38100" w14:dir="2700000" w14:sx="100000" w14:sy="100000" w14:kx="0" w14:ky="0" w14:algn="tl">
            <w14:srgbClr w14:val="000000">
              <w14:alpha w14:val="60000"/>
            </w14:srgbClr>
          </w14:shadow>
        </w:rPr>
        <w:t>Fornecedores</w:t>
      </w:r>
    </w:p>
    <w:p w:rsidR="004B1B6B" w:rsidRPr="00F95323" w:rsidRDefault="004B1B6B" w:rsidP="004B1B6B">
      <w:pPr>
        <w:tabs>
          <w:tab w:val="left" w:pos="0"/>
          <w:tab w:val="left" w:pos="57"/>
          <w:tab w:val="left" w:pos="113"/>
          <w:tab w:val="left" w:pos="284"/>
          <w:tab w:val="left" w:pos="567"/>
        </w:tabs>
        <w:spacing w:after="0" w:line="240" w:lineRule="auto"/>
        <w:jc w:val="center"/>
        <w:rPr>
          <w:rFonts w:ascii="Futura Md BT" w:hAnsi="Futura Md BT" w:cs="Arial"/>
          <w:b/>
          <w:color w:val="FF9900"/>
          <w:sz w:val="10"/>
          <w:szCs w:val="10"/>
          <w14:shadow w14:blurRad="50800" w14:dist="38100" w14:dir="2700000" w14:sx="100000" w14:sy="100000" w14:kx="0" w14:ky="0" w14:algn="tl">
            <w14:srgbClr w14:val="000000">
              <w14:alpha w14:val="60000"/>
            </w14:srgbClr>
          </w14:shadow>
        </w:rPr>
      </w:pPr>
    </w:p>
    <w:tbl>
      <w:tblPr>
        <w:tblW w:w="514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638"/>
        <w:gridCol w:w="2502"/>
      </w:tblGrid>
      <w:tr w:rsidR="004B1B6B" w:rsidRPr="004B1B6B" w:rsidTr="004B1B6B">
        <w:trPr>
          <w:trHeight w:val="490"/>
          <w:jc w:val="center"/>
        </w:trPr>
        <w:tc>
          <w:tcPr>
            <w:tcW w:w="2638" w:type="dxa"/>
            <w:shd w:val="clear" w:color="auto" w:fill="DFDFDF" w:themeFill="background2" w:themeFillShade="E6"/>
            <w:vAlign w:val="center"/>
          </w:tcPr>
          <w:p w:rsidR="004B1B6B" w:rsidRPr="004B1B6B" w:rsidRDefault="004B1B6B" w:rsidP="004B1B6B">
            <w:pPr>
              <w:tabs>
                <w:tab w:val="left" w:pos="2920"/>
              </w:tabs>
              <w:snapToGrid w:val="0"/>
              <w:spacing w:after="0" w:line="240" w:lineRule="auto"/>
              <w:jc w:val="center"/>
              <w:rPr>
                <w:rFonts w:ascii="Futura Md BT" w:hAnsi="Futura Md BT" w:cs="Arial"/>
                <w:b/>
                <w:color w:val="7F7F7F" w:themeColor="text1" w:themeTint="80"/>
                <w:szCs w:val="24"/>
                <w:lang w:val="en-US"/>
              </w:rPr>
            </w:pPr>
            <w:r w:rsidRPr="004B1B6B">
              <w:rPr>
                <w:rFonts w:ascii="Futura Md BT" w:hAnsi="Futura Md BT" w:cs="Arial"/>
                <w:b/>
                <w:color w:val="7F7F7F" w:themeColor="text1" w:themeTint="80"/>
                <w:szCs w:val="24"/>
                <w:lang w:val="en-US"/>
              </w:rPr>
              <w:t>Ativo</w:t>
            </w:r>
          </w:p>
        </w:tc>
        <w:tc>
          <w:tcPr>
            <w:tcW w:w="2502" w:type="dxa"/>
            <w:shd w:val="clear" w:color="auto" w:fill="DFDFDF" w:themeFill="background2" w:themeFillShade="E6"/>
            <w:vAlign w:val="center"/>
          </w:tcPr>
          <w:p w:rsidR="004B1B6B" w:rsidRPr="004B1B6B" w:rsidRDefault="004B1B6B" w:rsidP="004B1B6B">
            <w:pPr>
              <w:tabs>
                <w:tab w:val="left" w:pos="2920"/>
              </w:tabs>
              <w:snapToGrid w:val="0"/>
              <w:spacing w:after="0" w:line="240" w:lineRule="auto"/>
              <w:jc w:val="center"/>
              <w:rPr>
                <w:rFonts w:ascii="Futura Md BT" w:hAnsi="Futura Md BT" w:cs="Arial"/>
                <w:b/>
                <w:color w:val="7F7F7F" w:themeColor="text1" w:themeTint="80"/>
                <w:szCs w:val="24"/>
                <w:lang w:val="en-US"/>
              </w:rPr>
            </w:pPr>
            <w:r w:rsidRPr="004B1B6B">
              <w:rPr>
                <w:rFonts w:ascii="Futura Md BT" w:hAnsi="Futura Md BT" w:cs="Arial"/>
                <w:b/>
                <w:color w:val="7F7F7F" w:themeColor="text1" w:themeTint="80"/>
                <w:szCs w:val="24"/>
                <w:lang w:val="en-US"/>
              </w:rPr>
              <w:t>Fornecedor</w:t>
            </w:r>
          </w:p>
        </w:tc>
      </w:tr>
      <w:tr w:rsidR="004B1B6B" w:rsidRPr="004B1B6B" w:rsidTr="004B1B6B">
        <w:trPr>
          <w:trHeight w:val="257"/>
          <w:jc w:val="center"/>
        </w:trPr>
        <w:tc>
          <w:tcPr>
            <w:tcW w:w="2638" w:type="dxa"/>
            <w:tcBorders>
              <w:top w:val="single" w:sz="12" w:space="0" w:color="auto"/>
              <w:left w:val="single" w:sz="12" w:space="0" w:color="auto"/>
              <w:bottom w:val="single" w:sz="12" w:space="0" w:color="auto"/>
              <w:right w:val="single" w:sz="12" w:space="0" w:color="auto"/>
            </w:tcBorders>
          </w:tcPr>
          <w:p w:rsidR="004B1B6B" w:rsidRPr="004B1B6B" w:rsidRDefault="004B1B6B" w:rsidP="004B1B6B">
            <w:pPr>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szCs w:val="24"/>
                <w:lang w:val="pt-PT"/>
              </w:rPr>
              <w:t>Gelatina</w:t>
            </w:r>
          </w:p>
        </w:tc>
        <w:tc>
          <w:tcPr>
            <w:tcW w:w="2502" w:type="dxa"/>
            <w:tcBorders>
              <w:top w:val="single" w:sz="12" w:space="0" w:color="auto"/>
              <w:left w:val="single" w:sz="12" w:space="0" w:color="auto"/>
              <w:bottom w:val="single" w:sz="12" w:space="0" w:color="auto"/>
              <w:right w:val="single" w:sz="12" w:space="0" w:color="auto"/>
            </w:tcBorders>
          </w:tcPr>
          <w:p w:rsidR="004B1B6B" w:rsidRPr="004B1B6B" w:rsidRDefault="004B1B6B" w:rsidP="004B1B6B">
            <w:pPr>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szCs w:val="24"/>
                <w:lang w:val="pt-PT"/>
              </w:rPr>
              <w:t>Via Farma</w:t>
            </w:r>
          </w:p>
        </w:tc>
      </w:tr>
      <w:tr w:rsidR="004B1B6B" w:rsidRPr="004B1B6B" w:rsidTr="004B1B6B">
        <w:trPr>
          <w:trHeight w:val="249"/>
          <w:jc w:val="center"/>
        </w:trPr>
        <w:tc>
          <w:tcPr>
            <w:tcW w:w="2638" w:type="dxa"/>
            <w:tcBorders>
              <w:top w:val="single" w:sz="12" w:space="0" w:color="auto"/>
              <w:left w:val="single" w:sz="12" w:space="0" w:color="auto"/>
              <w:bottom w:val="single" w:sz="12" w:space="0" w:color="auto"/>
              <w:right w:val="single" w:sz="12" w:space="0" w:color="auto"/>
            </w:tcBorders>
          </w:tcPr>
          <w:p w:rsidR="004B1B6B" w:rsidRPr="004B1B6B" w:rsidRDefault="004B1B6B" w:rsidP="004B1B6B">
            <w:pPr>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szCs w:val="24"/>
                <w:lang w:val="pt-PT"/>
              </w:rPr>
              <w:t>Colágeno</w:t>
            </w:r>
          </w:p>
        </w:tc>
        <w:tc>
          <w:tcPr>
            <w:tcW w:w="2502" w:type="dxa"/>
            <w:tcBorders>
              <w:top w:val="single" w:sz="12" w:space="0" w:color="auto"/>
              <w:left w:val="single" w:sz="12" w:space="0" w:color="auto"/>
              <w:bottom w:val="single" w:sz="12" w:space="0" w:color="auto"/>
              <w:right w:val="single" w:sz="12" w:space="0" w:color="auto"/>
            </w:tcBorders>
          </w:tcPr>
          <w:p w:rsidR="004B1B6B" w:rsidRPr="004B1B6B" w:rsidRDefault="004B1B6B" w:rsidP="004B1B6B">
            <w:pPr>
              <w:spacing w:after="0" w:line="240" w:lineRule="auto"/>
              <w:jc w:val="center"/>
              <w:rPr>
                <w:rFonts w:ascii="Futura Md BT" w:hAnsi="Futura Md BT"/>
                <w:color w:val="7F7F7F" w:themeColor="text1" w:themeTint="80"/>
              </w:rPr>
            </w:pPr>
            <w:r w:rsidRPr="004B1B6B">
              <w:rPr>
                <w:rFonts w:ascii="Futura Md BT" w:hAnsi="Futura Md BT" w:cs="Arial"/>
                <w:color w:val="7F7F7F" w:themeColor="text1" w:themeTint="80"/>
                <w:szCs w:val="24"/>
                <w:lang w:val="pt-PT"/>
              </w:rPr>
              <w:t>Via Farma</w:t>
            </w:r>
          </w:p>
        </w:tc>
      </w:tr>
      <w:tr w:rsidR="004B1B6B" w:rsidRPr="004B1B6B" w:rsidTr="004B1B6B">
        <w:trPr>
          <w:trHeight w:val="254"/>
          <w:jc w:val="center"/>
        </w:trPr>
        <w:tc>
          <w:tcPr>
            <w:tcW w:w="2638" w:type="dxa"/>
            <w:tcBorders>
              <w:top w:val="single" w:sz="12" w:space="0" w:color="auto"/>
              <w:left w:val="single" w:sz="12" w:space="0" w:color="auto"/>
              <w:bottom w:val="single" w:sz="12" w:space="0" w:color="auto"/>
              <w:right w:val="single" w:sz="12" w:space="0" w:color="auto"/>
            </w:tcBorders>
          </w:tcPr>
          <w:p w:rsidR="004B1B6B" w:rsidRPr="004B1B6B" w:rsidRDefault="004B1B6B" w:rsidP="004B1B6B">
            <w:pPr>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szCs w:val="24"/>
                <w:lang w:val="pt-PT"/>
              </w:rPr>
              <w:t>Xilitol</w:t>
            </w:r>
          </w:p>
        </w:tc>
        <w:tc>
          <w:tcPr>
            <w:tcW w:w="2502" w:type="dxa"/>
            <w:tcBorders>
              <w:top w:val="single" w:sz="12" w:space="0" w:color="auto"/>
              <w:left w:val="single" w:sz="12" w:space="0" w:color="auto"/>
              <w:bottom w:val="single" w:sz="12" w:space="0" w:color="auto"/>
              <w:right w:val="single" w:sz="12" w:space="0" w:color="auto"/>
            </w:tcBorders>
          </w:tcPr>
          <w:p w:rsidR="004B1B6B" w:rsidRPr="004B1B6B" w:rsidRDefault="004B1B6B" w:rsidP="004B1B6B">
            <w:pPr>
              <w:spacing w:after="0" w:line="240" w:lineRule="auto"/>
              <w:jc w:val="center"/>
              <w:rPr>
                <w:rFonts w:ascii="Futura Md BT" w:hAnsi="Futura Md BT" w:cs="Arial"/>
                <w:color w:val="7F7F7F" w:themeColor="text1" w:themeTint="80"/>
                <w:lang w:val="it-IT"/>
              </w:rPr>
            </w:pPr>
            <w:r w:rsidRPr="004B1B6B">
              <w:rPr>
                <w:rFonts w:ascii="Futura Md BT" w:hAnsi="Futura Md BT" w:cs="Arial"/>
                <w:color w:val="7F7F7F" w:themeColor="text1" w:themeTint="80"/>
                <w:szCs w:val="24"/>
                <w:lang w:val="pt-PT"/>
              </w:rPr>
              <w:t>Via Farma</w:t>
            </w:r>
          </w:p>
        </w:tc>
      </w:tr>
      <w:tr w:rsidR="004B1B6B" w:rsidRPr="004B1B6B" w:rsidTr="004B1B6B">
        <w:trPr>
          <w:trHeight w:val="245"/>
          <w:jc w:val="center"/>
        </w:trPr>
        <w:tc>
          <w:tcPr>
            <w:tcW w:w="2638" w:type="dxa"/>
            <w:tcBorders>
              <w:top w:val="single" w:sz="12" w:space="0" w:color="auto"/>
              <w:left w:val="single" w:sz="12" w:space="0" w:color="auto"/>
              <w:bottom w:val="single" w:sz="12" w:space="0" w:color="auto"/>
              <w:right w:val="single" w:sz="12" w:space="0" w:color="auto"/>
            </w:tcBorders>
          </w:tcPr>
          <w:p w:rsidR="004B1B6B" w:rsidRPr="004B1B6B" w:rsidRDefault="004B1B6B" w:rsidP="004B1B6B">
            <w:pPr>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szCs w:val="24"/>
                <w:lang w:val="pt-PT"/>
              </w:rPr>
              <w:t>Maltitol</w:t>
            </w:r>
          </w:p>
        </w:tc>
        <w:tc>
          <w:tcPr>
            <w:tcW w:w="2502" w:type="dxa"/>
            <w:tcBorders>
              <w:top w:val="single" w:sz="12" w:space="0" w:color="auto"/>
              <w:left w:val="single" w:sz="12" w:space="0" w:color="auto"/>
              <w:bottom w:val="single" w:sz="12" w:space="0" w:color="auto"/>
              <w:right w:val="single" w:sz="12" w:space="0" w:color="auto"/>
            </w:tcBorders>
          </w:tcPr>
          <w:p w:rsidR="004B1B6B" w:rsidRPr="004B1B6B" w:rsidRDefault="004B1B6B" w:rsidP="004B1B6B">
            <w:pPr>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szCs w:val="24"/>
                <w:lang w:val="pt-PT"/>
              </w:rPr>
              <w:t>Via Farma</w:t>
            </w:r>
          </w:p>
        </w:tc>
      </w:tr>
      <w:tr w:rsidR="004B1B6B" w:rsidRPr="004B1B6B" w:rsidTr="004B1B6B">
        <w:trPr>
          <w:trHeight w:val="245"/>
          <w:jc w:val="center"/>
        </w:trPr>
        <w:tc>
          <w:tcPr>
            <w:tcW w:w="2638" w:type="dxa"/>
            <w:tcBorders>
              <w:top w:val="single" w:sz="12" w:space="0" w:color="auto"/>
              <w:left w:val="single" w:sz="12" w:space="0" w:color="auto"/>
              <w:bottom w:val="single" w:sz="12" w:space="0" w:color="auto"/>
              <w:right w:val="single" w:sz="12" w:space="0" w:color="auto"/>
            </w:tcBorders>
          </w:tcPr>
          <w:p w:rsidR="004B1B6B" w:rsidRPr="004B1B6B" w:rsidRDefault="004B1B6B" w:rsidP="004B1B6B">
            <w:pPr>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szCs w:val="24"/>
                <w:lang w:val="pt-PT"/>
              </w:rPr>
              <w:t>Formas de Sillicone</w:t>
            </w:r>
          </w:p>
        </w:tc>
        <w:tc>
          <w:tcPr>
            <w:tcW w:w="2502" w:type="dxa"/>
            <w:tcBorders>
              <w:top w:val="single" w:sz="12" w:space="0" w:color="auto"/>
              <w:left w:val="single" w:sz="12" w:space="0" w:color="auto"/>
              <w:bottom w:val="single" w:sz="12" w:space="0" w:color="auto"/>
              <w:right w:val="single" w:sz="12" w:space="0" w:color="auto"/>
            </w:tcBorders>
            <w:vAlign w:val="center"/>
          </w:tcPr>
          <w:p w:rsidR="004B1B6B" w:rsidRPr="004B1B6B" w:rsidRDefault="004B1B6B" w:rsidP="004B1B6B">
            <w:pPr>
              <w:snapToGrid w:val="0"/>
              <w:spacing w:after="0" w:line="240" w:lineRule="auto"/>
              <w:jc w:val="center"/>
              <w:rPr>
                <w:rFonts w:ascii="Futura Md BT" w:hAnsi="Futura Md BT" w:cs="Arial"/>
                <w:color w:val="7F7F7F" w:themeColor="text1" w:themeTint="80"/>
              </w:rPr>
            </w:pPr>
            <w:r w:rsidRPr="004B1B6B">
              <w:rPr>
                <w:rFonts w:ascii="Futura Md BT" w:hAnsi="Futura Md BT" w:cs="Arial"/>
                <w:color w:val="7F7F7F" w:themeColor="text1" w:themeTint="80"/>
                <w:szCs w:val="24"/>
                <w:lang w:val="pt-PT"/>
              </w:rPr>
              <w:t>Ateliê Fantasy</w:t>
            </w:r>
          </w:p>
        </w:tc>
      </w:tr>
    </w:tbl>
    <w:p w:rsidR="00E041F0" w:rsidRDefault="00E041F0" w:rsidP="006124FF"/>
    <w:p w:rsidR="002E16B7" w:rsidRDefault="002E16B7" w:rsidP="006124FF"/>
    <w:p w:rsidR="002E16B7" w:rsidRDefault="002E16B7" w:rsidP="006124FF"/>
    <w:p w:rsidR="002E16B7" w:rsidRDefault="002E16B7" w:rsidP="006124FF"/>
    <w:p w:rsidR="002E16B7" w:rsidRDefault="002E16B7" w:rsidP="006124FF"/>
    <w:p w:rsidR="002E16B7" w:rsidRDefault="002E16B7" w:rsidP="006124FF"/>
    <w:p w:rsidR="002E16B7" w:rsidRDefault="002E16B7" w:rsidP="006124FF"/>
    <w:p w:rsidR="002E16B7" w:rsidRDefault="002E16B7" w:rsidP="006124FF"/>
    <w:p w:rsidR="002E16B7" w:rsidRDefault="002E16B7" w:rsidP="006124FF"/>
    <w:p w:rsidR="002E16B7" w:rsidRDefault="002E16B7" w:rsidP="006124FF"/>
    <w:p w:rsidR="002E16B7" w:rsidRDefault="002E16B7" w:rsidP="006124FF"/>
    <w:p w:rsidR="002E16B7" w:rsidRDefault="002E16B7" w:rsidP="006124FF"/>
    <w:p w:rsidR="002E16B7" w:rsidRDefault="002E16B7" w:rsidP="006124FF"/>
    <w:p w:rsidR="002E16B7" w:rsidRDefault="002E16B7" w:rsidP="006124FF"/>
    <w:p w:rsidR="002E16B7" w:rsidRDefault="002E16B7" w:rsidP="006124FF"/>
    <w:p w:rsidR="002E16B7" w:rsidRDefault="002E16B7" w:rsidP="006124FF"/>
    <w:p w:rsidR="002E16B7" w:rsidRDefault="002E16B7" w:rsidP="006124FF"/>
    <w:p w:rsidR="002E16B7" w:rsidRDefault="002E16B7" w:rsidP="006124FF"/>
    <w:p w:rsidR="002E16B7" w:rsidRDefault="002E16B7" w:rsidP="006124FF"/>
    <w:p w:rsidR="002E16B7" w:rsidRDefault="002E16B7" w:rsidP="006124FF"/>
    <w:p w:rsidR="002E16B7" w:rsidRDefault="002E16B7" w:rsidP="006124FF"/>
    <w:p w:rsidR="002E16B7" w:rsidRDefault="002E16B7" w:rsidP="006124FF"/>
    <w:p w:rsidR="002E16B7" w:rsidRDefault="002E16B7" w:rsidP="002E16B7">
      <w:pPr>
        <w:pStyle w:val="Titulo"/>
        <w:ind w:left="-567" w:right="-568"/>
        <w:rPr>
          <w:sz w:val="48"/>
        </w:rPr>
      </w:pPr>
      <w:r>
        <w:rPr>
          <w:sz w:val="48"/>
        </w:rPr>
        <w:t>Abstracts</w:t>
      </w:r>
    </w:p>
    <w:p w:rsidR="002E16B7" w:rsidRPr="00AA30FA" w:rsidRDefault="002E16B7" w:rsidP="002E16B7">
      <w:pPr>
        <w:pStyle w:val="Titulo"/>
        <w:ind w:left="-567" w:right="-568"/>
        <w:rPr>
          <w:sz w:val="48"/>
        </w:rPr>
      </w:pPr>
    </w:p>
    <w:p w:rsidR="002E16B7" w:rsidRPr="002E16B7" w:rsidRDefault="002E16B7" w:rsidP="002E16B7">
      <w:pPr>
        <w:jc w:val="both"/>
        <w:rPr>
          <w:rFonts w:ascii="Futura Md BT" w:hAnsi="Futura Md BT"/>
          <w:color w:val="7F7F7F" w:themeColor="text1" w:themeTint="80"/>
        </w:rPr>
      </w:pPr>
      <w:r w:rsidRPr="002E16B7">
        <w:rPr>
          <w:rFonts w:ascii="Futura Md BT" w:hAnsi="Futura Md BT"/>
          <w:color w:val="7F7F7F" w:themeColor="text1" w:themeTint="80"/>
        </w:rPr>
        <w:t>Arch Intern Med. 1999 Sep 27;159(17):2070-6.</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A randomized trial comparing the effect of casein with that of soy protein containing varying amounts of isoflavones on plasma concentrations of lipids and lipoproteins.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Crouse JR 3rd, Morgan T, Terry JG, Ellis J, Vitolins M, Burke GL.</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Medicine, Wake Forest University School of Medicine, Winston-Salem, NC 27157, USA. jrcrouse@wfubmc.edu</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CONTEXT: Isolated soy protein reduces plasma concentrations of total and low-density lipoprotein (LDL) cholesterol.</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OBJECTIVE: To identify the agent(s) responsible for the cholesterol-lowering effect of soy in mildly hypercholesterolemic volunteers: isoflavones isolated together with soy protein or soy protein itself.</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DESIGN: Double-blind randomized parallel trial.</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SETTING: Single-center study.</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PARTICIPANTS: A total of 156 healthy men and women with LDL cholesterol levels between 3.62 mmol/L (140 mg/dL) and 5.17 mmol/L (200 mg/dL) after instruction in a National Cholesterol Education Program Step I diet and recruited by advertisement from the community.</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INTERVENTION: One of 5 daily diets (25 g of casein [for isoflavone-free comparison] or 25 g of isolated soy protein containing 3, 27, 37, or 62 mg of isoflavones).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MAIN OUTCOME MEASURES: Change and percent change from baseline in plasma concentrations of triglycerides and total, LDL, and high-density lipoprotein cholesterol after 9 weeks.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Compared with casein, isolated soy protein with 62 mg of isoflavones lowered total and LDL cholesterol levels by 4% (P = .04) and 6% (P = .01), respectively. In patients with LDL cholesterol levels in the top half of the population studied (&gt;4.24 mmol/L [&gt;164 mg/dL]), comparable reductions were 9% (P&lt;.001) and 10% (P = 001), respectively; in this group, isolated soy protein with 37 mg of isoflavones reduced total (P = .007) and LDL (P = .02) cholesterol levels by 8%, and there was a dose-response effect of increasing amounts of isoflavones on total and LDL cholesterol levels. Plasma concentrations of triglycerides and high-density lipoprotein cholesterol were unaffected. Ethanol-extracted isolated soy protein containing 3 mg of isoflavones did not significantly reduce plasma concentrations of total or LDL cholesterol.</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CONCLUSIONS: Naturally occurring isoflavones isolated with soy protein reduce the plasma concentrations of total and LDL cholesterol without affecting concentrations of triglycerides or high-density lipoprotein cholesterol in mildly hypercholesterolemic volunteers consuming a National Cholesterol Education Program Step I diet. Ethanol-extracted isolated soy protein did not significantly reduce plasma concentrations of total or LDL cholesterol.</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PMID:10510993[PubMed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J Sports Med Phys Fitness. 2005 Dec;45(4):524-8.</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Soy intake plus moderate weight resistance exercise: effects on serum concentrations of lipid peroxides in young adult women.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Box W, Hill S, DiSilvestro RA.</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Human Nutrition, The Ohio State University Columbus, OH 43210-1295, USA. disilvestro.1@osu.edu</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AIM: Exercise can conceivably increase concentrations of lipid peroxides (by producing oxidant stress) or decrease their concentrations (by accelerating peroxide breakdown). The net effect could depend on exercise intensity and nutritional antioxidant intake.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METHODS: Recreationally trained, young adult women (n=18) consumed antioxidant-rich soy protein or antioxidant-poor whey protein for 4 weeks (40 g protein/day). A moderate intensity, weight resistance exercise session was done before and after the 4 week period. Blood was drawn before each exercise session and postexercise at 0, 3 and 24 h. Serum from the pre-exercise draw was analyzed for antioxidant status (based on radical scavenging capacities); serum from pre- and postexercise draws were analyzed for concentrations of lipid peroxides as well as creatine kinase activities (which are affected by oxidant damage to muscles).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Soy, but not whey intake, increased pre-exercise serum antioxidant status values and inhibited exercise-induced increases in creatine kinase activities. Before soy or whey intake, serum values for lipid peroxides rose at two of the three postexercise times. After whey intake, values for lipid peroxides showed no increase at the three postexercise times. After soy treatment, values for lipid peroxides actually showed a decrease at the three postexercise times.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CONCLUSIONS: Moderate intensity exercise exerted variable effects on serum lipid peroxides with decreases occurring with 4 weeks of soy intake, which also produced other antioxidant effects.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PMID:16446685[PubMed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Nutrition. 2008 Jun;24(6):562-8. doi: 10.1016/j.nut.2008.02.007.</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Association between soy and green tea (Camellia sinensis) diminishes hypercholesterolemia and increases total plasma antioxidant potential in dyslipidemic subjects.</w:t>
      </w:r>
    </w:p>
    <w:p w:rsidR="002E16B7" w:rsidRPr="002E16B7" w:rsidRDefault="002E16B7" w:rsidP="002E16B7">
      <w:pPr>
        <w:jc w:val="both"/>
        <w:rPr>
          <w:rFonts w:ascii="Futura Md BT" w:hAnsi="Futura Md BT"/>
          <w:color w:val="7F7F7F" w:themeColor="text1" w:themeTint="80"/>
        </w:rPr>
      </w:pPr>
      <w:r w:rsidRPr="002E16B7">
        <w:rPr>
          <w:rFonts w:ascii="Futura Md BT" w:hAnsi="Futura Md BT"/>
          <w:color w:val="7F7F7F" w:themeColor="text1" w:themeTint="80"/>
        </w:rPr>
        <w:t>Bertipaglia de Santana M, Mandarino MG, Cardoso JR, Dichi I, Dichi JB, Camargo AE, Fabris BA, Rodrigues RJ, Fatel EC, Nixdorf SL, Simão AN, Cecchini R, Barbosa DS.</w:t>
      </w:r>
    </w:p>
    <w:p w:rsidR="002E16B7" w:rsidRPr="002E16B7" w:rsidRDefault="002E16B7" w:rsidP="002E16B7">
      <w:pPr>
        <w:jc w:val="both"/>
        <w:rPr>
          <w:rFonts w:ascii="Futura Md BT" w:hAnsi="Futura Md BT"/>
          <w:color w:val="7F7F7F" w:themeColor="text1" w:themeTint="80"/>
        </w:rPr>
      </w:pPr>
      <w:r w:rsidRPr="002E16B7">
        <w:rPr>
          <w:rFonts w:ascii="Futura Md BT" w:hAnsi="Futura Md BT"/>
          <w:color w:val="7F7F7F" w:themeColor="text1" w:themeTint="80"/>
        </w:rPr>
        <w:t>SourceHospital Universitário de Londrina, Brazil.</w:t>
      </w:r>
    </w:p>
    <w:p w:rsidR="002E16B7" w:rsidRPr="002E16B7" w:rsidRDefault="002E16B7" w:rsidP="002E16B7">
      <w:pPr>
        <w:jc w:val="both"/>
        <w:rPr>
          <w:rFonts w:ascii="Futura Md BT" w:hAnsi="Futura Md BT"/>
          <w:color w:val="7F7F7F" w:themeColor="text1" w:themeTint="80"/>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OBJECTIVE: To evaluate the hypolipemic and antioxidant effects of soy and green tea alone and/or in association in dyslipidemic subjects.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METHODS: One hundred dyslipidemic individuals were allocated into four groups. The soy group ingested 50 g of soy (kinako) daily, and the green tea group ingested 3 g of green tea in 500 mL of water per day. A third group ingested 50 g of soy and 3 g of green tea daily, and the control group had a hypocholesterolemic diet. Evaluations were performed at baseline and after 45 and 90 d. Plasma levels of total cholesterol, high-density lipoprotein, and triacylglycerols were evaluated by automated methods. Low-density lipoprotein (LDL) cholesterol was calculated using the Friedewald equation. LDL was isolated by ultracentrifugation. Total plasma antioxidant capacity and plasma levels of total lipid hydroperoxides and those linked to LDL were evaluated by chemiluminescence. The results were expressed as median values and their 25th to 75th percentiles, with a 5% level of significance.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No significant difference occurred in LDL, high-density lipoprotein cholesterol, and triacylglycerol levels across groups. However, a statistically significant difference in total cholesterol occurred within the soy/green tea group 45 and 90 d after intervention. No statistically significant difference occurred in plasma levels of lipid hydroperoxides or those linked to LDL in any of the groups studied. All the groups that used soy and/or green tea presented increased total plasma antioxidant potential.</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 Soy and green tea, alone or in combination, increased the total antioxidant potential of hypercholesterolemic patients, whereas only the combination decreased total cholesterol levels.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PMID:18455656[PubMed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Appl Physiol Nutr Metab. 2010 Dec;35(6):749-54. doi: 10.1139/H10-069.</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Fermented soymilk increases voluntary wheel running activity and sexual behavior in male rats.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Sato T, Shinohara Y, Kaneko D, Nishimura I, Matsuyama A.</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SourceKikkoman USA R&amp;D Laboratory Inc., 505 South Rosa Road, Suite 107, Madison, WI 53719, USA. tsato@kikkoman.com</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Wheel running by rodents is thought to reflect voluntary exercise in humans. The present study examined the effect of fermented soymilk (FSM) on voluntary wheel running in rats. FSM was prepared from soymilk (SM) using the bacteria Leuconostoc pseudomesenteroides. The rats were fed a normal diet for 3 weeks followed by a 3-week administration of diet containing FSM or SM (5% w/w), and then the diets were switched back to a normal diet for 3 weeks. The voluntary wheel running activity was increased by FSM administration, although no changes were observed by SM administration. This effect was observed 2 weeks after FSM administration and lasted 1 week after deprivation of FSM. Then we evaluated the effect of FSM on sexual behavior in male rats. FSM administration for 10 days significantly increased the number of mounts. The protein expression of tyrosine hydroxylase (TH) increased in the hippocampus by FSM administration and it is suggested that FSM may change norepinephrine or dopamine signaling in the brain. Our study provides the first evidence that FSM increases voluntary wheel running activity and sexual behavior and suggests that TH may be involved in these effects.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PMID:21164545[PubMed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J Clin Lipidol. 2010 Jan-Feb;4(1):59-68. doi: 10.1016/j.jacl.2009.11.002. Epub 2009 Dec 3.</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Subjects with elevated LDL cholesterol and metabolic syndrome benefit from supplementation with soy protein, phytosterols, hops rho iso-alpha acids, and Acacia nilotica proanthocyanidins.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Lerman RH, Minich DM, Darland G, Lamb JJ, Chang JL, Hsi A, Bland JS, Tripp ML.</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SourceFunctional Medicine Research Center, MetaProteomics, LLC, 9770 44th Avenue NW, Ste 100, Gig Harbor, WA 98332, USA. boblerman@metagenics.com</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BACKGROUND: Metabolic syndrome is associated with increased cardiovascular disease (CVD) risk, a risk that is significantly increased when accompanied by elevated low-density lipoprotein cholesterol (LDL-C). Whereas lifestyle therapies are the initial intervention of choice for both of these risk factors, it has not been clearly determined that this approach is efficacious when they occur concomitantly.</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OBJECTIVE: To evaluate effects of supplementing a lifestyle program with a medical food and nutraceutical in individuals with metabolic syndrome and elevated LDL-C.</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METHODS: We conducted a subgroup analysis of a 12-week, randomized trial in adults with metabolic syndrome; data from those with LDL-C ≥ 160 mg/dL were analyzed. Control-arm subjects were instructed to consume a modified Mediterranean-style, low-glycemic-load diet (MED, n = 12). Treatment-arm subjects received a phytochemical-enhanced diet (PED, n = 12) consisting of the same low-glycemic-load diet plus a medical food containing soy protein and plant sterols and a nutraceutical containing hops rho iso-alpha acids and acacia proanthocyanidins. All subjects received identical aerobic exercise counseling.</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At 12 weeks, mean weight loss did not differ between arms. However, the PED arm exhibited greater improvement than the MED arm (P &lt; .05) in total cholesterol, LDL-C, non-high-density lipoprotein cholesterol (non-HDL-C), cholesterol/HDL-C, triglyceride/HDL-C, apolipoprotein (apo) B, apo B/apo A-1, homocysteine, total LDL particle number, and large HDL particle number. All individuals in the PED arm but only one third in the MED arm achieved LDL-C levels &lt; 160 mg/dL.</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 Individuals at high CVD risk benefit from a soy/phytosterol containing medical food and phytochemical supplemented lifestyle program.</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Copyright © 2010 National Lipid Association. Published by Elsevier Inc. All rights reserved.</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PMID:21122628[PubMed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J Sports Med Phys Fitness. 2005 Dec;45(4):524-8.</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Soy intake plus moderate weight resistance exercise: effects on serum concentrations of lipid peroxides in young adult women.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Box W, Hill S, DiSilvestro RA.</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Human Nutrition, The Ohio State University Columbus, OH 43210-1295, USA. disilvestro.1@osu.edu</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AIM: Exercise can conceivably increase concentrations of lipid peroxides (by producing oxidant stress) or decrease their concentrations (by accelerating peroxide breakdown). The net effect could depend on exercise intensity and nutritional antioxidant intake.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METHODS: Recreationally trained, young adult women (n=18) consumed antioxidant-rich soy protein or antioxidant-poor whey protein for 4 weeks (40 g protein/day). A moderate intensity, weight resistance exercise session was done before and after the 4 week period. Blood was drawn before each exercise session and postexercise at 0, 3 and 24 h. Serum from the pre-exercise draw was analyzed for antioxidant status (based on radical scavenging capacities); serum from pre- and postexercise draws were analyzed for concentrations of lipid peroxides as well as creatine kinase activities (which are affected by oxidant damage to muscles).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Soy, but not whey intake, increased pre-exercise serum antioxidant status values and inhibited exercise-induced increases in creatine kinase activities. Before soy or whey intake, serum values for lipid peroxides rose at two of the three postexercise times. After whey intake, values for lipid peroxides showed no increase at the three postexercise times. After soy treatment, values for lipid peroxides actually showed a decrease at the three postexercise times.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CONCLUSIONS: Moderate intensity exercise exerted variable effects on serum lipid peroxides with decreases occurring with 4 weeks of soy intake, which also produced other antioxidant effects.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PMID:16446685[PubMed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Appl Physiol Nutr Metab. 2010 Dec;35(6):749-54. doi: 10.1139/H10-069.</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Fermented soymilk increases voluntary wheel running activity and sexual behavior in male rats.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Sato T, Shinohara Y, Kaneko D, Nishimura I, Matsuyama A.</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SourceKikkoman USA R&amp;D Laboratory Inc., 505 South Rosa Road, Suite 107, Madison, WI 53719, USA. tsato@kikkoman.com</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Wheel running by rodents is thought to reflect voluntary exercise in humans. The present study examined the effect of fermented soymilk (FSM) on voluntary wheel running in rats. FSM was prepared from soymilk (SM) using the bacteria Leuconostoc pseudomesenteroides. The rats were fed a normal diet for 3 weeks followed by a 3-week administration of diet containing FSM or SM (5% w/w), and then the diets were switched back to a normal diet for 3 weeks. The voluntary wheel running activity was increased by FSM administration, although no changes were observed by SM administration. This effect was observed 2 weeks after FSM administration and lasted 1 week after deprivation of FSM. Then we evaluated the effect of FSM on sexual behavior in male rats. FSM administration for 10 days significantly increased the number of mounts. The protein expression of tyrosine hydroxylase (TH) increased in the hippocampus by FSM administration and it is suggested that FSM may change norepinephrine or dopamine signaling in the brain. Our study provides the first evidence that FSM increases voluntary wheel running activity and sexual behavior and suggests that TH may be involved in these effects.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PMID:21164545[PubMed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J Clin Lipidol. 2010 Jan-Feb;4(1):59-68. doi: 10.1016/j.jacl.2009.11.002. Epub 2009 Dec 3.</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Subjects with elevated LDL cholesterol and metabolic syndrome benefit from supplementation with soy protein, phytosterols, hops rho iso-alpha acids, and Acacia nilotica proanthocyanidins.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Lerman RH, Minich DM, Darland G, Lamb JJ, Chang JL, Hsi A, Bland JS, Tripp ML.</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SourceFunctional Medicine Research Center, MetaProteomics, LLC, 9770 44th Avenue NW, Ste 100, Gig Harbor, WA 98332, USA. boblerman@metagenics.com</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BACKGROUND: Metabolic syndrome is associated with increased cardiovascular disease (CVD) risk, a risk that is significantly increased when accompanied by elevated low-density lipoprotein cholesterol (LDL-C). Whereas lifestyle therapies are the initial intervention of choice for both of these risk factors, it has not been clearly determined that this approach is efficacious when they occur concomitantly.</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OBJECTIVE: To evaluate effects of supplementing a lifestyle program with a medical food and nutraceutical in individuals with metabolic syndrome and elevated LDL-C.</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METHODS: We conducted a subgroup analysis of a 12-week, randomized trial in adults with metabolic syndrome; data from those with LDL-C ≥ 160 mg/dL were analyzed. Control-arm subjects were instructed to consume a modified Mediterranean-style, low-glycemic-load diet (MED, n = 12). Treatment-arm subjects received a phytochemical-enhanced diet (PED, n = 12) consisting of the same low-glycemic-load diet plus a medical food containing soy protein and plant sterols and a nutraceutical containing hops rho iso-alpha acids and acacia proanthocyanidins. All subjects received identical aerobic exercise counseling.</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At 12 weeks, mean weight loss did not differ between arms. However, the PED arm exhibited greater improvement than the MED arm (P &lt; .05) in total cholesterol, LDL-C, non-high-density lipoprotein cholesterol (non-HDL-C), cholesterol/HDL-C, triglyceride/HDL-C, apolipoprotein (apo) B, apo B/apo A-1, homocysteine, total LDL particle number, and large HDL particle number. All individuals in the PED arm but only one third in the MED arm achieved LDL-C levels &lt; 160 mg/dL.</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 Individuals at high CVD risk benefit from a soy/phytosterol containing medical food and phytochemical supplemented lifestyle program.</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Copyright © 2010 National Lipid Association. Published by Elsevier Inc. All rights reserved.</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PMID:21122628[PubMed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Br J Nutr. 2004 Jan;91(1):91-100.</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Antioxidant supplementation preserves antioxidant response in physical training and low antioxidant intake.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Palazzetti S, Rousseau AS, Richard MJ, Favier A, Margaritis I.</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SourceLaboratoire Physiologie des Adaptations, Performance Motrice et Santé, Université de Nice-Sophia-Antipolis, France.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Erratum in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 xml:space="preserve">Br J Nutr. 2004 Apr;91(4):655-6. </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present controlled-training double-blind study (supplemented (S) group, n 7; placebo (P) group, n 10) was designed to investigate whether an antioxidant mixture (Se 150 microg, retinyl acetate mg, ascorbic acid 120 mg, alpha-tocopheryl succinate 20 mg) would allow overloaded triathletes to avoid adaptation failure in the antioxidant system [corrected]. Dietary intakes were recorded. The supplement of Se, and vitamins A and E provided 100 % of the French RDA. Four weeks of overloaded training (OT) followed 4 weeks of normal training (NT). After NT and OT, biological studies were conducted at rest and after a duathlon test (run 5 km, cycle 20 km, run 5 km). During the 4-week period of NT, blood levels of GSH levels increased in response to supplementation (P&lt;0.05) and remained elevated during OT. Plasma glutathione peroxidase activity was significantly higher in the S group in all situations after NT and OT (P&lt;0.01). The S group had increased erythrocyte Cu,Zn-superoxide dismutase activity in response to OT (P&lt;0.05). Supplementation significantly reduced (P&lt;0.05) the magnitude in duathlon-induced creatine kinase isoenzyme MB mass increase, which tended to be higher with OT (P=0.09). We conclude that the antioxidant mixture helped to preserve the antioxidant system during an OT-induced stress in subjects with initially low antioxidant intakes. Effects of supplementation during NT and/or OT are shown mostly by the alleviated muscle damage. The effects of the antioxidant mixture were observed for doses that can be provided by a diversified and well-balanced diet. The maintenance of normal nutritional status with regard to the antioxidant intake (Se, vitamins C and E) plays a key role in antioxidant adaptive effects during NT and OT.</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PMID:14748941[PubMed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Br J Nutr. 2006 Aug;96 Suppl 1:S34-7.</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Relationship of vitamin E metabolism and oxidation in exercising human subjects.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Traber MG.</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Nutrition and Exercise Sciences, Linus Pauling Institute, Oregon State University, Corvallis, OR 97331-6512, USA. maret.traber@oregonstate.edu</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During endurance exercise, oxygen consumption by the skeletal muscle can increase 100-200 times. We previously found that during an ultramarathon race (50 km, forest trail through hilly terrain) compared with a day of rest, vitamin E disappeared faster (as measured using 2H-labelled alpha-tocopherol) and lipid peroxidation increased. Therefore, we hypothesized that prior supplementation with antioxidants (vitamins E and C) would decrease oxidative stress during distance running and, therefore, decrease lipid peroxidation and inflammation, decrease DNA damage, decrease muscle damage and/or improve recovery. To test these hypotheses, we carried out a randomized, double-blind study in runners (n 11 females, 11 males) who were participants in an annual ultramarathon race. We found that supplementation with both vitamins E and C only prevented increases in lipid peroxidation, but had no apparent effect on DNA damage, inflammation or muscle damage. These results suggest that the mechanism of oxidative damage is operating independently of the inflammatory and muscle damage responses.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PMID:16923248[PubMed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Int J Sport Nutr Exerc Metab. 2001 Dec;11(4):466-81.</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Prolonged vitamin C supplementation and recovery from demanding exercise.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Thompson D, Williams C, McGregor SJ, Nicholas CW, McArdle F, Jackson MJ, Powell JR.</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Sport and Exercise Science at the University of Taths, UK.</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aim of the present study was to investigate whether 2 weeks of vitamin C supplementation affects recovery from an unaccustomed bout of exercise. Sixteen male subjects were allocated to either a placebo (P; n = 8) or vitamin C group (VC; n = 8). The VC group consumed 200 mg of ascorbic acid twice a day, whereas the P group consumed identical capsules containing 200 mg of lactose. Subjects performed a prolonged (90-min) intermittent shuttle-running test 14 days after supplementation began. Post-exercise serum creatine kinase activities and myoglobin concentrations were unaffected by supplementation. However, vitamin C supplementation had modest beneficial effects on muscle soreness, muscle function, and plasma concentrations of malondialdehyde. Furthermore, although plasma interleukin-6 increased immediately after exercise in both groups, values in the VC group were lower than in the P group 2 hours after exercise (p &lt; .05). These results suggest that prolonged vitamin C supplementation has some modest beneficial effects on recovery from unaccustomed exercise.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PMID:11915781[PubMed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Eur J Appl Physiol. 2003 May;89(3-4):393-400. Epub 2003 Apr 1.</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Post-exercise vitamin C supplementation and recovery from demanding exercise.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Thompson D, Williams C, Garcia-Roves P, McGregor SJ, McArdle F, Jackson MJ.</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Sport and Exercise Science, University of Bath, Bath BA2 7AY, UK. d.thompson@bath.ac.uk</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aim of this study was to investigate whether post-exercise vitamin C supplementation influences recovery from an unaccustomed bout of exercise. Sixteen male subjects were allocated to either a placebo (P; n=8) or vitamin C (VC) group ( n=8). Subjects performed a prolonged (90-min) intermittent shuttle-running test, and supplementation began after the cessation of exercise. Immediately after exercise the VC group consumed 200 mg of VC dissolved in a 500 ml drink, whereas the subjects in the P group consumed the drink alone. Later on the same day and then in the morning and evening of the following 2 days, subjects consumed additional identical drinks. Plasma VC concentrations in the VC group increased above those in the P group 1 h after exercise and remained above P values for the 3 days after exercise. Nevertheless, post-exercise VC supplementation was not associated with improved recovery. Post-exercise serum creatine kinase activities and myoglobin concentrations were unaffected by supplementation. Muscle soreness and the recovery of muscle function in the leg flexors and extensors were not different in VC and P groups. Furthermore, although plasma concentrations of interleukin-6 and malondialdehyde increased following exercise, there was no difference between VC and P groups. These results suggest that either free radicals are not involved in delaying the recovery process following a bout of unaccustomed exercise, or that the consumption of VC wholly after exercise is unable to deliver this antioxidant to the appropriate sites with sufficient expediency to improve recovery.</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PMID:12682838[PubMed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2008 Feb 25;62:75-86.</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[Taurine and its potential therapeutic application].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[Article in Polish]</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Szyma</w:t>
      </w:r>
      <w:r w:rsidRPr="00F243C9">
        <w:rPr>
          <w:rFonts w:ascii="Arial" w:hAnsi="Arial" w:cs="Arial"/>
          <w:color w:val="7F7F7F" w:themeColor="text1" w:themeTint="80"/>
          <w:lang w:val="en-US"/>
        </w:rPr>
        <w:t>ń</w:t>
      </w:r>
      <w:r w:rsidRPr="00F243C9">
        <w:rPr>
          <w:rFonts w:ascii="Futura Md BT" w:hAnsi="Futura Md BT" w:cs="Futura Md BT"/>
          <w:color w:val="7F7F7F" w:themeColor="text1" w:themeTint="80"/>
          <w:lang w:val="en-US"/>
        </w:rPr>
        <w:t>ski K, Winiarska K.</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SourceZakład Regulacji Metabolizmu, Instytut Biochemii, Wydział Biologii, Uniwersytet.</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Taurine (2-aminoethylsulphonic acid), a non-protein amino acid, is present in most animal tissues. Its highest concentrations are found in skeletal muscles, heart, brain, and retina. Although this compound can be synthesized from other sulfonic amino acids such as methionine and cysteine, the endogenous production is insufficient for the human organism, so taurine has to be delivered with food. Animal products such as fish, meat, and milk are good sources of taurine. Taurine exhibits antioxidative properties, regulates intracellular Ca2+ concentration, acts as a neuromediator and neuromodulator, is responsible for osmoregulation, is involved in cholic acid production, and modulates inflammatory reactions. The amino acid seems to be an important trophic factor in the retina, nervous system, and kidneys. The protective action of taurine on heart muscle and the antagonistic effects of this amino acid and angiotensin II arouse great interest. The role of taurine in glucose metabolism regulation is also extensively studied. However, the detailed mechanisms of taurine's action are still unknown. Lowered tissue taurine concentrations are characteristic of many pathological states, including diabetes. In many studies, also in clinical trials, it has been reported that supplementation with taurine reverses or at least attenuates pathological changes. Therefore, it seems likely that taurine might be used in the treatment of cardiomyopathy, myotony, hypercholesterolemia, or diabetes. However, future thorough studies are required.</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PMID:18305447[PubMed - indexed for MEDLINE] Free full text</w:t>
      </w:r>
    </w:p>
    <w:p w:rsidR="002E16B7" w:rsidRPr="00F243C9" w:rsidRDefault="002E16B7" w:rsidP="002E16B7">
      <w:pPr>
        <w:jc w:val="both"/>
        <w:rPr>
          <w:rFonts w:ascii="Futura Md BT" w:hAnsi="Futura Md BT"/>
          <w:color w:val="7F7F7F" w:themeColor="text1" w:themeTint="80"/>
          <w:lang w:val="en-US"/>
        </w:rPr>
      </w:pPr>
    </w:p>
    <w:p w:rsidR="002E16B7" w:rsidRPr="002E16B7" w:rsidRDefault="002E16B7" w:rsidP="002E16B7">
      <w:pPr>
        <w:jc w:val="both"/>
        <w:rPr>
          <w:rFonts w:ascii="Futura Md BT" w:hAnsi="Futura Md BT"/>
          <w:color w:val="7F7F7F" w:themeColor="text1" w:themeTint="80"/>
        </w:rPr>
      </w:pPr>
      <w:r w:rsidRPr="002E16B7">
        <w:rPr>
          <w:rFonts w:ascii="Futura Md BT" w:hAnsi="Futura Md BT"/>
          <w:color w:val="7F7F7F" w:themeColor="text1" w:themeTint="80"/>
        </w:rPr>
        <w:t>Amino Acids. 2004 Mar;26(2):203-7. Epub 2003 May 9.</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Role of taurine supplementation to prevent exercise-induced oxidative stress in healthy young men.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Zhang M, Izumi I, Kagamimori S, Sokejima S, Yamagami T, Liu Z, Qi B.</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Welfare Promotion and Epidemiology, Faculty of Medicine, Toyama Medical and Pharmaceutical University, Toyama, Japan.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To evaluate the protective effects of taurine supplementation on exercise-induced oxidative stress and exercise performance, eleven men aged 18-20 years were selected to participate in two identical bicycle ergometer exercises until exhaustion. Single cell gel assay (SCG assay) was used to study DNA damage in white blood cells (WBC). Pre-supplementation of taurine, a significant negative correlation was found between plasma taurine concentration before exercise and plasma thiobaribituric-acid reactive substance (TBARS) 6 hr after exercise (r = -0.642, p&lt;0.05). WBC showed a significant increase in DNA strand breakage 6 hr and 24 hr after exercise. Seven-day taurine supplementation reduced serum TBARS before exercise ( p&lt;0.05) and resulted in a significantly reduced DNA migration 24 hr after exercise ( p&lt;0.01). Significant increases were also found in VO(2)max, exercise time to exhaustion and maximal workload in test with taurine supplementation ( p&lt;0.05). After supplementation, the change in taurine concentration showed positive correlations with the changes in exercise time to exhaustion and maximal workload. The results suggest that taurine may attenuate exercise-induced DNA damage and enhance the capacity of exercise due to its cellular protective properties.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PMID:15042451[PubMed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Nutrition. 2008 Apr;24(4):293-9. doi: 10.1016/j.nut.2007.12.007. Epub 2008 Feb 13.</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Antifatigue effects of coenzyme Q10 during physical fatigue.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Mizuno K, Tanaka M, Nozaki S, Mizuma H, Ataka S, Tahara T, Sugino T, Shirai T, Kajimoto Y, Kuratsune H, Kajimoto O, Watanabe Y.</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Physiology, Osaka City University Graduate School of Medicine, Osaka, Japan. mizuno@med.osaka-cu.ac.jp</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Erratum in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 xml:space="preserve">Nutrition. 2008 Jun;24(6):616. </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OBJECTIVE: This study examined the effects of coenzyme Q10 administration on physical fatigue.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METHODS: In a double-blinded, placebo-controlled, three crossover design, 17 healthy volunteers were randomized to oral coenzyme Q10 (100 or 300 mg/d) or placebo administration for 8 d. As a fatigue-inducing physical task, subjects performed workload trials on a bicycle ergometer at fixed workloads twice for 2 h and then rested for 4 h. During the physical tasks, subjects performed non-workload trials with maximum velocity for 10 s at 30 min (30-min trial) after the start of physical tasks and 30 min before the end of the tasks (210-min trial).</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The change in maximum velocity from the 30- to the 210-min trial in the 300-mg coenzyme Q10-administered group was higher than that in the placebo group. In addition, subjective fatigue sensation measured on a visual analog scale in the 300-mg coenzyme Q10-administered group after the fatigue-inducing physical task and recovery period was alleviated when compared with that in the placebo group.</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 Oral administration of coenzyme Q10 improved subjective fatigue sensation and physical performance during fatigue-inducing workload trials and might prevent unfavorable conditions as a result of physical fatigue.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PMID:18272335[PubMed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Br J Nutr. 2008 Oct;100(4):903-9. doi: 10.1017/S0007114508926544. Epub 2008 Feb 20.</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Reducing exercise-induced muscular injury in kendo athletes with supplementation of coenzyme Q10.</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Kon M, Tanabe K, Akimoto T, Kimura F, Tanimura Y, Shimizu K, Okamoto T, Kono I.</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SourceGraduate School of Comprehensive Human Sciences, Doctoral program of Sports Medicine, University of Tsukuba, 1-1-1 Tennodai, Tsukuba, Ibaraki 305-8574, Japan.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Intensive physical exercise may cause muscular injury and increase oxidative stress. The purpose of this study was to examine the effect of an antioxidant, coenzyme Q10 (CoQ10), on muscular injury and oxidative stress during exercise training. Eighteen male students, all elite Japanese kendo athletes, were randomly assigned to either a CoQ10 group (n 10) or a placebo group (n 8) in a double-blind manner. Subjects in the CoQ10 group took 300 mg CoQ10 per d for 20 d, while subjects in the placebo group took the same dosage of a placebo. All subjects practised kendo 5.5 h per d for 6 d during the experimental period. Blood samples were taken 2 weeks before, during (1 d, 3 d, 5 d) and 1 week after the training. Serum creatine kinase (CK) activity and myoglobin (Mb) concentration significantly increased in both groups (at 3 d and 5 d). Serum CK (at 3 d), Mb (at 3 d) and lipid peroxide (at 3 d and 5 d) of the CoQ10 group were lower than those of the placebo group. The leucocyte counts in the placebo group significantly increased (at 3 d) and neutrophils significantly increased in both groups (at 3 d and 5 d). Serum scavenging activity against superoxide anion did not change in either group. These results indicate that CoQ10 supplementation reduced exercise-induced muscular injury in athletes.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PMID:18284711[PubMed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2008 Mar 4;5:8. doi: 10.1186/1550-2783-5-8.</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Effects of acute and 14-day coenzyme Q10 supplementation on exercise performance in both trained and untrained individuals.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Cooke M, Iosia M, Buford T, Shelmadine B, Hudson G, Kerksick C, Rasmussen C, Greenwood M, Leutholtz B, Willoughby D, Kreider R.</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SourceExercise &amp; Sport Nutrition Lab; Center for Exercise, Nutrition and Preventive Health; Department of Health, Human Performance &amp; Recreation; Baylor University; Waco, TX, USA. matt_cooke@baylor.edu</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BACKGROUND: To determine whether acute (single dose) and/or chronic (14-days) supplementation of CoQ10 will improve anaerobic and/or aerobic exercise performance by increasing plasma and muscle CoQ10 concentrations within trained and untrained individuals.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METHODS: Twenty-two aerobically trained and nineteen untrained male and female subjects (26.1 +/- 7.6 yrs, 172 +/- 8.7 cm, 73.5 +/- 17 kg, and 21.2 +/- 7.0%) were randomized to ingest in a double-blind manner either 100 mg of a dextrose placebo (CON) or a fast-melt CoQ10 supplement (CoQ10) twice a day for 14-days. On the first day of supplementation, subjects donated fasting blood samples and a muscle biopsy. Subjects were then given 200 mg of the placebo or the CoQ10 supplement. Sixty minutes following supplement ingestion, subjects completed an isokinetic knee extension endurance test, a 30-second wingate anaerobic capacity test, and a maximal cardiopulmonary graded exercise test interspersed with 30-minutes of recovery. Additional blood samples were taken immediately following each exercise test and a second muscle biopsy sample was taken following the final exercise test. Subjects consumed twice daily (morning and night), 100 mg of either supplement for a period of 14-days, and then returned to the lab to complete the same battery of tests. Data was analyzed using repeated measures ANOVA with an alpha of 0.05.</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Plasma CoQ10 levels were significantly increased following 2 weeks of CoQ10 supplementation (p &lt; 0.001); while a trend for higher muscle CoQ10 levels was observed after acute CoQ10 ingestion (p = 0.098). A trend for lower serum superoxide dismutase (SOD) was observed following acute supplementation with CoQ10 (p = 0.06), whereas serum malondialdehyde (MDA) tended to be significantly higher (p &lt; 0.05). Following acute ingestion of CoQ10, plasma CoQ10 levels were significantly correlated to muscle CoQ10 levels; maximal oxygen consumption; and treadmill time to exhaustion. A trend for increased time to exhaustion was observed following 2 weeks of CoQ10 supplementation (p = 0.06).</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 Acute supplementation with CoQ10 resulted in higher muscle CoQ10 concentration, lower serum SOD oxidative stress, and higher MDA levels during and following exercise. Chronic CoQ10 supplementation increased plasma CoQ10 concentrations and tended to increase time to exhaustion. Results indicate that acute and chronic supplementation of CoQ10 may affect acute and/or chronic responses to various types of exercise.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PMID:18318910[PubMed] PMCID:PMC2315638Free PMC Article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J Sports Med Phys Fitness. 2005 Dec;45(4):507-11.</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The effects of creatine supplementation on performance during the repeated bouts of supramaximal exercise.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Okudan N, Gokbel H.</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Physiology, Meram Faculty of Medicine, Selçuk University, Konya, Turkey.</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AIM: The aim of this study was to investigate the effects of creatine supplementation on performance during the repeated bouts of supramaximal exercise.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METHODS: Twenty-three untrained young males participated in the study. A double blind design was used to create the creatine and placebo groups. Wingate test was performed 5 times with 90 g x kg(-1) body weight load with 2-min intervals. Peak power, mean power (MP), fatigue index (FI) were calculated. Capillary blood samples for lactate analysis were taken during the initial rest period and soon after the fifth Wingate test. For 6 days the creatine group (n=12) ingested 5 g creatine monohydrate, the placebo group (n=11) a flavored drink without creatine monohydrate 4 times daily. On the 7th day, the Wingate tests were repeated, as was the 1st day.</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In the creatine group, MP in the 3rd and 4th Wingate test, in the placebo group FI in the 1st and 2nd Wingate test significantly increased. While the total power output obtained from the five Wingate tests increased 7.6% from 366.3+/-65 W to 394+/-67.1 W, there was no change in the placebo group.</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CONCLUSIONS: It is concluded that creatine supplementation enhances total power output during the repeated bouts of supramaximal exercise separated by short resting intervals.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PMID:16446682[PubMed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Int J Sport Nutr Exerc Metab. 2011 Aug;21(4):291-9.</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Effects of 7 days of arginine-alpha-ketoglutarate supplementation on blood flow, plasma L-arginine, nitric oxide metabolites, and asymmetric dimethyl arginine after resistance exercise.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Willoughby DS, Boucher T, Reid J, Skelton G, Clark M.</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SourceDept. of Health, Human Performance, and Recreation, Baylor University, Waco, TX, USA.</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BACKGROUND: Arginine-alpha-ketoglutarate (AAKG) supplements are alleged to increase nitric oxide production, thereby resulting in vasodilation during resistance exercise. This study sought to determine the effects of AAKG supplementation on hemodynamics and brachial-artery blood flow and the circulating levels of L-arginine, nitric oxide metabolites (NOx; nitrate/nitrite), asymmetric dimethyl arginine (ADMA), and L-arginine:ADMA ratio after resistance exercise.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METHODS: Twenty-four physically active men underwent 7 days of AAKG supplementation with 12 g/day of either NO(2) Platinum or placebo (PLC). Before and after supplementation, a resistance-exercise session involving the elbow flexors was performed involving 3 sets of 15 repetitions with 70-75% of 1-repetition maximum. Data were collected immediately before, immediately after (PST), and 30 min after (30PST) each exercise session. Data were analyzed with factorial ANOVA (p &lt; .05).</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Heart rate, blood pressure, and blood flow were increased in both groups at PST (p = .001) but not different between groups. Plasma L-arginine was increased in the NO(2) group (p = .001). NOx was shown to increase in both groups at PST (p = .001) and at 30PST (p = .001) but was not different between groups. ADMA was not affected between tests (p = .26) or time points (p = .31); however, the L-arginine:ADMA ratio was increased in the NO(2) group (p = .03).</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 NO(2) Platinum increased plasma L-arginine levels; however, the effects observed in hemodynamics, brachial-artery blood flow, and NOx can only be attributed to the resistance exercise.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PMID:21813912[PubMed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Int J Sports Med. 2006 Jul;27(7):567-72.</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Chronic L-arginine supplementation enhances endurance exercise tolerance in heart failure patients.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Doutreleau S, Mettauer B, Piquard F, Rouyer O, Schaefer A, Lonsdorfer J, Geny B.</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SourceService de Physiologie et d'Explorations Fonctionnelles et UPRES EA 3072, Institut de Physiologie, Faculté de Médecine, Strasbourg, France. Stephane.Doutreleau@physio-ulp.u-strasbg.fr</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purpose of the study was to determine the potential beneficial effect of six weeks oral L-arginine supplementation (LAS) on endurance exercise, an important determinant of daily-life activity in patients with chronic stable heart failure (CHF). After an initial incremental maximal exercise test, CHF patients performed an identical thirty-minute interval endurance exercise test before and after six weeks with (L-arginine group; ARG) or without LAS (control group; CTL). Hemodynamic, respiratory, and metabolic parameters were determined at rest, during exercise, and during recovery. Mean heart rate decreased throughout exercise and recovery after LAS (- 8.2 +/- 1.4 b x min(-1); p = 0.003 and - 6.7 +/- 1.6 b x min(-1); p &lt; 0.001, respectively), systemic blood pressure and respiratory parameters remaining unchanged. Resting L-argininaemia increased from 102 +/- 11 to 181 +/- 37 micromol x l(-1) (p &lt; 0.004) and exercise-induced peak increase in plasma lactate was blunted after LAS (4.13 +/- 0.75 vs. 3.13 +/- 0.39 mmol x l(-1); p = 0.02). No significant change was observed in the control group. In heart failure patients, six weeks oral LAS enhances endurance exercise tolerance, reducing both heart rate and circulating lactates. This suggests that chronic LAS might be useful as a therapeutic adjuvant in order to improve the patient's physical fitness.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PMID:16802253[PubMed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Int J Sports Med. 2007 Jun;28(6):531-8. Epub 2007 May 11.</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Branched-chain amino acids and arginine supplementation attenuates skeletal muscle proteolysis induced by moderate exercise in young individuals.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Matsumoto K, Mizuno M, Mizuno T, Dilling-Hansen B, Lahoz A, Bertelsen V, Münster H, Jordening H, Hamada K, Doi 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SourceSaga Nutraceuticals Research Institute, Otsuka Pharmaceutical Co. Ltd., Yoshinogari, Kanzaki, Saga 842-0195, Japan. kei_matsumoto@research.otsuka.co.jp</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Erratum in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 xml:space="preserve">Int J Sports Med. 2007 Jul;28(7):630. </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This study aimed at evaluating the effect of a single oral intake of branched-chain amino acids (BCAA) with Arg on skeletal muscle protein metabolism during moderate exercise in young individuals. Eight healthy volunteers (4 males and 4 females, means +/- SEM, 26 +/- 1 yrs, 177.8 +/- 3.7 cm, 72.6 +/- 3.9 kg) were studied in a randomized double-blind placebo-controlled cross-over trial. The subjects performed 3 bouts of 20-min cycling exercise (5-min break between each bout) at 126 +/- 13 W corresponding to 50 % of the maximal work intensity. A single oral supplement of either a BCAA drink containing 2 g of BCAA and 0.5 g of Arg or an isocaloric placebo drink was given at 10 min of the 1st exercise bout. Both arterial and venous blood samples were simultaneously taken from the radial artery and the femoral vein, respectively. Blood flow in the femoral artery was determined using the ultrasound Doppler technique. The blood sampling and blood flow measurements were performed at rest, every 10 min during each exercise bout. Net balance of BCAA and Phe across the leg muscles were measured by the arteriovenous difference method. The BCAA ingestion resulted in increases in both the plasma BCAA concentration and BCAA uptake into the working leg. The Phe release from the leg during exercise significantly increased as compared to the basal level in the placebo trial (0.97 +/- 0.28 vs. 0.23 +/- 0.22 micromol/min, p &lt; 0.05). In the BCAA trial, the cumulative Phe release from the leg during the 3rd exercise bout was significantly lower than that in the placebo trial (5.0 +/- 7.4 vs. 35.9 +/- 13.2 micromol/25 min, p &lt; 0.05). These results suggest that endurance exercise at moderate intensity enhances proteolysis in working muscles, and a single oral intake of 2 g of BCAA with Arg at onset of exercise effectively suppresses exercise-induced skeletal muscle proteolysis.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PMID:17497593[PubMed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J Nutr. 2006 Feb;136(2):533S-537S.</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Leucine regulates translation initiation of protein synthesis in skeletal muscle after exercise.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Norton LE, Layman DK.</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SourceDivision of Nutritional Sciences, Department of Food Science and Human Nutrition, University of Illinois at Urbana-Champaign, Urbana, IL 61801, USA.</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High-performance physical activity and postexercise recovery lead to significant changes in amino acid and protein metabolism in skeletal muscle. Central to these changes is an increase in the metabolism of the BCAA leucine. During exercise, muscle protein synthesis decreases together with a net increase in protein degradation and stimulation of BCAA oxidation. The decrease in protein synthesis is associated with inhibition of translation initiation factors 4E and 4G and ribosomal protein S6 under regulatory controls of intracellular insulin signaling and leucine concentrations. BCAA oxidation increases through activation of the branched-chain alpha-keto acid dehydrogenase (BCKDH). BCKDH activity increases with exercise, reducing plasma and intracellular leucine concentrations. After exercise, recovery of muscle protein synthesis requires dietary protein or BCAA to increase tissue levels of leucine in order to release the inhibition of the initiation factor 4 complex through activation of the protein kinase mammalian target of rapamycin (mTOR). Leucine's effect on mTOR is synergistic with insulin via the phosphoinositol 3-kinase signaling pathway. Together, insulin and leucine allow skeletal muscle to coordinate protein synthesis with physiological state and dietary intake.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PMID:16424142[PubMed - indexed for MEDLINE] Free full text</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Am J Physiol Endocrinol Metab. 2002 Sep;283(3):E503-13.</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Leucine is a direct-acting nutrient signal that regulates protein synthesis in adipose tissue.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Lynch CJ, Patson BJ, Anthony J, Vaval A, Jefferson LS, Vary TC.</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Cellular and Molecular Physiology, The Pennsylvania State University College of Medicine, Hershey, Pennsylvania 17033, USA. clynch@psu.edu</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In freshly isolated rat adipocytes, leucine or its analog norleucine activates the mammalian target of rapamycin (mTOR)-signaling pathway. This results in phosphorylation of the ribosomal protein S6 kinase 1 (S6K1) and eukaryotic initiation factor 4E-binding protein-1 (4E-BP1), two proteins involved in the initiation phase of protein synthesis. The purpose of the studies reported herein was to address the question of whether or not these in vitro effects of leucine and norleucine on adipocytes could be extended to the intact animal and to other tissues. To accomplish this, food-deprived (18 h) male Sprague-Dawley rats were orally administered solutions (2.5 ml/100 g body wt) containing normal saline (0.9% NaCl), a carbohydrate mixture (26.2% D-glucose and 26.2% sucrose), leucine (5.4%), or norleucine (5.4%). The protein synthetic responses of adipose tissue were measured and compared with those of other tissues. In addition, S6K1 and 4E-BP1 phosphorylation was measured, as was the plasma concentration of insulin and tissue ATP concentrations. Leucine administration stimulated protein synthesis in adipose tissue, gastrocnemius, and kidney but not in liver and heart. Norleucine stimulated protein synthesis in all of the tissues tested but, in contrast to leucine, without affecting plasma insulin concentrations. The carbohydrate meal had no effect on protein synthesis in any tissue tested but elicited a robust increase in plasma insulin. These findings provide support for a role of leucine as a direct-acting nutrient signal for stimulation of protein synthesis in adipose tissue as well as other select tissues. In adipose tissue, the effects of the different treatment conditions on the acute regulation of protein synthesis closely correlated with changes in phosphorylation of S6K1 and 4E-BP1; however, this correlation did not exist in all tissues examined. This result implies that leucine or norleucine may acutely stimulate protein synthesis, at least in some tissues, by a mechanism that is independent of both S6K1 and 4E-BP1 phosphorylation.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PMID:12169444[PubMed - indexed for MEDLINE] Free full text</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Am J Physiol Endocrinol Metab. 2005 Apr;288(4):E645-53. Epub 2004 Nov 23.</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Combined ingestion of protein and free leucine with carbohydrate increases postexercise muscle protein synthesis in vivo in male subjects.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Koopman R, Wagenmakers AJ, Manders RJ, Zorenc AH, Senden JM, Gorselink M, Keizer HA, van Loon LJ.</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Human Biology, Maastricht University, PO Box 616, 6200 MD Maastricht, The Netherlands. R.Koopman@HB.unimaas.nl</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present study was designed to determine postexercise muscle protein synthesis and whole body protein balance following the combined ingestion of carbohydrate with or without protein and/or free leucine. Eight male subjects were randomly assigned to three trials in which they consumed drinks containing either carbohydrate (CHO), carbohydrate and protein (CHO+PRO), or carbohydrate, protein, and free leucine (CHO+PRO+Leu) following 45 min of resistance exercise. A primed, continuous infusion of L-[ring-13C6]phenylalanine was applied, with blood samples and muscle biopsies collected to assess fractional synthetic rate (FSR) in the vastus lateralis muscle as well as whole body protein turnover during 6 h of postexercise recovery. Plasma insulin response was higher in the CHO+PRO+Leu compared with the CHO and CHO+PRO trials (+240 +/- 19% and +77 +/- 11%, respectively, P &lt; 0.05). Whole body protein breakdown rates were lower, and whole body protein synthesis rates were higher, in the CHO+PRO and CHO+PRO+Leu trials compared with the CHO trial (P &lt; 0.05). Addition of leucine in the CHO+PRO+Leu trial resulted in a lower protein oxidation rate compared with the CHO+PRO trial. Protein balance was negative during recovery in the CHO trial but positive in the CHO+PRO and CHO+PRO+Leu trials. In the CHO+PRO+Leu trial, whole body net protein balance was significantly greater compared with values observed in the CHO+PRO and CHO trials (P &lt; 0.05). Mixed muscle FSR, measured over a 6-h period of postexercise recovery, was significantly greater in the CHO+PRO+Leu trial compared with the CHO trial (0.095 +/- 0.006 vs. 0.061 +/- 0.008%/h, respectively, P &lt; 0.05), with intermediate values observed in the CHO+PRO trial (0.0820 +/- 0.0104%/h). We conclude that coingestion of protein and leucine stimulates muscle protein synthesis and optimizes whole body protein balance compared with the intake of carbohydrate only.</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PMID:15562251[PubMed - indexed for MEDLINE] Free full text</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Sports Med. 1999 Jun;27(6):347-58.</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Leucine supplementation and intensive training.</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Mero A.</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Biology of Physical Activity, University of Jyväskylä, Finland. mero@maila.jyu.fi</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Leucine, isoleucine and valine, the branched-chain amino acids (BCAA), make up about one-third of muscle protein. Of these, leucine has been the most thoroughly investigated because its oxidation rate is higher than that of isoleucine or valine. Leucine also stimulates protein synthesis in muscle and is closely associated with the release of gluconeogenic precursors, such as alanine, from muscle. Significant decreases in plasma or serum levels of leucine occur following aerobic (11 to 33%), anaerobic lactic (5 to 8%) and strength exercise (30%) sessions. In skeletal muscle, there is a decrease in leucine level and a reduction in glycogen stores during exhaustive aerobic exercise. Basal fasting serum leucine levels decrease by 20% during 5 weeks of speed and strength training in power-trained athletes on a daily protein intake of 1.26 g/kg bodyweight. The leucine content of protein is assumed to vary between 5 and 10%. There are suggestions that the current recommended dietary intake of leucine be increased from 14 mg/kg bodyweight/day to a minimum of 45 mg/kg bodyweight/day for sedentary individuals, and more for those participating in intensive training in order to optimise rates of whole body protein synthesis. Consumption of BCAA (30 to 35% leucine) before or during endurance exercise may prevent or decrease the net rate of protein degradation, may improve both mental and physical performance and may have a sparing effect on muscle glycogen degradation and depletion of muscle glycogen stores. However, leucine supplementation (200 mg/kg bodyweight) 50 minutes before anaerobic running exercise had no effect on performance. During 5 weeks of strength and speed training, leucine supplementation of 50 mg/kg bodyweight/day, supplementary to a daily protein intake of 1.26 g/kg bodyweight/day, appeared to prevent the decrease in the serum leucine levels in power-trained athletes. According to 1 study, dietary supplementation of the leucine metabolite beta-hydroxy-beta-methylbutyrate (HMB) 3 g/day to humans undertaking intensive resistance training exercise resulted in an increased deposition of fat-free mass and an accompanying increase in strength. Muscle proteolysis was also decreased with HMB, accompanied by lower plasma levels of enzymes indicating muscle damage and an average 50% decrease in plasma essential amino acid levels. Furthermore, BCAA supplementation (76% leucine) in combination with moderate energy restriction has been shown to induce significant and preferential losses of visceral adipose tissue and to allow maintenance of a high level of performance. Caution must be paid when interpreting the limited number of studies in this area since, in many studies, leucine has been supplemented as part of a mixture of BCAA. Consequently, further research into the effects of leucine supplementation alone is needed.</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PMID:10418071[PubMed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Nutr J. 2006 Jun 5;5:15.</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Exercise and functional foods.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Aoi W, Naito Y, Yoshikawa 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SourceResearch Center for Sports Medicine, Doshisha University, Kyoto 602-8580, Japan. waoi@koto.kpu-m.ac.jp</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Appropriate nutrition is an essential prerequisite for effective improvement of athletic performance, conditioning, recovery from fatigue after exercise, and avoidance of injury. Nutritional supplements containing carbohydrates, proteins, vitamins, and minerals have been widely used in various sporting fields to provide a boost to the recommended daily allowance. In addition, several natural food components have been found to show physiological effects, and some of them are considered to be useful for promoting exercise performance or for prevention of injury. However, these foods should only be used when there is clear scientific evidence and with understanding of the physiological changes caused by exercise. This article describes various "functional foods" that have been reported to be effective for improving exercise performance or health promotion, along with the relevant physiological changes that occur during exercise.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PMID:16749944[PubMed - indexed for MEDLINE] PMCID:PMC1526446Free PMC Article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J Nutr. 2004 Jun;134(6 Suppl):1583S-1587S.</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Exercise promotes BCAA catabolism: effects of BCAA supplementation on skeletal muscle during exercise.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Shimomura Y, Murakami T, Nakai N, Nagasaki M, Harris RA.</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Materials Science and Engineering, Nagoya Institute of Technology, Nagoya 466-8555, Japan. shimomura.yoshiharu@nitech.ac.jp</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Branched-chain amino acids (BCAAs) are essential amino acids that can be oxidized in skeletal muscle. It is known that BCAA oxidation is promoted by exercise. The mechanism responsible for this phenomenon is attributed to activation of the branched-chain alpha-keto acid dehydrogenase (BCKDH) complex, which catalyzes the second-step reaction of the BCAA catabolic pathway and is the rate-limiting enzyme in the pathway. This enzyme complex is regulated by a phosphorylation-dephosphorylation cycle. The BCKDH kinase is responsible for inactivation of the complex by phosphorylation, and the activity of the kinase is inversely correlated with the activity state of the BCKDH complex, which suggests that the kinase is the primary regulator of the complex. We found recently that administration of ligands for peroxisome proliferator-activated receptor-alpha (PPARalpha) in rats caused activation of the hepatic BCKDH complex in association with a decrease in the kinase activity, which suggests that promotion of fatty acid oxidation upregulates the BCAA catabolism. Long-chain fatty acids are ligands for PPARalpha, and the fatty acid oxidation is promoted by several physiological conditions including exercise. These findings suggest that fatty acids may be one of the regulators of BCAA catabolism and that the BCAA requirement is increased by exercise. Furthermore, BCAA supplementation before and after exercise has beneficial effects for decreasing exercise-induced muscle damage and promoting muscle-protein synthesis; this suggests the possibility that BCAAs are a useful supplement in relation to exercise and sports.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PMID:15173434[PubMed - indexed for MEDLINE] Free full text</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Nutrition. 2004 May;20(5):445-51.</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Effect of beta-hydroxy-beta-methylbutyrate, arginine, and lysine supplementation on strength, functionality, body composition, and protein metabolism in elderly women.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Flakoll P, Sharp R, Baier S, Levenhagen D, Carr C, Nissen 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Health and Human Performance, Vanderbuilt University Medical Center, Nashville, Tennessee, USA. flakollp@iastate.edu</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OBJECTIVE: With advancing age, there is a gradual loss of muscle mass, strength, and functionality. The current studies were conducted to determine whether a mixture of specific nutrients, arginine and lysine, which support protein synthesis, and beta-hydroxy-beta-methylbutyrate (HMB), which can slow protein breakdown, could blunt the gradual loss of muscle that occurs in the elderly, thus improving strength and functionality.</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METHODS: In double-blind studies conducted at two separate sites, women (mean 76.7 y) were randomized to a placebo group (n = 23) or an experimental treatment group (2 g beta-hydroxy-beta-methylbutyrate, 5 g arginine, and 1.5 g lysine daily; n = 27).</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After 12 wk, there was a 17% improvement in the "get-up-and-go" functionality test in the experimental group (-2.3 +/- 0.5 s) but no change in the placebo group (0.0 +/- 0.5 s; P = 0.002). The improvement in functionality also was reflected by increased limb circumference, leg strength, and handgrip strength (all P &lt; 0.05) and positive trends in fat-free mass (P = 0.08). Whole-body protein synthesis, estimated with the (15)N-glycine tracer technique over a 24-h free-living period, increased approximately 20% in the experimental treatment group as opposed to the placebo group (P = 0.03).</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 These studies indicated that daily supplementation of beta-hydroxy-beta-methylbutyrate, arginine, and lysine for 12 wk positively alters measurements of functionality, strength, fat-free mass, and protein synthesis, suggesting that the strategy of targeted nutrition has the ability to affect muscle health in elderly women.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PMID:15105032[PubMed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J Nutr. 2004 Jun;134(6 Suppl):1583S-1587S.</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Exercise promotes BCAA catabolism: effects of BCAA supplementation on skeletal muscle during exercise.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Shimomura Y, Murakami T, Nakai N, Nagasaki M, Harris RA.</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Materials Science and Engineering, Nagoya Institute of Technology, Nagoya 466-8555, Japan. shimomura.yoshiharu@nitech.ac.jp</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Branched-chain amino acids (BCAAs) are essential amino acids that can be oxidized in skeletal muscle. It is known that BCAA oxidation is promoted by exercise. The mechanism responsible for this phenomenon is attributed to activation of the branched-chain alpha-keto acid dehydrogenase (BCKDH) complex, which catalyzes the second-step reaction of the BCAA catabolic pathway and is the rate-limiting enzyme in the pathway. This enzyme complex is regulated by a phosphorylation-dephosphorylation cycle. The BCKDH kinase is responsible for inactivation of the complex by phosphorylation, and the activity of the kinase is inversely correlated with the activity state of the BCKDH complex, which suggests that the kinase is the primary regulator of the complex. We found recently that administration of ligands for peroxisome proliferator-activated receptor-alpha (PPARalpha) in rats caused activation of the hepatic BCKDH complex in association with a decrease in the kinase activity, which suggests that promotion of fatty acid oxidation upregulates the BCAA catabolism. Long-chain fatty acids are ligands for PPARalpha, and the fatty acid oxidation is promoted by several physiological conditions including exercise. These findings suggest that fatty acids may be one of the regulators of BCAA catabolism and that the BCAA requirement is increased by exercise. Furthermore, BCAA supplementation before and after exercise has beneficial effects for decreasing exercise-induced muscle damage and promoting muscle-protein synthesis; this suggests the possibility that BCAAs are a useful supplement in relation to exercise and sports.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PMID:15173434[PubMed - indexed for MEDLINE] Free full text</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Nutrition. 2004 May;20(5):445-51.</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Effect of beta-hydroxy-beta-methylbutyrate, arginine, and lysine supplementation on strength, functionality, body composition, and protein metabolism in elderly women.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Flakoll P, Sharp R, Baier S, Levenhagen D, Carr C, Nissen 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Health and Human Performance, Vanderbuilt University Medical Center, Nashville, Tennessee, USA. flakollp@iastate.edu</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OBJECTIVE: With advancing age, there is a gradual loss of muscle mass, strength, and functionality. The current studies were conducted to determine whether a mixture of specific nutrients, arginine and lysine, which support protein synthesis, and beta-hydroxy-beta-methylbutyrate (HMB), which can slow protein breakdown, could blunt the gradual loss of muscle that occurs in the elderly, thus improving strength and functionality.</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METHODS: In double-blind studies conducted at two separate sites, women (mean 76.7 y) were randomized to a placebo group (n = 23) or an experimental treatment group (2 g beta-hydroxy-beta-methylbutyrate, 5 g arginine, and 1.5 g lysine daily; n = 27).</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After 12 wk, there was a 17% improvement in the "get-up-and-go" functionality test in the experimental group (-2.3 +/- 0.5 s) but no change in the placebo group (0.0 +/- 0.5 s; P = 0.002). The improvement in functionality also was reflected by increased limb circumference, leg strength, and handgrip strength (all P &lt; 0.05) and positive trends in fat-free mass (P = 0.08). Whole-body protein synthesis, estimated with the (15)N-glycine tracer technique over a 24-h free-living period, increased approximately 20% in the experimental treatment group as opposed to the placebo group (P = 0.03).</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 These studies indicated that daily supplementation of beta-hydroxy-beta-methylbutyrate, arginine, and lysine for 12 wk positively alters measurements of functionality, strength, fat-free mass, and protein synthesis, suggesting that the strategy of targeted nutrition has the ability to affect muscle health in elderly women.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PMID:15105032[PubMed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Eur J Appl Physiol. 2006 Aug;97(6):664-72. Epub 2005 Oct 29.</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Effects of dietary leucine supplementation on exercise performance.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Crowe MJ, Weatherson JN, Bowden BF.</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SourceInstitute of Sport and Exercise Science, James Cook University, Townsville, QLD 4811, Australia. Melissa.Crowe@jcu.edu.au</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Branched chain amino acids (BCAA), particularly leucine, have been suggested to be ergogenic for both endurance and strength/power performance. This study investigated the effects of dietary leucine supplementation on the exercise performance of outrigger canoeists. Thirteen (ten female, three male) competitive outrigger canoeists [aged 31.6 (2.2) year, VO(2max) 47.1 (2.0) ml kg(-1) min(-1)] underwent testing before and after 6-week supplementation with either capsulated L: -leucine (45 mg kg(-1) d(-1); n = 6) or placebo (cornflour; n = 7). Testing included anthropometry, 10 s upper body power and work and a row to exhaustion at 70-75% maximal aerobic power where perceived exertion (RPE), heart rate (HR) and plasma BCAA and tryptophan concentrations were assessed. Leucine supplementation resulted in significant increases in plasma leucine and total BCAA concentrations. Upper body power and work significantly increased in both groups after supplementation but power was significantly greater after leucine supplementation compared to the placebo [6.7 (0.7) v. 6.0 (0.7) W kg(-1)]. Rowing time significantly increased [77.6 (6.3)-88.3 (7.3) min] and average RPE significantly decreased [14.5 (1.5)-12.9 (1.4)] with leucine supplementation while these variables were unchanged with the placebo. Leucine supplementation had no effect on the plasma tryptophan to BCAA ratio, HR or anthropometric variables. Six weeks' dietary leucine supplementation significantly improved endurance performance and upper body power in outrigger canoeists without significant change in the plasma ratio of tryptophan to BCAA.</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PMID:16265600[PubMed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Nutrition. 1994 Sep-Oct;10(5):405-10.</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Branched-chain amino acid supplementation during 30-km competitive run: mood and cognitive performance.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Hassmén P, Blomstrand E, Ekblom B, Newsholme EA.</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Psychology, Stockholm University, Pripps Research Laboratories, Bromma, Sweden.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It has been suggested that an elevated concentration of the neurotransmitter serotonin (5-hydroxytryptamine, 5-HT) in specific areas of the brain may contribute to the development of central/mental fatigue during and after sustained exercise. Supplementation with branched-chain amino acids (BCAAs) should prevent the exercise-induced increase in the plasma concentration ratio of free tryptophan to other large neutral amino acids (including BCAAs) and thereby prevent an elevation in the level of 5-HT in the brain. In this study, subjects were given either a mixture of BCAAs in a carbohydrate solution or a placebo drink that contained only carbohydrates during a 30-km cross-country race. Several tasks to measure cognitive performance were performed before and after the race. When subjects were supplied with BCAAs, their performance in the different parts of the color-word test (words, colors and color words) was improved by an average of 3-7% (p &lt; 0.05) after exercise, whereas there was no difference in performance before and after exercise in the subjects who were given the placebo. Furthermore, the experimental group, supplied with BCAAs, maintained their performance in the shape-rotation and figure-identification tasks, whereas an impairment in performance in these tests by 25% (p &lt; 0.05) and 15% (p &lt; 0.05), respectively, was found in the subjects who received the placebo. Thus, BCAA supplementation seemed to have an effect on the more complex tasks, whereas no effect could be detected on the less demanding tasks. However, an intake of BCAAs during exercise modified only slightly the exercise-induced changes in mood.</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Comment in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following popper user interface control may not be accessible. Tab to the next button to revert the control to an accessible version.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Destroy user interface controlNutrition, cognitive performance, and mental fatigue. [Nutrition. 1994]</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 xml:space="preserve">Nutrition, cognitive performance, and mental fatigue.Salmon P. Nutrition. 1994 Sep-Oct; 10(5):427-8. </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PMID:7819652[PubMed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Nutrition. 1996 Jul-Aug;12(7-8):485-90.</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Influence of ingesting a solution of branched-chain amino acids on plasma and muscle concentrations of amino acids during prolonged submaximal exercise.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Blomstrand E, Ek S, Newsholme EA.</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SourcePripps Bryggerier, Research Laboratories, Bromma, Sweden.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On two occasions, seven male endurance-trained cyclists performed sustained exhaustive exercise with reduced muscle glycogen stores. During exercise, the subjects were supplied in random order with an aqueous solution of branched-chain amino acids (BCAA) or flavored water (placebo). Ingestion of BCAA caused the concentration of these amino acids to increase by 135% in the plasma and by 57% in muscle tissue during exercise, whereas in the placebo trial there was no change or a slight decrease in the concentration in plasma and a decrease of 18% in the muscle. The plasma concentration of alanine increased by 48% during exercise when BCAA were ingested, and the increase in the muscle concentration of alanine during exercise was larger (70% versus 31% in the placebo trial), suggesting an increased rate of alanine production. Also, the plasma concentration of arginine increased by 14% during exercise when BCAA were ingested, whereas there was no change during exercise in the placebo trial. There was a smaller decrease in the muscle glutamate concentration during exercise in the BCAA trial (32% versus 47% in the placebo trial; p &lt; 0.05), but, for the remaining amino acids, there was no difference between the BCAA and placebo trials. There was a significant decrease in the muscle glycogen concentration during exercise in the placebo trial, whereas only a small decrease was found in the BCAA trial (28 and 9 mmol/kg wet wt [p &lt; 0.05] in the placebo and BCAA trial, respectively). This might indicate that an increased supply of BCAA has a sparing effect on muscle glycogen degradation during exercise.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Comment in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following popper user interface control may not be accessible. Tab to the next button to revert the control to an accessible version.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Destroy user interface controlFatigue during prolonged exercise. [Nutrition. 1996]</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 xml:space="preserve">Fatigue during prolonged exercise.Williams C. Nutrition. 1996 Jul-Aug; 12(7-8):553-4. </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PMID:8878139[PubMed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Amino Acids. 2001;20(1):1-11.</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Plasma lactate, GH and GH-binding protein levels in exercise following BCAA supplementation in athletes.</w:t>
      </w:r>
    </w:p>
    <w:p w:rsidR="002E16B7" w:rsidRPr="002E16B7" w:rsidRDefault="002E16B7" w:rsidP="002E16B7">
      <w:pPr>
        <w:jc w:val="both"/>
        <w:rPr>
          <w:rFonts w:ascii="Futura Md BT" w:hAnsi="Futura Md BT"/>
          <w:color w:val="7F7F7F" w:themeColor="text1" w:themeTint="80"/>
        </w:rPr>
      </w:pPr>
      <w:r w:rsidRPr="002E16B7">
        <w:rPr>
          <w:rFonts w:ascii="Futura Md BT" w:hAnsi="Futura Md BT"/>
          <w:color w:val="7F7F7F" w:themeColor="text1" w:themeTint="80"/>
        </w:rPr>
        <w:t>De Palo EF, Gatti R, Cappellin E, Schiraldi C, De Palo CB, Spinella P.</w:t>
      </w:r>
    </w:p>
    <w:p w:rsidR="002E16B7" w:rsidRPr="002E16B7" w:rsidRDefault="002E16B7" w:rsidP="002E16B7">
      <w:pPr>
        <w:jc w:val="both"/>
        <w:rPr>
          <w:rFonts w:ascii="Futura Md BT" w:hAnsi="Futura Md BT"/>
          <w:color w:val="7F7F7F" w:themeColor="text1" w:themeTint="80"/>
        </w:rPr>
      </w:pPr>
      <w:r w:rsidRPr="002E16B7">
        <w:rPr>
          <w:rFonts w:ascii="Futura Md BT" w:hAnsi="Futura Md BT"/>
          <w:color w:val="7F7F7F" w:themeColor="text1" w:themeTint="80"/>
        </w:rPr>
        <w:t>SourceSezione di Biochimica Clinica, Dipartimento di Scienze Medico Diagnostiche, Università degli Studi, Padova, Italy. depalo@uxl.unipd.it</w:t>
      </w:r>
    </w:p>
    <w:p w:rsidR="002E16B7" w:rsidRPr="002E16B7" w:rsidRDefault="002E16B7" w:rsidP="002E16B7">
      <w:pPr>
        <w:jc w:val="both"/>
        <w:rPr>
          <w:rFonts w:ascii="Futura Md BT" w:hAnsi="Futura Md BT"/>
          <w:color w:val="7F7F7F" w:themeColor="text1" w:themeTint="80"/>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Branched chain amino acids (BCAA) stimulate protein synthesis, and growth hormone (GH) is a mediator in this process. A pre-exercise BCAA ingestion increases muscle BCAA uptake and use. Therefore after one month of chronic BCAA treatment (0.2 gkg(-1) of body weight), the effects of a pre-exercise oral supplementation of BCAA (9.64 g) on the plasma lactate (La) were examined in triathletes, before and after 60 min of physical exercise (75% of VO2 max). The plasma levels of GH (pGH) and of growth hormone binding protein (pGHBP) were also studied. The end-exercise La of each athlete was higher than basal. Furthermore, after the chronic BCAA treatment, these end-exercise levels were lower than before this treatment (8.6+/-0.8 mmol L(-1) after vs 12.8+/-1.0 mmol L(-1) before treatment; p &lt; 0.05 [mean +/- std. err.]). The end-exercise pGH of each athlete was higher than basal (p &lt; 0.05). Furthermore, after the chronic treatment, this end-exercise pGH was higher (but not significantly, p = 0.08) than before this treatment (12.2+/-2.0 ng mL(-1) before vs 33.8+/-13.6 ngmL(-1) after treatment). The end-exercise pGHBP was higher than basal (p &lt; 0.05); and after the BCAA chronic treatment, this end-exercise pGHBP was 738+/-85 pmol L(-1) before vs 1691+/-555 pmol L(-1) after. pGH/pGHBP ratio was unchanged in each athlete and between the groups, but a tendency to increase was observed at end-exercise. The lower La at the end of an intense muscular exercise may reflect an improvement of BCAA use, due to the BCAA chronic treatment. The chronic BCAA effects on pGH and pGHBP might suggest an improvement of muscle activity through protein synthesis.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PMID:11310926[PubMed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Med Sci Sports Exerc. 2004 Dec;36(12):2073-81.</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Ingestion of casein and whey proteins result in muscle anabolism after resistance exercise.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Tipton KD, Elliott TA, Cree MG, Wolf SE, Sanford AP, Wolfe RR.</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SourceMetabolism Unit, Shriners Hospitals for Children and Department of Surgery, The University of Texas Medical Branch, Galveston, TX 77550, USA. ktipton@utmb.edu</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PURPOSE: Determination of the anabolic response to exercise and nutrition is important for individuals who may benefit from increased muscle mass. Intake of free amino acids after resistance exercise stimulates net muscle protein synthesis. The response of muscle protein balance to intact protein ingestion after exercise has not been studied. This study was designed to examine the acute response of muscle protein balance to ingestion of two different intact proteins after resistance exercise.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METHODS: Healthy volunteers were randomly assigned to one of three groups. Each group consumed one of three drinks: placebo (PL; N = 7), 20 g of casein (CS; N = 7), or whey proteins (WH; N = 9). Volunteers consumed the drink 1 h after the conclusion of a leg extension exercise bout. Leucine and phenylalanine concentrations were measured in femoral arteriovenous samples to determine balance across the leg.</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Arterial amino acid concentrations were elevated by protein ingestion, but the pattern of appearance was different for CS and WH. Net amino acid balance switched from negative to positive after ingestion of both proteins. Peak leucine net balance over time was greater for WH (347 +/- 50 nmol.min(-1).100 mL(-1) leg) than CS (133 +/- 45 nmol.min(-1).100 mL(-1) leg), but peak phenylalanine balance was similar for CS and WH. Ingestion of both CS and WH stimulated a significantly larger net phenylalanine uptake after resistance exercise, compared with the PL (PL -5 +/- 15 mg, CS 84 +/- 10 mg, WH 62 +/- 18 mg). Amino acid uptake relative to amount ingested was similar for both CS and WH (approximately 10-15%).</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CONCLUSIONS: Acute ingestion of both WH and CS after exercise resulted in similar increases in muscle protein net balance, resulting in net muscle protein synthesis despite different patterns of blood amino acid responses.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PMID:15570142[PubMed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Int J Sport Nutr Exerc Metab. 2009 Apr;19(2):136-49.</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Carbohydrate and protein hydrolysate coingestions improvement of late-exercise time-trial performance.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Saunders MJ, Moore RW, Kies AK, Luden ND, Pratt CA.</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Kinesiology, James Madison University, Harrisonburg, VA, USA.</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This study examined whether a carbohydrate + casein hydrolysate (CHO+ProH) beverage improved time-trial performance vs. a CHO beverage delivering approximately 60 g CHO/hr. Markers of muscle disruption and recovery were also assessed. Thirteen male cyclists (VO2peak = 60.8 +/- 1.6 ml . kg-1 . min-1) completed 2 computer-simulated 60-km time trials consisting of 3 laps of a 20-km course concluding with a 5-km climb (approximately 5% grade). Participants consumed 200 ml of CHO (6%) or CHO+ProH beverage (6% + 1.8% protein hydrolysate) every 5 km and 500 ml of beverage immediately postexercise. Beverage treatments were administered using a randomly counterbalanced, double-blind design. Plasma creatine phosphokinase (CK) and muscle-soreness ratings were assessed immediately before and 24 hr after cycling. Mean 60-km times were 134.4 +/- 4.6 and 135.0 +/- 4.0 min for CHO+ProH and CHO beverages, respectively. All time differences between treatments occurred during the final lap, with protein hydrolysate ingestion explaining a significant (p &lt; .05) proportion of between-trials differences over the final 20 km (44.3 +/- 1.6, 45.0 +/- 1.6 min) and final 5 km (16.5 +/- 0.6, 16.9 +/- 0.6 min). Plasma CK levels and muscle-soreness ratings increased significantly after the CHO trial (161 +/- 53, 399 +/- 175 U/L; 15.8 +/- 5.1, 37.6 +/- 5.7 mm) but not the CHO+ProH trial (115 +/- 21, 262 +/- 88 U/L; 20.9 +/- 5.3, 32.2 +/- 7.1 mm). Late-exercise time-trial performance was enhanced with CHO+ProH beverage ingestion compared with a beverage containing CHO provided at maximal exogenous oxidation rates during exercise. CHO+ProH ingestion also prevented increases in plasma CK and muscle soreness after exercise.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Comment in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following popper user interface control may not be accessible. Tab to the next button to revert the control to an accessible version.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Destroy user interface controlProtein plus carbohydrate does not enhance 60-km time-trial performance. [Int J Sport Nutr Exerc Metab. 2009]</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 xml:space="preserve">Protein plus carbohydrate does not enhance 60-km time-trial performance.Jeukendrup AE, Tipton KD, Gibala MJ. Int J Sport Nutr Exerc Metab. 2009 Aug; 19(4):335-7; author reply 337-9. </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PMID:19478339[PubMed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2E16B7" w:rsidRDefault="002E16B7" w:rsidP="002E16B7">
      <w:pPr>
        <w:jc w:val="both"/>
        <w:rPr>
          <w:rFonts w:ascii="Futura Md BT" w:hAnsi="Futura Md BT"/>
          <w:color w:val="7F7F7F" w:themeColor="text1" w:themeTint="80"/>
        </w:rPr>
      </w:pPr>
      <w:r w:rsidRPr="00F243C9">
        <w:rPr>
          <w:rFonts w:ascii="Futura Md BT" w:hAnsi="Futura Md BT"/>
          <w:color w:val="7F7F7F" w:themeColor="text1" w:themeTint="80"/>
          <w:lang w:val="en-US"/>
        </w:rPr>
        <w:t xml:space="preserve">Am J Physiol Endocrinol Metab. </w:t>
      </w:r>
      <w:r w:rsidRPr="002E16B7">
        <w:rPr>
          <w:rFonts w:ascii="Futura Md BT" w:hAnsi="Futura Md BT"/>
          <w:color w:val="7F7F7F" w:themeColor="text1" w:themeTint="80"/>
        </w:rPr>
        <w:t>2008 Jul;295(1):E70-7. doi: 10.1152/ajpendo.00774.2007. Epub 2008 Apr 22.</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Protein coingestion stimulates muscle protein synthesis during resistance-type exercise.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Beelen M, Koopman R, Gijsen AP, Vandereyt H, Kies AK, Kuipers H, Saris WH, van Loon LJ.</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Human Movement Sciences, Maastricht University, 6200 MD Maastricht, The Netherlands. Milou.Beelen@BW.unimaas.nl</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In contrast to the effect of nutritional intervention on postexercise muscle protein synthesis, little is known about the potential to modulate protein synthesis during exercise. This study investigates the effect of protein coingestion with carbohydrate on muscle protein synthesis during resistance-type exercise. Ten healthy males were studied in the evening after they consumed a standardized diet throughout the day. Subjects participated in two experiments in which they ingested either carbohydrate or carbohydrate with protein during a 2-h resistance exercise session. Subjects received a bolus of test drink before and every 15 min during exercise, providing 0.15 g x kg(-1) x h(-1) carbohydrate with (CHO + PRO) or without (CHO) 0.15 g x kg(-1) x h(-1) protein hydrolysate. Continuous intravenous infusions with l-[ring-(13)C(6)]phenylalanine and l-[ring-(2)H(2)]tyrosine were applied, and blood and muscle biopsies were collected to assess whole body and muscle protein synthesis rates during exercise. Protein coingestion lowered whole body protein breakdown rates by 8.4 +/- 3.6% (P = 0.066), compared with the ingestion of carbohydrate only, and augmented protein oxidation and synthesis rates by 77 +/- 17 and 33 +/- 3%, respectively (P &lt; 0.01). As a consequence, whole body net protein balance was negative in CHO, whereas a positive net balance was achieved after the CHO + PRO treatment (-4.4 +/- 0.3 vs. 16.3 +/- 0.4 micromol phenylalanine x kg(-1) x h(-1), respectively; P &lt; 0.01). In accordance, mixed muscle protein fractional synthetic rate was 49 +/- 22% higher after protein coingestion (0.088 +/- 0.012 and 0.060 +/- 0.004%/h in CHO + PRO vs. CHO treatment, respectively; P &lt; 0.05). We conclude that, even in a fed state, protein coingestion stimulates whole body and muscle protein synthesis rates during resistance-type exercise.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PMID:18430966[PubMed - indexed for MEDLINE] Free full text</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J Strength Cond Res. 2006 Aug;20(3):643-53.</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The effects of protein and amino acid supplementation on performance and training adaptations during ten weeks of resistance training.</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Kerksick CM, Rasmussen CJ, Lancaster SL, Magu B, Smith P, Melton C, Greenwood M, Almada AL, Earnest CP, Kreider RB.</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SourceCenter for Exercise, Nutrition and Preventive Health Research, Department of Health, Human Performance and Recreation, Baylor University, Waco, TX 76798, USA.</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purpose of this study was to examine the effects of whey protein supplementation on body composition, muscular strength, muscular endurance, and anaerobic capacity during 10 weeks of resistance training. Thirty-six resistance-trained males (31.0 +/- 8.0 years, 179.1 +/- 8.0 cm, 84.0 +/- 12.9 kg, 17.8 +/- 6.6%) followed a 4 days-per-week split body part resistance training program for 10 weeks. Three groups of supplements were randomly assigned, prior to the beginning of the exercise program, in a double-blind manner to all subjects: 48 g per day (g.d(-1)) carbohydrate placebo (P), 40 g.d(-1) of whey protein + 8 g.d(-1) of casein (WC), or 40 g.d(-1) of whey protein + 3 g.d(-1) branched-chain amino acids + 5 g.d(-1) L-glutamine (WBG). At 0, 5, and 10 weeks, subjects were tested for fasting blood samples, body mass, body composition using dual-energy x-ray absorptiometry (DEXA), 1 repetition maximum (1RM) bench and leg press, 80% 1RM maximal repetitions to fatigue for bench press and leg press, and 30-second Wingate anaerobic capacity tests. No changes (p &gt; 0.05) were noted in all groups for energy intake, training volume, blood parameters, and anaerobic capacity. WC experienced the greatest increases in DEXA lean mass (P = 0.0 +/- 0.9; WC = 1.9 +/- 0.6; WBG = -0.1 +/- 0.3 kg, p &lt; 0.05) and DEXA fat-free mass (P = 0.1 +/- 1.0; WC = 1.8 +/- 0.6; WBG = -0.1 +/- 0.2 kg, p &lt; 0.05). Significant increases in 1RM bench press and leg press were observed in all groups after 10 weeks. In this study, the combination of whey and casein protein promoted the greatest increases in fat-free mass after 10 weeks of heavy resistance training. Athletes, coaches, and nutritionists can use these findings to increase fat-free mass and to improve body composition during resistance training.</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PMID:16937979[PubMed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J Strength Cond Res. 2006 May;20(2):284-91.</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Effects of leucine and whey protein supplementation during eight weeks of unilateral resistance training.</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Coburn JW, Housh DJ, Housh TJ, Malek MH, Beck TW, Cramer JT, Johnson GO, Donlin PE.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Kinesiology, California State University, Fullerton, Fullerton, California 92834, USA. jcoburn@unlserve.unl.edu</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purpose of this study was to determine the effects of resistance training in combination with a leucine and whey protein supplement or a carbohydrate placebo on strength and muscle cross-sectional area (CSA). Thirty-three men (mean age +/- SD = 22.4 +/- 2.4 years) were assigned to 1 of 3 groups: (1) supplementation group (SUPP), (2) placebo group (PL), or (3) control group (CON). The SUPP and PL performed unilateral training of the leg extensor muscles with the nondominant limb for 8 weeks. The strength of each limb, muscle CSA of the quadriceps femoris (QF), and body composition were assessed pretraining and posttraining. The results indicated significant increases in strength for both limbs in the SUPP but only the trained limb in the PL. The increase in strength for the trained limb of the SUPP was greater than that for the trained limb of the PL. There was no significant increase in strength for either limb in the CON. There were significant increases in the CSA of all muscles of the QF of the trained limb for the SUPP and PL, and of the vastus lateralis of the untrained limb for the SUPP. The increases in QF CSA did not differ between the SUPP and PL. No significant CSA changes were found for either limb in the CON. There were no significant changes in body composition for the SUPP, PL, or CON. The current findings suggest that leucine and whey protein supplementation may provide an ergogenic effect which enhances the acquisition of strength beyond that achieved with resistance training and a carbohydrate placebo.</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PMID:16686554[PubMed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Nutr Metab (Lond). 2008 Mar 27;5:8. doi: 10.1186/1743-7075-5-8.</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A whey-protein supplement increases fat loss and spares lean muscle in obese subjects: a randomized human clinical study.</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Frestedt JL, Zenk JL, Kuskowski MA, Ward LS, Bastian ED.</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SourceGlanbia Research and Development Center, Twin Falls, ID, USA. lward@glanbiausa.com.</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BACKGROUND: This study evaluated a specialized whey fraction (Prolibratrade mark, high in leucine, bioactive peptides and milk calcium) for use as a dietary supplement to enhance weight loss.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METHODS: This was a randomized, double-blind, parallel-arm, 12-week study. Caloric intake was reduced 500 calories per day. Subjects consumed Prolibra or an isocaloric ready-to-mix beverage 20 minutes before breakfast and 20 minutes before dinner. Body fat and lean muscle tissue were measured by dual-energy x-ray absorptiometry (DEXA). Body weight and anthropometric measurements were recorded every 4 weeks. Blood samples were taken at the beginning and end of the study. Statistical analyses were performed on all subjects that completed (completer analysis) and all subjects that lost at least 2.25 kg of body weight (responder analysis). Within group significance was determined at P &lt; 0.05 using a two-tailed paired t-test and between group significance was determined using one way analysis of covariance with baseline data as a covariate.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Both groups lost a significant amount of weight and the Prolibra group tended to lose more weight than the control group; however the amount of weight loss was not significantly different between groups after 12 weeks. Prolibra subjects lost significantly more body fat compared to control subjects for both the completer (2.81 vs. 1.62 kg P = 0.03) and responder (3.63 vs. 2.11 kg, P = 0.01) groups. Prolibra subjects lost significantly less lean muscle mass in the responder group (1.07 vs. 2.41 kg, P = 0.02). The ratio of fat to lean loss (kg fat lost/kg lean lost) was much larger for Prolibra subjects for both completer (3.75 vs. 1.05) and responder (3.39 vs. 0.88) groups.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 Subjects in both the control and treatment group lost a significant amount of weight with a 500 calorie reduced diet. Subjects taking Prolibra lost significantly more body fat and showed a greater preservation of lean muscle compared to subjects consuming the control beverage. Because subjects taking Prolibra lost 6.1% of their body fat mass, and because a 5% reduction of body fat mass has been shown to reduce the risk of obesity related disease, the results have practical significance.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PMID:18371214[PubMed] PMCID:PMC2289832Free PMC Article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J Altern Complement Med. 2006 Nov;12(9):857-62.</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The use of D-ribose in chronic fatigue syndrome and fibromyalgia: a pilot study.</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Teitelbaum JE, Johnson C, St Cyr J.</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SourceFibromyalgia and Fatigue Centers, Dallas, TX, USA. Endfatigue@aol.com</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OBJECTIVES: Fibromyalgia (FMS) and chronic fatigue syndrome (CFS) are debilitating syndromes that are often associated with impaired cellular energy metabolism. As D-ribose has been shown to increase cellular energy synthesis in heart and skeletal muscle, this open-label uncontrolled pilot study was done to evaluate if D-ribose could improve symptoms in fibromyalgia and/or chronic fatigue syndrome patients.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DESIGN: Forty-one (41) patients with a diagnosis of FMS and/or CFS were given D-ribose, a naturally occurring pentose carbohydrate, at a dose of 5 g t.i.d. for a total of 280 g. All patients completed questionnaires containing discrete visual analog scales and a global assessment pre- and post-D-ribose administration.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D-ribose, which was well-tolerated, resulted in a significant improvement in all five visual analog scale (VAS) categories: energy; sleep; mental clarity; pain intensity; and well-being, as well as an improvement in patients' global assessment. Approximately 66% of patients experienced significant improvement while on D-ribose, with an average increase in energy on the VAS of 45% and an average improvement in overall well-being of 30% (p &lt; 0.0001).</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CONCLUSIONS: D-ribose significantly reduced clinical symptoms in patients suffering from fibromyalgia and chronic fatigue syndrome.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PMID:17109576[PubMed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Am J Physiol Regul Integr Comp Physiol. 2004 Jan;286(1):R182-8.</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Effect of ribose supplementation on resynthesis of adenine nucleotides after intense intermittent training in humans.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Hellsten Y, Skadhauge L, Bangsbo J.</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SourceHuman Physiology, Copenhagen Muscle Research Centre, Institute for Excersize and Sport Science, DK-2100 Copenhagen, Denmark. yhellsten@aki.ku.dk</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effect of oral ribose supplementation on the resynthesis of adenine nucleotides and performance after 1 wk of intense intermittent exercise was examined. Eight subjects performed a random double-blind crossover design. The subjects performed cycle training consisting of 15 x 10 s of all-out sprinting twice per day for 7 days. After training the subjects received either ribose (200 mg/kg body wt; Rib) or placebo (Pla) three times per day for 3 days. An exercise test was performed at 72 h after the last training session. Immediately after the last training session, muscle ATP was lowered (P &lt; 0.05) by 25 +/- 2 and 22 +/- 3% in Pla and Rib, respectively. In both Pla and Rib, muscle ATP levels at 5 and 24 h after the exercise were still lower (P &lt; 0.05) than pretraining. After 72 h, muscle ATP was similar (P &gt; 0.05) to pretraining in Rib (24.6 +/- 0.6 vs. 26.2 +/- 0.2 mmol/kg dry wt) but still lower (P &lt; 0.05) in Pla (21.1 +/- 0.5 vs. 26.0 +/- 0.2 mmol/kg dry wt) and higher (P &lt; 0.05) in Rib than in Pla. Plasma hypoxanthine levels after the test performed at 72 h were higher (P &lt; 0.05) in Rib compared with Pla. Mean and peak power outputs during the test performed at 72 h were similar (P &gt; 0.05) in Pla and Rib. The results support the hypothesis that the availability of ribose in the muscle is a limiting factor for the rate of resynthesis of ATP. Furthermore, the reduction in muscle ATP observed after intense training does not appear to be limiting for high-intensity exercise performance.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PMID:14660478[PubMed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Am J Clin Nutr. 2009 Sep;90(3):468-76. doi: 10.3945/ajcn.2008.27371. Epub 2009 Jun 17.</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Comparison of dietary conjugated linoleic acid with safflower oil on body composition in obese postmenopausal women with type 2 diabetes mellitus.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Norris LE, Collene AL, Asp ML, Hsu JC, Liu LF, Richardson JR, Li D, Bell D, Osei K, Jackson RD, Belury MA.</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Human Nutrition, The Ohio State University, Columbus, 43210, USA.</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BACKGROUND: Weight loss may improve glucose control in persons with type 2 diabetes. The effects of fat quality, as opposed to quantity, on weight loss are not well understood.</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OBJECTIVE: We compared the effects of 2 dietary oils, conjugated linoleic acid (CLA) and safflower oil (SAF), on body weight and composition in obese postmenopausal women with type 2 diabetes.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DESIGN: This was a 36-wk randomized, double-masked, crossover study. Fifty-five obese postmenopausal women with type 2 diabetes received SAF or CLA (8 g oil/d) during two 16-wk diet periods separated by a 4-wk washout period. Subjects met monthly with the study coordinator to receive new supplements and for assessment of energy balance, biochemical endpoints, or anthropometric variables.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Thirty-five women completed the 36-wk intervention. Supplementation with CLA reduced body mass index (BMI) (P = 0.0022) and total adipose mass (P = 0.0187) without altering lean mass. The effect of CLA in lowering BMI was detected during the last 8 wk of each 16-wk diet period. In contrast, SAF had no effect on BMI or total adipose mass but reduced trunk adipose mass (P = 0.0422) and increased lean mass (P = 0.0432). SAF also significantly lowered fasting glucose (P = 0.0343) and increased adiponectin (P = 0.0051). No differences were observed in dietary energy intake, total fat intake, and fat quality in either diet period for either intervention.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CONCLUSIONS: Supplementation with CLA and SAF exerted different effects on BMI, total and trunk adipose mass, and lean tissue mass in obese postmenopausal women with type 2 diabetes. Supplementation with these dietary oils may be beneficial for weight loss, glycemic control, or both.</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Comment in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following popper user interface control may not be accessible. Tab to the next button to revert the control to an accessible version.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Destroy user interface controlMeat, dairy, and breast cancer: do we have an answer? [Am J Clin Nutr. 2009]</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Meat, dairy, and breast cancer: do we have an answer?Linos E, Willett W. Am J Clin Nutr. 2009 Sep; 90(3):455-6. Epub 2009 Jul 29.</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PMID:19535429[PubMed - indexed for MEDLINE] PMCID:PMC2728639Free PMC Article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Metabolism. 2000 Jan;49(1):101-7.</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Influence of age on the thermic response to caffeine in women.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Arciero PJ, Bougopoulos CL, Nindl BC, Benowitz NL.</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Exercise Science, Skidmore College, Saratoga Springs, NY 12866-1632, USA.</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purpose of this study was to examine age-related differences in the magnitude of caffeine-induced thermogenesis and the relationship of aerobic fitness, body composition, and hormone and substrate concentrations to the thermic effect of caffeine in younger and older women. Using a placebo-controlled, double-blind study design, 10 older (50 to 67 years) and 10 younger (21 to 31 years) healthy women who were moderate consumers of caffeine (self-reported intake: younger, 139 +/- 152 mg/d; older, 204 +/- 101 mg/d, NS, mean +/- SD) were characterized for fasting plasma glucose, insulin, free fatty acid (FFA), and caffeine levels, energy expenditure, body composition, anthropometry, aerobic fitness, physical activity, and energy intake. Before and after placebo and caffeine ingestion (5 mg/kg fat-free mass [FFM]), the following variables were measured: fasting plasma glucose, insulin, FFA, and energy expenditure, plasma glucose, insulin, and FFA, and energy expenditure in response to placebo and caffeine ingestion. Caffeine ingestion resulted in similar increases in younger and older women for plasma caffeine (younger, 80 +/- 34 to 5,604 +/- 528 ng/mL, P &lt; .01; older, 154 +/- 134 to 5,971 +/- 867 ng/mL, P &lt; .01) and fatty acids (younger, 294 +/- 118 to 798 +/- 248 micromol/L, P &lt; .01; older, 360 +/- 180 to 727 +/- 310 micromol/L, P &lt; .01), whereas plasma insulin and glucose levels remained unchanged from baseline. Energy expenditure increased following caffeine ingestion in both groups (younger, 15.4%, 1.09 +/- 0.14 to 1.24 +/- 0.13 kcal/min, P &lt; .05; older, 7.8%, 0.98 +/- 0.14 to 1.06 +/- 0.12 kcal/min, P &lt; .05), although there was a blunted thermic response in the older versus younger women (older, 6.9 +/- 5 kcal/90 min; younger, 15.5 +/- 7 kcal/90 min, P &lt; .05). In younger women, the thermic response to caffeine was positively correlated with the waist circumference (r = .70, P &lt; .05) and body weight (r = .91; P &lt; .01), whereas aerobic fitness (r = .77; P &lt; .05) was the only significant correlate in older women. In conclusion, older and younger women increase energy expenditure significantly following caffeine ingestion, but older women have a blunted thermic response compared with younger women. Second, the thermic response to caffeine is positively associated with the body weight and waist circumference in younger women, whereas a positive association with aerobic fitness was observed in older women. Thus, the physiologic determinants of the thermic response to caffeine differ among women of different age groups.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PMID:10647072[PubMed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Am J Physiol. 1995 Jun;268(6 Pt 1):E1192-8.</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Effects of caffeine ingestion on NE kinetics, fat oxidation, and energy expenditure in younger and older men.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Arciero PJ, Gardner AW, Calles-Escandon J, Benowitz NL, Poehlman ET.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Medicine, University of Maryland, Baltimore, USA.</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Age-related differences in energy expenditure, fat oxidation, and norepinephrine (NE) kinetics after caffeine ingestion were examined using a placebo-controlled double-blind study in 10 older (O, 65-80 yr) and 10 younger (Y, 19-26 yr) men who were moderate consumers of caffeine. Caffeine ingestion resulted in similar increases in Y and O men for plasma caffeine levels (Y = 89 +/- 100 to 6,340 +/- 1,938 ng/ml, P &lt; 0.05; O = 124 +/- 38 to 7,066 +/- 2,366 ng/ml, P &lt; 0.05) and energy expenditure (Y = 11%, 1.38 +/- 0.15 to 1.52 +/- 0.22 kcal/min, P &lt; 0.05; O = 9.5%, 1.15 +/- 0.13 to 1.26 +/- 0.20 kcal/min, P &lt; 0.05). However, caffeine ingestion increased fatty acid concentrations (362 +/- 159 to 803 +/- 253 mumol/l, P &lt; 0.05) and tended to increase rate of appearance of fatty acids (624 +/- 376 to 1,394 +/- 1,331 mumol/l, P = 0.07) in younger but not older men. Rates of fat oxidation and NE appearance and clearance did not significantly differ from baseline values in either group. In conclusion, older and younger men show a similar thermogenic response to caffeine ingestion, whereas older men show a smaller increase in fatty acid availability after a caffeine challenge. These metabolic differences are not related to alterations in NE kinetics or fat oxidation.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PMID:7611396[PubMed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Eur J Clin Nutr. 1998 Sep;52(9):650-4.</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Effects of dietary coconut oil, butter and safflower oil on plasma lipids, lipoproteins and lathosterol levels.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Cox C, Sutherland W, Mann J, de Jong S, Chisholm A, Skeaff M.</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Human Nutrition, University of Otago, Dunedin, New Zealand.</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OBJECTIVE: The aim of this present study was to determine plasma levels of lathosterol, lipids, lipoproteins and apolipoproteins during diets rich in butter, coconut fat and safflower oil.</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DESIGN: The study consisted of sequential six week periods of diets rich in butter, coconut fat then safflower oil and measurements were made at baseline and at week 4 in each diet period.</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SUBJECTS: Forty-one healthy Pacific island polynesians living in New Zealand participated in the trial.</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INTERVENTIONS: Subjects were supplied with some foods rich in the test fats and were given detailed dietary advice which was reinforced regularly.</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Plasma lathosterol concentration (P &lt; 0.001), the ratio plasma lathosterol/cholesterol (P=0.04), low density lipoprotein (LDL) cholesterol (P&lt;0.001) and apoB (P&lt;0.001) levels were significantly different among the diets and were significantly lower during coconut and safflower oil diets compared with butter diets. Plasma total cholesterol, HDL cholesterol and apoA-levels were also significantly (P&lt; or =0.001) different among the diets and were not significantly different between buffer and coconut diets.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CONCLUSIONS: These data suggest that cholesterol synthesis is lower during diets rich in coconut fat and safflower oil compared with diets rich in butter and might be associated with lower production rates of apoB-containing lipoproteins.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PMID:9756121[PubMed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J Nutr. 2006 Jul;136(7):1779-85.</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Reduced fat mass in rats fed a high oleic acid-rich safflower oil diet is associated with changes in expression of hepatic PPARalpha and adipose SREBP-1c-regulated genes.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Hsu SC, Huang CJ.</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SourceDivision of Nutritional Science, Institute of Microbiology and Biochemistry, National Taiwan University, Taipei, Taiwan.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PPARs and sterol regulatory element-binding protein-1c (SREPB-1c) are fatty acid-regulated transcription factors that control lipid metabolism at the level of gene expression. This study compared a high oleic acid-rich safflower oil (ORSO) diet and a high-butter diet for their effect on adipose mass and expressions of genes regulated by PPAR and SREPB-1c in rats. Four groups of Wistar rats were fed 30S (30% ORSO), 5S (5% ORSO), 30B (29% butter + 1% ORSO), or 5B (4% butter plus 1% ORSO) diets for 15 wk. Compared with the 30B group, the 30S group had less retroperitoneal white adipose tissue (RWAT) mass and lower mRNA expressions of lipoprotein lipase, adipocyte fatty acid-binding protein, fatty acid synthase, acetyl CoA carboxylase, and SREBP-1c in the RWAT, higher mRNA expressions of acyl CoA oxidase, carnitine palmitoyl-transferase 1A, fatty acid binding protein, and mitochondrial 3-hydroxy-3-methylglutaryl-CoA synthase in the liver (P &lt; 0.05). The 18:2(n-6) and 20:4(n-6) contents in the liver and RWAT of the 30S group were &gt;2 fold those of the 30B group (P &lt; 0.05). These results suggested that the smaller RWAT mass in rats fed the high-ORSO diet might be related to the higher tissue 18:2(n-6) and 20:4(n-6). This in turn could upregulate the expressions of fatty acid catabolic genes through the activation of PPARalpha in the liver and downregulate the expressions of lipid storage and lipogenic gene through the suppression of SREBP-1c in the RWAT.</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PMID:16772437[PubMed - indexed for MEDLINE] Free full text</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Am J Physiol Endocrinol Metab. 2002 Feb;282(2):E395-401.</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Contrasting effects of fish oil and safflower oil on hepatic peroxisomal and tissue lipid content.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Neschen S, Moore I, Regittnig W, Yu CL, Wang Y, Pypaert M, Petersen KF, Shulman GI.</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SourceHoward Hughes Medical Institute, Yale University School of Medicine, New Haven, Connecticut 06520-8020, USA.</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To examine the mechanism by which fish oil protects against fat-induced insulin resistance, we studied the effects of control, fish oil, and safflower oil diets on peroxisomal content, fatty acyl-CoA, diacylglycerol, and ceramide content in rat liver and muscle. We found that, in contrast to control and safflower oil-fed rats, fish oil feeding induced a 150% increase in the abundance of peroxisomal acyl-CoA oxidase and 3-ketoacyl-CoA thiolase in liver but lacked similar effects in muscle. This was paralleled by an almost twofold increase in hepatic peroxisome content (both P &lt; 0.002 vs. control and safflower). These changes in the fish oil-fed rats were associated with a more than twofold lower hepatic triglyceride/diacylglycerol, as well as intramuscular triglyceride/fatty acyl-CoA, content. In conclusion, these data strongly support the hypothesis that n-3 fatty acids protect against fat-induced insulin resistance by serving as peroxisome proliferator-activated receptor-alpha ligands and thereby induce hepatic, but not intramuscular, peroxisome proliferation. In turn, an increased hepatic beta-oxidative capacity results in lower hepatic triglyceride/diacylglycerol and intramyocellular triglyceride/fatty acyl-CoA content.</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PMID:11788372[PubMed - indexed for MEDLINE] PMCID:PMC2995503Free PMC Article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J Nutr. 1995 Apr;125(4):920-5.</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Diet-induced thermogenesis is lower in rats fed a lard diet than in those fed a high oleic acid safflower oil diet, a safflower oil diet or a linseed oil diet.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Takeuchi H, Matsuo T, Tokuyama K, Shimomura Y, Suzuki M.</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SourceResearch Laboratory, Nisshin Oil Mills, Yokohama, Japan.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objectives of the present study were to examine the effects of dietary fats differing in fatty acid composition on diet-induced thermogenesis, sympathetic activity in brown adipose tissue and body fat accumulation in rats. Rats were meal-fed for 12 wk an isoenergetic diet based on lard, high oleic acid safflower oil, safflower oil or linseed oil, and norepinephrine turnover rates in brown adipose tissue were then estimated. Whole-body oxygen consumption after the meal indicated that diet-induced thermogenesis was significantly lower in rats fed the lard diet than in those fed the other diets. The norepinephrine turnover rate in the interscapular brown adipose tissue was also significantly lower in the lard diet group than in the other diet groups. The carcass fat content was significantly higher in the lard diet group than in the other diet groups, whereas the abdominal adipose tissue weights were the same in all diet groups. These results suggest that the intake of animal fats rich in saturated fatty acids, compared with the intake of vegetable oils rich in monounsaturated or polyunsaturated fatty acids, decreases diet-induced thermogenesis by a decline of sympathetic activity in brown adipose tissue, resulting in the promotion of body fat accumulation.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PMID:7722695[PubMed - indexed for MEDLINE] Free full text</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Med Sci Sports Exerc. 2006 Mar;38(3):598-604.</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Effect of caffeine on leg muscle pain during cycling exercise among females.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Motl RW, O'connor PJ, Tubandt L, Puetz T, Ely MR.</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SourceUniversity of Illinois at Urbana-Champaign, Department of Kinesiology and Community Health, Urbana, IL, USA. robmotl@uiuc.edu</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PURPOSE: This double-blind, within-subjects experiment examined the effects of ingesting two doses of caffeine on perceptions of leg muscle pain during moderate-intensity cycling exercise among females.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METHODS: Low-caffeine-consuming college-aged females (N = 11) ingested one of two doses of caffeine (5 or 10 mg x kg(-1) body weight) or a placebo and 1 h later completed 30 min of cycling on an ergometer at approximately 60% VO2peak. The conditions were completed in a counterbalanced order. Perceptions of leg muscle pain as well as power output, heart rate, systolic blood pressure, and oxygen consumption (VO2) were recorded during exercise.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Caffeine had a significant effect on leg muscle pain ratings [F (2,20) = 10.63, P = 0.001, n2 = 0.52]. The mean pain intensity scores during exercise after ingesting 10 mg x kg(-1) body weight caffeine, 5 mg x kg(-1) body weight caffeine, and placebo were 1.6 +/- 1.1, 1.3 +/- 0.7, and 2.4 +/- 1.1, respectively.</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 The results support that caffeine ingestion has a large effect on reducing leg muscle pain during exercise among females, but this effect does not appear to be dose-dependent between 5 and 10 mg.kg body weight caffeine.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PMID:16540851[PubMed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Int J Obes Relat Metab Disord. 2001 Aug;25(8):1129-35.</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Conjugated linoleic acid (CLA) reduced abdominal adipose tissue in obese middle-aged men with signs of the metabolic syndrome: a randomised controlled trial.</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Risérus U, Berglund L, Vessby B.</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SourceClinical Nutrition Research Unit, Department of Public Health and Caring Sciences/Geriatrics, Faculty of Medicine, Uppsala University, Uppsala, Sweden. ulf.riserus@geriatrik.uu.se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BACKGROUND: Abdominal obesity is strongly related to metabolic disorders. Recent research suggests that dietary conjugated linoleic acid (CLA) reduces body fat and may improve metabolic variables in animals. The metabolic effects of CLA in abdominally obese humans have not yet been tested.</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OBJECTIVE: To investigate the short-term effect of CLA on abdominal fat and cardiovascular risk factors in middle-aged men with metabolic disorders.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METHODS: Twenty-five abdominally obese men (waist-to-hip ratio (WHR), 1.05+/-0.05; body mass index (BMI), 32+/-2.7 kg/m(2) (mean+/-s.d.)) who were between 39 and 64-y-old participated in a double-blind randomised controlled trial for 4 weeks. Fourteen men received 4.2 g CLA/day and 10 men received a placebo. The main endpoints were differences between the two groups in sagittal abdominal diameter (SAD), serum cholesterol, low-density lipoprotein, high-density lipoprotein, triglycerides, free fatty acids, glucose and insulin.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At baseline, there were no significant differences between groups in anthropometric or metabolic variables. After 4 weeks there was a significant decrease in SAD (cm) in the CLA group compared to placebo (P=0.04, 95% CI; -1.12, -0.02). Other measurements of anthropometry or metabolism showed no significant differences between the groups.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CONCLUSIONS: These results indicate that CLA supplementation for 4 weeks in obese men with the metabolic syndrome may decrease abdominal fat, without concomitant effects on overall obesity or other cardiovascular risk factors. Because of the limited sample size, the effects of CLA in abdominal obesity need to be further investigated in larger trials with longer duration.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PMID:11477497[PubMed - indexed for MEDLINE] Free full text</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Int J Sport Nutr. 1997 Sep;7(3):197-206.</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Does exogenous coenzyme Q10 affect aerobic capacity in endurance athletes?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Weston SB, Zhou S, Weatherby RP, Robson SJ.</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SourceSchool of Exercise Science &amp; Sport Management, Southern Cross University, Lismore, Australia.</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effect of orally supplemented coenzyme Q10 (CoQ10) on plasma CoQ10 concentration and aerobic capacity in endurance athletes was evaluated. Eighteen volunteer male road cyclists and triathletes, 8 in a CoQ10 supplementation group (QG) and 10 in a placebo group (PG), successfully completed the experimental protocol. Subjects were evaluated during and following graded cycling exercise tests, which were performed before and after 28 days of supplementation with 1 mg.kg-1.day-1 of CoQ10 or placebo. The presupplementation plasma CoQ10 concentration was significantly increased from 0.91 +/- 0.13 microgram.ml-1 to 1.97 +/- 0.27 microgram.ml-1 in QG following supplementation (p &lt; .05). However, the CoQ10 supplementation regime had no consistently significant effect on oxygen uptake, anaerobic and respiratory compensation thresholds, blood lactate, glucose and triglyceride kinetics, heart rate, and blood pressure during and after graded cycling to exhaustion.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PMID:9286743[PubMed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Mol Aspects Med. 1997;18 Suppl:S283-90.</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The effect of coenzyme Q10 on the exercise performance of cross-country skiers.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Ylikoski T, Piirainen J, Hanninen O, Penttinen J.</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SourceVuokatti Sports Testcenter, Finland.</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Coenzyme Q10 supplementation (Bio-Qinon Pharma Nord, 90 mg/day) was studied in a double-blind cross-over study of 25 Finnish top-level cross-country skiers. With CoQ10 supplementation, all measured indexes of physical performance (AET, ANT and VO2Max) improved significantly. During verum supplementation, 94% of the athletes felt that the preparation had been beneficial in improving their performance and recovery time vs. only 33% in the placebo periods.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PMID:9266538[PubMed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Clin J Sport Med. 2011 Mar;21(2):131-7. doi: 10.1097/JSM.0b013e31820f8c2f.</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Omega-3 fatty acids supplementation attenuates inflammatory markers after eccentric exercise in untrained men.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Tartibian B, Maleki BH, Abbasi A.</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Cellular and Molecular Exercise Physiology, Faculty of Physical Education and Sport Science, Urmia University, Urmia, Iran.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 xml:space="preserve">OBJECTIVE: To examine the effect of ingestion of omega-3 (N-3) fatty acids on the production of interleukin (IL) 6, tumor necrosis factor (TNF) </w:t>
      </w:r>
      <w:r w:rsidRPr="002E16B7">
        <w:rPr>
          <w:rFonts w:ascii="Arial" w:hAnsi="Arial" w:cs="Arial"/>
          <w:color w:val="7F7F7F" w:themeColor="text1" w:themeTint="80"/>
        </w:rPr>
        <w:t>α</w:t>
      </w:r>
      <w:r w:rsidRPr="00F243C9">
        <w:rPr>
          <w:rFonts w:ascii="Futura Md BT" w:hAnsi="Futura Md BT" w:cs="Futura Md BT"/>
          <w:color w:val="7F7F7F" w:themeColor="text1" w:themeTint="80"/>
          <w:lang w:val="en-US"/>
        </w:rPr>
        <w:t>, prostaglandin (PG) E2, lactate dehydrogenase (LDH), creatine kinase (CK), and myoglobin (Mb) during an eccentric exercise program.</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DESIGN: A randomized, double-blinded, repeated measures design was used for this study.</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SETTING: The study was performed in the Exercise Physiology Laboratory of the Urmia University.</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PARTICIPANTS: Forty-five men, who had not participated in any training program for 60 days before their participation in this study, were recruited.</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INTERVENTIONS: Plasma levels of PGE2, IL-6, TNF-</w:t>
      </w:r>
      <w:r w:rsidRPr="002E16B7">
        <w:rPr>
          <w:rFonts w:ascii="Arial" w:hAnsi="Arial" w:cs="Arial"/>
          <w:color w:val="7F7F7F" w:themeColor="text1" w:themeTint="80"/>
        </w:rPr>
        <w:t>α</w:t>
      </w:r>
      <w:r w:rsidRPr="00F243C9">
        <w:rPr>
          <w:rFonts w:ascii="Futura Md BT" w:hAnsi="Futura Md BT" w:cs="Futura Md BT"/>
          <w:color w:val="7F7F7F" w:themeColor="text1" w:themeTint="80"/>
          <w:lang w:val="en-US"/>
        </w:rPr>
        <w:t>, CK, LDH, and Mb were taken before supplementation, pre-exercise, and immediately, 24, and 48 hours after eccentric exercise. Subjects were assigned to one of the experimental (1.8 g/d N-3), placebo, or co</w:t>
      </w:r>
      <w:r w:rsidRPr="00F243C9">
        <w:rPr>
          <w:rFonts w:ascii="Futura Md BT" w:hAnsi="Futura Md BT"/>
          <w:color w:val="7F7F7F" w:themeColor="text1" w:themeTint="80"/>
          <w:lang w:val="en-US"/>
        </w:rPr>
        <w:t>ntrol groups.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MAIN OUTCOME MEASURES: Plasma levels of PGE2, IL-6, and TNF-</w:t>
      </w:r>
      <w:r w:rsidRPr="002E16B7">
        <w:rPr>
          <w:rFonts w:ascii="Arial" w:hAnsi="Arial" w:cs="Arial"/>
          <w:color w:val="7F7F7F" w:themeColor="text1" w:themeTint="80"/>
        </w:rPr>
        <w:t>α</w:t>
      </w:r>
      <w:r w:rsidRPr="00F243C9">
        <w:rPr>
          <w:rFonts w:ascii="Futura Md BT" w:hAnsi="Futura Md BT" w:cs="Futura Md BT"/>
          <w:color w:val="7F7F7F" w:themeColor="text1" w:themeTint="80"/>
          <w:lang w:val="en-US"/>
        </w:rPr>
        <w:t xml:space="preserve"> were assessed using enzyme-linked immunosorbent assays kits. Plasma level of LDH, Mb, and CK were measured using an autoanalyzer, a c-counter, and an automatic blood analyzer, res</w:t>
      </w:r>
      <w:r w:rsidRPr="00F243C9">
        <w:rPr>
          <w:rFonts w:ascii="Futura Md BT" w:hAnsi="Futura Md BT"/>
          <w:color w:val="7F7F7F" w:themeColor="text1" w:themeTint="80"/>
          <w:lang w:val="en-US"/>
        </w:rPr>
        <w:t>pectively.</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The experimental group showed less elevation in TNF-</w:t>
      </w:r>
      <w:r w:rsidRPr="002E16B7">
        <w:rPr>
          <w:rFonts w:ascii="Arial" w:hAnsi="Arial" w:cs="Arial"/>
          <w:color w:val="7F7F7F" w:themeColor="text1" w:themeTint="80"/>
        </w:rPr>
        <w:t>α</w:t>
      </w:r>
      <w:r w:rsidRPr="00F243C9">
        <w:rPr>
          <w:rFonts w:ascii="Futura Md BT" w:hAnsi="Futura Md BT" w:cs="Futura Md BT"/>
          <w:color w:val="7F7F7F" w:themeColor="text1" w:themeTint="80"/>
          <w:lang w:val="en-US"/>
        </w:rPr>
        <w:t xml:space="preserve"> and PGE2 immediately, 24, and 48 hours after exercise, when compared with the other groups. Significantly less elevation was shown in the concentration of IL-6, CK, and Mb for the e</w:t>
      </w:r>
      <w:r w:rsidRPr="00F243C9">
        <w:rPr>
          <w:rFonts w:ascii="Futura Md BT" w:hAnsi="Futura Md BT"/>
          <w:color w:val="7F7F7F" w:themeColor="text1" w:themeTint="80"/>
          <w:lang w:val="en-US"/>
        </w:rPr>
        <w:t>xperimental group at 24 and 48 hours after exercise. The experimental group also demonstrated a significant trend toward reduction in the plasma concentration of LDH immediately, 24, and 48 hours after the exercise program.</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CONCLUSIONS: Ingestion of N-3 can be effective in ameliorating, eccentric exercise-induced, inflammatory markers.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PMID:21358504[PubMed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J Biol Chem. 2003 Apr 25;278(17):14677-87. Epub 2003 Feb 17.</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Novel docosatrienes and 17S-resolvins generated from docosahexaenoic acid in murine brain, human blood, and glial cells. Autacoids in anti-inflammation.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Hong S, Gronert K, Devchand PR, Moussignac RL, Serhan CN.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SourceCenter for Experimental Therapeutics and Reperfusion Injury, Department of Anesthesiology, Perioperative and Pain Medicine, Brigham and Women's Hospital and Harvard Medical School, Boston, Massachusetts 02115, USA.</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Docosahexaenoic acid (DHA, C22:6) is highly enriched in brain, synapses, and retina and is a major omega-3 fatty acid. Deficiencies in this essential fatty acid are reportedly associated with neuronal function, cancer, and inflammation. Here, using new lipidomic analyses employing high performance liquid chromatography coupled with a photodiode-array detector and a tandem mass spectrometer, a novel series of endogenous mediators was identified in blood, leukocytes, brain, and glial cells as 17S-hydroxy-containing docosanoids denoted as docosatrienes (the main bioactive member of the series was 10,17S-docosatriene) and 17S series resolvins. These novel mediators were biosynthesized via epoxide-containing intermediates and proved potent (pico- to nanomolar range) regulators of both leukocytes reducing infiltration in vivo and glial cells blocking their cytokine production. These results indicate that DHA is the precursor to potent protective mediators generated via enzymatic oxygenations to novel docosatrienes and 17S series resolvins that each regulate events of interest in inflammation and resolution.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PMID:12590139[PubMed - indexed for MEDLINE] Free full text</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J Immunol. 2005 Apr 1;174(7):4345-55.</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Molecular circuits of resolution: formation and actions of resolvins and protectins.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Bannenberg GL, Chiang N, Ariel A, Arita M, Tjonahen E, Gotlinger KH, Hong S, Serhan CN.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SourceCenter for Experimental Therapeutics and Reperfusion Injury, Department of Anesthesiology, Perioperative and Pain Medicine, Brigham and Women's Hospital and Harvard Medical School, Boston, MA 02115, USA.</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Erratum in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 xml:space="preserve">J Immunol. 2005 May 1;174(9):5884. </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cellular events underlying the resolution of acute inflammation are not known in molecular terms. To identify anti-inflammatory and proresolving circuits, we investigated the temporal and differential changes in self-resolving murine exudates using mass spectrometry-based proteomics and lipidomics. Key resolution components were defined as resolution indices including Psi(max), the maximal neutrophil numbers that are present during the inflammatory response; T(max), the time when Psi(max) occurs; and the resolution interval (R(i)) from T(max) to T(50) when neutrophil numbers reach half Psi(max). The onset of resolution was at approximately 12 h with proteomic analysis showing both haptoglobin and S100A9 levels were maximal and other exudate proteins were dynamically regulated. Eicosanoids and polyunsaturated fatty acids first appeared within 4 h. Interestingly, the docosahexaenoic acid-derived anti-inflammatory lipid mediator 10,17S-docosatriene was generated during the R(i). Administration of aspirin-triggered lipoxin A(4) analog, resolvin E1, or 10,17S-docosatriene each either activated and/or accelerated resolution. For example, aspirin-triggered lipoxin A(4) analog reduced Psi(max), resolvin E1 decreased both Psi(max) and T(max), whereas 10,17S-docosatriene reduced Psi(max), T(max), and shortened R(i). Also, aspirin-triggered lipoxin A(4) analog markedly inhibited proinflammatory cytokines and chemokines at 4 h (20-50% inhibition), whereas resolvin E1 and 10,17S-docosatriene's inhibitory actions were maximal at 12 h (30-80% inhibition). Moreover, aspirin-triggered lipoxin A(4) analog evoked release of the antiphlogistic cytokine TGF-beta. These results characterize the first molecular resolution circuits and their major components activated by specific novel lipid mediators (i.e., resolvin E1 and 10,17S-docosatriene) to promote resolution.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PMID:15778399[PubMed - indexed for MEDLINE] Free full text</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J Am Geriatr Soc. 2003 Sep;51(9):1219-26.</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Effects of vitamin D supplementation on strength, physical performance, and falls in older persons: a systematic review.</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Latham NK, Anderson CS, Reid IR.</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SourceClinical Trials Research Unit, University of Auckland, Auckland, New Zealand. nlatham@bu.edu</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OBJECTIVES: identify, appraise, and synthesize data from randomized, controlled trials of vitamin D supplementation in older people.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DESIGN: A systematic review of trials identified from searches of databases, reference lists, review articles, and recent conference proceedings.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SETTING: Most studies performed in ambulatory setting.</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PARTICIPANTS: Older people (mean age=60).</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INTERVENTIONS: Vitamin D or vitamin D metabolites.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MEASUREMENTS: Strength, physical performance, or falls.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Thirteen trials involving 2,496 patients met this study's inclusion criteria. Most of the trials were small and had methodological problems. In 10 trials, there was no evidence that vitamin D or vitamin D metabolites had an effect on falls or physical function, but three trials showed a positive effect of vitamin D in combination with calcium. When available data from the four highest quality trials were pooled (n=1,317), there continued to be no evidence that vitamin D reduced the risk of falling (relative risk= 0.99, 95% confidence interval=0.89-1.11), although a single trial of vitamin D and calcium showed a positive effect.</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 Although there is insufficient evidence that vitamin D supplementation alone improves physical performance in older people, some data suggest a benefit from vitamin D combined with calcium supplementation, but this requires confirmation in large, well-designed trials.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PMID:12919233[PubMed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Vnitr Lek. 1989 Dec;35(12):1211-9.</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[Anabolic effects of vitamin D in patients with osteomalacia].</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[Article in Czech]</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Kocián J.</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author examined a group of 143 patients with osteomalacia of different origin before treatment and after adequate treatment with vitamin D, using laboratory tests, assessment of body weight and muscular strength (grip of the dominant hand). After treatment there was a significant rise of calcaemia, phosphataemia and calciuria and a drop of alkaline phosphatase activity. The body weight increased within the first month of treatment on average by 1.27 kg, during the second month by another 1.15 kg. The patients gained a total of 2.42 kg. The muscular strength increased during the first month on average by 3.23 kg and during the second month by another 2.16 kg, i.e. a total of 5.39 kg. From these results it may be concluded that vitamin D may have a certain anabolic effect if used in pharmacological does either due to an increased nutrient absorption from the gut because of hypertrophy of the intestinal wall or indirectly via hypercalcaemia which increases the hydrochloric acid secretion in the stomach as well as pepsin secretion, and promotes activation of trypsin and lipase in the duodenum and moreover causes retardation of the intestinal transit. The increased muscular strength in due to a rise of calcaemia, improved muscle contraction and probably also due to the mentioned nutritional factors. There may be also the factor of an improved lifestyle due to the immunomodulating action of vitamin D and disappearance of bone pain.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PMID:2633459[PubMed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J Gerontol A Biol Sci Med Sci. 2002 Jan;57(1):M7-11.</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Relation between vitamin D, physical performance, and disability in elderly persons.</w:t>
      </w:r>
    </w:p>
    <w:p w:rsidR="002E16B7" w:rsidRPr="002E16B7" w:rsidRDefault="002E16B7" w:rsidP="002E16B7">
      <w:pPr>
        <w:jc w:val="both"/>
        <w:rPr>
          <w:rFonts w:ascii="Futura Md BT" w:hAnsi="Futura Md BT"/>
          <w:color w:val="7F7F7F" w:themeColor="text1" w:themeTint="80"/>
        </w:rPr>
      </w:pPr>
      <w:r w:rsidRPr="002E16B7">
        <w:rPr>
          <w:rFonts w:ascii="Futura Md BT" w:hAnsi="Futura Md BT"/>
          <w:color w:val="7F7F7F" w:themeColor="text1" w:themeTint="80"/>
        </w:rPr>
        <w:t>Zamboni M, Zoico E, Tosoni P, Zivelonghi A, Bortolani A, Maggi S, Di Francesco V, Bosello O.</w:t>
      </w:r>
    </w:p>
    <w:p w:rsidR="002E16B7" w:rsidRPr="002E16B7" w:rsidRDefault="002E16B7" w:rsidP="002E16B7">
      <w:pPr>
        <w:jc w:val="both"/>
        <w:rPr>
          <w:rFonts w:ascii="Futura Md BT" w:hAnsi="Futura Md BT"/>
          <w:color w:val="7F7F7F" w:themeColor="text1" w:themeTint="80"/>
        </w:rPr>
      </w:pPr>
      <w:r w:rsidRPr="002E16B7">
        <w:rPr>
          <w:rFonts w:ascii="Futura Md BT" w:hAnsi="Futura Md BT"/>
          <w:color w:val="7F7F7F" w:themeColor="text1" w:themeTint="80"/>
        </w:rPr>
        <w:t>SourceCattedra di Geriatria, Università di Verona, Verona, Italy. mzamboni@univr.it</w:t>
      </w:r>
    </w:p>
    <w:p w:rsidR="002E16B7" w:rsidRPr="002E16B7" w:rsidRDefault="002E16B7" w:rsidP="002E16B7">
      <w:pPr>
        <w:jc w:val="both"/>
        <w:rPr>
          <w:rFonts w:ascii="Futura Md BT" w:hAnsi="Futura Md BT"/>
          <w:color w:val="7F7F7F" w:themeColor="text1" w:themeTint="80"/>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BACKGROUND: The aim of this study was to evaluate the relationships between vitamin D, functional status, and disability in a sample of elderly, community-dwelling subjects.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METHODS: Serum values of 25-hydroxyvitamin D (25[OH] D) and albumin were determined in all participants. Anthropometric measures were obtained, and body composition was assessed using dual-energy x-ray absorptiometry. Arm and leg isometric strength was tested. Reported disability was evaluated using a modified version of the Activities of Daily Living Scale and physical performance with the 6-minute walking test and two items of the Short Form 36 Health Survey Questionnaire (SF-36).</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A significantly higher prevalence of hypovitaminosis D, defined as level of 25(OH)D &lt; 37.5 nmol/l, was observed in women than in men (55.4% and 35.1%, respectively; p &lt;.001). In women, 25(OH)D was significantly associated with muscular strength and levels of physical function as assessed by SF-36. After adjusting for body mass index, albumin, appendicular fat-free mass, and season, muscle strength was still significantly lower in women with hypovitaminosis D than in those without. Women with reported disability showed significantly lower 25(OH)D values than those without. No relationship between muscular strength, physical function, or reported disability and 25(OH)D was found in men.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CONCLUSIONS: In community-dwelling elderly women, 25(OH)D is related to muscular function and reported disability. Because of the high prevalence of hypovitaminosis D in the elderly population, this association seems to be clinically relevant.</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PMID:11773206[PubMed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2008 Summer;123(1-3):1-7. doi: 10.1007/s12011-008-8117-8. Epub 2008 Mar 6.</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Trace element levels in hashimoto thyroiditis patients with subclinical hypothyroidism.</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Erdal M, Sahin M, Hasimi A, Uckaya G, Kutlu M, Saglam K.</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Family Medicine, Gulhane School of Medicine, Etlik, Ankara, Turkey.</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present study was conducted to evaluate the serum copper, zinc, magnesium, and selenium levels in patients with subclinical hypothyroidism in the iodine-rich region of Ankara, Turkey. The effects of hormone replacement therapy on these elements were also studied in these patients. Basal levels of selenium and iron in patients were significantly lower than control group (67.7 +/- 10.4 vs. 83.7 +/- 17.3 microg/dl, p = 0.02; 55.7 +/- 38 vs 275.7 +/- 24, P = 0.03 microg/dl). Serum magnesium levels were significantly higher in patient group (2.16 +/- 0.31 vs 1.95 +/- 0.13 mg/dl, P &lt; 0.0001). There was a correlation between selenium levels with hsCRP (r = -0.408, p = 0.007). HsCRP levels in patients with selenium levels &lt;80 microg/l (n = 31) was significantly higher than hsCRP levels in patients with selenium levels &gt;80 microg/l (n = 12; 1.99 +/- 1.0; 1.02 +/- 0.9, p = 0.014). None of these biochemical risk factors and trace elements have changed after euthyroidism in patients with SH when compared to pretreatment levels. Selenium deficiency may contribute to cardiovascular disease risk in these patients.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PMID:18322655[PubMed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Arch Latinoam Nutr. 1999 Jun;49(2):114-20.</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[Nutritional evaluation and physiological effects of edible seaweeds].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[Article in Spanish]</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Jiménez-Escrig A, Goñi Cambrodón I.</w:t>
      </w:r>
    </w:p>
    <w:p w:rsidR="002E16B7" w:rsidRPr="002E16B7" w:rsidRDefault="002E16B7" w:rsidP="002E16B7">
      <w:pPr>
        <w:jc w:val="both"/>
        <w:rPr>
          <w:rFonts w:ascii="Futura Md BT" w:hAnsi="Futura Md BT"/>
          <w:color w:val="7F7F7F" w:themeColor="text1" w:themeTint="80"/>
        </w:rPr>
      </w:pPr>
      <w:r w:rsidRPr="002E16B7">
        <w:rPr>
          <w:rFonts w:ascii="Futura Md BT" w:hAnsi="Futura Md BT"/>
          <w:color w:val="7F7F7F" w:themeColor="text1" w:themeTint="80"/>
        </w:rPr>
        <w:t>SourceDepartamento de Metabolismo y Nutrición, Instituto del Frío, CSIC, Universidad Complutense de Madrid, España.</w:t>
      </w:r>
    </w:p>
    <w:p w:rsidR="002E16B7" w:rsidRPr="002E16B7" w:rsidRDefault="002E16B7" w:rsidP="002E16B7">
      <w:pPr>
        <w:jc w:val="both"/>
        <w:rPr>
          <w:rFonts w:ascii="Futura Md BT" w:hAnsi="Futura Md BT"/>
          <w:color w:val="7F7F7F" w:themeColor="text1" w:themeTint="80"/>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 review concerning nutritional and physiological properties of edible seaweeds is presented. Seaweeds are traditionally consumed in Asia as sea vegetables, but in Western countries they have been used as sources of gelling or thickening agents. From a nutritional point of view, they are low-calorie foods, with a high concentration of minerals (Mg, Ca, P, K and I), vitamins, proteins and undigestible carbohydrates, and a low content in lipids. Quality of protein and lipid in seaweeds is acceptable comparing with other diet vegetables mainly due to their high content in essential amino acids and their relative high levels of unsaturated fatty acids. Dietary fiber content range from 33% to 75% of dry weight, and mainly consist of soluble polysaccharides (range from 17% to 59%). Seaweeds constitute a source of dietary fiber that differ chemically and physicochemically from those of land plants and thus may induce different physiological effects. Referenced data indicate that algal dietary fiber may show important functional activities, such as antioxidant, antimutagenic and anticoagulant effect, antitumor activity, and an important role in the modification of lipid metabolism in human body. In conclusion, seaweeds have a high nutritional value, therefore an increase in their consumption, would elevate the foods offer to population.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PMID:10488389[PubMed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Ann Nutr Metab. 2007;51(2):188-94. Epub 2007 May 30.</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Effect of zinc supplementation on thyroid hormone function. A case study of two college females.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Maxwell C, Volpe SL.</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SourceUniversity of Massachusetts, Amherst, Mass., USA.</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BACKGROUND/AIMS: Zinc is crucial for proper thyroid hormone metabolism; zinc deficiency may result in decreased thyroid hormone levels and resting metabolic rate (RMR). The purpose of this investigation was to assess the effects of zinc supplementation on plasma zinc, serum ferritin, plasma total triiodothyronine (T(3)) and thyroxine (T(4)), serum free T(3) and T(4), and thyroid-stimulating hormone concentrations, and RMR in zinc-deficient, physically active women.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METHODS: Two zinc-deficient female college students (ZD1 and ZD2) were supplemented with 26.4 mg/day of zinc (as zinc gluconate), and the above parameters were analyzed at 0, 2 and 4 months.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Zinc deficiency was clinically corrected in both subjects, while serum ferritin concentration declined to classify both subjects as borderline iron deficient (ZD1 = 15.3 and ZD2 = 15.3 ng/ml at 4 months). At 4 months, total T(3) concentrations increased in ZD1, while all thyroid hormone concentrations increased in ZD2. RMR increased in both subjects by 4 months.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 Zinc supplementation appeared to be directly responsible for the increase in plasma zinc and decline in serum ferritin concentrations in both subjects. Zinc supplementation appeared to have a favorable effect on thyroid hormone levels, particularly total T(3), and RMR.</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Copyright 2007 S. Karger AG, Basel.</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PMID:17541266[PubMed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Urol Int. 1999;63(4):220-3.</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Effectiveness of oral L-arginine in first-line treatment of erectile dysfunction in a controlled crossover study.</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Klotz T, Mathers MJ, Braun M, Bloch W, Engelmann U.</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Urology, University of Cologne, Germany. tklotz@t-online.de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BACKGROUND AND AIMS: Relaxation of cavernous smooth muscle is a parasympathetic and non-adrenergic, non-cholinergic mediated process which requires nitric oxide (NO). NO is synthesized from L-arginine by NO synthase (NOS). Some studies report good clinical results under oral L-arginine medication in the treatment of erectile dysfunction. We examined the effectiveness and safety of L-arginine in the treatment of mixed-type impotence.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METHODS: 32 patients (mean age 51.6 years) with mixed-type impotence diagnosed according to the results of sexual history and urological examination were enrolled in a randomized, placebo-controlled, crossover comparison of an oral placebo with 3 x 500 mg L-arginine/day. A validated questionnaire (KEED) was used to define the grade of impotence with a score. The treatment consisted of two 17-day courses (50 tablets). After a 7-day washout period the patients who initially received the placebo for 17 days were switched to L-arginine and vice versa. We assessed the efficacy with the validated questionnaire at the end of each drug period.</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30 patients (94%) completed the whole treatment schedule. Five (17%) patients reported a significant improvement in erectile function at the end of the L-arginine phase and 6 (20%) patients after the placebo period. 17 (56%) patients showed little improvement with L-arginine and 13 (43%) with placebo. In 8 patients (27%) of the verum group there was either no change in the ED score or even a slight worsening. No statistical difference in the impotence scores were found. No drug-related adverse effects occurred with L-arginine treatment.</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 Oral L-arginine 3 x 500 mg/day is not better than placebo as a first-line treatment for mixed-type impotence.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PMID:10743698[PubMed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2E16B7" w:rsidRDefault="002E16B7" w:rsidP="002E16B7">
      <w:pPr>
        <w:jc w:val="both"/>
        <w:rPr>
          <w:rFonts w:ascii="Futura Md BT" w:hAnsi="Futura Md BT"/>
          <w:color w:val="7F7F7F" w:themeColor="text1" w:themeTint="80"/>
        </w:rPr>
      </w:pPr>
      <w:r w:rsidRPr="002E16B7">
        <w:rPr>
          <w:rFonts w:ascii="Futura Md BT" w:hAnsi="Futura Md BT"/>
          <w:color w:val="7F7F7F" w:themeColor="text1" w:themeTint="80"/>
        </w:rPr>
        <w:t>Zhonghua Nan Ke Xue. 2004 Apr;10(4):315-9.</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[Experimental research on the regulating effects of ginseng with hairy antler on the sexual dysfunction rat model induced with adenine].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[Article in Chinese]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Wang J, Zhang H, Fang J, Chu J.</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Basic Science, Liaoning Traditional Chinese Medical College, Shenyang, Liaoning 110032, China. wjh531@sohu.com</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OBJECTIVE: To research the regulating effects of different dosages of ginseng with hairy antler on the sexual dysfunction model of the gonad and the structure of shenyangxu male rats induced with adenine, and to look for the best compatible proportion of ginseng to hairy antler in the model.</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METHODS: Healthy male SD rats, 2 months of age and (220 +/- 20) g in weight, were randomly assigned to 13 groups: normal group, model group, ginseng group, hairy antler group and 9 different proportion groups of ginseng to hairy antler. Observations were made on the exterior syndrome, testosterone in sera, weight index of the prostate and seminal vesicle, and tissue changes of the testis in the experimental rat model.</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Dosages of different proportions of ginseng to hairy antler had different improving effects on the exterior syndrome, testosterone in sera, weight index of the prostate and seminal vesicle, and tissue changes of the testis.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 Different proportions of ginseng to hairy antler had different improving effects on the sexual dysfunction model of male rats induced with adenine, and the best compatible proportion of ginseng to hairy antler was 5 to 2, that is, 0.45 g ginseng to 0.18 g hairy antler or 0.90 g ginseng to 0.36 g hairy antler.</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PMID:15148935[PubMed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Asian J Androl. 2007 Mar;9(2):241-4. Epub 2006 Jul 11.</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Study of the efficacy of Korean Red Ginseng in the treatment of erectile dysfunction.</w:t>
      </w:r>
    </w:p>
    <w:p w:rsidR="002E16B7" w:rsidRPr="002E16B7" w:rsidRDefault="002E16B7" w:rsidP="002E16B7">
      <w:pPr>
        <w:jc w:val="both"/>
        <w:rPr>
          <w:rFonts w:ascii="Futura Md BT" w:hAnsi="Futura Md BT"/>
          <w:color w:val="7F7F7F" w:themeColor="text1" w:themeTint="80"/>
        </w:rPr>
      </w:pPr>
      <w:r w:rsidRPr="002E16B7">
        <w:rPr>
          <w:rFonts w:ascii="Futura Md BT" w:hAnsi="Futura Md BT"/>
          <w:color w:val="7F7F7F" w:themeColor="text1" w:themeTint="80"/>
        </w:rPr>
        <w:t>de Andrade E, de Mesquita AA, Claro Jde A, de Andrade PM, Ortiz V, Paranhos M, Srougi M.</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SourceSector of Sexual Medicine, Division of Urological Clinic of Sao Paulo University, Sao Paulo, Brazil. enricoandrade@uol.com.br</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AIM: To examine the treatment efficacy of Korean Red Ginseng (KRG) in impotent men with erectile dysfunction (ED).</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METHODS: A total of 60 patients presenting mild or mild to moderate ED were enrolled in a double-blind, placebo-controlled study in which the efficacies of KRG and a placebo were compared. The patients received either 1,000 mg (3 times daily) of KRG or a placebo.</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The five-item version of the International Index of Erectile Function (IIEF-5) score after the treatment was significantly higher in the KRG group compared with that before the treatment (from 16.4 +/- 2.9 to 21.0 +/- 6.3, P &lt; 0.0001). In contrast, there was no difference before and after the treatment in the placebo group (from 17.0 +/- 3.1 to 17.7 +/- 5.6, P &gt; 0.05). In the KRG group, 20 patients (66.6%), reported improved erection, significant in the global efficacy question (P &lt; 0.01); in the placebo group there was no significance. Scores on questions 2 (rigidity), 3 (penetration), 4 and 5 (maintenance), were significantly higher for KRG than those for the placebo when those questions were answered after 12 weeks of each treatment (P &lt; 0.01). When the score in the KRG group was compared to the placebo group after the treatment, there was a significant improvement in total score (IIEF-5 score) in questions 3 and 5 for the KRG-treated group (P &lt; 0.001 and P &lt; 0.0001, respectively). The levels of serum testosterone, prolactine and cholesterol after the treatment were not statistically significant different between the KRG and the placebo group (P &gt; 0.05).</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 Our data show that KRG can be an effective alternative to the invasive approaches for treating male ED.</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PMID:16855773[PubMed - indexed for MEDLINE] Free full text</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Obes Res. 2005 Aug;13(8):1335-43.</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Body composition and hormonal adaptations associated with forskolin consumption in overweight and obese men.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Godard MP, Johnson BA, Richmond SR.</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SourceUniversity of Kansas, Department of Health, Sport and Exercise Sciences, Applied Physiology Laboratory, Lawrence, KS 66045, USA. mgodard@ku.edu</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OBJECTIVE: This study examined the effect of forskolin on body composition, testosterone, metabolic rate, and blood pressure in overweight and obese (BMI &gt; or = 26 kg/m(2)) men.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RESEARCH METHODS AND PROCEDURE: Thirty subjects (forskolin, n = 15; placebo, n = 15) were studied in a randomized, double-blind, placebo-controlled study for 12 weeks.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Forskolin was shown to elicit favorable changes in body composition by significantly decreasing body fat percentage (BF%) and fat mass (FM) as determined by DXA compared with the placebo group (p &lt; or = 0.05). Additionally, forskolin administration resulted in a change in bone mass for the 12-week trial compared with the placebo group (p &lt; or = 0.05). There was a trend toward a significant increase for lean body mass in the forskolin group compared with the placebo group (p = 0.097). Serum free testosterone levels were significantly increased in the forskolin group compared with the placebo group (p &lt; or = 0.05). The actual change in serum total testosterone concentration was not significantly different among groups, but it increased 16.77 +/- 33.77% in the forskolin group compared with a decrease of 1.08 +/- 18.35% in the placebo group.</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DISCUSSION: Oral ingestion of forskolin (250 mg of 10% forskolin extract twice a day) for a 12-week period was shown to favorably alter body composition while concurrently increasing bone mass and serum free testosterone levels in overweight and obese men. The results indicate that forskolin is a possible therapeutic agent for the management and treatment of obesity.</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PMID:16129715[PubMed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Phytother Res. 2012 Feb;26(2):204-7. doi: 10.1002/ptr.3462. Epub 2011 May 27.</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Clinical assessment of a supplement of Pycnogenol® and L-arginine in Japanese patients with mild to moderate erectile dysfunction.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Aoki H, Nagao J, Ueda T, Strong JM, Schonlau F, Yu-Jing S, Lu Y, Horie 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SourceCentral Laboratories, Kobayashi Pharmaceutical Co., Ltd., 4-4-10 Doshomachi, Chuo-ku, Osaka, Japan.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 double-blind parallel group comparison design clinical study was conducted in Japanese patients with mild to moderate erectile dysfunction to investigate the efficacy of a supplement containing Pycnogenol® and L-arginine. Subjects were instructed to take a supplement (Pycnogenol® 60</w:t>
      </w:r>
      <w:r w:rsidRPr="00F243C9">
        <w:rPr>
          <w:rFonts w:ascii="Cambria Math" w:hAnsi="Cambria Math" w:cs="Cambria Math"/>
          <w:color w:val="7F7F7F" w:themeColor="text1" w:themeTint="80"/>
          <w:lang w:val="en-US"/>
        </w:rPr>
        <w:t> </w:t>
      </w:r>
      <w:r w:rsidRPr="00F243C9">
        <w:rPr>
          <w:rFonts w:ascii="Futura Md BT" w:hAnsi="Futura Md BT" w:cs="Arial"/>
          <w:color w:val="7F7F7F" w:themeColor="text1" w:themeTint="80"/>
          <w:lang w:val="en-US"/>
        </w:rPr>
        <w:t>mg/day, L-arginine 690</w:t>
      </w:r>
      <w:r w:rsidRPr="00F243C9">
        <w:rPr>
          <w:rFonts w:ascii="Cambria Math" w:hAnsi="Cambria Math" w:cs="Cambria Math"/>
          <w:color w:val="7F7F7F" w:themeColor="text1" w:themeTint="80"/>
          <w:lang w:val="en-US"/>
        </w:rPr>
        <w:t> </w:t>
      </w:r>
      <w:r w:rsidRPr="00F243C9">
        <w:rPr>
          <w:rFonts w:ascii="Futura Md BT" w:hAnsi="Futura Md BT" w:cs="Arial"/>
          <w:color w:val="7F7F7F" w:themeColor="text1" w:themeTint="80"/>
          <w:lang w:val="en-US"/>
        </w:rPr>
        <w:t>mg/day and aspartic acid 552</w:t>
      </w:r>
      <w:r w:rsidRPr="00F243C9">
        <w:rPr>
          <w:rFonts w:ascii="Cambria Math" w:hAnsi="Cambria Math" w:cs="Cambria Math"/>
          <w:color w:val="7F7F7F" w:themeColor="text1" w:themeTint="80"/>
          <w:lang w:val="en-US"/>
        </w:rPr>
        <w:t> </w:t>
      </w:r>
      <w:r w:rsidRPr="00F243C9">
        <w:rPr>
          <w:rFonts w:ascii="Futura Md BT" w:hAnsi="Futura Md BT" w:cs="Arial"/>
          <w:color w:val="7F7F7F" w:themeColor="text1" w:themeTint="80"/>
          <w:lang w:val="en-US"/>
        </w:rPr>
        <w:t>mg/day) or an identical placebo for 8</w:t>
      </w:r>
      <w:r w:rsidRPr="00F243C9">
        <w:rPr>
          <w:rFonts w:ascii="Cambria Math" w:hAnsi="Cambria Math" w:cs="Cambria Math"/>
          <w:color w:val="7F7F7F" w:themeColor="text1" w:themeTint="80"/>
          <w:lang w:val="en-US"/>
        </w:rPr>
        <w:t> </w:t>
      </w:r>
      <w:r w:rsidRPr="00F243C9">
        <w:rPr>
          <w:rFonts w:ascii="Futura Md BT" w:hAnsi="Futura Md BT" w:cs="Arial"/>
          <w:color w:val="7F7F7F" w:themeColor="text1" w:themeTint="80"/>
          <w:lang w:val="en-US"/>
        </w:rPr>
        <w:t>weeks, and the results were assessed using the five-item erectile domain (IIEF</w:t>
      </w:r>
      <w:r w:rsidRPr="00F243C9">
        <w:rPr>
          <w:rFonts w:ascii="Futura Md BT" w:hAnsi="Futura Md BT"/>
          <w:color w:val="7F7F7F" w:themeColor="text1" w:themeTint="80"/>
          <w:lang w:val="en-US"/>
        </w:rPr>
        <w:t xml:space="preserve">-5) of the International Index of Erectile Function. Additionally, blood biochemistry, urinalysis and salivary testosterone were measured. Eight weeks of supplement intake improved the total score of the IIEF-5. In particular, a marked improvement was observed in 'hardness of erection' and 'satisfaction with sexual intercourse'. A decrease in blood pressure, aspartate transaminase and </w:t>
      </w:r>
      <w:r w:rsidRPr="002E16B7">
        <w:rPr>
          <w:rFonts w:ascii="Arial" w:hAnsi="Arial" w:cs="Arial"/>
          <w:color w:val="7F7F7F" w:themeColor="text1" w:themeTint="80"/>
        </w:rPr>
        <w:t>γ</w:t>
      </w:r>
      <w:r w:rsidRPr="00F243C9">
        <w:rPr>
          <w:rFonts w:ascii="Futura Md BT" w:hAnsi="Futura Md BT" w:cs="Futura Md BT"/>
          <w:color w:val="7F7F7F" w:themeColor="text1" w:themeTint="80"/>
          <w:lang w:val="en-US"/>
        </w:rPr>
        <w:t>-glutamyl transpeptidase (</w:t>
      </w:r>
      <w:r w:rsidRPr="002E16B7">
        <w:rPr>
          <w:rFonts w:ascii="Arial" w:hAnsi="Arial" w:cs="Arial"/>
          <w:color w:val="7F7F7F" w:themeColor="text1" w:themeTint="80"/>
        </w:rPr>
        <w:t>γ</w:t>
      </w:r>
      <w:r w:rsidRPr="00F243C9">
        <w:rPr>
          <w:rFonts w:ascii="Futura Md BT" w:hAnsi="Futura Md BT" w:cs="Futura Md BT"/>
          <w:color w:val="7F7F7F" w:themeColor="text1" w:themeTint="80"/>
          <w:lang w:val="en-US"/>
        </w:rPr>
        <w:t xml:space="preserve">-GTP), and a slight increase in salivary testosterone were observed in the supplement group. No </w:t>
      </w:r>
      <w:r w:rsidRPr="00F243C9">
        <w:rPr>
          <w:rFonts w:ascii="Futura Md BT" w:hAnsi="Futura Md BT"/>
          <w:color w:val="7F7F7F" w:themeColor="text1" w:themeTint="80"/>
          <w:lang w:val="en-US"/>
        </w:rPr>
        <w:t>adverse reactions were observed during the study period. In conclusion, Pycnogenol® in combination with L-arginine as a dietary supplement is effective and safe in Japanese patients with mild to moderate erectile dysfunction.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Copyright © 2011 John Wiley &amp; Sons, Ltd.</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PMID:21618639[PubMed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Am J Clin Nutr. 2010 Nov;92(5):1089-93. doi: 10.3945/ajcn.2010.30036. Epub 2010 Sep 8.</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Effect of dihydrocapsiate on resting metabolic rate in humans.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Galgani JE, Ravussin 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SourcePennington Biomedical Research Center, Baton Rouge, LA 70808, USA.</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BACKGROUND: Dihydrocapsiate is a capsinoid found in chili peppers. Dihydrocapsiate is similar to capsaicin, which is known for its thermogenic properties.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OBJECTIVE: The objective was to determine the acute and chronic effect of dihydrocapsiate on resting metabolic rate (RMR).</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DESIGN: Seventy-eight healthy subjects in a double-blind, parallel-arm trial were randomly assigned to 3 groups receiving 0 (placebo), 3, or 9 mg dihydrocapsiate/d for 28 d. After a 10-h overnight fast, RMR was measured by indirect calorimetry for 30 min before and 120 min after ingestion of dihydrocapsiate.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RMR was similar in the 3 groups before dosing on day 1 [1714 ± 41 kcal/d (0 mg), 1760 ± 41 kcal/d (3 mg), and 1694 ± 38 kcal/d (9 mg)] and after acute dosing (41 ± 17, 55 ± 17, and 3 ± 24 kcal/d for 3-mg, 9-mg, and placebo groups, respectively). When the chronic effect of dihydrocapsiate on RMR was calculated from the average 2-h RMR on day 28 minus the 30-min preingestion RMR at baseline, a borderline effect in subjects receiving 3 mg dihydrocapsiate/d compared with placebo was observed (61 ± 24 kcal/d compared with -1 ± 12 kcal/d, P = 0.054), whereas no significant increase in RMR in comparison with placebo was noted for the 9-mg/d dose (48 ± 23 kcal/d compared with -1 ± 12 kcal/d, P = 0.12). When data from both groups were combined, the thermic effect of dihydrocapsiate reached significance (53 ± 9 kcal/d compared with -1 ± 12 kcal/d in the placebo group, P = 0.04). Fat oxidation was unaffected by dihydrocapsiate.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 After 1 mo of supplementation, dihydrocapsiate had a small thermogenic effect of ≈50 kcal/d, which is in the range of day-to-day RMR variability. This trial was registered at clinicaltrials.gov as NCT00999297.</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PMID:20826626[PubMed - indexed for MEDLINE] PMCID:PMC2954444Free PMC Article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Br J Nutr. 2010 Jan;103(1):38-42. doi: 10.1017/S0007114509991358. Epub 2009 Aug 12.</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Effect of capsinoids on energy metabolism in human subjects.</w:t>
      </w:r>
    </w:p>
    <w:p w:rsidR="002E16B7" w:rsidRPr="002E16B7" w:rsidRDefault="002E16B7" w:rsidP="002E16B7">
      <w:pPr>
        <w:jc w:val="both"/>
        <w:rPr>
          <w:rFonts w:ascii="Futura Md BT" w:hAnsi="Futura Md BT"/>
          <w:color w:val="7F7F7F" w:themeColor="text1" w:themeTint="80"/>
        </w:rPr>
      </w:pPr>
      <w:r w:rsidRPr="002E16B7">
        <w:rPr>
          <w:rFonts w:ascii="Futura Md BT" w:hAnsi="Futura Md BT"/>
          <w:color w:val="7F7F7F" w:themeColor="text1" w:themeTint="80"/>
        </w:rPr>
        <w:t>Galgani JE, Ryan DH, Ravussin 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SourcePennington Biomedical Research Center, Baton Rouge, LA 70808, USA.</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Capsinoids are non-pungent compounds with molecular structures similar to capsaicin, which has accepted thermogenic properties. To assess the acute effect of a plant-derived preparation of capsinoids on energy metabolism, we determined RMR and non-protein respiratory quotient (NPRQ) after ingestion of different doses of the capsinoids. Thirteen healthy subjects received four doses of the capsinoids (1, 3, 6 and 12 mg) and placebo using a crossover, randomised, double-blind trial. After a 10 h overnight fast as inpatients, RMR was measured by indirect calorimetry for 45 min before and 120 min after ingesting capsinoids or placebo. Blood pressure and axillary temperature were measured before ( - 55 and - 5 min) and after (60 and 120 min) dosing. Before dosing, mean RMR was 6247 (se 92) kJ/d and NPRQ was 0.86 (se 0.01). At 120 min after dosing, metabolic rate and NPRQ remained similar across the four capsinoids and placebo doses. Capsinoids also had no influence on blood pressure or axillary temperature. Capsinoids provided in four doses did not affect metabolic rate and fuel partitioning in human subjects when measured 2 h after exposure. Longer exposure and higher capsinoids doses may be required to cause meaningful acute effects on energy metabolism.</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PMID:19671203[PubMed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2E16B7" w:rsidRDefault="002E16B7" w:rsidP="002E16B7">
      <w:pPr>
        <w:jc w:val="both"/>
        <w:rPr>
          <w:rFonts w:ascii="Futura Md BT" w:hAnsi="Futura Md BT"/>
          <w:color w:val="7F7F7F" w:themeColor="text1" w:themeTint="80"/>
        </w:rPr>
      </w:pPr>
      <w:r w:rsidRPr="002E16B7">
        <w:rPr>
          <w:rFonts w:ascii="Futura Md BT" w:hAnsi="Futura Md BT"/>
          <w:color w:val="7F7F7F" w:themeColor="text1" w:themeTint="80"/>
        </w:rPr>
        <w:t>J Proteome Res. 2010 Jun 4;9(6):2797. doi: 10.1021/pr100333u.</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Red pepper as a probe for obesity.</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Powell SC.</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PMID:20408546[PubMed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2E16B7" w:rsidRDefault="002E16B7" w:rsidP="002E16B7">
      <w:pPr>
        <w:jc w:val="both"/>
        <w:rPr>
          <w:rFonts w:ascii="Futura Md BT" w:hAnsi="Futura Md BT"/>
          <w:color w:val="7F7F7F" w:themeColor="text1" w:themeTint="80"/>
        </w:rPr>
      </w:pPr>
      <w:r w:rsidRPr="002E16B7">
        <w:rPr>
          <w:rFonts w:ascii="Futura Md BT" w:hAnsi="Futura Md BT"/>
          <w:color w:val="7F7F7F" w:themeColor="text1" w:themeTint="80"/>
        </w:rPr>
        <w:t>Hum Nutr Clin Nutr. 1986 Mar;40(2):165-8.</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Effect of spiced food on metabolic rate.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Henry CJ, Emery B.</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 xml:space="preserve">Since the time of Lavoisier it has been known that the ingestion of food in animals and man produces an increase in oxygen consumption. This increase in metabolic rate was originally called 'specific dynamic action' (SDA) and is now widely referred to as the thermic effect (TE) of food or diet-induced thermogenesis (DIT) (Rothwell &amp; Stock, 1981). Much of the early work on the thermic effect was confined to the type and amount of food, notably the macronutrients--proteins, fats and carbohydrates. Later, it was shown that certain minor constituents of the diet such as caffeine and associated methylxanthines (Zahorska-Markrewicz, 1980; Jung et al., 1981) in tea and coffee could also have a profound effect on metabolic rate. The consumption of alcohol was also shown to increase metabolic rate (Rosenberg &amp; Durnin, 1978). The work described in this paper reports the effect of another minor constituent of food, spices, on metabolic rate. Although the use of spices in our food has steadily increased with time little information exists on their effect on the metabolic rate. It has been estimated that approximately 40 different spices are used in our diet today. This communication reports the effect of chilli (red pepper, capsicum annuum) and mustard (Brassica juncea). </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PMID:3957721[PubMed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Br J Nutr. 1998 Dec;80(6):503-10.</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Effects of red pepper added to high-fat and high-carbohydrate meals on energy metabolism and substrate utilization in Japanese women.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Yoshioka M, St-Pierre S, Suzuki M, Tremblay A.</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SourceDivision of Kinesiology, PEPS, Laval University, Ste-Foy, Québec, Canada.</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effects of dietary red pepper added to high-fat (HF) and high-carbohydrate (HC) meals on energy metabolism were examined in thirteen Japanese female subjects. After ingesting a standardized dinner on the previous evening, the subjects took an experimental breakfast (1883 kJ) under the following four conditions: HF meal, HF and red-pepper (10 g) meal, HC meal, or HC and red-pepper meal. Palatability of the experimental meals was measured immediately after the meals. Expired air was collected before and for 210 min after the meal to determine energy expenditure and macronutrient oxidation. Diet-induced thermogenesis was significantly higher after the HC meals than after the HF meals. Lipid oxidation was significantly lower and carbohydrate oxidation was significantly higher after the HC meals than after the HF meals. Addition of red pepper to the experimental meals significantly increased diet-induced thermogenesis and lipid oxidation, particularly after the HF meal. On the other hand, carbohydrate oxidation was significantly decreased by the addition of red pepper to the experimental meals. Addition of red pepper to the HC meal increased the perceived oiliness of the meal to the same level as that of the HF meals. These results indicate that red pepper increases diet-induced thermogenesis and lipid oxidation. This increase in lipid oxidation is mainly observed when foods have a HF content whereas the increase in the perceived oiliness of the meal was found under the HC meal conditions.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PMID:10211048[PubMed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Med Sci Sports Exerc. 1997 Mar;29(3):355-61.</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Dietary red pepper ingestion increases carbohydrate oxidation at rest and during exercise in runners.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Lim K, Yoshioka M, Kikuzato S, Kiyonaga A, Tanaka H, Shindo M, Suzuki M.</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Athletics, School of Art &amp; Sports Sciences, University of Inchon, REPUBLIC OF KOREA.</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effects of dietary hot red pepper on energy metabolism at rest and during exercise were examined in long distance male runners 18-23 yr of age. A standardized meal was given on the evening prior to the experiment. The subjects had a meal (2720 kJ) with or without 10 g of hot red pepper for breakfast. During rest (2.5 h after meal) and exercise (pedaling for 1 h at 150 W, about 60% VO2max, using cycling ergometry), expired gasses and venous blood were collected. The meal with hot red pepper significantly elevated respiratory quotient and blood lactate levels at rest and during exercise. Oxygen consumption at rest was slightly but nonsignificantly higher in the hot red pepper meal at 30 min after the meal. Plasma epinephrine and norepinephrine levels were significantly higher in those who had only hot red pepper at 30 min after the meal. These results suggest that hot red pepper ingestion stimulates carbohydrate oxidation at rest and during exercise.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PMID:9139174[PubMed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J Nutr Sci Vitaminol (Tokyo). 1995 Dec;41(6):647-56.</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Effects of red-pepper diet on the energy metabolism in men.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Yoshioka M, Lim K, Kikuzato S, Kiyonaga A, Tanaka H, Shindo M, Suzuki M.</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SourceLaboratory of Biochemistry of Exercise and Nutrition, University of Tsukuba, Japan.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We investigated the effects of dietary red pepper on the energy metabolism in male subjects. In the first experiment, after having a standardized dinner on the previous evening, the subjects consumed a breakfast (650 kcal) either with or without 10 g of red pepper. For 150 min after the meal, they took a rest and their expired gas was collected. During the initial 30 min after the meal, the energy expenditure tended to be higher in the red-pepper diet period than in the control diet period. For the remaining 120 min, no difference in the energy expenditure was found between the red-pepper diet period and the control diet period. However the carbohydrate oxidation was significantly higher in the red-pepper diet period than in the control diet period while the lipid oxidation was lower in the red-pepper diet period than in the control diet period for 150 min after the meal. In the second experiment, the subjects consumed a breakfast with 10 g of red pepper after an oral administration of propranolol or a placebo. The propranolol abolished the increase in energy expenditure during the initial 30 min due to the meal containing red pepper. For the remaining 120 min, no difference in energy expenditure was found between the propranolol period and the placebo period. These results suggest than an increase in the energy expenditure after the meal containing red pepper appeared only immediately after the meal ingestion and a red-pepper diet increases the carbohydrate oxidation without increasing total energy expenditure for 150 min after the meal. And an increase in the energy expenditure immediately after the meal containing red pepper is considered to be caused by beta-adrenergic stimulation.</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PMID:8926537[PubMed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Clin Nutr. 2009 Jun;28(3):260-5. doi: 10.1016/j.clnu.2009.01.010. Epub 2009 Apr 3.</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Effects of capsaicin, green tea and CH-19 sweet pepper on appetite and energy intake in humans in negative and positive energy balance.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Reinbach HC, Smeets A, Martinussen T, Møller P, Westerterp-Plantenga MS.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Food Science, University of Copenhagen, Rolighedsvej 30, Frederiksberg C, Denmark.</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BACKGROUND &amp;#38; AIMS: Bioactive ingredients have been shown to reduce appetite and energy intake. The magnitude of these effects might depend on energy balance why it was investigated how capsaicin, green tea, CH-19 sweet pepper as well as green tea and capsaicin affect appetite and energy intake during respectively negative and positive energy balance.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METHODS: 27 subjects were randomized to three weeks of negative and three weeks of positive energy balance during which capsaicin, green tea, CH-19 sweet pepper, capsaicin+green tea or placebo was ingested on ten separate test days while the effects on appetite, energy intake, body weight and heart rate were assessed.</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CH-19 sweet pepper and a combination of capsaicin and green tea reduced energy intake during positive energy balance. Capsaicin and green tea suppressed hunger and increased satiety more during negative than during positive energy balance.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CONCLUSIONS: Bioactive ingredients had energy intake reducing effects when used in combinations and in positive energy balance. Energy balance did not affect possible treatment induced energy intake, but did affect appetite by supporting negative energy balance. Bioactive ingredients may therefore be helpful in reducing energy intake and might support weight loss periods by relatively sustaining satiety and suppressing hunger.</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PMID:19345452[PubMed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Am J Clin Nutr. 1999 Dec;70(6):1040-5.</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Efficacy of a green tea extract rich in catechin polyphenols and caffeine in increasing 24-h energy expenditure and fat oxidation in humans.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Dulloo AG, Duret C, Rohrer D, Girardier L, Mensi N, Fathi M, Chantre P, Vandermander J.</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Physiology, Faculty of Medicine, University of Geneva. abdul.dulloo@unifr.ch</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BACKGROUND: Current interest in the role of functional foods in weight control has focused on plant ingredients capable of interfering with the sympathoadrenal system.</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OBJECTIVE: We investigated whether a green tea extract, by virtue of its high content of caffeine and catechin polyphenols, could increase 24-h energy expenditure (EE) and fat oxidation in humans.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DESIGN: Twenty-four-hour EE, the respiratory quotient (RQ), and the urinary excretion of nitrogen and catecholamines were measured in a respiratory chamber in 10 healthy men. On 3 separate occasions, subjects were randomly assigned among 3 treatments: green tea extract (50 mg caffeine and 90 mg epigallocatechin gallate), caffeine (50 mg), and placebo, which they ingested at breakfast, lunch, and dinner.</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Relative to placebo, treatment with the green tea extract resulted in a significant increase in 24-h EE (4%; P &lt; 0.01) and a significant decrease in 24-h RQ (from 0.88 to 0.85; P &lt; 0.001) without any change in urinary nitrogen. Twenty-four-hour urinary norepinephrine excretion was higher during treatment with the green tea extract than with the placebo (40%, P &lt; 0.05). Treatment with caffeine in amounts equivalent to those found in the green tea extract had no effect on EE and RQ nor on urinary nitrogen or catecholamines.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CONCLUSIONS: Green tea has thermogenic properties and promotes fat oxidation beyond that explained by its caffeine content per se. The green tea extract may play a role in the control of body composition via sympathetic activation of thermogenesis, fat oxidation, or both.</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Comment in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following popper user interface control may not be accessible. Tab to the next button to revert the control to an accessible version.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Destroy user interface controlModulation of obesity by a green tea catechin. [Am J Clin Nutr. 2000]</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 xml:space="preserve">Modulation of obesity by a green tea catechin.Kao YH, Hiipakka RA, Liao S. Am J Clin Nutr. 2000 Nov; 72(5):1232-4. </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PMID:10584049[PubMed - indexed for MEDLINE] Free full text</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J Med. 2002;33(1-4):247-64.</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Citrus aurantium as a thermogenic, weight-reduction replacement for ephedra: an overview.</w:t>
      </w:r>
    </w:p>
    <w:p w:rsidR="002E16B7" w:rsidRPr="002E16B7" w:rsidRDefault="002E16B7" w:rsidP="002E16B7">
      <w:pPr>
        <w:jc w:val="both"/>
        <w:rPr>
          <w:rFonts w:ascii="Futura Md BT" w:hAnsi="Futura Md BT"/>
          <w:color w:val="7F7F7F" w:themeColor="text1" w:themeTint="80"/>
        </w:rPr>
      </w:pPr>
      <w:r w:rsidRPr="002E16B7">
        <w:rPr>
          <w:rFonts w:ascii="Futura Md BT" w:hAnsi="Futura Md BT"/>
          <w:color w:val="7F7F7F" w:themeColor="text1" w:themeTint="80"/>
        </w:rPr>
        <w:t>Preuss HG, DiFerdinando D, Bagchi M, Bagchi D.</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Physiology, Medicine and Pathology, Georgetown University Medical Center, Washington, DC 20057, USA. preusshg@georgetown.edu</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Obesity is a serious health problem throughout the world. More than half of U.S. adults are overweight (61%) and more than a quarter (26%) of U.S. adults are obese. The inability of many individuals to keep their weight in check by diet and exercise has created a need for additional therapeutic means to combat obesity. Despite great effort, the pharmaceutical industry has not come up with the solution; because most weight-loss drugs to date have serious adverse effects to health and well-being. The theory that beta agonists, especially beta 3 agonists, can affect body weight and fat mass is well accepted. Ephedrine has proven time and time again that it is an effective weight loss agent through its ability to increase thermogenesis and quench appetite. However, the publicity concerning adverse reactions has led to its gradual withdrawal from use by many despite the perceived consequences of obesity. Many companies are now substituting Citrus aurantium for ephedra in their formulations. Citrus aurantium, an agent containing beta agonists, has been reported to aid in weight loss in two studies and increase thermogenesis, at least to some extent, in three studies. Colker et al. (1999) reported that in a double-blind, placebo-controlled, randomized study the subjects receiving a combination of Citrus aurantium, caffeine and St John's Wort, lost significant amounts of total body weight while on a strict diet and exercise. Those in the placebo and control groups who also were on the same restricted diet did not. However, intergroup analysis showed no statistical significance among the weight changes in the three groups. In contrast, the loss of fat mass in the test group was significantly greater compared to the placebo and control groups. Jones describes an open labeled study performed on 9 women. The subjects showed a mean of 0.94 kg lost during the first week when no product was given and 2.40 kg during the second week when a Citrus aurantium product was taken. Body weight losses were statistically greater during the second week compared to the first week. Since most clinicians would agree that the most weight loss should occur initially coinciding with a greater fluid loss during the first week, these differences are even more remarkable. Three studies reported increased metabolic rates when ingesting Citrus aurantium products, however, at least two of these studies were acute. At present, Citrus aurantium may be the best thermogenic substitute for ephedra. However, more studies are needed to establish this definitively.</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PMID:12939122[PubMed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N Engl J Med. 1990 Sep 27;323(13):878-83.</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A controlled trial of the effect of calcium supplementation on bone density in postmenopausal women.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Dawson-Hughes B, Dallal GE, Krall EA, Sadowski L, Sahyoun N, Tannenbaum 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SourceU.S. Department of Agriculture Human Nutrition Research Center on Aging at Tufts University, Boston, MA 02111.</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Background. The effectiveness of calcium in retarding bone loss in older postmenopausal women is unclear. Earlier work suggested that the women who were most likely to benefit from calcium supplementation were those with low calcium intakes. Methods. We undertook a double-blind, placebo-controlled, randomized trial to determine the effect of calcium on bone loss from the spine, femoral neck, and radius in 301 healthy postmenopausal women, half of whom had a calcium intake lower than 400 mg per day and half an intake of 400 to 650 mg per day. The women received placebo or either calcium carbonate or calcium citrate malate (500 mg of calcium per day) for two years. Results. In women who had undergone menopause five or fewer years earlier, bone loss from the spine was rapid and was not affected by supplementation with calcium. Among the women who had been postmenopausal for six years or more and who were given placebo, bone loss was less rapid in the group with the higher dietary calcium intake. In those with the lower calcium intake, calcium citrate malate prevented bone loss during the two years of the study; its effect was significantly different from that of placebo (P less than 0.05) at the femoral neck (mean change in bone density [+/- SE], 0.87 +/- 1.01 percent vs. -2.11 +/- 0.93 percent), radius (1.05 +/- 0.75 percent vs. -2.33 +/- 0.72 percent), and spine (-0.38 +/- 0.82 percent vs. -2.85 +/- 0.77 percent). Calcium carbonate maintained bone density at the femoral neck (mean change in bone density, 0.08 +/- 0.98 percent) and radius (0.24 +/- 0.70 percent) but not the spine (-2.54 +/- 0.85 percent). Among the women who had been postmenopausal for six years or more and who had the higher calcium intake, those in all three treatment groups maintained bone density at the hip and radius and lost bone from the spine. Conclusions. Healthy older postmenopausal women with a daily calcium intake of less than 400 mg can significantly reduce bone loss by increasing their calcium intake to 800 mg per day. At the dose we tested, supplementation with calcium citrate malate was more effective than supplementation with calcium carbonate.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PMID:2203964[PubMed - indexed for MEDLINE] Free full text</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Br J Sports Med. 2006 Sep;40(9):773-8. Epub 2006 Jul 6.</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Oral magnesium therapy, exercise heart rate, exercise tolerance, and myocardial function in coronary artery disease patients.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Pokan R, Hofmann P, von Duvillard SP, Smekal G, Wonisch M, Lettner K, Schmid P, Shechter M, Silver B, Bachl 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Sport and Exercise Physiology, University of Vienna, Vienna, Austria.</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Erratum in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 xml:space="preserve">Br J Sports Med. 2006 Oct;40(10):882. </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BACKGROUND: Previous studies have demonstrated that in patients with coronary artery disease (CAD) upward deflection of the heart rate (HR) performance curve can be observed and that this upward deflection and the degree of the deflection are correlated with a diminished stress dependent left ventricular function. Magnesium supplementation improves endothelial function, exercise tolerance, and exercise induced chest pain in patients with CAD. Purpose: We studied the effects of oral magnesium therapy on exercise dependent HR as related to exercise tolerance and resting myocardial function in patients with CAD.</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METHODS: In a double blind controlled trial, 53 male patients with stable CAD were randomised to either oral magnesium 15 mmol twice daily (n = 28, age 61+/-9 years, height 171+/-7 cm, body weight 79+/-10 kg, previous myocardial infarction, n = 7) or placebo (n = 25, age 58+/-10 years, height 172+/-6 cm, body weight 79+/-10 kg, previous myocardial infarction, n = 6) for 6 months. Maximal oxygen uptake (VO2max), the degree and direction of the deflection of the HR performance curve described as factor k&lt;0 (upward deflection), and the left ventricular ejection fraction (LVEF) were the outcomes measured.</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Magnesium therapy for 6 months significantly increased intracellular magnesium levels (32.7+/-2.5 v 35.6+/-2.1 mEq/l, p&lt;0.001) compared to placebo (33.1+/-3.1.9 v 33.8+/-2.0 mEq/l, NS), VO2max (28.3+/-6.2 v 30.6+/-7.1 ml/kg/min, p&lt;0.001; 29.3+/-5.4 v 29.6+/-5.2 ml/kg/min, NS), factor k (-0.298+/-0.242 v -0.208+/-0.260, p&lt;0.05; -0.269+/-0.336 v -0.272+/-0.335, NS), and LVEF (58+/-11 v 67+/-10%, p&lt;0.001; 55+/-11 v 54+/-12%, NS).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 The present study supports the intake of oral magnesium and its favourable effects on exercise tolerance and left ventricular function during rest and exercise in stable CAD patients.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PMID:16825271[PubMed - indexed for MEDLINE] PMCID:PMC2564392Free PMC Article</w:t>
      </w:r>
    </w:p>
    <w:p w:rsidR="002E16B7" w:rsidRPr="00F243C9" w:rsidRDefault="002E16B7" w:rsidP="002E16B7">
      <w:pPr>
        <w:jc w:val="both"/>
        <w:rPr>
          <w:rFonts w:ascii="Futura Md BT" w:hAnsi="Futura Md BT"/>
          <w:color w:val="7F7F7F" w:themeColor="text1" w:themeTint="80"/>
          <w:lang w:val="en-US"/>
        </w:rPr>
      </w:pPr>
    </w:p>
    <w:p w:rsidR="002E16B7" w:rsidRPr="002E16B7" w:rsidRDefault="002E16B7" w:rsidP="002E16B7">
      <w:pPr>
        <w:jc w:val="both"/>
        <w:rPr>
          <w:rFonts w:ascii="Futura Md BT" w:hAnsi="Futura Md BT"/>
          <w:color w:val="7F7F7F" w:themeColor="text1" w:themeTint="80"/>
        </w:rPr>
      </w:pPr>
      <w:r w:rsidRPr="002E16B7">
        <w:rPr>
          <w:rFonts w:ascii="Futura Md BT" w:hAnsi="Futura Md BT"/>
          <w:color w:val="7F7F7F" w:themeColor="text1" w:themeTint="80"/>
        </w:rPr>
        <w:t>Biol Trace Elem Res. 2007 Mar;115(3):205-12.</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Effects of magnesium supplementation on blood parameters of athletes at rest and after exercise.</w:t>
      </w:r>
    </w:p>
    <w:p w:rsidR="002E16B7" w:rsidRPr="002E16B7" w:rsidRDefault="002E16B7" w:rsidP="002E16B7">
      <w:pPr>
        <w:jc w:val="both"/>
        <w:rPr>
          <w:rFonts w:ascii="Futura Md BT" w:hAnsi="Futura Md BT"/>
          <w:color w:val="7F7F7F" w:themeColor="text1" w:themeTint="80"/>
        </w:rPr>
      </w:pPr>
      <w:r w:rsidRPr="002E16B7">
        <w:rPr>
          <w:rFonts w:ascii="Futura Md BT" w:hAnsi="Futura Md BT"/>
          <w:color w:val="7F7F7F" w:themeColor="text1" w:themeTint="80"/>
        </w:rPr>
        <w:t>Cinar V, Nizamlioglu M, Mogulkoc R, Baltaci AK.</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SourceHigh School of Physical Education and Sport, Selcuk University, Karaman, Turkey.</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effects of magnesium supplementation on blood parameters were studied during a period of 4 wk in adult tae-kwon-do athletes at rest and exhaustion. Thirty healthy subjects of ages ranging in age from 18 to 22 yr were included in the study. The subjects were separated into three groups, as follows: Group 1 consisted of subjects who did not train receiving 10 mg/kg/d magnesium. Group 2 included subjects equally supplemented with magnesium and exercising 90-120 min/d for 5 d/wk. Group 3 were subject to the same exercise regime but did not receive magnesium supplements. The leukocyte count (WBC) was significantly higher in groups 1 and 2 than in the subjects who did not receive any supplements (p &lt; 0.05). There were no significant differences in the WBC of the two groups under magnesium supplementation. The erythrocyte, hemoglobin, and trombocyte levels were significantly increased in all groups (p &lt; 0.05), but the hematocrit levels did not show any differences between the groups although they were increased after supplementation and exercise. These results suggest that magnesium supplementation positively influences the performance of training athletes by increasing erythrocyte and hemoglobin levels.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PMID:17625241[PubMed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Acta Med Austriaca. 1997;24(5):185-7.</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[Effect of chromium yeast and chromium picolinate on body composition of obese, non-diabetic patients during and after a formula diet].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[Article in German]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Bahadori B, Wallner S, Schneider H, Wascher TC, Toplak H.</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SourceAmbulanz für Diabetes und Stoffwechsel der Medizinischen Universitätsklinik, Graz, Osterreich.</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objective of this study was to assess the effects of chromium yeast and chromium picolinate on lean body mass during and after weight reduction with a very-low-calorie diet. 36 obese (BMI 33.7 +/- 5.4 kg/m2), non-diabetic patients aged 45 +/- 6 years undergoing a 8-week very-low-calorie diet followed by a 18-week maintenance period. During the whole 26 week treatment period subjects received either placebo or chromium yeast (200 micrograms/d) or chromium-picolinate (200 micrograms/d) in a double-blind manner. Body weight was measured as BMI and body composition after calculation from skinfold thickness. As a result all three groups showed comparable weight loss after 8 and 26 weeks. Lean body mass was reduced in all groups after 8 weeks. However, after 26 weeks chromium picolinate supplemented subjects showed increased lean body mass (p &lt; 0.029) whereas the other treatment groups still had reduced lean body mass. Chromium picolinate, but not chromium yeast, is able to increase lean body mass in obese patients in the maintenance period after a very-low-calorie diet without counteracting the weight loss achieved.</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PMID:9480618[PubMed - indexed for MEDLINE]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Phytomedicine. 2008 Oct;15(10):783-92. doi: 10.1016/j.phymed.2008.05.006. Epub 2008 Jul 9.</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Lipolytic effect of a polyphenolic citrus dry extract of red orange, grapefruit, orange (SINETROL) in human body fat adipocytes. Mechanism of action by inhibition of cAMP-phosphodiesterase (PDE).</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Dallas C, Gerbi A, Tenca G, Juchaux F, Bernard FX.</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SourceFYTEXIA-NB Consulting Group, ZAC de Mercorent, 280 rue Nicolas Joseph Cugnot, 34500 Beziers, France. cdallas@fytexia.com</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present study investigated the lipolytic (break of fat stored) effect of a citrus-based polyphenolic dietary supplement (SINETROL) at human adipocytes (ex vivo), body fat (clinical) and biochemical levels (inhibition of phosphodiesterase). Free fatty acids (FFA) release was used as indicator of human adipocyte lipolysis and SINETROL activity has been compared with known lipolytic products (isoproterenol, theopylline and caffeine). SINETROL stimulated significantly the lipolytic activity in a range of 6 fold greater than the control. Moreover, SINETROL has 2.1 greater activity than guarana 12% caffeine while its content in caffeine is 3 times lower. Clinically, two groups of 10 volunteers with BMI relevant of overweight were compared during 4 and 12 weeks with 1.4 g/day SINETROL and placebo supplementation. In the SINETROL Group the body fat (%) decreased with a significant difference of 5.53% and 15.6% after 4 and 12 weeks, respectively, while the body weight (kg) decreased with a significant difference of 2.2 and 5.2 kg after 4 and 12 weeks, respectively. These observed effects are linked to SINETROL polyphenolic composition and its resulting synergistic activity. SINETROL is a potent inhibitor of cAMP-phosphodiesterase (PDE) (97%) compared to other purified compounds (cyanidin-3 glycoside, narangin, caffeine). These results suggest that SINETROL has a strong lipolytic effect mediated by cAMP-PDE inhibition. SINETROL may serve to prevent obesity by decreasing BMI.</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PMID:18617377[PubMed - indexed for MEDLINE]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J Nutr. 2004 Oct;134(10 Suppl):2888S-2894S; discussion 2895S.</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Potential ergogenic effects of arginine and creatine supplementation.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Paddon-Jones D, Børsheim E, Wolfe RR.</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following toggler user interface control may not be accessible. Tab to the next button to revert the control to an accessible version.</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Destroy user interface controlCollaborators (1)Wolfe RR.</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Surgery, The University of Texas Medical Branch and Metabolism Unit, Shriners Hospitals for Children, Galveston, TX 77550, USA.</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The rationale for the use of nutritional supplements to enhance exercise capacity is based on the assumption that they will confer an ergogenic effect above and beyond that afforded by regular food ingestion alone. The proposed or advertised ergogenic effect of many supplements is based on a presumptive metabolic pathway and may not necessarily translate to quantifiable changes in a variable as broadly defined as exercise performance. L-arginine is a conditionally essential amino acid that has received considerable attention due to potential effects on growth hormone secretion and nitric oxide production. In some clinical circumstances (e.g., burn injury, sepsis) in which the demand for arginine cannot be fully met by de novo synthesis and normal dietary intake, exogenous arginine has been shown to facilitate the maintenance of lean body mass and functional capacity. However, the evidence that supplemental arginine may also confer an ergogenic effect in normal healthy individuals is less compelling. In contrast to arginine, numerous studies have reported that supplementation with the arginine metabolite creatine facilitates an increase in anaerobic work capacity and muscle mass when accompanied by resistance training programs in both normal and patient populations. Whereas improvement in the rate of phosphocreatine resynthesis is largely responsible for improvements in acute work capacity, the direct effect of creatine supplementation on skeletal muscle protein synthesis is less clear. The purpose of this review is to summarize the role of arginine and its metabolite creatine in the context of a nutrition supplement for use in conjunction with an exercise stimulus in both healthy and patient populations.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PMID:15465806[PubMed - indexed for MEDLINE] Free full text</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PLoS One. 2012;7(2):e31380. doi: 10.1371/journal.pone.0031380. Epub 2012 Feb 14.</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Effects of a caffeine-containing energy drink on simulated soccer performance.</w:t>
      </w:r>
    </w:p>
    <w:p w:rsidR="002E16B7" w:rsidRPr="002E16B7" w:rsidRDefault="002E16B7" w:rsidP="002E16B7">
      <w:pPr>
        <w:jc w:val="both"/>
        <w:rPr>
          <w:rFonts w:ascii="Futura Md BT" w:hAnsi="Futura Md BT"/>
          <w:color w:val="7F7F7F" w:themeColor="text1" w:themeTint="80"/>
        </w:rPr>
      </w:pPr>
      <w:r w:rsidRPr="002E16B7">
        <w:rPr>
          <w:rFonts w:ascii="Futura Md BT" w:hAnsi="Futura Md BT"/>
          <w:color w:val="7F7F7F" w:themeColor="text1" w:themeTint="80"/>
        </w:rPr>
        <w:t>Del Coso J, Muñoz-Fernández VE, Muñoz G, Fernández-Elías VE, Ortega JF, Hamouti N, Barbero JC, Muñoz-Guerra J.</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SourceCamilo José Cela University, Exercise Physiology Laboratory, Madrid, Spain. jdelcoso@ucjc.edu</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BACKGROUND: To investigate the effects of a caffeine-containing energy drink on soccer performance during a simulated game. A second purpose was to assess the post-exercise urine caffeine concentration derived from the energy drink intake.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METHODOLOGY/PRINCIPAL FINDINGS: Nineteen semiprofessional soccer players ingested 630 ± 52 mL of a commercially available energy drink (sugar-free Red Bull®) to provide 3 mg of caffeine per kg of body mass, or a decaffeinated control drink (0 mg/kg). After sixty minutes they performed a 15-s maximal jump test, a repeated sprint test (7 × 30 m; 30 s of active recovery) and played a simulated soccer game. Individual running distance and speed during the game were measured using global positioning satellite (GPS) devices. In comparison to the control drink, the ingestion of the energy drink increased mean jump height in the jump test (34.7 ± 4.7 v 35.8 ± 5.5 cm; P&lt;0.05), mean running speed during the sprint test (25.6 ± 2.1 v 26.3 ± 1.8 km • h(-1); P&lt;0.05) and total distance covered at a speed higher than 13 km • h(-1) during the game (1205 ± 289 v 1436 ± 326 m; P&lt;0.05). In addition, the energy drink increased the number of sprints during the whole game (30 ± 10 v 24 ± 8; P&lt;0.05). Post-exercise urine caffeine concentration was higher after the energy drink than after the control drink (4.1 ± 1.0 v 0.1 ± 0.1 µg • mL(-1); P&lt;0.05).</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CONCLUSIONS/SIGNIFICANCE: A caffeine-containing energy drink in a dose equivalent to 3 mg/kg increased the ability to repeatedly sprint and the distance covered at high intensity during a simulated soccer game. In addition, the caffeinated energy drink increased jump height which may represent a meaningful improvement for headers or when players are competing for a ball.</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PMID:22348079[PubMed - indexed for MEDLINE] PMCID:PMC3279366Free PMC Article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J Altern Complement Med. 2010 May;16(5):585-90. doi: 10.1089/acm.2009.0226.</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Effect of Cs-4 (Cordyceps sinensis) on exercise performance in healthy older subjects: a double-blind, placebo-controlled trial.</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Chen S, Li Z, Krochmal R, Abrazado M, Kim W, Cooper CB.</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SourceCenter for Human Nutrition, University of California, Los Angeles, Los Angeles, CA 90095, USA.</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OBJECTIVE: The objective of this study was to examine the effect of Cs-4 (Cordyceps sinensis) on exercise performance in healthy elderly subjects.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DESIGN: Twenty (20) healthy elderly (age 50-75 years) subjects were enrolled in this double-blind, placebo-controlled, prospective trial. The subjects were taking either Cs-4 333 mg or placebo capsules 3 times a day for 12 weeks.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MEASUREMENT: Subjects received baseline screening including physical examination and laboratory tests. Maximal incremental exercise testing was performed on a stationary cycle ergometer using breath-by-breath analysis at baseline and at the completion of the study.</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RESULTS: After receiving Cs-4 for 12 weeks, the metabolic threshold (above which lactate accumulates) increased by 10.5% from 0.83 +/- 0.06 to 0.93 +/- 0.08 L/min (p &lt; 0.02) and the ventilatory threshold (above which unbuffered H(+) stimulates ventilation) increased by 8.5% from 1.25 +/- 0.11 to 1.36 +/- 0.15 L/min. Significant changes in metabolic or ventilatory threshold were not seen for the subjects in the placebo group after 12 weeks, and there were no changes in Vo(2) max in either group.</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CONCLUSION: This pilot study suggests that supplementation with Cs-4 (Cordyceps sinensis) improves exercise performance and might contribute to wellness in healthy older subjects.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PMID:20804368[PubMed - indexed for MEDLINE] PMCID:PMC3110835Free PMC Article</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J Nutr. 2000 Apr;130(4):719-27.</w:t>
      </w:r>
    </w:p>
    <w:p w:rsidR="002E16B7" w:rsidRPr="00F243C9" w:rsidRDefault="002E16B7" w:rsidP="002E16B7">
      <w:pPr>
        <w:jc w:val="both"/>
        <w:rPr>
          <w:rFonts w:ascii="Futura Md BT" w:hAnsi="Futura Md BT"/>
          <w:b/>
          <w:color w:val="7F7F7F" w:themeColor="text1" w:themeTint="80"/>
          <w:lang w:val="en-US"/>
        </w:rPr>
      </w:pPr>
      <w:r w:rsidRPr="00F243C9">
        <w:rPr>
          <w:rFonts w:ascii="Futura Md BT" w:hAnsi="Futura Md BT"/>
          <w:b/>
          <w:color w:val="7F7F7F" w:themeColor="text1" w:themeTint="80"/>
          <w:lang w:val="en-US"/>
        </w:rPr>
        <w:t>Physiological importance of quinoenzymes and the O-quinone family of cofactors.</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Stites TE, Mitchell AE, Rucker RB.</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SourceDepartment of Nutrition, University of California, Davis, Davis, CA 95616, USA.</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Abstract</w:t>
      </w: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O-quinone cofactors derived from tyrosine and tryptophan are involved in novel biological reactions that range from oxidative deaminations to free-radical redox reactions. The formation of each of these cofactors appears to involve post-translational modifications of either tyrosine or tryptophan residues. The modifications result in cofactors, such as topaquinone (TPQ), tryptophan tryptophylquinone (TTQ), lysine tyrosylquinone (LTQ) or the copper-complexed cysteinyl-tyrosyl radical from metal-catalyzed reactions. Pyrroloquinoline quinone (PQQ) appears to be formed from the annulation of peptidyl glutamic acid and tyrosine residues stemming from their modification as components of a precursor peptide substrate. PQQ, a primary focus of this review, has invoked considerable interest because of its presence in foods, antioxidant properties and role as a growth-promoting factor. Although no enzymes in animals have been identified that exclusively utilize PQQ, oral supplementation of PQQ in nanomolar amounts increases the responsiveness of B- and T-cells to mitogens and improves neurologic function and reproductive outcome in rodents. Regarding TPQ and LTQ, a case may be made that the formation of TPQ and LTQ is also influenced by nutritional status, specifically dietary copper. For at least one of the amine oxidases, lysyl oxidase, enzymatic activity correlates directly with copper intake. TPQ and LTQ are generated following the incorporation of copper by a process that involves the two-step oxidation of a specified tyrosyl residue to first peptidyl dopa and then peptidyl topaquinone to generate active enzymes, generally classed as "quinoenzymes." Limited attention is also paid to TTQ and the copper-complexed cysteinyl-tyrosyl radical, cofactors important to fungal and bacterial redox processes.</w:t>
      </w:r>
    </w:p>
    <w:p w:rsidR="002E16B7" w:rsidRPr="00F243C9" w:rsidRDefault="002E16B7" w:rsidP="002E16B7">
      <w:pPr>
        <w:jc w:val="both"/>
        <w:rPr>
          <w:rFonts w:ascii="Futura Md BT" w:hAnsi="Futura Md BT"/>
          <w:color w:val="7F7F7F" w:themeColor="text1" w:themeTint="80"/>
          <w:lang w:val="en-US"/>
        </w:rPr>
      </w:pPr>
    </w:p>
    <w:p w:rsidR="002E16B7" w:rsidRPr="00F243C9" w:rsidRDefault="002E16B7" w:rsidP="002E16B7">
      <w:pPr>
        <w:jc w:val="both"/>
        <w:rPr>
          <w:rFonts w:ascii="Futura Md BT" w:hAnsi="Futura Md BT"/>
          <w:color w:val="7F7F7F" w:themeColor="text1" w:themeTint="80"/>
          <w:lang w:val="en-US"/>
        </w:rPr>
      </w:pPr>
      <w:r w:rsidRPr="00F243C9">
        <w:rPr>
          <w:rFonts w:ascii="Futura Md BT" w:hAnsi="Futura Md BT"/>
          <w:color w:val="7F7F7F" w:themeColor="text1" w:themeTint="80"/>
          <w:lang w:val="en-US"/>
        </w:rPr>
        <w:t>PMID:10736320[PubMed - indexed for MEDLINE] Free full text</w:t>
      </w:r>
    </w:p>
    <w:p w:rsidR="002E16B7" w:rsidRPr="00F243C9" w:rsidRDefault="002E16B7" w:rsidP="006124FF">
      <w:pPr>
        <w:rPr>
          <w:lang w:val="en-US"/>
        </w:rPr>
      </w:pPr>
    </w:p>
    <w:p w:rsidR="002E16B7" w:rsidRPr="00F243C9" w:rsidRDefault="002E16B7" w:rsidP="006124FF">
      <w:pPr>
        <w:rPr>
          <w:lang w:val="en-US"/>
        </w:rPr>
      </w:pPr>
    </w:p>
    <w:sectPr w:rsidR="002E16B7" w:rsidRPr="00F243C9" w:rsidSect="00285D42">
      <w:headerReference w:type="default" r:id="rId66"/>
      <w:footerReference w:type="default" r:id="rId67"/>
      <w:headerReference w:type="first" r:id="rId68"/>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DC5" w:rsidRDefault="00D95DC5" w:rsidP="001F3683">
      <w:pPr>
        <w:spacing w:after="0" w:line="240" w:lineRule="auto"/>
      </w:pPr>
      <w:r>
        <w:separator/>
      </w:r>
    </w:p>
  </w:endnote>
  <w:endnote w:type="continuationSeparator" w:id="0">
    <w:p w:rsidR="00D95DC5" w:rsidRDefault="00D95DC5" w:rsidP="001F3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Md BT">
    <w:panose1 w:val="020B0602020204020303"/>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Zurich Lt BT">
    <w:panose1 w:val="020B0403020202030204"/>
    <w:charset w:val="00"/>
    <w:family w:val="swiss"/>
    <w:pitch w:val="variable"/>
    <w:sig w:usb0="00000087" w:usb1="00000000" w:usb2="00000000" w:usb3="00000000" w:csb0="0000001B" w:csb1="00000000"/>
  </w:font>
  <w:font w:name="Futura Lt BT">
    <w:panose1 w:val="020B0402020204020303"/>
    <w:charset w:val="00"/>
    <w:family w:val="swiss"/>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omicSansMS">
    <w:altName w:val="MS Mincho"/>
    <w:panose1 w:val="00000000000000000000"/>
    <w:charset w:val="80"/>
    <w:family w:val="auto"/>
    <w:notTrueType/>
    <w:pitch w:val="default"/>
    <w:sig w:usb0="00000000" w:usb1="08070000" w:usb2="00000010" w:usb3="00000000" w:csb0="00020000" w:csb1="00000000"/>
  </w:font>
  <w:font w:name="Gisha">
    <w:charset w:val="00"/>
    <w:family w:val="swiss"/>
    <w:pitch w:val="variable"/>
    <w:sig w:usb0="80000807" w:usb1="40000042" w:usb2="00000000" w:usb3="00000000" w:csb0="00000021" w:csb1="00000000"/>
  </w:font>
  <w:font w:name="+mn-ea">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67471"/>
      <w:docPartObj>
        <w:docPartGallery w:val="Page Numbers (Bottom of Page)"/>
        <w:docPartUnique/>
      </w:docPartObj>
    </w:sdtPr>
    <w:sdtContent>
      <w:p w:rsidR="00D95DC5" w:rsidRDefault="00D95DC5" w:rsidP="00D05230">
        <w:pPr>
          <w:pStyle w:val="referencias"/>
          <w:pBdr>
            <w:bottom w:val="single" w:sz="12" w:space="1" w:color="auto"/>
          </w:pBdr>
          <w:ind w:left="-567" w:right="-568"/>
          <w:jc w:val="left"/>
        </w:pPr>
        <w:r>
          <w:rPr>
            <w:i w:val="0"/>
            <w:noProof/>
          </w:rPr>
          <mc:AlternateContent>
            <mc:Choice Requires="wps">
              <w:drawing>
                <wp:anchor distT="0" distB="0" distL="114300" distR="114300" simplePos="0" relativeHeight="251661312" behindDoc="0" locked="0" layoutInCell="1" allowOverlap="1">
                  <wp:simplePos x="0" y="0"/>
                  <wp:positionH relativeFrom="rightMargin">
                    <wp:posOffset>34925</wp:posOffset>
                  </wp:positionH>
                  <wp:positionV relativeFrom="bottomMargin">
                    <wp:posOffset>161925</wp:posOffset>
                  </wp:positionV>
                  <wp:extent cx="714375" cy="485140"/>
                  <wp:effectExtent l="0" t="0" r="0" b="1905"/>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485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Futura Lt BT" w:hAnsi="Futura Lt BT"/>
                                  <w:color w:val="A6A6A6" w:themeColor="background1" w:themeShade="A6"/>
                                  <w:sz w:val="48"/>
                                  <w:szCs w:val="44"/>
                                </w:rPr>
                                <w:id w:val="14967469"/>
                                <w:docPartObj>
                                  <w:docPartGallery w:val="Page Numbers (Margins)"/>
                                  <w:docPartUnique/>
                                </w:docPartObj>
                              </w:sdtPr>
                              <w:sdtContent>
                                <w:sdt>
                                  <w:sdtPr>
                                    <w:rPr>
                                      <w:rFonts w:ascii="Futura Lt BT" w:hAnsi="Futura Lt BT"/>
                                      <w:color w:val="A6A6A6" w:themeColor="background1" w:themeShade="A6"/>
                                      <w:sz w:val="48"/>
                                      <w:szCs w:val="44"/>
                                    </w:rPr>
                                    <w:id w:val="14967470"/>
                                    <w:docPartObj>
                                      <w:docPartGallery w:val="Page Numbers (Margins)"/>
                                      <w:docPartUnique/>
                                    </w:docPartObj>
                                  </w:sdtPr>
                                  <w:sdtContent>
                                    <w:p w:rsidR="00D95DC5" w:rsidRPr="001F3683" w:rsidRDefault="00D95DC5">
                                      <w:pPr>
                                        <w:jc w:val="center"/>
                                        <w:rPr>
                                          <w:rFonts w:ascii="Futura Lt BT" w:hAnsi="Futura Lt BT"/>
                                          <w:color w:val="A6A6A6" w:themeColor="background1" w:themeShade="A6"/>
                                          <w:sz w:val="48"/>
                                          <w:szCs w:val="44"/>
                                        </w:rPr>
                                      </w:pPr>
                                      <w:r w:rsidRPr="001F3683">
                                        <w:rPr>
                                          <w:rFonts w:ascii="Futura Lt BT" w:hAnsi="Futura Lt BT"/>
                                          <w:color w:val="A6A6A6" w:themeColor="background1" w:themeShade="A6"/>
                                        </w:rPr>
                                        <w:fldChar w:fldCharType="begin"/>
                                      </w:r>
                                      <w:r w:rsidRPr="001F3683">
                                        <w:rPr>
                                          <w:rFonts w:ascii="Futura Lt BT" w:hAnsi="Futura Lt BT"/>
                                          <w:color w:val="A6A6A6" w:themeColor="background1" w:themeShade="A6"/>
                                        </w:rPr>
                                        <w:instrText xml:space="preserve"> PAGE   \* MERGEFORMAT </w:instrText>
                                      </w:r>
                                      <w:r w:rsidRPr="001F3683">
                                        <w:rPr>
                                          <w:rFonts w:ascii="Futura Lt BT" w:hAnsi="Futura Lt BT"/>
                                          <w:color w:val="A6A6A6" w:themeColor="background1" w:themeShade="A6"/>
                                        </w:rPr>
                                        <w:fldChar w:fldCharType="separate"/>
                                      </w:r>
                                      <w:r w:rsidR="00BF5BBC" w:rsidRPr="00BF5BBC">
                                        <w:rPr>
                                          <w:rFonts w:ascii="Futura Lt BT" w:hAnsi="Futura Lt BT"/>
                                          <w:noProof/>
                                          <w:color w:val="A6A6A6" w:themeColor="background1" w:themeShade="A6"/>
                                          <w:sz w:val="48"/>
                                          <w:szCs w:val="44"/>
                                        </w:rPr>
                                        <w:t>20</w:t>
                                      </w:r>
                                      <w:r w:rsidRPr="001F3683">
                                        <w:rPr>
                                          <w:rFonts w:ascii="Futura Lt BT" w:hAnsi="Futura Lt BT"/>
                                          <w:color w:val="A6A6A6" w:themeColor="background1" w:themeShade="A6"/>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140" style="position:absolute;left:0;text-align:left;margin-left:2.75pt;margin-top:12.75pt;width:56.25pt;height:38.2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" stroked="f">
                  <v:textbox>
                    <w:txbxContent>
                      <w:sdt>
                        <w:sdtPr>
                          <w:rPr>
                            <w:rFonts w:ascii="Futura Lt BT" w:hAnsi="Futura Lt BT"/>
                            <w:color w:val="A6A6A6" w:themeColor="background1" w:themeShade="A6"/>
                            <w:sz w:val="48"/>
                            <w:szCs w:val="44"/>
                          </w:rPr>
                          <w:id w:val="14967469"/>
                          <w:docPartObj>
                            <w:docPartGallery w:val="Page Numbers (Margins)"/>
                            <w:docPartUnique/>
                          </w:docPartObj>
                        </w:sdtPr>
                        <w:sdtContent>
                          <w:sdt>
                            <w:sdtPr>
                              <w:rPr>
                                <w:rFonts w:ascii="Futura Lt BT" w:hAnsi="Futura Lt BT"/>
                                <w:color w:val="A6A6A6" w:themeColor="background1" w:themeShade="A6"/>
                                <w:sz w:val="48"/>
                                <w:szCs w:val="44"/>
                              </w:rPr>
                              <w:id w:val="14967470"/>
                              <w:docPartObj>
                                <w:docPartGallery w:val="Page Numbers (Margins)"/>
                                <w:docPartUnique/>
                              </w:docPartObj>
                            </w:sdtPr>
                            <w:sdtContent>
                              <w:p w:rsidR="00D95DC5" w:rsidRPr="001F3683" w:rsidRDefault="00D95DC5">
                                <w:pPr>
                                  <w:jc w:val="center"/>
                                  <w:rPr>
                                    <w:rFonts w:ascii="Futura Lt BT" w:hAnsi="Futura Lt BT"/>
                                    <w:color w:val="A6A6A6" w:themeColor="background1" w:themeShade="A6"/>
                                    <w:sz w:val="48"/>
                                    <w:szCs w:val="44"/>
                                  </w:rPr>
                                </w:pPr>
                                <w:r w:rsidRPr="001F3683">
                                  <w:rPr>
                                    <w:rFonts w:ascii="Futura Lt BT" w:hAnsi="Futura Lt BT"/>
                                    <w:color w:val="A6A6A6" w:themeColor="background1" w:themeShade="A6"/>
                                  </w:rPr>
                                  <w:fldChar w:fldCharType="begin"/>
                                </w:r>
                                <w:r w:rsidRPr="001F3683">
                                  <w:rPr>
                                    <w:rFonts w:ascii="Futura Lt BT" w:hAnsi="Futura Lt BT"/>
                                    <w:color w:val="A6A6A6" w:themeColor="background1" w:themeShade="A6"/>
                                  </w:rPr>
                                  <w:instrText xml:space="preserve"> PAGE   \* MERGEFORMAT </w:instrText>
                                </w:r>
                                <w:r w:rsidRPr="001F3683">
                                  <w:rPr>
                                    <w:rFonts w:ascii="Futura Lt BT" w:hAnsi="Futura Lt BT"/>
                                    <w:color w:val="A6A6A6" w:themeColor="background1" w:themeShade="A6"/>
                                  </w:rPr>
                                  <w:fldChar w:fldCharType="separate"/>
                                </w:r>
                                <w:r w:rsidR="00BF5BBC" w:rsidRPr="00BF5BBC">
                                  <w:rPr>
                                    <w:rFonts w:ascii="Futura Lt BT" w:hAnsi="Futura Lt BT"/>
                                    <w:noProof/>
                                    <w:color w:val="A6A6A6" w:themeColor="background1" w:themeShade="A6"/>
                                    <w:sz w:val="48"/>
                                    <w:szCs w:val="44"/>
                                  </w:rPr>
                                  <w:t>20</w:t>
                                </w:r>
                                <w:r w:rsidRPr="001F3683">
                                  <w:rPr>
                                    <w:rFonts w:ascii="Futura Lt BT" w:hAnsi="Futura Lt BT"/>
                                    <w:color w:val="A6A6A6" w:themeColor="background1" w:themeShade="A6"/>
                                  </w:rPr>
                                  <w:fldChar w:fldCharType="end"/>
                                </w:r>
                              </w:p>
                            </w:sdtContent>
                          </w:sdt>
                        </w:sdtContent>
                      </w:sdt>
                    </w:txbxContent>
                  </v:textbox>
                  <w10:wrap anchorx="margin" anchory="margin"/>
                </v:rect>
              </w:pict>
            </mc:Fallback>
          </mc:AlternateContent>
        </w:r>
      </w:p>
      <w:p w:rsidR="00D95DC5" w:rsidRDefault="00D95DC5" w:rsidP="00D05230">
        <w:pPr>
          <w:pStyle w:val="referencias"/>
          <w:ind w:left="-567" w:right="-568"/>
          <w:jc w:val="left"/>
        </w:pPr>
        <w:r w:rsidRPr="00D05230">
          <w:rPr>
            <w:i w:val="0"/>
          </w:rPr>
          <w:t>Direitos Autorais Protegidos pela Lei 9.610 de 19 de Fevereiro de 1998. Estas informações devem ser analisadas pelo profissional prescritor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w:t>
        </w:r>
        <w:r w:rsidRPr="00D05230">
          <w:rPr>
            <w:i w:val="0"/>
          </w:rPr>
          <w:br/>
          <w:t>www.consulfarma.com. 19 3736.6888.</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DC5" w:rsidRDefault="00D95DC5" w:rsidP="001F3683">
      <w:pPr>
        <w:spacing w:after="0" w:line="240" w:lineRule="auto"/>
      </w:pPr>
      <w:r>
        <w:separator/>
      </w:r>
    </w:p>
  </w:footnote>
  <w:footnote w:type="continuationSeparator" w:id="0">
    <w:p w:rsidR="00D95DC5" w:rsidRDefault="00D95DC5" w:rsidP="001F36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DC5" w:rsidRDefault="00D95DC5">
    <w:pPr>
      <w:pStyle w:val="Cabealho"/>
    </w:pPr>
    <w:r>
      <w:rPr>
        <w:noProof/>
      </w:rPr>
      <w:drawing>
        <wp:anchor distT="0" distB="0" distL="114300" distR="114300" simplePos="0" relativeHeight="251664384" behindDoc="0" locked="0" layoutInCell="1" allowOverlap="1">
          <wp:simplePos x="0" y="0"/>
          <wp:positionH relativeFrom="column">
            <wp:posOffset>-978535</wp:posOffset>
          </wp:positionH>
          <wp:positionV relativeFrom="paragraph">
            <wp:posOffset>-272415</wp:posOffset>
          </wp:positionV>
          <wp:extent cx="1587500" cy="543560"/>
          <wp:effectExtent l="0" t="0" r="0" b="0"/>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Oficial_ 2016-01.f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7500" cy="5435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DC5" w:rsidRDefault="00D95DC5">
    <w:pPr>
      <w:pStyle w:val="Cabealho"/>
    </w:pPr>
    <w:r>
      <w:rPr>
        <w:noProof/>
      </w:rPr>
      <w:drawing>
        <wp:anchor distT="0" distB="0" distL="114300" distR="114300" simplePos="0" relativeHeight="251663360" behindDoc="0" locked="0" layoutInCell="1" allowOverlap="1">
          <wp:simplePos x="0" y="0"/>
          <wp:positionH relativeFrom="column">
            <wp:posOffset>-937895</wp:posOffset>
          </wp:positionH>
          <wp:positionV relativeFrom="paragraph">
            <wp:posOffset>-299720</wp:posOffset>
          </wp:positionV>
          <wp:extent cx="1587500" cy="543560"/>
          <wp:effectExtent l="0" t="0" r="0" b="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Oficial_ 2016-01.f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7500" cy="5435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singleLevel"/>
    <w:tmpl w:val="00000005"/>
    <w:name w:val="WW8Num9"/>
    <w:lvl w:ilvl="0">
      <w:start w:val="1"/>
      <w:numFmt w:val="bullet"/>
      <w:lvlText w:val=""/>
      <w:lvlJc w:val="left"/>
      <w:pPr>
        <w:tabs>
          <w:tab w:val="num" w:pos="0"/>
        </w:tabs>
        <w:ind w:left="720" w:hanging="360"/>
      </w:pPr>
      <w:rPr>
        <w:rFonts w:ascii="Symbol" w:hAnsi="Symbol"/>
      </w:rPr>
    </w:lvl>
  </w:abstractNum>
  <w:abstractNum w:abstractNumId="1">
    <w:nsid w:val="0C8F0907"/>
    <w:multiLevelType w:val="hybridMultilevel"/>
    <w:tmpl w:val="05B07E32"/>
    <w:lvl w:ilvl="0" w:tplc="04160001">
      <w:start w:val="1"/>
      <w:numFmt w:val="bullet"/>
      <w:lvlText w:val=""/>
      <w:lvlJc w:val="left"/>
      <w:pPr>
        <w:ind w:left="153" w:hanging="360"/>
      </w:pPr>
      <w:rPr>
        <w:rFonts w:ascii="Symbol" w:hAnsi="Symbol" w:hint="default"/>
      </w:rPr>
    </w:lvl>
    <w:lvl w:ilvl="1" w:tplc="04160003" w:tentative="1">
      <w:start w:val="1"/>
      <w:numFmt w:val="bullet"/>
      <w:lvlText w:val="o"/>
      <w:lvlJc w:val="left"/>
      <w:pPr>
        <w:ind w:left="873" w:hanging="360"/>
      </w:pPr>
      <w:rPr>
        <w:rFonts w:ascii="Courier New" w:hAnsi="Courier New" w:cs="Courier New" w:hint="default"/>
      </w:rPr>
    </w:lvl>
    <w:lvl w:ilvl="2" w:tplc="04160005" w:tentative="1">
      <w:start w:val="1"/>
      <w:numFmt w:val="bullet"/>
      <w:lvlText w:val=""/>
      <w:lvlJc w:val="left"/>
      <w:pPr>
        <w:ind w:left="1593" w:hanging="360"/>
      </w:pPr>
      <w:rPr>
        <w:rFonts w:ascii="Wingdings" w:hAnsi="Wingdings" w:hint="default"/>
      </w:rPr>
    </w:lvl>
    <w:lvl w:ilvl="3" w:tplc="04160001" w:tentative="1">
      <w:start w:val="1"/>
      <w:numFmt w:val="bullet"/>
      <w:lvlText w:val=""/>
      <w:lvlJc w:val="left"/>
      <w:pPr>
        <w:ind w:left="2313" w:hanging="360"/>
      </w:pPr>
      <w:rPr>
        <w:rFonts w:ascii="Symbol" w:hAnsi="Symbol" w:hint="default"/>
      </w:rPr>
    </w:lvl>
    <w:lvl w:ilvl="4" w:tplc="04160003" w:tentative="1">
      <w:start w:val="1"/>
      <w:numFmt w:val="bullet"/>
      <w:lvlText w:val="o"/>
      <w:lvlJc w:val="left"/>
      <w:pPr>
        <w:ind w:left="3033" w:hanging="360"/>
      </w:pPr>
      <w:rPr>
        <w:rFonts w:ascii="Courier New" w:hAnsi="Courier New" w:cs="Courier New" w:hint="default"/>
      </w:rPr>
    </w:lvl>
    <w:lvl w:ilvl="5" w:tplc="04160005" w:tentative="1">
      <w:start w:val="1"/>
      <w:numFmt w:val="bullet"/>
      <w:lvlText w:val=""/>
      <w:lvlJc w:val="left"/>
      <w:pPr>
        <w:ind w:left="3753" w:hanging="360"/>
      </w:pPr>
      <w:rPr>
        <w:rFonts w:ascii="Wingdings" w:hAnsi="Wingdings" w:hint="default"/>
      </w:rPr>
    </w:lvl>
    <w:lvl w:ilvl="6" w:tplc="04160001" w:tentative="1">
      <w:start w:val="1"/>
      <w:numFmt w:val="bullet"/>
      <w:lvlText w:val=""/>
      <w:lvlJc w:val="left"/>
      <w:pPr>
        <w:ind w:left="4473" w:hanging="360"/>
      </w:pPr>
      <w:rPr>
        <w:rFonts w:ascii="Symbol" w:hAnsi="Symbol" w:hint="default"/>
      </w:rPr>
    </w:lvl>
    <w:lvl w:ilvl="7" w:tplc="04160003" w:tentative="1">
      <w:start w:val="1"/>
      <w:numFmt w:val="bullet"/>
      <w:lvlText w:val="o"/>
      <w:lvlJc w:val="left"/>
      <w:pPr>
        <w:ind w:left="5193" w:hanging="360"/>
      </w:pPr>
      <w:rPr>
        <w:rFonts w:ascii="Courier New" w:hAnsi="Courier New" w:cs="Courier New" w:hint="default"/>
      </w:rPr>
    </w:lvl>
    <w:lvl w:ilvl="8" w:tplc="04160005" w:tentative="1">
      <w:start w:val="1"/>
      <w:numFmt w:val="bullet"/>
      <w:lvlText w:val=""/>
      <w:lvlJc w:val="left"/>
      <w:pPr>
        <w:ind w:left="5913" w:hanging="360"/>
      </w:pPr>
      <w:rPr>
        <w:rFonts w:ascii="Wingdings" w:hAnsi="Wingdings" w:hint="default"/>
      </w:rPr>
    </w:lvl>
  </w:abstractNum>
  <w:abstractNum w:abstractNumId="2">
    <w:nsid w:val="111A4275"/>
    <w:multiLevelType w:val="hybridMultilevel"/>
    <w:tmpl w:val="8F4022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4B51DCE"/>
    <w:multiLevelType w:val="hybridMultilevel"/>
    <w:tmpl w:val="34B68B0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7AD0640"/>
    <w:multiLevelType w:val="hybridMultilevel"/>
    <w:tmpl w:val="EB000A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FFB224E"/>
    <w:multiLevelType w:val="hybridMultilevel"/>
    <w:tmpl w:val="9FD058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3F224C3"/>
    <w:multiLevelType w:val="hybridMultilevel"/>
    <w:tmpl w:val="0A165C2C"/>
    <w:lvl w:ilvl="0" w:tplc="04160001">
      <w:start w:val="1"/>
      <w:numFmt w:val="bullet"/>
      <w:lvlText w:val=""/>
      <w:lvlJc w:val="left"/>
      <w:pPr>
        <w:ind w:left="153" w:hanging="360"/>
      </w:pPr>
      <w:rPr>
        <w:rFonts w:ascii="Symbol" w:hAnsi="Symbol" w:hint="default"/>
      </w:rPr>
    </w:lvl>
    <w:lvl w:ilvl="1" w:tplc="04160003" w:tentative="1">
      <w:start w:val="1"/>
      <w:numFmt w:val="bullet"/>
      <w:lvlText w:val="o"/>
      <w:lvlJc w:val="left"/>
      <w:pPr>
        <w:ind w:left="873" w:hanging="360"/>
      </w:pPr>
      <w:rPr>
        <w:rFonts w:ascii="Courier New" w:hAnsi="Courier New" w:cs="Courier New" w:hint="default"/>
      </w:rPr>
    </w:lvl>
    <w:lvl w:ilvl="2" w:tplc="04160005" w:tentative="1">
      <w:start w:val="1"/>
      <w:numFmt w:val="bullet"/>
      <w:lvlText w:val=""/>
      <w:lvlJc w:val="left"/>
      <w:pPr>
        <w:ind w:left="1593" w:hanging="360"/>
      </w:pPr>
      <w:rPr>
        <w:rFonts w:ascii="Wingdings" w:hAnsi="Wingdings" w:hint="default"/>
      </w:rPr>
    </w:lvl>
    <w:lvl w:ilvl="3" w:tplc="04160001" w:tentative="1">
      <w:start w:val="1"/>
      <w:numFmt w:val="bullet"/>
      <w:lvlText w:val=""/>
      <w:lvlJc w:val="left"/>
      <w:pPr>
        <w:ind w:left="2313" w:hanging="360"/>
      </w:pPr>
      <w:rPr>
        <w:rFonts w:ascii="Symbol" w:hAnsi="Symbol" w:hint="default"/>
      </w:rPr>
    </w:lvl>
    <w:lvl w:ilvl="4" w:tplc="04160003" w:tentative="1">
      <w:start w:val="1"/>
      <w:numFmt w:val="bullet"/>
      <w:lvlText w:val="o"/>
      <w:lvlJc w:val="left"/>
      <w:pPr>
        <w:ind w:left="3033" w:hanging="360"/>
      </w:pPr>
      <w:rPr>
        <w:rFonts w:ascii="Courier New" w:hAnsi="Courier New" w:cs="Courier New" w:hint="default"/>
      </w:rPr>
    </w:lvl>
    <w:lvl w:ilvl="5" w:tplc="04160005" w:tentative="1">
      <w:start w:val="1"/>
      <w:numFmt w:val="bullet"/>
      <w:lvlText w:val=""/>
      <w:lvlJc w:val="left"/>
      <w:pPr>
        <w:ind w:left="3753" w:hanging="360"/>
      </w:pPr>
      <w:rPr>
        <w:rFonts w:ascii="Wingdings" w:hAnsi="Wingdings" w:hint="default"/>
      </w:rPr>
    </w:lvl>
    <w:lvl w:ilvl="6" w:tplc="04160001" w:tentative="1">
      <w:start w:val="1"/>
      <w:numFmt w:val="bullet"/>
      <w:lvlText w:val=""/>
      <w:lvlJc w:val="left"/>
      <w:pPr>
        <w:ind w:left="4473" w:hanging="360"/>
      </w:pPr>
      <w:rPr>
        <w:rFonts w:ascii="Symbol" w:hAnsi="Symbol" w:hint="default"/>
      </w:rPr>
    </w:lvl>
    <w:lvl w:ilvl="7" w:tplc="04160003" w:tentative="1">
      <w:start w:val="1"/>
      <w:numFmt w:val="bullet"/>
      <w:lvlText w:val="o"/>
      <w:lvlJc w:val="left"/>
      <w:pPr>
        <w:ind w:left="5193" w:hanging="360"/>
      </w:pPr>
      <w:rPr>
        <w:rFonts w:ascii="Courier New" w:hAnsi="Courier New" w:cs="Courier New" w:hint="default"/>
      </w:rPr>
    </w:lvl>
    <w:lvl w:ilvl="8" w:tplc="04160005" w:tentative="1">
      <w:start w:val="1"/>
      <w:numFmt w:val="bullet"/>
      <w:lvlText w:val=""/>
      <w:lvlJc w:val="left"/>
      <w:pPr>
        <w:ind w:left="5913" w:hanging="360"/>
      </w:pPr>
      <w:rPr>
        <w:rFonts w:ascii="Wingdings" w:hAnsi="Wingdings" w:hint="default"/>
      </w:rPr>
    </w:lvl>
  </w:abstractNum>
  <w:abstractNum w:abstractNumId="7">
    <w:nsid w:val="271B7E0C"/>
    <w:multiLevelType w:val="hybridMultilevel"/>
    <w:tmpl w:val="C45EFF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31071E82"/>
    <w:multiLevelType w:val="hybridMultilevel"/>
    <w:tmpl w:val="1A860348"/>
    <w:lvl w:ilvl="0" w:tplc="04160001">
      <w:start w:val="1"/>
      <w:numFmt w:val="bullet"/>
      <w:lvlText w:val=""/>
      <w:lvlJc w:val="left"/>
      <w:pPr>
        <w:ind w:left="153" w:hanging="360"/>
      </w:pPr>
      <w:rPr>
        <w:rFonts w:ascii="Symbol" w:hAnsi="Symbol" w:hint="default"/>
      </w:rPr>
    </w:lvl>
    <w:lvl w:ilvl="1" w:tplc="04160003" w:tentative="1">
      <w:start w:val="1"/>
      <w:numFmt w:val="bullet"/>
      <w:lvlText w:val="o"/>
      <w:lvlJc w:val="left"/>
      <w:pPr>
        <w:ind w:left="873" w:hanging="360"/>
      </w:pPr>
      <w:rPr>
        <w:rFonts w:ascii="Courier New" w:hAnsi="Courier New" w:cs="Courier New" w:hint="default"/>
      </w:rPr>
    </w:lvl>
    <w:lvl w:ilvl="2" w:tplc="04160005" w:tentative="1">
      <w:start w:val="1"/>
      <w:numFmt w:val="bullet"/>
      <w:lvlText w:val=""/>
      <w:lvlJc w:val="left"/>
      <w:pPr>
        <w:ind w:left="1593" w:hanging="360"/>
      </w:pPr>
      <w:rPr>
        <w:rFonts w:ascii="Wingdings" w:hAnsi="Wingdings" w:hint="default"/>
      </w:rPr>
    </w:lvl>
    <w:lvl w:ilvl="3" w:tplc="04160001" w:tentative="1">
      <w:start w:val="1"/>
      <w:numFmt w:val="bullet"/>
      <w:lvlText w:val=""/>
      <w:lvlJc w:val="left"/>
      <w:pPr>
        <w:ind w:left="2313" w:hanging="360"/>
      </w:pPr>
      <w:rPr>
        <w:rFonts w:ascii="Symbol" w:hAnsi="Symbol" w:hint="default"/>
      </w:rPr>
    </w:lvl>
    <w:lvl w:ilvl="4" w:tplc="04160003" w:tentative="1">
      <w:start w:val="1"/>
      <w:numFmt w:val="bullet"/>
      <w:lvlText w:val="o"/>
      <w:lvlJc w:val="left"/>
      <w:pPr>
        <w:ind w:left="3033" w:hanging="360"/>
      </w:pPr>
      <w:rPr>
        <w:rFonts w:ascii="Courier New" w:hAnsi="Courier New" w:cs="Courier New" w:hint="default"/>
      </w:rPr>
    </w:lvl>
    <w:lvl w:ilvl="5" w:tplc="04160005" w:tentative="1">
      <w:start w:val="1"/>
      <w:numFmt w:val="bullet"/>
      <w:lvlText w:val=""/>
      <w:lvlJc w:val="left"/>
      <w:pPr>
        <w:ind w:left="3753" w:hanging="360"/>
      </w:pPr>
      <w:rPr>
        <w:rFonts w:ascii="Wingdings" w:hAnsi="Wingdings" w:hint="default"/>
      </w:rPr>
    </w:lvl>
    <w:lvl w:ilvl="6" w:tplc="04160001" w:tentative="1">
      <w:start w:val="1"/>
      <w:numFmt w:val="bullet"/>
      <w:lvlText w:val=""/>
      <w:lvlJc w:val="left"/>
      <w:pPr>
        <w:ind w:left="4473" w:hanging="360"/>
      </w:pPr>
      <w:rPr>
        <w:rFonts w:ascii="Symbol" w:hAnsi="Symbol" w:hint="default"/>
      </w:rPr>
    </w:lvl>
    <w:lvl w:ilvl="7" w:tplc="04160003" w:tentative="1">
      <w:start w:val="1"/>
      <w:numFmt w:val="bullet"/>
      <w:lvlText w:val="o"/>
      <w:lvlJc w:val="left"/>
      <w:pPr>
        <w:ind w:left="5193" w:hanging="360"/>
      </w:pPr>
      <w:rPr>
        <w:rFonts w:ascii="Courier New" w:hAnsi="Courier New" w:cs="Courier New" w:hint="default"/>
      </w:rPr>
    </w:lvl>
    <w:lvl w:ilvl="8" w:tplc="04160005" w:tentative="1">
      <w:start w:val="1"/>
      <w:numFmt w:val="bullet"/>
      <w:lvlText w:val=""/>
      <w:lvlJc w:val="left"/>
      <w:pPr>
        <w:ind w:left="5913" w:hanging="360"/>
      </w:pPr>
      <w:rPr>
        <w:rFonts w:ascii="Wingdings" w:hAnsi="Wingdings" w:hint="default"/>
      </w:rPr>
    </w:lvl>
  </w:abstractNum>
  <w:abstractNum w:abstractNumId="9">
    <w:nsid w:val="35181775"/>
    <w:multiLevelType w:val="hybridMultilevel"/>
    <w:tmpl w:val="3E1056B6"/>
    <w:lvl w:ilvl="0" w:tplc="04160001">
      <w:start w:val="1"/>
      <w:numFmt w:val="bullet"/>
      <w:lvlText w:val=""/>
      <w:lvlJc w:val="left"/>
      <w:pPr>
        <w:ind w:left="153" w:hanging="360"/>
      </w:pPr>
      <w:rPr>
        <w:rFonts w:ascii="Symbol" w:hAnsi="Symbol" w:hint="default"/>
      </w:rPr>
    </w:lvl>
    <w:lvl w:ilvl="1" w:tplc="04160003" w:tentative="1">
      <w:start w:val="1"/>
      <w:numFmt w:val="bullet"/>
      <w:lvlText w:val="o"/>
      <w:lvlJc w:val="left"/>
      <w:pPr>
        <w:ind w:left="873" w:hanging="360"/>
      </w:pPr>
      <w:rPr>
        <w:rFonts w:ascii="Courier New" w:hAnsi="Courier New" w:cs="Courier New" w:hint="default"/>
      </w:rPr>
    </w:lvl>
    <w:lvl w:ilvl="2" w:tplc="04160005" w:tentative="1">
      <w:start w:val="1"/>
      <w:numFmt w:val="bullet"/>
      <w:lvlText w:val=""/>
      <w:lvlJc w:val="left"/>
      <w:pPr>
        <w:ind w:left="1593" w:hanging="360"/>
      </w:pPr>
      <w:rPr>
        <w:rFonts w:ascii="Wingdings" w:hAnsi="Wingdings" w:hint="default"/>
      </w:rPr>
    </w:lvl>
    <w:lvl w:ilvl="3" w:tplc="04160001" w:tentative="1">
      <w:start w:val="1"/>
      <w:numFmt w:val="bullet"/>
      <w:lvlText w:val=""/>
      <w:lvlJc w:val="left"/>
      <w:pPr>
        <w:ind w:left="2313" w:hanging="360"/>
      </w:pPr>
      <w:rPr>
        <w:rFonts w:ascii="Symbol" w:hAnsi="Symbol" w:hint="default"/>
      </w:rPr>
    </w:lvl>
    <w:lvl w:ilvl="4" w:tplc="04160003" w:tentative="1">
      <w:start w:val="1"/>
      <w:numFmt w:val="bullet"/>
      <w:lvlText w:val="o"/>
      <w:lvlJc w:val="left"/>
      <w:pPr>
        <w:ind w:left="3033" w:hanging="360"/>
      </w:pPr>
      <w:rPr>
        <w:rFonts w:ascii="Courier New" w:hAnsi="Courier New" w:cs="Courier New" w:hint="default"/>
      </w:rPr>
    </w:lvl>
    <w:lvl w:ilvl="5" w:tplc="04160005" w:tentative="1">
      <w:start w:val="1"/>
      <w:numFmt w:val="bullet"/>
      <w:lvlText w:val=""/>
      <w:lvlJc w:val="left"/>
      <w:pPr>
        <w:ind w:left="3753" w:hanging="360"/>
      </w:pPr>
      <w:rPr>
        <w:rFonts w:ascii="Wingdings" w:hAnsi="Wingdings" w:hint="default"/>
      </w:rPr>
    </w:lvl>
    <w:lvl w:ilvl="6" w:tplc="04160001" w:tentative="1">
      <w:start w:val="1"/>
      <w:numFmt w:val="bullet"/>
      <w:lvlText w:val=""/>
      <w:lvlJc w:val="left"/>
      <w:pPr>
        <w:ind w:left="4473" w:hanging="360"/>
      </w:pPr>
      <w:rPr>
        <w:rFonts w:ascii="Symbol" w:hAnsi="Symbol" w:hint="default"/>
      </w:rPr>
    </w:lvl>
    <w:lvl w:ilvl="7" w:tplc="04160003" w:tentative="1">
      <w:start w:val="1"/>
      <w:numFmt w:val="bullet"/>
      <w:lvlText w:val="o"/>
      <w:lvlJc w:val="left"/>
      <w:pPr>
        <w:ind w:left="5193" w:hanging="360"/>
      </w:pPr>
      <w:rPr>
        <w:rFonts w:ascii="Courier New" w:hAnsi="Courier New" w:cs="Courier New" w:hint="default"/>
      </w:rPr>
    </w:lvl>
    <w:lvl w:ilvl="8" w:tplc="04160005" w:tentative="1">
      <w:start w:val="1"/>
      <w:numFmt w:val="bullet"/>
      <w:lvlText w:val=""/>
      <w:lvlJc w:val="left"/>
      <w:pPr>
        <w:ind w:left="5913" w:hanging="360"/>
      </w:pPr>
      <w:rPr>
        <w:rFonts w:ascii="Wingdings" w:hAnsi="Wingdings" w:hint="default"/>
      </w:rPr>
    </w:lvl>
  </w:abstractNum>
  <w:abstractNum w:abstractNumId="10">
    <w:nsid w:val="3823671E"/>
    <w:multiLevelType w:val="hybridMultilevel"/>
    <w:tmpl w:val="545600A2"/>
    <w:lvl w:ilvl="0" w:tplc="04160001">
      <w:start w:val="1"/>
      <w:numFmt w:val="bullet"/>
      <w:lvlText w:val=""/>
      <w:lvlJc w:val="left"/>
      <w:pPr>
        <w:ind w:left="153" w:hanging="360"/>
      </w:pPr>
      <w:rPr>
        <w:rFonts w:ascii="Symbol" w:hAnsi="Symbol" w:hint="default"/>
      </w:rPr>
    </w:lvl>
    <w:lvl w:ilvl="1" w:tplc="04160003">
      <w:start w:val="1"/>
      <w:numFmt w:val="bullet"/>
      <w:lvlText w:val="o"/>
      <w:lvlJc w:val="left"/>
      <w:pPr>
        <w:ind w:left="873" w:hanging="360"/>
      </w:pPr>
      <w:rPr>
        <w:rFonts w:ascii="Courier New" w:hAnsi="Courier New" w:cs="Courier New" w:hint="default"/>
      </w:rPr>
    </w:lvl>
    <w:lvl w:ilvl="2" w:tplc="04160005" w:tentative="1">
      <w:start w:val="1"/>
      <w:numFmt w:val="bullet"/>
      <w:lvlText w:val=""/>
      <w:lvlJc w:val="left"/>
      <w:pPr>
        <w:ind w:left="1593" w:hanging="360"/>
      </w:pPr>
      <w:rPr>
        <w:rFonts w:ascii="Wingdings" w:hAnsi="Wingdings" w:hint="default"/>
      </w:rPr>
    </w:lvl>
    <w:lvl w:ilvl="3" w:tplc="04160001" w:tentative="1">
      <w:start w:val="1"/>
      <w:numFmt w:val="bullet"/>
      <w:lvlText w:val=""/>
      <w:lvlJc w:val="left"/>
      <w:pPr>
        <w:ind w:left="2313" w:hanging="360"/>
      </w:pPr>
      <w:rPr>
        <w:rFonts w:ascii="Symbol" w:hAnsi="Symbol" w:hint="default"/>
      </w:rPr>
    </w:lvl>
    <w:lvl w:ilvl="4" w:tplc="04160003" w:tentative="1">
      <w:start w:val="1"/>
      <w:numFmt w:val="bullet"/>
      <w:lvlText w:val="o"/>
      <w:lvlJc w:val="left"/>
      <w:pPr>
        <w:ind w:left="3033" w:hanging="360"/>
      </w:pPr>
      <w:rPr>
        <w:rFonts w:ascii="Courier New" w:hAnsi="Courier New" w:cs="Courier New" w:hint="default"/>
      </w:rPr>
    </w:lvl>
    <w:lvl w:ilvl="5" w:tplc="04160005" w:tentative="1">
      <w:start w:val="1"/>
      <w:numFmt w:val="bullet"/>
      <w:lvlText w:val=""/>
      <w:lvlJc w:val="left"/>
      <w:pPr>
        <w:ind w:left="3753" w:hanging="360"/>
      </w:pPr>
      <w:rPr>
        <w:rFonts w:ascii="Wingdings" w:hAnsi="Wingdings" w:hint="default"/>
      </w:rPr>
    </w:lvl>
    <w:lvl w:ilvl="6" w:tplc="04160001" w:tentative="1">
      <w:start w:val="1"/>
      <w:numFmt w:val="bullet"/>
      <w:lvlText w:val=""/>
      <w:lvlJc w:val="left"/>
      <w:pPr>
        <w:ind w:left="4473" w:hanging="360"/>
      </w:pPr>
      <w:rPr>
        <w:rFonts w:ascii="Symbol" w:hAnsi="Symbol" w:hint="default"/>
      </w:rPr>
    </w:lvl>
    <w:lvl w:ilvl="7" w:tplc="04160003" w:tentative="1">
      <w:start w:val="1"/>
      <w:numFmt w:val="bullet"/>
      <w:lvlText w:val="o"/>
      <w:lvlJc w:val="left"/>
      <w:pPr>
        <w:ind w:left="5193" w:hanging="360"/>
      </w:pPr>
      <w:rPr>
        <w:rFonts w:ascii="Courier New" w:hAnsi="Courier New" w:cs="Courier New" w:hint="default"/>
      </w:rPr>
    </w:lvl>
    <w:lvl w:ilvl="8" w:tplc="04160005" w:tentative="1">
      <w:start w:val="1"/>
      <w:numFmt w:val="bullet"/>
      <w:lvlText w:val=""/>
      <w:lvlJc w:val="left"/>
      <w:pPr>
        <w:ind w:left="5913" w:hanging="360"/>
      </w:pPr>
      <w:rPr>
        <w:rFonts w:ascii="Wingdings" w:hAnsi="Wingdings" w:hint="default"/>
      </w:rPr>
    </w:lvl>
  </w:abstractNum>
  <w:abstractNum w:abstractNumId="11">
    <w:nsid w:val="3BF02F5F"/>
    <w:multiLevelType w:val="hybridMultilevel"/>
    <w:tmpl w:val="74322A00"/>
    <w:lvl w:ilvl="0" w:tplc="0416000B">
      <w:start w:val="1"/>
      <w:numFmt w:val="bullet"/>
      <w:lvlText w:val=""/>
      <w:lvlJc w:val="left"/>
      <w:pPr>
        <w:tabs>
          <w:tab w:val="num" w:pos="420"/>
        </w:tabs>
        <w:ind w:left="420" w:hanging="360"/>
      </w:pPr>
      <w:rPr>
        <w:rFonts w:ascii="Wingdings" w:hAnsi="Wingdings" w:hint="default"/>
      </w:rPr>
    </w:lvl>
    <w:lvl w:ilvl="1" w:tplc="04160003" w:tentative="1">
      <w:start w:val="1"/>
      <w:numFmt w:val="bullet"/>
      <w:lvlText w:val="o"/>
      <w:lvlJc w:val="left"/>
      <w:pPr>
        <w:tabs>
          <w:tab w:val="num" w:pos="1140"/>
        </w:tabs>
        <w:ind w:left="1140" w:hanging="360"/>
      </w:pPr>
      <w:rPr>
        <w:rFonts w:ascii="Courier New" w:hAnsi="Courier New" w:cs="Courier New" w:hint="default"/>
      </w:rPr>
    </w:lvl>
    <w:lvl w:ilvl="2" w:tplc="04160005" w:tentative="1">
      <w:start w:val="1"/>
      <w:numFmt w:val="bullet"/>
      <w:lvlText w:val=""/>
      <w:lvlJc w:val="left"/>
      <w:pPr>
        <w:tabs>
          <w:tab w:val="num" w:pos="1860"/>
        </w:tabs>
        <w:ind w:left="1860" w:hanging="360"/>
      </w:pPr>
      <w:rPr>
        <w:rFonts w:ascii="Wingdings" w:hAnsi="Wingdings" w:hint="default"/>
      </w:rPr>
    </w:lvl>
    <w:lvl w:ilvl="3" w:tplc="04160001">
      <w:start w:val="1"/>
      <w:numFmt w:val="bullet"/>
      <w:lvlText w:val=""/>
      <w:lvlJc w:val="left"/>
      <w:pPr>
        <w:tabs>
          <w:tab w:val="num" w:pos="2580"/>
        </w:tabs>
        <w:ind w:left="2580" w:hanging="360"/>
      </w:pPr>
      <w:rPr>
        <w:rFonts w:ascii="Symbol" w:hAnsi="Symbol" w:hint="default"/>
      </w:rPr>
    </w:lvl>
    <w:lvl w:ilvl="4" w:tplc="04160003" w:tentative="1">
      <w:start w:val="1"/>
      <w:numFmt w:val="bullet"/>
      <w:lvlText w:val="o"/>
      <w:lvlJc w:val="left"/>
      <w:pPr>
        <w:tabs>
          <w:tab w:val="num" w:pos="3300"/>
        </w:tabs>
        <w:ind w:left="3300" w:hanging="360"/>
      </w:pPr>
      <w:rPr>
        <w:rFonts w:ascii="Courier New" w:hAnsi="Courier New" w:cs="Courier New" w:hint="default"/>
      </w:rPr>
    </w:lvl>
    <w:lvl w:ilvl="5" w:tplc="04160005" w:tentative="1">
      <w:start w:val="1"/>
      <w:numFmt w:val="bullet"/>
      <w:lvlText w:val=""/>
      <w:lvlJc w:val="left"/>
      <w:pPr>
        <w:tabs>
          <w:tab w:val="num" w:pos="4020"/>
        </w:tabs>
        <w:ind w:left="4020" w:hanging="360"/>
      </w:pPr>
      <w:rPr>
        <w:rFonts w:ascii="Wingdings" w:hAnsi="Wingdings" w:hint="default"/>
      </w:rPr>
    </w:lvl>
    <w:lvl w:ilvl="6" w:tplc="04160001" w:tentative="1">
      <w:start w:val="1"/>
      <w:numFmt w:val="bullet"/>
      <w:lvlText w:val=""/>
      <w:lvlJc w:val="left"/>
      <w:pPr>
        <w:tabs>
          <w:tab w:val="num" w:pos="4740"/>
        </w:tabs>
        <w:ind w:left="4740" w:hanging="360"/>
      </w:pPr>
      <w:rPr>
        <w:rFonts w:ascii="Symbol" w:hAnsi="Symbol" w:hint="default"/>
      </w:rPr>
    </w:lvl>
    <w:lvl w:ilvl="7" w:tplc="04160003" w:tentative="1">
      <w:start w:val="1"/>
      <w:numFmt w:val="bullet"/>
      <w:lvlText w:val="o"/>
      <w:lvlJc w:val="left"/>
      <w:pPr>
        <w:tabs>
          <w:tab w:val="num" w:pos="5460"/>
        </w:tabs>
        <w:ind w:left="5460" w:hanging="360"/>
      </w:pPr>
      <w:rPr>
        <w:rFonts w:ascii="Courier New" w:hAnsi="Courier New" w:cs="Courier New" w:hint="default"/>
      </w:rPr>
    </w:lvl>
    <w:lvl w:ilvl="8" w:tplc="04160005" w:tentative="1">
      <w:start w:val="1"/>
      <w:numFmt w:val="bullet"/>
      <w:lvlText w:val=""/>
      <w:lvlJc w:val="left"/>
      <w:pPr>
        <w:tabs>
          <w:tab w:val="num" w:pos="6180"/>
        </w:tabs>
        <w:ind w:left="6180" w:hanging="360"/>
      </w:pPr>
      <w:rPr>
        <w:rFonts w:ascii="Wingdings" w:hAnsi="Wingdings" w:hint="default"/>
      </w:rPr>
    </w:lvl>
  </w:abstractNum>
  <w:abstractNum w:abstractNumId="12">
    <w:nsid w:val="43182C39"/>
    <w:multiLevelType w:val="hybridMultilevel"/>
    <w:tmpl w:val="696CD412"/>
    <w:lvl w:ilvl="0" w:tplc="04160001">
      <w:start w:val="1"/>
      <w:numFmt w:val="bullet"/>
      <w:lvlText w:val=""/>
      <w:lvlJc w:val="left"/>
      <w:pPr>
        <w:ind w:left="153" w:hanging="360"/>
      </w:pPr>
      <w:rPr>
        <w:rFonts w:ascii="Symbol" w:hAnsi="Symbol" w:hint="default"/>
      </w:rPr>
    </w:lvl>
    <w:lvl w:ilvl="1" w:tplc="04160003" w:tentative="1">
      <w:start w:val="1"/>
      <w:numFmt w:val="bullet"/>
      <w:lvlText w:val="o"/>
      <w:lvlJc w:val="left"/>
      <w:pPr>
        <w:ind w:left="873" w:hanging="360"/>
      </w:pPr>
      <w:rPr>
        <w:rFonts w:ascii="Courier New" w:hAnsi="Courier New" w:cs="Courier New" w:hint="default"/>
      </w:rPr>
    </w:lvl>
    <w:lvl w:ilvl="2" w:tplc="04160005" w:tentative="1">
      <w:start w:val="1"/>
      <w:numFmt w:val="bullet"/>
      <w:lvlText w:val=""/>
      <w:lvlJc w:val="left"/>
      <w:pPr>
        <w:ind w:left="1593" w:hanging="360"/>
      </w:pPr>
      <w:rPr>
        <w:rFonts w:ascii="Wingdings" w:hAnsi="Wingdings" w:hint="default"/>
      </w:rPr>
    </w:lvl>
    <w:lvl w:ilvl="3" w:tplc="04160001" w:tentative="1">
      <w:start w:val="1"/>
      <w:numFmt w:val="bullet"/>
      <w:lvlText w:val=""/>
      <w:lvlJc w:val="left"/>
      <w:pPr>
        <w:ind w:left="2313" w:hanging="360"/>
      </w:pPr>
      <w:rPr>
        <w:rFonts w:ascii="Symbol" w:hAnsi="Symbol" w:hint="default"/>
      </w:rPr>
    </w:lvl>
    <w:lvl w:ilvl="4" w:tplc="04160003" w:tentative="1">
      <w:start w:val="1"/>
      <w:numFmt w:val="bullet"/>
      <w:lvlText w:val="o"/>
      <w:lvlJc w:val="left"/>
      <w:pPr>
        <w:ind w:left="3033" w:hanging="360"/>
      </w:pPr>
      <w:rPr>
        <w:rFonts w:ascii="Courier New" w:hAnsi="Courier New" w:cs="Courier New" w:hint="default"/>
      </w:rPr>
    </w:lvl>
    <w:lvl w:ilvl="5" w:tplc="04160005" w:tentative="1">
      <w:start w:val="1"/>
      <w:numFmt w:val="bullet"/>
      <w:lvlText w:val=""/>
      <w:lvlJc w:val="left"/>
      <w:pPr>
        <w:ind w:left="3753" w:hanging="360"/>
      </w:pPr>
      <w:rPr>
        <w:rFonts w:ascii="Wingdings" w:hAnsi="Wingdings" w:hint="default"/>
      </w:rPr>
    </w:lvl>
    <w:lvl w:ilvl="6" w:tplc="04160001" w:tentative="1">
      <w:start w:val="1"/>
      <w:numFmt w:val="bullet"/>
      <w:lvlText w:val=""/>
      <w:lvlJc w:val="left"/>
      <w:pPr>
        <w:ind w:left="4473" w:hanging="360"/>
      </w:pPr>
      <w:rPr>
        <w:rFonts w:ascii="Symbol" w:hAnsi="Symbol" w:hint="default"/>
      </w:rPr>
    </w:lvl>
    <w:lvl w:ilvl="7" w:tplc="04160003" w:tentative="1">
      <w:start w:val="1"/>
      <w:numFmt w:val="bullet"/>
      <w:lvlText w:val="o"/>
      <w:lvlJc w:val="left"/>
      <w:pPr>
        <w:ind w:left="5193" w:hanging="360"/>
      </w:pPr>
      <w:rPr>
        <w:rFonts w:ascii="Courier New" w:hAnsi="Courier New" w:cs="Courier New" w:hint="default"/>
      </w:rPr>
    </w:lvl>
    <w:lvl w:ilvl="8" w:tplc="04160005" w:tentative="1">
      <w:start w:val="1"/>
      <w:numFmt w:val="bullet"/>
      <w:lvlText w:val=""/>
      <w:lvlJc w:val="left"/>
      <w:pPr>
        <w:ind w:left="5913" w:hanging="360"/>
      </w:pPr>
      <w:rPr>
        <w:rFonts w:ascii="Wingdings" w:hAnsi="Wingdings" w:hint="default"/>
      </w:rPr>
    </w:lvl>
  </w:abstractNum>
  <w:abstractNum w:abstractNumId="13">
    <w:nsid w:val="454B1139"/>
    <w:multiLevelType w:val="hybridMultilevel"/>
    <w:tmpl w:val="F36CFFB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47373CB9"/>
    <w:multiLevelType w:val="hybridMultilevel"/>
    <w:tmpl w:val="87EAC46E"/>
    <w:lvl w:ilvl="0" w:tplc="04160001">
      <w:start w:val="1"/>
      <w:numFmt w:val="bullet"/>
      <w:lvlText w:val=""/>
      <w:lvlJc w:val="left"/>
      <w:pPr>
        <w:ind w:left="153" w:hanging="360"/>
      </w:pPr>
      <w:rPr>
        <w:rFonts w:ascii="Symbol" w:hAnsi="Symbol" w:hint="default"/>
      </w:rPr>
    </w:lvl>
    <w:lvl w:ilvl="1" w:tplc="04160003" w:tentative="1">
      <w:start w:val="1"/>
      <w:numFmt w:val="bullet"/>
      <w:lvlText w:val="o"/>
      <w:lvlJc w:val="left"/>
      <w:pPr>
        <w:ind w:left="873" w:hanging="360"/>
      </w:pPr>
      <w:rPr>
        <w:rFonts w:ascii="Courier New" w:hAnsi="Courier New" w:cs="Courier New" w:hint="default"/>
      </w:rPr>
    </w:lvl>
    <w:lvl w:ilvl="2" w:tplc="04160005" w:tentative="1">
      <w:start w:val="1"/>
      <w:numFmt w:val="bullet"/>
      <w:lvlText w:val=""/>
      <w:lvlJc w:val="left"/>
      <w:pPr>
        <w:ind w:left="1593" w:hanging="360"/>
      </w:pPr>
      <w:rPr>
        <w:rFonts w:ascii="Wingdings" w:hAnsi="Wingdings" w:hint="default"/>
      </w:rPr>
    </w:lvl>
    <w:lvl w:ilvl="3" w:tplc="04160001" w:tentative="1">
      <w:start w:val="1"/>
      <w:numFmt w:val="bullet"/>
      <w:lvlText w:val=""/>
      <w:lvlJc w:val="left"/>
      <w:pPr>
        <w:ind w:left="2313" w:hanging="360"/>
      </w:pPr>
      <w:rPr>
        <w:rFonts w:ascii="Symbol" w:hAnsi="Symbol" w:hint="default"/>
      </w:rPr>
    </w:lvl>
    <w:lvl w:ilvl="4" w:tplc="04160003" w:tentative="1">
      <w:start w:val="1"/>
      <w:numFmt w:val="bullet"/>
      <w:lvlText w:val="o"/>
      <w:lvlJc w:val="left"/>
      <w:pPr>
        <w:ind w:left="3033" w:hanging="360"/>
      </w:pPr>
      <w:rPr>
        <w:rFonts w:ascii="Courier New" w:hAnsi="Courier New" w:cs="Courier New" w:hint="default"/>
      </w:rPr>
    </w:lvl>
    <w:lvl w:ilvl="5" w:tplc="04160005" w:tentative="1">
      <w:start w:val="1"/>
      <w:numFmt w:val="bullet"/>
      <w:lvlText w:val=""/>
      <w:lvlJc w:val="left"/>
      <w:pPr>
        <w:ind w:left="3753" w:hanging="360"/>
      </w:pPr>
      <w:rPr>
        <w:rFonts w:ascii="Wingdings" w:hAnsi="Wingdings" w:hint="default"/>
      </w:rPr>
    </w:lvl>
    <w:lvl w:ilvl="6" w:tplc="04160001" w:tentative="1">
      <w:start w:val="1"/>
      <w:numFmt w:val="bullet"/>
      <w:lvlText w:val=""/>
      <w:lvlJc w:val="left"/>
      <w:pPr>
        <w:ind w:left="4473" w:hanging="360"/>
      </w:pPr>
      <w:rPr>
        <w:rFonts w:ascii="Symbol" w:hAnsi="Symbol" w:hint="default"/>
      </w:rPr>
    </w:lvl>
    <w:lvl w:ilvl="7" w:tplc="04160003" w:tentative="1">
      <w:start w:val="1"/>
      <w:numFmt w:val="bullet"/>
      <w:lvlText w:val="o"/>
      <w:lvlJc w:val="left"/>
      <w:pPr>
        <w:ind w:left="5193" w:hanging="360"/>
      </w:pPr>
      <w:rPr>
        <w:rFonts w:ascii="Courier New" w:hAnsi="Courier New" w:cs="Courier New" w:hint="default"/>
      </w:rPr>
    </w:lvl>
    <w:lvl w:ilvl="8" w:tplc="04160005" w:tentative="1">
      <w:start w:val="1"/>
      <w:numFmt w:val="bullet"/>
      <w:lvlText w:val=""/>
      <w:lvlJc w:val="left"/>
      <w:pPr>
        <w:ind w:left="5913" w:hanging="360"/>
      </w:pPr>
      <w:rPr>
        <w:rFonts w:ascii="Wingdings" w:hAnsi="Wingdings" w:hint="default"/>
      </w:rPr>
    </w:lvl>
  </w:abstractNum>
  <w:abstractNum w:abstractNumId="15">
    <w:nsid w:val="5ED84444"/>
    <w:multiLevelType w:val="hybridMultilevel"/>
    <w:tmpl w:val="C108C86A"/>
    <w:lvl w:ilvl="0" w:tplc="C5C6AEA4">
      <w:numFmt w:val="bullet"/>
      <w:lvlText w:val="•"/>
      <w:lvlJc w:val="left"/>
      <w:pPr>
        <w:ind w:left="3" w:hanging="570"/>
      </w:pPr>
      <w:rPr>
        <w:rFonts w:ascii="Futura Md BT" w:eastAsiaTheme="majorEastAsia" w:hAnsi="Futura Md BT" w:cstheme="majorBidi" w:hint="default"/>
      </w:rPr>
    </w:lvl>
    <w:lvl w:ilvl="1" w:tplc="04160003">
      <w:start w:val="1"/>
      <w:numFmt w:val="bullet"/>
      <w:lvlText w:val="o"/>
      <w:lvlJc w:val="left"/>
      <w:pPr>
        <w:ind w:left="513" w:hanging="360"/>
      </w:pPr>
      <w:rPr>
        <w:rFonts w:ascii="Courier New" w:hAnsi="Courier New" w:cs="Courier New" w:hint="default"/>
      </w:rPr>
    </w:lvl>
    <w:lvl w:ilvl="2" w:tplc="04160005" w:tentative="1">
      <w:start w:val="1"/>
      <w:numFmt w:val="bullet"/>
      <w:lvlText w:val=""/>
      <w:lvlJc w:val="left"/>
      <w:pPr>
        <w:ind w:left="1233" w:hanging="360"/>
      </w:pPr>
      <w:rPr>
        <w:rFonts w:ascii="Wingdings" w:hAnsi="Wingdings" w:hint="default"/>
      </w:rPr>
    </w:lvl>
    <w:lvl w:ilvl="3" w:tplc="04160001" w:tentative="1">
      <w:start w:val="1"/>
      <w:numFmt w:val="bullet"/>
      <w:lvlText w:val=""/>
      <w:lvlJc w:val="left"/>
      <w:pPr>
        <w:ind w:left="1953" w:hanging="360"/>
      </w:pPr>
      <w:rPr>
        <w:rFonts w:ascii="Symbol" w:hAnsi="Symbol" w:hint="default"/>
      </w:rPr>
    </w:lvl>
    <w:lvl w:ilvl="4" w:tplc="04160003" w:tentative="1">
      <w:start w:val="1"/>
      <w:numFmt w:val="bullet"/>
      <w:lvlText w:val="o"/>
      <w:lvlJc w:val="left"/>
      <w:pPr>
        <w:ind w:left="2673" w:hanging="360"/>
      </w:pPr>
      <w:rPr>
        <w:rFonts w:ascii="Courier New" w:hAnsi="Courier New" w:cs="Courier New" w:hint="default"/>
      </w:rPr>
    </w:lvl>
    <w:lvl w:ilvl="5" w:tplc="04160005" w:tentative="1">
      <w:start w:val="1"/>
      <w:numFmt w:val="bullet"/>
      <w:lvlText w:val=""/>
      <w:lvlJc w:val="left"/>
      <w:pPr>
        <w:ind w:left="3393" w:hanging="360"/>
      </w:pPr>
      <w:rPr>
        <w:rFonts w:ascii="Wingdings" w:hAnsi="Wingdings" w:hint="default"/>
      </w:rPr>
    </w:lvl>
    <w:lvl w:ilvl="6" w:tplc="04160001" w:tentative="1">
      <w:start w:val="1"/>
      <w:numFmt w:val="bullet"/>
      <w:lvlText w:val=""/>
      <w:lvlJc w:val="left"/>
      <w:pPr>
        <w:ind w:left="4113" w:hanging="360"/>
      </w:pPr>
      <w:rPr>
        <w:rFonts w:ascii="Symbol" w:hAnsi="Symbol" w:hint="default"/>
      </w:rPr>
    </w:lvl>
    <w:lvl w:ilvl="7" w:tplc="04160003" w:tentative="1">
      <w:start w:val="1"/>
      <w:numFmt w:val="bullet"/>
      <w:lvlText w:val="o"/>
      <w:lvlJc w:val="left"/>
      <w:pPr>
        <w:ind w:left="4833" w:hanging="360"/>
      </w:pPr>
      <w:rPr>
        <w:rFonts w:ascii="Courier New" w:hAnsi="Courier New" w:cs="Courier New" w:hint="default"/>
      </w:rPr>
    </w:lvl>
    <w:lvl w:ilvl="8" w:tplc="04160005" w:tentative="1">
      <w:start w:val="1"/>
      <w:numFmt w:val="bullet"/>
      <w:lvlText w:val=""/>
      <w:lvlJc w:val="left"/>
      <w:pPr>
        <w:ind w:left="5553" w:hanging="360"/>
      </w:pPr>
      <w:rPr>
        <w:rFonts w:ascii="Wingdings" w:hAnsi="Wingdings" w:hint="default"/>
      </w:rPr>
    </w:lvl>
  </w:abstractNum>
  <w:abstractNum w:abstractNumId="16">
    <w:nsid w:val="5F5C0914"/>
    <w:multiLevelType w:val="hybridMultilevel"/>
    <w:tmpl w:val="8C98077A"/>
    <w:lvl w:ilvl="0" w:tplc="04160001">
      <w:start w:val="1"/>
      <w:numFmt w:val="bullet"/>
      <w:lvlText w:val=""/>
      <w:lvlJc w:val="left"/>
      <w:pPr>
        <w:tabs>
          <w:tab w:val="num" w:pos="360"/>
        </w:tabs>
        <w:ind w:left="360" w:hanging="360"/>
      </w:pPr>
      <w:rPr>
        <w:rFonts w:ascii="Symbol" w:hAnsi="Symbol" w:hint="default"/>
      </w:rPr>
    </w:lvl>
    <w:lvl w:ilvl="1" w:tplc="0416000B">
      <w:start w:val="1"/>
      <w:numFmt w:val="bullet"/>
      <w:lvlText w:val=""/>
      <w:lvlJc w:val="left"/>
      <w:pPr>
        <w:tabs>
          <w:tab w:val="num" w:pos="1080"/>
        </w:tabs>
        <w:ind w:left="1080" w:hanging="360"/>
      </w:pPr>
      <w:rPr>
        <w:rFonts w:ascii="Wingdings" w:hAnsi="Wingdings"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17">
    <w:nsid w:val="606375B4"/>
    <w:multiLevelType w:val="hybridMultilevel"/>
    <w:tmpl w:val="A042B0F0"/>
    <w:lvl w:ilvl="0" w:tplc="A57ABB1C">
      <w:start w:val="4"/>
      <w:numFmt w:val="bullet"/>
      <w:lvlText w:val=""/>
      <w:lvlJc w:val="left"/>
      <w:pPr>
        <w:ind w:left="-207" w:hanging="360"/>
      </w:pPr>
      <w:rPr>
        <w:rFonts w:ascii="Wingdings" w:eastAsiaTheme="majorEastAsia" w:hAnsi="Wingdings" w:cstheme="maj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611079B0"/>
    <w:multiLevelType w:val="hybridMultilevel"/>
    <w:tmpl w:val="4F3043C8"/>
    <w:lvl w:ilvl="0" w:tplc="A57ABB1C">
      <w:start w:val="4"/>
      <w:numFmt w:val="bullet"/>
      <w:lvlText w:val=""/>
      <w:lvlJc w:val="left"/>
      <w:pPr>
        <w:ind w:left="-207" w:hanging="360"/>
      </w:pPr>
      <w:rPr>
        <w:rFonts w:ascii="Wingdings" w:eastAsiaTheme="majorEastAsia" w:hAnsi="Wingdings" w:cstheme="maj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63E05C5C"/>
    <w:multiLevelType w:val="hybridMultilevel"/>
    <w:tmpl w:val="691250B4"/>
    <w:lvl w:ilvl="0" w:tplc="A57ABB1C">
      <w:start w:val="4"/>
      <w:numFmt w:val="bullet"/>
      <w:lvlText w:val=""/>
      <w:lvlJc w:val="left"/>
      <w:pPr>
        <w:ind w:left="-207" w:hanging="360"/>
      </w:pPr>
      <w:rPr>
        <w:rFonts w:ascii="Wingdings" w:eastAsiaTheme="majorEastAsia" w:hAnsi="Wingdings" w:cstheme="majorBidi" w:hint="default"/>
      </w:rPr>
    </w:lvl>
    <w:lvl w:ilvl="1" w:tplc="04160003">
      <w:start w:val="1"/>
      <w:numFmt w:val="bullet"/>
      <w:lvlText w:val="o"/>
      <w:lvlJc w:val="left"/>
      <w:pPr>
        <w:ind w:left="513" w:hanging="360"/>
      </w:pPr>
      <w:rPr>
        <w:rFonts w:ascii="Courier New" w:hAnsi="Courier New" w:cs="Courier New" w:hint="default"/>
      </w:rPr>
    </w:lvl>
    <w:lvl w:ilvl="2" w:tplc="04160005" w:tentative="1">
      <w:start w:val="1"/>
      <w:numFmt w:val="bullet"/>
      <w:lvlText w:val=""/>
      <w:lvlJc w:val="left"/>
      <w:pPr>
        <w:ind w:left="1233" w:hanging="360"/>
      </w:pPr>
      <w:rPr>
        <w:rFonts w:ascii="Wingdings" w:hAnsi="Wingdings" w:hint="default"/>
      </w:rPr>
    </w:lvl>
    <w:lvl w:ilvl="3" w:tplc="04160001" w:tentative="1">
      <w:start w:val="1"/>
      <w:numFmt w:val="bullet"/>
      <w:lvlText w:val=""/>
      <w:lvlJc w:val="left"/>
      <w:pPr>
        <w:ind w:left="1953" w:hanging="360"/>
      </w:pPr>
      <w:rPr>
        <w:rFonts w:ascii="Symbol" w:hAnsi="Symbol" w:hint="default"/>
      </w:rPr>
    </w:lvl>
    <w:lvl w:ilvl="4" w:tplc="04160003" w:tentative="1">
      <w:start w:val="1"/>
      <w:numFmt w:val="bullet"/>
      <w:lvlText w:val="o"/>
      <w:lvlJc w:val="left"/>
      <w:pPr>
        <w:ind w:left="2673" w:hanging="360"/>
      </w:pPr>
      <w:rPr>
        <w:rFonts w:ascii="Courier New" w:hAnsi="Courier New" w:cs="Courier New" w:hint="default"/>
      </w:rPr>
    </w:lvl>
    <w:lvl w:ilvl="5" w:tplc="04160005" w:tentative="1">
      <w:start w:val="1"/>
      <w:numFmt w:val="bullet"/>
      <w:lvlText w:val=""/>
      <w:lvlJc w:val="left"/>
      <w:pPr>
        <w:ind w:left="3393" w:hanging="360"/>
      </w:pPr>
      <w:rPr>
        <w:rFonts w:ascii="Wingdings" w:hAnsi="Wingdings" w:hint="default"/>
      </w:rPr>
    </w:lvl>
    <w:lvl w:ilvl="6" w:tplc="04160001" w:tentative="1">
      <w:start w:val="1"/>
      <w:numFmt w:val="bullet"/>
      <w:lvlText w:val=""/>
      <w:lvlJc w:val="left"/>
      <w:pPr>
        <w:ind w:left="4113" w:hanging="360"/>
      </w:pPr>
      <w:rPr>
        <w:rFonts w:ascii="Symbol" w:hAnsi="Symbol" w:hint="default"/>
      </w:rPr>
    </w:lvl>
    <w:lvl w:ilvl="7" w:tplc="04160003" w:tentative="1">
      <w:start w:val="1"/>
      <w:numFmt w:val="bullet"/>
      <w:lvlText w:val="o"/>
      <w:lvlJc w:val="left"/>
      <w:pPr>
        <w:ind w:left="4833" w:hanging="360"/>
      </w:pPr>
      <w:rPr>
        <w:rFonts w:ascii="Courier New" w:hAnsi="Courier New" w:cs="Courier New" w:hint="default"/>
      </w:rPr>
    </w:lvl>
    <w:lvl w:ilvl="8" w:tplc="04160005" w:tentative="1">
      <w:start w:val="1"/>
      <w:numFmt w:val="bullet"/>
      <w:lvlText w:val=""/>
      <w:lvlJc w:val="left"/>
      <w:pPr>
        <w:ind w:left="5553" w:hanging="360"/>
      </w:pPr>
      <w:rPr>
        <w:rFonts w:ascii="Wingdings" w:hAnsi="Wingdings" w:hint="default"/>
      </w:rPr>
    </w:lvl>
  </w:abstractNum>
  <w:abstractNum w:abstractNumId="20">
    <w:nsid w:val="640305EB"/>
    <w:multiLevelType w:val="hybridMultilevel"/>
    <w:tmpl w:val="FBE64C4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652D2EDC"/>
    <w:multiLevelType w:val="hybridMultilevel"/>
    <w:tmpl w:val="F89054A6"/>
    <w:lvl w:ilvl="0" w:tplc="04160001">
      <w:start w:val="1"/>
      <w:numFmt w:val="bullet"/>
      <w:lvlText w:val=""/>
      <w:lvlJc w:val="left"/>
      <w:pPr>
        <w:ind w:left="-207" w:hanging="360"/>
      </w:pPr>
      <w:rPr>
        <w:rFonts w:ascii="Symbol" w:hAnsi="Symbol" w:hint="default"/>
      </w:rPr>
    </w:lvl>
    <w:lvl w:ilvl="1" w:tplc="04160003">
      <w:start w:val="1"/>
      <w:numFmt w:val="bullet"/>
      <w:lvlText w:val="o"/>
      <w:lvlJc w:val="left"/>
      <w:pPr>
        <w:ind w:left="513" w:hanging="360"/>
      </w:pPr>
      <w:rPr>
        <w:rFonts w:ascii="Courier New" w:hAnsi="Courier New" w:cs="Courier New" w:hint="default"/>
      </w:rPr>
    </w:lvl>
    <w:lvl w:ilvl="2" w:tplc="04160005" w:tentative="1">
      <w:start w:val="1"/>
      <w:numFmt w:val="bullet"/>
      <w:lvlText w:val=""/>
      <w:lvlJc w:val="left"/>
      <w:pPr>
        <w:ind w:left="1233" w:hanging="360"/>
      </w:pPr>
      <w:rPr>
        <w:rFonts w:ascii="Wingdings" w:hAnsi="Wingdings" w:hint="default"/>
      </w:rPr>
    </w:lvl>
    <w:lvl w:ilvl="3" w:tplc="04160001" w:tentative="1">
      <w:start w:val="1"/>
      <w:numFmt w:val="bullet"/>
      <w:lvlText w:val=""/>
      <w:lvlJc w:val="left"/>
      <w:pPr>
        <w:ind w:left="1953" w:hanging="360"/>
      </w:pPr>
      <w:rPr>
        <w:rFonts w:ascii="Symbol" w:hAnsi="Symbol" w:hint="default"/>
      </w:rPr>
    </w:lvl>
    <w:lvl w:ilvl="4" w:tplc="04160003" w:tentative="1">
      <w:start w:val="1"/>
      <w:numFmt w:val="bullet"/>
      <w:lvlText w:val="o"/>
      <w:lvlJc w:val="left"/>
      <w:pPr>
        <w:ind w:left="2673" w:hanging="360"/>
      </w:pPr>
      <w:rPr>
        <w:rFonts w:ascii="Courier New" w:hAnsi="Courier New" w:cs="Courier New" w:hint="default"/>
      </w:rPr>
    </w:lvl>
    <w:lvl w:ilvl="5" w:tplc="04160005" w:tentative="1">
      <w:start w:val="1"/>
      <w:numFmt w:val="bullet"/>
      <w:lvlText w:val=""/>
      <w:lvlJc w:val="left"/>
      <w:pPr>
        <w:ind w:left="3393" w:hanging="360"/>
      </w:pPr>
      <w:rPr>
        <w:rFonts w:ascii="Wingdings" w:hAnsi="Wingdings" w:hint="default"/>
      </w:rPr>
    </w:lvl>
    <w:lvl w:ilvl="6" w:tplc="04160001" w:tentative="1">
      <w:start w:val="1"/>
      <w:numFmt w:val="bullet"/>
      <w:lvlText w:val=""/>
      <w:lvlJc w:val="left"/>
      <w:pPr>
        <w:ind w:left="4113" w:hanging="360"/>
      </w:pPr>
      <w:rPr>
        <w:rFonts w:ascii="Symbol" w:hAnsi="Symbol" w:hint="default"/>
      </w:rPr>
    </w:lvl>
    <w:lvl w:ilvl="7" w:tplc="04160003" w:tentative="1">
      <w:start w:val="1"/>
      <w:numFmt w:val="bullet"/>
      <w:lvlText w:val="o"/>
      <w:lvlJc w:val="left"/>
      <w:pPr>
        <w:ind w:left="4833" w:hanging="360"/>
      </w:pPr>
      <w:rPr>
        <w:rFonts w:ascii="Courier New" w:hAnsi="Courier New" w:cs="Courier New" w:hint="default"/>
      </w:rPr>
    </w:lvl>
    <w:lvl w:ilvl="8" w:tplc="04160005" w:tentative="1">
      <w:start w:val="1"/>
      <w:numFmt w:val="bullet"/>
      <w:lvlText w:val=""/>
      <w:lvlJc w:val="left"/>
      <w:pPr>
        <w:ind w:left="5553" w:hanging="360"/>
      </w:pPr>
      <w:rPr>
        <w:rFonts w:ascii="Wingdings" w:hAnsi="Wingdings" w:hint="default"/>
      </w:rPr>
    </w:lvl>
  </w:abstractNum>
  <w:abstractNum w:abstractNumId="22">
    <w:nsid w:val="661A454C"/>
    <w:multiLevelType w:val="hybridMultilevel"/>
    <w:tmpl w:val="DCECFE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7082680B"/>
    <w:multiLevelType w:val="hybridMultilevel"/>
    <w:tmpl w:val="9CA04EC8"/>
    <w:lvl w:ilvl="0" w:tplc="04160001">
      <w:start w:val="1"/>
      <w:numFmt w:val="bullet"/>
      <w:lvlText w:val=""/>
      <w:lvlJc w:val="left"/>
      <w:pPr>
        <w:ind w:left="153" w:hanging="360"/>
      </w:pPr>
      <w:rPr>
        <w:rFonts w:ascii="Symbol" w:hAnsi="Symbol" w:hint="default"/>
      </w:rPr>
    </w:lvl>
    <w:lvl w:ilvl="1" w:tplc="04160003" w:tentative="1">
      <w:start w:val="1"/>
      <w:numFmt w:val="bullet"/>
      <w:lvlText w:val="o"/>
      <w:lvlJc w:val="left"/>
      <w:pPr>
        <w:ind w:left="873" w:hanging="360"/>
      </w:pPr>
      <w:rPr>
        <w:rFonts w:ascii="Courier New" w:hAnsi="Courier New" w:cs="Courier New" w:hint="default"/>
      </w:rPr>
    </w:lvl>
    <w:lvl w:ilvl="2" w:tplc="04160005" w:tentative="1">
      <w:start w:val="1"/>
      <w:numFmt w:val="bullet"/>
      <w:lvlText w:val=""/>
      <w:lvlJc w:val="left"/>
      <w:pPr>
        <w:ind w:left="1593" w:hanging="360"/>
      </w:pPr>
      <w:rPr>
        <w:rFonts w:ascii="Wingdings" w:hAnsi="Wingdings" w:hint="default"/>
      </w:rPr>
    </w:lvl>
    <w:lvl w:ilvl="3" w:tplc="04160001" w:tentative="1">
      <w:start w:val="1"/>
      <w:numFmt w:val="bullet"/>
      <w:lvlText w:val=""/>
      <w:lvlJc w:val="left"/>
      <w:pPr>
        <w:ind w:left="2313" w:hanging="360"/>
      </w:pPr>
      <w:rPr>
        <w:rFonts w:ascii="Symbol" w:hAnsi="Symbol" w:hint="default"/>
      </w:rPr>
    </w:lvl>
    <w:lvl w:ilvl="4" w:tplc="04160003" w:tentative="1">
      <w:start w:val="1"/>
      <w:numFmt w:val="bullet"/>
      <w:lvlText w:val="o"/>
      <w:lvlJc w:val="left"/>
      <w:pPr>
        <w:ind w:left="3033" w:hanging="360"/>
      </w:pPr>
      <w:rPr>
        <w:rFonts w:ascii="Courier New" w:hAnsi="Courier New" w:cs="Courier New" w:hint="default"/>
      </w:rPr>
    </w:lvl>
    <w:lvl w:ilvl="5" w:tplc="04160005" w:tentative="1">
      <w:start w:val="1"/>
      <w:numFmt w:val="bullet"/>
      <w:lvlText w:val=""/>
      <w:lvlJc w:val="left"/>
      <w:pPr>
        <w:ind w:left="3753" w:hanging="360"/>
      </w:pPr>
      <w:rPr>
        <w:rFonts w:ascii="Wingdings" w:hAnsi="Wingdings" w:hint="default"/>
      </w:rPr>
    </w:lvl>
    <w:lvl w:ilvl="6" w:tplc="04160001" w:tentative="1">
      <w:start w:val="1"/>
      <w:numFmt w:val="bullet"/>
      <w:lvlText w:val=""/>
      <w:lvlJc w:val="left"/>
      <w:pPr>
        <w:ind w:left="4473" w:hanging="360"/>
      </w:pPr>
      <w:rPr>
        <w:rFonts w:ascii="Symbol" w:hAnsi="Symbol" w:hint="default"/>
      </w:rPr>
    </w:lvl>
    <w:lvl w:ilvl="7" w:tplc="04160003" w:tentative="1">
      <w:start w:val="1"/>
      <w:numFmt w:val="bullet"/>
      <w:lvlText w:val="o"/>
      <w:lvlJc w:val="left"/>
      <w:pPr>
        <w:ind w:left="5193" w:hanging="360"/>
      </w:pPr>
      <w:rPr>
        <w:rFonts w:ascii="Courier New" w:hAnsi="Courier New" w:cs="Courier New" w:hint="default"/>
      </w:rPr>
    </w:lvl>
    <w:lvl w:ilvl="8" w:tplc="04160005" w:tentative="1">
      <w:start w:val="1"/>
      <w:numFmt w:val="bullet"/>
      <w:lvlText w:val=""/>
      <w:lvlJc w:val="left"/>
      <w:pPr>
        <w:ind w:left="5913" w:hanging="360"/>
      </w:pPr>
      <w:rPr>
        <w:rFonts w:ascii="Wingdings" w:hAnsi="Wingdings" w:hint="default"/>
      </w:rPr>
    </w:lvl>
  </w:abstractNum>
  <w:abstractNum w:abstractNumId="24">
    <w:nsid w:val="75A74FD4"/>
    <w:multiLevelType w:val="hybridMultilevel"/>
    <w:tmpl w:val="5CBC35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17"/>
  </w:num>
  <w:num w:numId="4">
    <w:abstractNumId w:val="2"/>
  </w:num>
  <w:num w:numId="5">
    <w:abstractNumId w:val="12"/>
  </w:num>
  <w:num w:numId="6">
    <w:abstractNumId w:val="7"/>
  </w:num>
  <w:num w:numId="7">
    <w:abstractNumId w:val="22"/>
  </w:num>
  <w:num w:numId="8">
    <w:abstractNumId w:val="4"/>
  </w:num>
  <w:num w:numId="9">
    <w:abstractNumId w:val="8"/>
  </w:num>
  <w:num w:numId="10">
    <w:abstractNumId w:val="1"/>
  </w:num>
  <w:num w:numId="11">
    <w:abstractNumId w:val="15"/>
  </w:num>
  <w:num w:numId="12">
    <w:abstractNumId w:val="9"/>
  </w:num>
  <w:num w:numId="13">
    <w:abstractNumId w:val="23"/>
  </w:num>
  <w:num w:numId="14">
    <w:abstractNumId w:val="10"/>
  </w:num>
  <w:num w:numId="15">
    <w:abstractNumId w:val="6"/>
  </w:num>
  <w:num w:numId="16">
    <w:abstractNumId w:val="14"/>
  </w:num>
  <w:num w:numId="17">
    <w:abstractNumId w:val="20"/>
  </w:num>
  <w:num w:numId="18">
    <w:abstractNumId w:val="5"/>
  </w:num>
  <w:num w:numId="19">
    <w:abstractNumId w:val="24"/>
  </w:num>
  <w:num w:numId="20">
    <w:abstractNumId w:val="21"/>
  </w:num>
  <w:num w:numId="21">
    <w:abstractNumId w:val="18"/>
  </w:num>
  <w:num w:numId="22">
    <w:abstractNumId w:val="3"/>
  </w:num>
  <w:num w:numId="23">
    <w:abstractNumId w:val="0"/>
  </w:num>
  <w:num w:numId="24">
    <w:abstractNumId w:val="11"/>
  </w:num>
  <w:num w:numId="25">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9"/>
  <w:hyphenationZone w:val="425"/>
  <w:drawingGridHorizontalSpacing w:val="110"/>
  <w:displayHorizontalDrawingGridEvery w:val="2"/>
  <w:characterSpacingControl w:val="doNotCompress"/>
  <w:hdrShapeDefaults>
    <o:shapedefaults v:ext="edit" spidmax="4097" fillcolor="none [3212]" stroke="f">
      <v:fill color="none [3212]"/>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BDE"/>
    <w:rsid w:val="000046AC"/>
    <w:rsid w:val="00006AF4"/>
    <w:rsid w:val="00031062"/>
    <w:rsid w:val="0004259E"/>
    <w:rsid w:val="0004504A"/>
    <w:rsid w:val="00045442"/>
    <w:rsid w:val="00045A67"/>
    <w:rsid w:val="000463A4"/>
    <w:rsid w:val="00046F37"/>
    <w:rsid w:val="00050AD9"/>
    <w:rsid w:val="00051C38"/>
    <w:rsid w:val="00057E77"/>
    <w:rsid w:val="0006023C"/>
    <w:rsid w:val="0006684E"/>
    <w:rsid w:val="00070761"/>
    <w:rsid w:val="000718E0"/>
    <w:rsid w:val="00072802"/>
    <w:rsid w:val="00076C7B"/>
    <w:rsid w:val="00080B80"/>
    <w:rsid w:val="000832CA"/>
    <w:rsid w:val="00087404"/>
    <w:rsid w:val="00091FFB"/>
    <w:rsid w:val="000A2D7F"/>
    <w:rsid w:val="000A3382"/>
    <w:rsid w:val="000A581A"/>
    <w:rsid w:val="000A5CC5"/>
    <w:rsid w:val="000B07CD"/>
    <w:rsid w:val="000B0FCB"/>
    <w:rsid w:val="000B173C"/>
    <w:rsid w:val="000B1AE6"/>
    <w:rsid w:val="000B4876"/>
    <w:rsid w:val="000C4BE0"/>
    <w:rsid w:val="000D35DC"/>
    <w:rsid w:val="000D4189"/>
    <w:rsid w:val="000D42A1"/>
    <w:rsid w:val="000E191D"/>
    <w:rsid w:val="000E5F34"/>
    <w:rsid w:val="000F30C9"/>
    <w:rsid w:val="00102DFE"/>
    <w:rsid w:val="0010330B"/>
    <w:rsid w:val="00103E55"/>
    <w:rsid w:val="00105B41"/>
    <w:rsid w:val="0010643E"/>
    <w:rsid w:val="00114F43"/>
    <w:rsid w:val="001178E8"/>
    <w:rsid w:val="00120A12"/>
    <w:rsid w:val="00125644"/>
    <w:rsid w:val="00126238"/>
    <w:rsid w:val="0012624B"/>
    <w:rsid w:val="001301BE"/>
    <w:rsid w:val="0013037E"/>
    <w:rsid w:val="001351D7"/>
    <w:rsid w:val="00141FB8"/>
    <w:rsid w:val="00142DDA"/>
    <w:rsid w:val="00145295"/>
    <w:rsid w:val="001453D9"/>
    <w:rsid w:val="0015192F"/>
    <w:rsid w:val="00154BB0"/>
    <w:rsid w:val="001572FB"/>
    <w:rsid w:val="0016087F"/>
    <w:rsid w:val="00164053"/>
    <w:rsid w:val="00172006"/>
    <w:rsid w:val="00173333"/>
    <w:rsid w:val="001742B2"/>
    <w:rsid w:val="00176A3C"/>
    <w:rsid w:val="00177A5D"/>
    <w:rsid w:val="00186250"/>
    <w:rsid w:val="00190E34"/>
    <w:rsid w:val="00190F54"/>
    <w:rsid w:val="00193EFC"/>
    <w:rsid w:val="001A1E0E"/>
    <w:rsid w:val="001C7991"/>
    <w:rsid w:val="001D5325"/>
    <w:rsid w:val="001D5ECB"/>
    <w:rsid w:val="001D7B06"/>
    <w:rsid w:val="001E698A"/>
    <w:rsid w:val="001F20DF"/>
    <w:rsid w:val="001F3683"/>
    <w:rsid w:val="001F4FF6"/>
    <w:rsid w:val="00200D71"/>
    <w:rsid w:val="00202A41"/>
    <w:rsid w:val="002046B3"/>
    <w:rsid w:val="00210B74"/>
    <w:rsid w:val="00211214"/>
    <w:rsid w:val="002118FF"/>
    <w:rsid w:val="00212572"/>
    <w:rsid w:val="00213167"/>
    <w:rsid w:val="0022271D"/>
    <w:rsid w:val="00236D60"/>
    <w:rsid w:val="00242F68"/>
    <w:rsid w:val="0025029F"/>
    <w:rsid w:val="002504B4"/>
    <w:rsid w:val="002509B2"/>
    <w:rsid w:val="00250AA6"/>
    <w:rsid w:val="002535B7"/>
    <w:rsid w:val="00253B6B"/>
    <w:rsid w:val="002552B6"/>
    <w:rsid w:val="00261DE4"/>
    <w:rsid w:val="00265435"/>
    <w:rsid w:val="00267C3E"/>
    <w:rsid w:val="002710C0"/>
    <w:rsid w:val="00271C01"/>
    <w:rsid w:val="0028322D"/>
    <w:rsid w:val="002850C6"/>
    <w:rsid w:val="0028572A"/>
    <w:rsid w:val="00285D42"/>
    <w:rsid w:val="002861FD"/>
    <w:rsid w:val="00293125"/>
    <w:rsid w:val="00295C50"/>
    <w:rsid w:val="00296D9A"/>
    <w:rsid w:val="002A2106"/>
    <w:rsid w:val="002A7F0D"/>
    <w:rsid w:val="002B269B"/>
    <w:rsid w:val="002B32F3"/>
    <w:rsid w:val="002B4A97"/>
    <w:rsid w:val="002C1C86"/>
    <w:rsid w:val="002C3B29"/>
    <w:rsid w:val="002C3C4E"/>
    <w:rsid w:val="002D5FE0"/>
    <w:rsid w:val="002D784C"/>
    <w:rsid w:val="002E16B7"/>
    <w:rsid w:val="002F0EAE"/>
    <w:rsid w:val="002F3A38"/>
    <w:rsid w:val="002F3B1F"/>
    <w:rsid w:val="002F40D7"/>
    <w:rsid w:val="002F6161"/>
    <w:rsid w:val="00304C20"/>
    <w:rsid w:val="00311B33"/>
    <w:rsid w:val="00316E07"/>
    <w:rsid w:val="00322A8E"/>
    <w:rsid w:val="00324612"/>
    <w:rsid w:val="003273BD"/>
    <w:rsid w:val="003336BB"/>
    <w:rsid w:val="003358AF"/>
    <w:rsid w:val="00335F9E"/>
    <w:rsid w:val="003451E5"/>
    <w:rsid w:val="003475BD"/>
    <w:rsid w:val="0034794A"/>
    <w:rsid w:val="0035295E"/>
    <w:rsid w:val="00354CD0"/>
    <w:rsid w:val="0036349E"/>
    <w:rsid w:val="00377214"/>
    <w:rsid w:val="00390D19"/>
    <w:rsid w:val="003943AD"/>
    <w:rsid w:val="003A0C45"/>
    <w:rsid w:val="003A47FB"/>
    <w:rsid w:val="003B054F"/>
    <w:rsid w:val="003B26A1"/>
    <w:rsid w:val="003B604E"/>
    <w:rsid w:val="003C10A3"/>
    <w:rsid w:val="003C1A0F"/>
    <w:rsid w:val="003C551C"/>
    <w:rsid w:val="003D7C5D"/>
    <w:rsid w:val="003E0FBD"/>
    <w:rsid w:val="003E3382"/>
    <w:rsid w:val="003F0FA3"/>
    <w:rsid w:val="003F16E3"/>
    <w:rsid w:val="003F4ADA"/>
    <w:rsid w:val="004031F9"/>
    <w:rsid w:val="0040498F"/>
    <w:rsid w:val="00405C0A"/>
    <w:rsid w:val="00421086"/>
    <w:rsid w:val="00434593"/>
    <w:rsid w:val="00443E0E"/>
    <w:rsid w:val="004443D9"/>
    <w:rsid w:val="00446E61"/>
    <w:rsid w:val="00450EE8"/>
    <w:rsid w:val="004534F9"/>
    <w:rsid w:val="00466D00"/>
    <w:rsid w:val="00480F62"/>
    <w:rsid w:val="0048331A"/>
    <w:rsid w:val="004837A3"/>
    <w:rsid w:val="00484CBD"/>
    <w:rsid w:val="00490A3A"/>
    <w:rsid w:val="004A0ECF"/>
    <w:rsid w:val="004B07EC"/>
    <w:rsid w:val="004B1B6B"/>
    <w:rsid w:val="004B554E"/>
    <w:rsid w:val="004B6893"/>
    <w:rsid w:val="004C5F42"/>
    <w:rsid w:val="004C6EE3"/>
    <w:rsid w:val="004D6BAC"/>
    <w:rsid w:val="004D7D64"/>
    <w:rsid w:val="004E5380"/>
    <w:rsid w:val="004E5BC9"/>
    <w:rsid w:val="004E650F"/>
    <w:rsid w:val="004F0030"/>
    <w:rsid w:val="004F3240"/>
    <w:rsid w:val="004F49CF"/>
    <w:rsid w:val="004F71B5"/>
    <w:rsid w:val="00501611"/>
    <w:rsid w:val="00516439"/>
    <w:rsid w:val="0052356E"/>
    <w:rsid w:val="005253C1"/>
    <w:rsid w:val="00526FE0"/>
    <w:rsid w:val="00530A39"/>
    <w:rsid w:val="00531289"/>
    <w:rsid w:val="0053226A"/>
    <w:rsid w:val="0053481D"/>
    <w:rsid w:val="00537144"/>
    <w:rsid w:val="00537B49"/>
    <w:rsid w:val="00550D22"/>
    <w:rsid w:val="00555989"/>
    <w:rsid w:val="005617F7"/>
    <w:rsid w:val="005659DC"/>
    <w:rsid w:val="00566405"/>
    <w:rsid w:val="005707E6"/>
    <w:rsid w:val="005744FF"/>
    <w:rsid w:val="00575F9D"/>
    <w:rsid w:val="005824A5"/>
    <w:rsid w:val="0058463A"/>
    <w:rsid w:val="00586FFF"/>
    <w:rsid w:val="005A0CD7"/>
    <w:rsid w:val="005A1558"/>
    <w:rsid w:val="005A4DF1"/>
    <w:rsid w:val="005B3618"/>
    <w:rsid w:val="005B7B20"/>
    <w:rsid w:val="005C119B"/>
    <w:rsid w:val="005C4255"/>
    <w:rsid w:val="005C5CA9"/>
    <w:rsid w:val="005D30A3"/>
    <w:rsid w:val="005E212C"/>
    <w:rsid w:val="005E23DC"/>
    <w:rsid w:val="005F0F77"/>
    <w:rsid w:val="005F61F4"/>
    <w:rsid w:val="005F6B4F"/>
    <w:rsid w:val="00602E5B"/>
    <w:rsid w:val="00604073"/>
    <w:rsid w:val="0060642E"/>
    <w:rsid w:val="00611249"/>
    <w:rsid w:val="006124FF"/>
    <w:rsid w:val="0061594A"/>
    <w:rsid w:val="0062600A"/>
    <w:rsid w:val="00643657"/>
    <w:rsid w:val="00650DF4"/>
    <w:rsid w:val="006512B5"/>
    <w:rsid w:val="00655161"/>
    <w:rsid w:val="006553F5"/>
    <w:rsid w:val="00662A69"/>
    <w:rsid w:val="00671FE3"/>
    <w:rsid w:val="00680645"/>
    <w:rsid w:val="00695946"/>
    <w:rsid w:val="006975D5"/>
    <w:rsid w:val="006A3262"/>
    <w:rsid w:val="006A7323"/>
    <w:rsid w:val="006B12C5"/>
    <w:rsid w:val="006C185C"/>
    <w:rsid w:val="006E047C"/>
    <w:rsid w:val="006F1F21"/>
    <w:rsid w:val="006F530E"/>
    <w:rsid w:val="006F6758"/>
    <w:rsid w:val="00700738"/>
    <w:rsid w:val="00701E8C"/>
    <w:rsid w:val="007032AF"/>
    <w:rsid w:val="007070F7"/>
    <w:rsid w:val="007076AF"/>
    <w:rsid w:val="007172B2"/>
    <w:rsid w:val="007235E2"/>
    <w:rsid w:val="00724D7F"/>
    <w:rsid w:val="007303CD"/>
    <w:rsid w:val="007334EB"/>
    <w:rsid w:val="007375F4"/>
    <w:rsid w:val="00740710"/>
    <w:rsid w:val="00740D81"/>
    <w:rsid w:val="00746CF3"/>
    <w:rsid w:val="007516E5"/>
    <w:rsid w:val="00751BA2"/>
    <w:rsid w:val="00752438"/>
    <w:rsid w:val="007527A2"/>
    <w:rsid w:val="00757582"/>
    <w:rsid w:val="0076561B"/>
    <w:rsid w:val="007659E3"/>
    <w:rsid w:val="00770DF6"/>
    <w:rsid w:val="007717BE"/>
    <w:rsid w:val="00772BD4"/>
    <w:rsid w:val="00772E71"/>
    <w:rsid w:val="00776D70"/>
    <w:rsid w:val="00777D12"/>
    <w:rsid w:val="00781E0C"/>
    <w:rsid w:val="007849DC"/>
    <w:rsid w:val="00786118"/>
    <w:rsid w:val="00790D6D"/>
    <w:rsid w:val="00795831"/>
    <w:rsid w:val="00795B9E"/>
    <w:rsid w:val="00795FA1"/>
    <w:rsid w:val="007969BD"/>
    <w:rsid w:val="007A30E0"/>
    <w:rsid w:val="007A32E8"/>
    <w:rsid w:val="007A5835"/>
    <w:rsid w:val="007B164E"/>
    <w:rsid w:val="007B243C"/>
    <w:rsid w:val="007B7975"/>
    <w:rsid w:val="007C4F8A"/>
    <w:rsid w:val="007C6548"/>
    <w:rsid w:val="007D0E96"/>
    <w:rsid w:val="007D1E25"/>
    <w:rsid w:val="007D34F2"/>
    <w:rsid w:val="007D62C2"/>
    <w:rsid w:val="007E3A5C"/>
    <w:rsid w:val="007E5A01"/>
    <w:rsid w:val="007F0602"/>
    <w:rsid w:val="007F0F6E"/>
    <w:rsid w:val="007F56AD"/>
    <w:rsid w:val="00801BDE"/>
    <w:rsid w:val="00803FCC"/>
    <w:rsid w:val="00804FAC"/>
    <w:rsid w:val="00806383"/>
    <w:rsid w:val="00814A54"/>
    <w:rsid w:val="00817345"/>
    <w:rsid w:val="00820B73"/>
    <w:rsid w:val="00822561"/>
    <w:rsid w:val="00823C21"/>
    <w:rsid w:val="0083560B"/>
    <w:rsid w:val="0083647B"/>
    <w:rsid w:val="00836A05"/>
    <w:rsid w:val="008414BF"/>
    <w:rsid w:val="008418C6"/>
    <w:rsid w:val="008420A5"/>
    <w:rsid w:val="00843711"/>
    <w:rsid w:val="00844D65"/>
    <w:rsid w:val="008553E0"/>
    <w:rsid w:val="00856289"/>
    <w:rsid w:val="00860012"/>
    <w:rsid w:val="008632B2"/>
    <w:rsid w:val="0086442A"/>
    <w:rsid w:val="00865592"/>
    <w:rsid w:val="00865988"/>
    <w:rsid w:val="0087097D"/>
    <w:rsid w:val="0087137A"/>
    <w:rsid w:val="00877E0F"/>
    <w:rsid w:val="00880A2D"/>
    <w:rsid w:val="0088298C"/>
    <w:rsid w:val="00883D4B"/>
    <w:rsid w:val="00885055"/>
    <w:rsid w:val="00885D76"/>
    <w:rsid w:val="00886853"/>
    <w:rsid w:val="00886EBD"/>
    <w:rsid w:val="00891418"/>
    <w:rsid w:val="00891AA1"/>
    <w:rsid w:val="00891DD3"/>
    <w:rsid w:val="00895458"/>
    <w:rsid w:val="008B454D"/>
    <w:rsid w:val="008C191F"/>
    <w:rsid w:val="008C2BAE"/>
    <w:rsid w:val="008D695C"/>
    <w:rsid w:val="008D71AC"/>
    <w:rsid w:val="008D7358"/>
    <w:rsid w:val="008E03D3"/>
    <w:rsid w:val="008E043C"/>
    <w:rsid w:val="008E070A"/>
    <w:rsid w:val="008E091D"/>
    <w:rsid w:val="009005C3"/>
    <w:rsid w:val="009007CB"/>
    <w:rsid w:val="00903F39"/>
    <w:rsid w:val="009124C6"/>
    <w:rsid w:val="00913C2B"/>
    <w:rsid w:val="00915888"/>
    <w:rsid w:val="00917842"/>
    <w:rsid w:val="00922C0F"/>
    <w:rsid w:val="009312B9"/>
    <w:rsid w:val="009318F7"/>
    <w:rsid w:val="0094259A"/>
    <w:rsid w:val="00944FFF"/>
    <w:rsid w:val="00945E7A"/>
    <w:rsid w:val="009514D8"/>
    <w:rsid w:val="00965215"/>
    <w:rsid w:val="00980117"/>
    <w:rsid w:val="00994905"/>
    <w:rsid w:val="009A052C"/>
    <w:rsid w:val="009A4B17"/>
    <w:rsid w:val="009B0F6B"/>
    <w:rsid w:val="009B13D8"/>
    <w:rsid w:val="009B274E"/>
    <w:rsid w:val="009B6344"/>
    <w:rsid w:val="009B781F"/>
    <w:rsid w:val="009C385F"/>
    <w:rsid w:val="009D258A"/>
    <w:rsid w:val="009D2BEB"/>
    <w:rsid w:val="009D40A5"/>
    <w:rsid w:val="009D69C7"/>
    <w:rsid w:val="009D6EB8"/>
    <w:rsid w:val="009E0DEF"/>
    <w:rsid w:val="009E2D4D"/>
    <w:rsid w:val="009E40C4"/>
    <w:rsid w:val="00A000DF"/>
    <w:rsid w:val="00A00430"/>
    <w:rsid w:val="00A115FF"/>
    <w:rsid w:val="00A2033C"/>
    <w:rsid w:val="00A337A8"/>
    <w:rsid w:val="00A35CA5"/>
    <w:rsid w:val="00A36B30"/>
    <w:rsid w:val="00A4122D"/>
    <w:rsid w:val="00A57C22"/>
    <w:rsid w:val="00A627C1"/>
    <w:rsid w:val="00A746BB"/>
    <w:rsid w:val="00A80E02"/>
    <w:rsid w:val="00A95A2F"/>
    <w:rsid w:val="00A97293"/>
    <w:rsid w:val="00AA1831"/>
    <w:rsid w:val="00AA30FA"/>
    <w:rsid w:val="00AA3E7C"/>
    <w:rsid w:val="00AA58E7"/>
    <w:rsid w:val="00AA67A4"/>
    <w:rsid w:val="00AB7635"/>
    <w:rsid w:val="00AC40EC"/>
    <w:rsid w:val="00AC4B4C"/>
    <w:rsid w:val="00AD04C7"/>
    <w:rsid w:val="00AD66CA"/>
    <w:rsid w:val="00AD7FE8"/>
    <w:rsid w:val="00AE67B4"/>
    <w:rsid w:val="00AF7F58"/>
    <w:rsid w:val="00B04501"/>
    <w:rsid w:val="00B053FC"/>
    <w:rsid w:val="00B05D06"/>
    <w:rsid w:val="00B10CE6"/>
    <w:rsid w:val="00B2313B"/>
    <w:rsid w:val="00B25A5B"/>
    <w:rsid w:val="00B31315"/>
    <w:rsid w:val="00B32DC2"/>
    <w:rsid w:val="00B33260"/>
    <w:rsid w:val="00B34170"/>
    <w:rsid w:val="00B430D6"/>
    <w:rsid w:val="00B44E6F"/>
    <w:rsid w:val="00B456C0"/>
    <w:rsid w:val="00B45BBA"/>
    <w:rsid w:val="00B50E88"/>
    <w:rsid w:val="00B516F7"/>
    <w:rsid w:val="00B5628D"/>
    <w:rsid w:val="00B615D4"/>
    <w:rsid w:val="00B62B30"/>
    <w:rsid w:val="00B67EB4"/>
    <w:rsid w:val="00B705A8"/>
    <w:rsid w:val="00B80A73"/>
    <w:rsid w:val="00B8225E"/>
    <w:rsid w:val="00B86748"/>
    <w:rsid w:val="00B90E6A"/>
    <w:rsid w:val="00B90F5D"/>
    <w:rsid w:val="00B930D5"/>
    <w:rsid w:val="00B95C03"/>
    <w:rsid w:val="00BB1742"/>
    <w:rsid w:val="00BB4DB3"/>
    <w:rsid w:val="00BC0EF2"/>
    <w:rsid w:val="00BD3D89"/>
    <w:rsid w:val="00BE059F"/>
    <w:rsid w:val="00BE15DE"/>
    <w:rsid w:val="00BE1E7C"/>
    <w:rsid w:val="00BE3925"/>
    <w:rsid w:val="00BE4F77"/>
    <w:rsid w:val="00BE600C"/>
    <w:rsid w:val="00BF0167"/>
    <w:rsid w:val="00BF1A1F"/>
    <w:rsid w:val="00BF28A2"/>
    <w:rsid w:val="00BF489E"/>
    <w:rsid w:val="00BF5BBC"/>
    <w:rsid w:val="00C03C12"/>
    <w:rsid w:val="00C10726"/>
    <w:rsid w:val="00C154B9"/>
    <w:rsid w:val="00C23713"/>
    <w:rsid w:val="00C44E06"/>
    <w:rsid w:val="00C5143E"/>
    <w:rsid w:val="00C5162A"/>
    <w:rsid w:val="00C57E6A"/>
    <w:rsid w:val="00C61D21"/>
    <w:rsid w:val="00C636F1"/>
    <w:rsid w:val="00C672E7"/>
    <w:rsid w:val="00C72C30"/>
    <w:rsid w:val="00C758D0"/>
    <w:rsid w:val="00C87F8B"/>
    <w:rsid w:val="00C92172"/>
    <w:rsid w:val="00C943F3"/>
    <w:rsid w:val="00C965FD"/>
    <w:rsid w:val="00CA4741"/>
    <w:rsid w:val="00CB72A9"/>
    <w:rsid w:val="00CD23A4"/>
    <w:rsid w:val="00CD72FD"/>
    <w:rsid w:val="00CE258A"/>
    <w:rsid w:val="00CE533F"/>
    <w:rsid w:val="00CE5723"/>
    <w:rsid w:val="00CE7481"/>
    <w:rsid w:val="00CE7800"/>
    <w:rsid w:val="00CF1CB8"/>
    <w:rsid w:val="00CF5E33"/>
    <w:rsid w:val="00D05230"/>
    <w:rsid w:val="00D16433"/>
    <w:rsid w:val="00D21D2B"/>
    <w:rsid w:val="00D2281E"/>
    <w:rsid w:val="00D22DB5"/>
    <w:rsid w:val="00D25864"/>
    <w:rsid w:val="00D25C12"/>
    <w:rsid w:val="00D4027A"/>
    <w:rsid w:val="00D44D4A"/>
    <w:rsid w:val="00D563CB"/>
    <w:rsid w:val="00D6407D"/>
    <w:rsid w:val="00D66582"/>
    <w:rsid w:val="00D719CC"/>
    <w:rsid w:val="00D74A81"/>
    <w:rsid w:val="00D76798"/>
    <w:rsid w:val="00D768ED"/>
    <w:rsid w:val="00D7694D"/>
    <w:rsid w:val="00D76F0E"/>
    <w:rsid w:val="00D80D64"/>
    <w:rsid w:val="00D81D6E"/>
    <w:rsid w:val="00D90960"/>
    <w:rsid w:val="00D94575"/>
    <w:rsid w:val="00D95DC5"/>
    <w:rsid w:val="00D96115"/>
    <w:rsid w:val="00DA15DD"/>
    <w:rsid w:val="00DA3BB5"/>
    <w:rsid w:val="00DB1CA1"/>
    <w:rsid w:val="00DB38FB"/>
    <w:rsid w:val="00DB4166"/>
    <w:rsid w:val="00DB4887"/>
    <w:rsid w:val="00DE54F2"/>
    <w:rsid w:val="00DF2EC1"/>
    <w:rsid w:val="00E0047E"/>
    <w:rsid w:val="00E02909"/>
    <w:rsid w:val="00E02EDF"/>
    <w:rsid w:val="00E041F0"/>
    <w:rsid w:val="00E16650"/>
    <w:rsid w:val="00E214B2"/>
    <w:rsid w:val="00E25496"/>
    <w:rsid w:val="00E25530"/>
    <w:rsid w:val="00E30F20"/>
    <w:rsid w:val="00E34417"/>
    <w:rsid w:val="00E3547E"/>
    <w:rsid w:val="00E41339"/>
    <w:rsid w:val="00E4481E"/>
    <w:rsid w:val="00E539DD"/>
    <w:rsid w:val="00E54465"/>
    <w:rsid w:val="00E55459"/>
    <w:rsid w:val="00E6272E"/>
    <w:rsid w:val="00E627A1"/>
    <w:rsid w:val="00E64500"/>
    <w:rsid w:val="00E66805"/>
    <w:rsid w:val="00E722CF"/>
    <w:rsid w:val="00E75F2A"/>
    <w:rsid w:val="00E76876"/>
    <w:rsid w:val="00E801F2"/>
    <w:rsid w:val="00E902F6"/>
    <w:rsid w:val="00EA193D"/>
    <w:rsid w:val="00EB4DB0"/>
    <w:rsid w:val="00EB74F8"/>
    <w:rsid w:val="00EB79FE"/>
    <w:rsid w:val="00EC39B7"/>
    <w:rsid w:val="00EC5E92"/>
    <w:rsid w:val="00ED20E1"/>
    <w:rsid w:val="00ED21E1"/>
    <w:rsid w:val="00ED36F9"/>
    <w:rsid w:val="00ED46FB"/>
    <w:rsid w:val="00EE5B16"/>
    <w:rsid w:val="00EF408B"/>
    <w:rsid w:val="00F05B03"/>
    <w:rsid w:val="00F10AC6"/>
    <w:rsid w:val="00F20DE7"/>
    <w:rsid w:val="00F2129E"/>
    <w:rsid w:val="00F243C9"/>
    <w:rsid w:val="00F249AA"/>
    <w:rsid w:val="00F30DC1"/>
    <w:rsid w:val="00F44C4B"/>
    <w:rsid w:val="00F57DDF"/>
    <w:rsid w:val="00F610A8"/>
    <w:rsid w:val="00F6364E"/>
    <w:rsid w:val="00F66FD9"/>
    <w:rsid w:val="00F706BA"/>
    <w:rsid w:val="00F743A9"/>
    <w:rsid w:val="00F753D5"/>
    <w:rsid w:val="00F830E2"/>
    <w:rsid w:val="00F83A48"/>
    <w:rsid w:val="00F93C86"/>
    <w:rsid w:val="00F95323"/>
    <w:rsid w:val="00F96C3B"/>
    <w:rsid w:val="00FA53ED"/>
    <w:rsid w:val="00FA660C"/>
    <w:rsid w:val="00FB599A"/>
    <w:rsid w:val="00FB772B"/>
    <w:rsid w:val="00FC1E90"/>
    <w:rsid w:val="00FC29DB"/>
    <w:rsid w:val="00FD2654"/>
    <w:rsid w:val="00FD3CF6"/>
    <w:rsid w:val="00FD6180"/>
    <w:rsid w:val="00FE0378"/>
    <w:rsid w:val="00FE3FBA"/>
    <w:rsid w:val="00FE785E"/>
    <w:rsid w:val="00FF5F06"/>
    <w:rsid w:val="00FF6C0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4097" fillcolor="none [3212]" stroke="f">
      <v:fill color="none [3212]"/>
      <v:stroke on="f"/>
    </o:shapedefaults>
    <o:shapelayout v:ext="edit">
      <o:idmap v:ext="edit" data="1"/>
    </o:shapelayout>
  </w:shapeDefaults>
  <w:decimalSymbol w:val=","/>
  <w:listSeparator w:val=";"/>
  <w15:docId w15:val="{9A63529A-7090-48D5-AD9D-D392D326E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link w:val="Ttulo1Char"/>
    <w:uiPriority w:val="9"/>
    <w:rsid w:val="00B67EB4"/>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Ttulo4">
    <w:name w:val="heading 4"/>
    <w:basedOn w:val="Normal"/>
    <w:link w:val="Ttulo4Char"/>
    <w:uiPriority w:val="9"/>
    <w:rsid w:val="009005C3"/>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Ttulo5">
    <w:name w:val="heading 5"/>
    <w:basedOn w:val="Normal"/>
    <w:next w:val="Normal"/>
    <w:link w:val="Ttulo5Char"/>
    <w:uiPriority w:val="9"/>
    <w:semiHidden/>
    <w:unhideWhenUsed/>
    <w:rsid w:val="000A5CC5"/>
    <w:pPr>
      <w:keepNext/>
      <w:keepLines/>
      <w:spacing w:before="200" w:after="0"/>
      <w:outlineLvl w:val="4"/>
    </w:pPr>
    <w:rPr>
      <w:rFonts w:asciiTheme="majorHAnsi" w:eastAsiaTheme="majorEastAsia" w:hAnsiTheme="majorHAnsi" w:cstheme="majorBidi"/>
      <w:color w:val="6E6E6E" w:themeColor="accent1" w:themeShade="7F"/>
    </w:rPr>
  </w:style>
  <w:style w:type="paragraph" w:styleId="Ttulo6">
    <w:name w:val="heading 6"/>
    <w:basedOn w:val="Normal"/>
    <w:next w:val="Normal"/>
    <w:link w:val="Ttulo6Char"/>
    <w:uiPriority w:val="9"/>
    <w:semiHidden/>
    <w:unhideWhenUsed/>
    <w:qFormat/>
    <w:rsid w:val="005F6B4F"/>
    <w:pPr>
      <w:keepNext/>
      <w:keepLines/>
      <w:spacing w:before="200" w:after="0"/>
      <w:outlineLvl w:val="5"/>
    </w:pPr>
    <w:rPr>
      <w:rFonts w:asciiTheme="majorHAnsi" w:eastAsiaTheme="majorEastAsia" w:hAnsiTheme="majorHAnsi" w:cstheme="majorBidi"/>
      <w:i/>
      <w:iCs/>
      <w:color w:val="6E6E6E"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8173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7345"/>
    <w:rPr>
      <w:rFonts w:ascii="Tahoma" w:hAnsi="Tahoma" w:cs="Tahoma"/>
      <w:sz w:val="16"/>
      <w:szCs w:val="16"/>
    </w:rPr>
  </w:style>
  <w:style w:type="paragraph" w:customStyle="1" w:styleId="Datacapa">
    <w:name w:val="Data_capa"/>
    <w:basedOn w:val="Normal"/>
    <w:link w:val="DatacapaChar"/>
    <w:rsid w:val="00817345"/>
    <w:rPr>
      <w:rFonts w:ascii="Zurich Lt BT" w:hAnsi="Zurich Lt BT"/>
      <w:color w:val="7F7F7F" w:themeColor="text1" w:themeTint="80"/>
      <w:sz w:val="16"/>
      <w:szCs w:val="16"/>
    </w:rPr>
  </w:style>
  <w:style w:type="paragraph" w:customStyle="1" w:styleId="Capatitulo">
    <w:name w:val="Capa_titulo"/>
    <w:basedOn w:val="Normal"/>
    <w:link w:val="CapatituloChar"/>
    <w:rsid w:val="00817345"/>
    <w:pPr>
      <w:jc w:val="center"/>
    </w:pPr>
    <w:rPr>
      <w:rFonts w:ascii="Futura Md BT" w:hAnsi="Futura Md BT"/>
      <w:color w:val="DDDDDD" w:themeColor="accent1"/>
      <w:sz w:val="56"/>
    </w:rPr>
  </w:style>
  <w:style w:type="character" w:customStyle="1" w:styleId="DatacapaChar">
    <w:name w:val="Data_capa Char"/>
    <w:basedOn w:val="Fontepargpadro"/>
    <w:link w:val="Datacapa"/>
    <w:rsid w:val="00817345"/>
    <w:rPr>
      <w:rFonts w:ascii="Zurich Lt BT" w:hAnsi="Zurich Lt BT"/>
      <w:color w:val="7F7F7F" w:themeColor="text1" w:themeTint="80"/>
      <w:sz w:val="16"/>
      <w:szCs w:val="16"/>
    </w:rPr>
  </w:style>
  <w:style w:type="paragraph" w:customStyle="1" w:styleId="Capasubtitulo">
    <w:name w:val="Capa_subtitulo"/>
    <w:basedOn w:val="Normal"/>
    <w:link w:val="CapasubtituloChar"/>
    <w:rsid w:val="00817345"/>
    <w:pPr>
      <w:spacing w:after="0"/>
      <w:jc w:val="center"/>
    </w:pPr>
    <w:rPr>
      <w:rFonts w:ascii="Futura Lt BT" w:hAnsi="Futura Lt BT"/>
      <w:color w:val="EAEAEA" w:themeColor="accent1" w:themeTint="99"/>
      <w:sz w:val="44"/>
    </w:rPr>
  </w:style>
  <w:style w:type="character" w:customStyle="1" w:styleId="CapatituloChar">
    <w:name w:val="Capa_titulo Char"/>
    <w:basedOn w:val="Fontepargpadro"/>
    <w:link w:val="Capatitulo"/>
    <w:rsid w:val="00817345"/>
    <w:rPr>
      <w:rFonts w:ascii="Futura Md BT" w:hAnsi="Futura Md BT"/>
      <w:color w:val="DDDDDD" w:themeColor="accent1"/>
      <w:sz w:val="56"/>
    </w:rPr>
  </w:style>
  <w:style w:type="paragraph" w:customStyle="1" w:styleId="Capaindice">
    <w:name w:val="Capa_indice"/>
    <w:basedOn w:val="Normal"/>
    <w:link w:val="CapaindiceChar"/>
    <w:rsid w:val="005D30A3"/>
    <w:rPr>
      <w:rFonts w:ascii="Futura Md BT" w:hAnsi="Futura Md BT"/>
      <w:color w:val="DDDDDD" w:themeColor="accent1"/>
    </w:rPr>
  </w:style>
  <w:style w:type="character" w:customStyle="1" w:styleId="CapasubtituloChar">
    <w:name w:val="Capa_subtitulo Char"/>
    <w:basedOn w:val="Fontepargpadro"/>
    <w:link w:val="Capasubtitulo"/>
    <w:rsid w:val="00817345"/>
    <w:rPr>
      <w:rFonts w:ascii="Futura Lt BT" w:hAnsi="Futura Lt BT"/>
      <w:color w:val="EAEAEA" w:themeColor="accent1" w:themeTint="99"/>
      <w:sz w:val="44"/>
    </w:rPr>
  </w:style>
  <w:style w:type="paragraph" w:customStyle="1" w:styleId="Capatemas">
    <w:name w:val="Capa_temas"/>
    <w:basedOn w:val="Capaindice"/>
    <w:link w:val="CapatemasChar"/>
    <w:rsid w:val="008D71AC"/>
    <w:pPr>
      <w:spacing w:after="100"/>
      <w:jc w:val="both"/>
    </w:pPr>
    <w:rPr>
      <w:rFonts w:ascii="Futura Lt BT" w:hAnsi="Futura Lt BT"/>
      <w:color w:val="A6A6A6" w:themeColor="background1" w:themeShade="A6"/>
      <w:sz w:val="20"/>
    </w:rPr>
  </w:style>
  <w:style w:type="character" w:customStyle="1" w:styleId="CapaindiceChar">
    <w:name w:val="Capa_indice Char"/>
    <w:basedOn w:val="Fontepargpadro"/>
    <w:link w:val="Capaindice"/>
    <w:rsid w:val="005D30A3"/>
    <w:rPr>
      <w:rFonts w:ascii="Futura Md BT" w:hAnsi="Futura Md BT"/>
      <w:color w:val="DDDDDD" w:themeColor="accent1"/>
    </w:rPr>
  </w:style>
  <w:style w:type="character" w:customStyle="1" w:styleId="CapatemasChar">
    <w:name w:val="Capa_temas Char"/>
    <w:basedOn w:val="CapaindiceChar"/>
    <w:link w:val="Capatemas"/>
    <w:rsid w:val="008D71AC"/>
    <w:rPr>
      <w:rFonts w:ascii="Futura Lt BT" w:hAnsi="Futura Lt BT"/>
      <w:color w:val="A6A6A6" w:themeColor="background1" w:themeShade="A6"/>
      <w:sz w:val="20"/>
    </w:rPr>
  </w:style>
  <w:style w:type="paragraph" w:styleId="Cabealho">
    <w:name w:val="header"/>
    <w:basedOn w:val="Normal"/>
    <w:link w:val="CabealhoChar"/>
    <w:uiPriority w:val="99"/>
    <w:unhideWhenUsed/>
    <w:rsid w:val="001F36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F3683"/>
  </w:style>
  <w:style w:type="paragraph" w:styleId="Rodap">
    <w:name w:val="footer"/>
    <w:basedOn w:val="Normal"/>
    <w:link w:val="RodapChar"/>
    <w:uiPriority w:val="99"/>
    <w:unhideWhenUsed/>
    <w:rsid w:val="001F3683"/>
    <w:pPr>
      <w:tabs>
        <w:tab w:val="center" w:pos="4252"/>
        <w:tab w:val="right" w:pos="8504"/>
      </w:tabs>
      <w:spacing w:after="0" w:line="240" w:lineRule="auto"/>
    </w:pPr>
  </w:style>
  <w:style w:type="character" w:customStyle="1" w:styleId="RodapChar">
    <w:name w:val="Rodapé Char"/>
    <w:basedOn w:val="Fontepargpadro"/>
    <w:link w:val="Rodap"/>
    <w:uiPriority w:val="99"/>
    <w:rsid w:val="001F3683"/>
  </w:style>
  <w:style w:type="paragraph" w:customStyle="1" w:styleId="Titulo">
    <w:name w:val="Titulo"/>
    <w:basedOn w:val="Capatitulo"/>
    <w:link w:val="TituloChar"/>
    <w:qFormat/>
    <w:rsid w:val="00C5143E"/>
    <w:pPr>
      <w:spacing w:after="40" w:line="240" w:lineRule="auto"/>
    </w:pPr>
    <w:rPr>
      <w:color w:val="EF8511"/>
      <w:sz w:val="50"/>
    </w:rPr>
  </w:style>
  <w:style w:type="paragraph" w:customStyle="1" w:styleId="Subtitulocorpo">
    <w:name w:val="Subtitulo_corpo"/>
    <w:basedOn w:val="Normal"/>
    <w:link w:val="SubtitulocorpoChar"/>
    <w:qFormat/>
    <w:rsid w:val="005253C1"/>
    <w:pPr>
      <w:spacing w:after="0" w:line="240" w:lineRule="auto"/>
      <w:jc w:val="center"/>
    </w:pPr>
    <w:rPr>
      <w:rFonts w:ascii="Futura Lt BT" w:hAnsi="Futura Lt BT"/>
      <w:b/>
      <w:color w:val="262626" w:themeColor="text1" w:themeTint="D9"/>
      <w:sz w:val="32"/>
    </w:rPr>
  </w:style>
  <w:style w:type="character" w:customStyle="1" w:styleId="TituloChar">
    <w:name w:val="Titulo Char"/>
    <w:basedOn w:val="CapatituloChar"/>
    <w:link w:val="Titulo"/>
    <w:rsid w:val="00C5143E"/>
    <w:rPr>
      <w:rFonts w:ascii="Futura Md BT" w:hAnsi="Futura Md BT"/>
      <w:color w:val="EF8511"/>
      <w:sz w:val="50"/>
    </w:rPr>
  </w:style>
  <w:style w:type="paragraph" w:customStyle="1" w:styleId="Corpo">
    <w:name w:val="Corpo"/>
    <w:basedOn w:val="Capaindice"/>
    <w:link w:val="CorpoChar"/>
    <w:qFormat/>
    <w:rsid w:val="009D6EB8"/>
    <w:pPr>
      <w:spacing w:after="20" w:line="240" w:lineRule="auto"/>
      <w:jc w:val="both"/>
    </w:pPr>
    <w:rPr>
      <w:rFonts w:ascii="Futura Lt BT" w:hAnsi="Futura Lt BT"/>
      <w:color w:val="808080" w:themeColor="background1" w:themeShade="80"/>
      <w:szCs w:val="24"/>
    </w:rPr>
  </w:style>
  <w:style w:type="character" w:customStyle="1" w:styleId="SubtitulocorpoChar">
    <w:name w:val="Subtitulo_corpo Char"/>
    <w:basedOn w:val="Fontepargpadro"/>
    <w:link w:val="Subtitulocorpo"/>
    <w:rsid w:val="005253C1"/>
    <w:rPr>
      <w:rFonts w:ascii="Futura Lt BT" w:hAnsi="Futura Lt BT"/>
      <w:b/>
      <w:color w:val="262626" w:themeColor="text1" w:themeTint="D9"/>
      <w:sz w:val="32"/>
    </w:rPr>
  </w:style>
  <w:style w:type="paragraph" w:customStyle="1" w:styleId="Sub-subtitulocorpo">
    <w:name w:val="Sub-subtitulo_corpo"/>
    <w:basedOn w:val="Capaindice"/>
    <w:link w:val="Sub-subtitulocorpoChar"/>
    <w:rsid w:val="003B604E"/>
    <w:pPr>
      <w:spacing w:before="200" w:after="20"/>
      <w:jc w:val="center"/>
    </w:pPr>
    <w:rPr>
      <w:sz w:val="28"/>
      <w:szCs w:val="28"/>
    </w:rPr>
  </w:style>
  <w:style w:type="character" w:customStyle="1" w:styleId="CorpoChar">
    <w:name w:val="Corpo Char"/>
    <w:basedOn w:val="CapaindiceChar"/>
    <w:link w:val="Corpo"/>
    <w:rsid w:val="009D6EB8"/>
    <w:rPr>
      <w:rFonts w:ascii="Futura Lt BT" w:hAnsi="Futura Lt BT"/>
      <w:color w:val="808080" w:themeColor="background1" w:themeShade="80"/>
      <w:szCs w:val="24"/>
    </w:rPr>
  </w:style>
  <w:style w:type="paragraph" w:customStyle="1" w:styleId="Corpobold">
    <w:name w:val="Corpo_bold"/>
    <w:basedOn w:val="Corpo"/>
    <w:link w:val="CorpoboldChar"/>
    <w:rsid w:val="003B604E"/>
    <w:rPr>
      <w:rFonts w:ascii="Futura Md BT" w:hAnsi="Futura Md BT"/>
    </w:rPr>
  </w:style>
  <w:style w:type="character" w:customStyle="1" w:styleId="Sub-subtitulocorpoChar">
    <w:name w:val="Sub-subtitulo_corpo Char"/>
    <w:basedOn w:val="CapaindiceChar"/>
    <w:link w:val="Sub-subtitulocorpo"/>
    <w:rsid w:val="003B604E"/>
    <w:rPr>
      <w:rFonts w:ascii="Futura Md BT" w:hAnsi="Futura Md BT"/>
      <w:color w:val="DDDDDD" w:themeColor="accent1"/>
      <w:sz w:val="28"/>
      <w:szCs w:val="28"/>
    </w:rPr>
  </w:style>
  <w:style w:type="paragraph" w:customStyle="1" w:styleId="Formulastitulo">
    <w:name w:val="Formulas_titulo"/>
    <w:basedOn w:val="Sub-subtitulocorpo"/>
    <w:link w:val="FormulastituloChar"/>
    <w:rsid w:val="00A746BB"/>
    <w:pPr>
      <w:spacing w:before="0" w:after="0"/>
    </w:pPr>
    <w:rPr>
      <w:sz w:val="24"/>
    </w:rPr>
  </w:style>
  <w:style w:type="character" w:customStyle="1" w:styleId="CorpoboldChar">
    <w:name w:val="Corpo_bold Char"/>
    <w:basedOn w:val="CorpoChar"/>
    <w:link w:val="Corpobold"/>
    <w:rsid w:val="003B604E"/>
    <w:rPr>
      <w:rFonts w:ascii="Futura Md BT" w:hAnsi="Futura Md BT"/>
      <w:color w:val="808080" w:themeColor="background1" w:themeShade="80"/>
      <w:sz w:val="24"/>
      <w:szCs w:val="24"/>
    </w:rPr>
  </w:style>
  <w:style w:type="character" w:customStyle="1" w:styleId="FormulastituloChar">
    <w:name w:val="Formulas_titulo Char"/>
    <w:basedOn w:val="Sub-subtitulocorpoChar"/>
    <w:link w:val="Formulastitulo"/>
    <w:rsid w:val="00A746BB"/>
    <w:rPr>
      <w:rFonts w:ascii="Futura Md BT" w:hAnsi="Futura Md BT"/>
      <w:color w:val="DDDDDD" w:themeColor="accent1"/>
      <w:sz w:val="24"/>
      <w:szCs w:val="28"/>
    </w:rPr>
  </w:style>
  <w:style w:type="character" w:styleId="RefernciaSutil">
    <w:name w:val="Subtle Reference"/>
    <w:basedOn w:val="Fontepargpadro"/>
    <w:uiPriority w:val="31"/>
    <w:rsid w:val="00BD3D89"/>
    <w:rPr>
      <w:smallCaps/>
      <w:color w:val="B2B2B2" w:themeColor="accent2"/>
      <w:u w:val="single"/>
    </w:rPr>
  </w:style>
  <w:style w:type="paragraph" w:customStyle="1" w:styleId="referencias">
    <w:name w:val="referencias"/>
    <w:basedOn w:val="Normal"/>
    <w:link w:val="referenciasChar"/>
    <w:qFormat/>
    <w:rsid w:val="003F4ADA"/>
    <w:pPr>
      <w:jc w:val="right"/>
    </w:pPr>
    <w:rPr>
      <w:i/>
      <w:color w:val="808080" w:themeColor="background1" w:themeShade="80"/>
      <w:sz w:val="12"/>
      <w:szCs w:val="12"/>
    </w:rPr>
  </w:style>
  <w:style w:type="character" w:styleId="Forte">
    <w:name w:val="Strong"/>
    <w:basedOn w:val="Fontepargpadro"/>
    <w:uiPriority w:val="22"/>
    <w:rsid w:val="003F4ADA"/>
    <w:rPr>
      <w:b/>
      <w:bCs/>
    </w:rPr>
  </w:style>
  <w:style w:type="character" w:customStyle="1" w:styleId="referenciasChar">
    <w:name w:val="referencias Char"/>
    <w:basedOn w:val="Fontepargpadro"/>
    <w:link w:val="referencias"/>
    <w:rsid w:val="003F4ADA"/>
    <w:rPr>
      <w:i/>
      <w:color w:val="808080" w:themeColor="background1" w:themeShade="80"/>
      <w:sz w:val="12"/>
      <w:szCs w:val="12"/>
    </w:rPr>
  </w:style>
  <w:style w:type="paragraph" w:styleId="Subttulo">
    <w:name w:val="Subtitle"/>
    <w:basedOn w:val="Normal"/>
    <w:next w:val="Normal"/>
    <w:link w:val="SubttuloChar"/>
    <w:qFormat/>
    <w:rsid w:val="00C5143E"/>
    <w:pPr>
      <w:numPr>
        <w:ilvl w:val="1"/>
      </w:numPr>
    </w:pPr>
    <w:rPr>
      <w:rFonts w:ascii="Futura Md BT" w:eastAsiaTheme="majorEastAsia" w:hAnsi="Futura Md BT" w:cstheme="majorBidi"/>
      <w:b/>
      <w:iCs/>
      <w:color w:val="EF8511"/>
      <w:spacing w:val="15"/>
      <w:sz w:val="24"/>
      <w:szCs w:val="24"/>
    </w:rPr>
  </w:style>
  <w:style w:type="character" w:customStyle="1" w:styleId="SubttuloChar">
    <w:name w:val="Subtítulo Char"/>
    <w:basedOn w:val="Fontepargpadro"/>
    <w:link w:val="Subttulo"/>
    <w:uiPriority w:val="11"/>
    <w:rsid w:val="00C5143E"/>
    <w:rPr>
      <w:rFonts w:ascii="Futura Md BT" w:eastAsiaTheme="majorEastAsia" w:hAnsi="Futura Md BT" w:cstheme="majorBidi"/>
      <w:b/>
      <w:iCs/>
      <w:color w:val="EF8511"/>
      <w:spacing w:val="15"/>
      <w:sz w:val="24"/>
      <w:szCs w:val="24"/>
    </w:rPr>
  </w:style>
  <w:style w:type="paragraph" w:styleId="Ttulo">
    <w:name w:val="Title"/>
    <w:basedOn w:val="Normal"/>
    <w:next w:val="Normal"/>
    <w:link w:val="TtuloChar"/>
    <w:uiPriority w:val="10"/>
    <w:rsid w:val="00E75F2A"/>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tuloChar">
    <w:name w:val="Título Char"/>
    <w:basedOn w:val="Fontepargpadro"/>
    <w:link w:val="Ttulo"/>
    <w:uiPriority w:val="10"/>
    <w:rsid w:val="00E75F2A"/>
    <w:rPr>
      <w:rFonts w:asciiTheme="majorHAnsi" w:eastAsiaTheme="majorEastAsia" w:hAnsiTheme="majorHAnsi" w:cstheme="majorBidi"/>
      <w:color w:val="000000" w:themeColor="text2" w:themeShade="BF"/>
      <w:spacing w:val="5"/>
      <w:kern w:val="28"/>
      <w:sz w:val="52"/>
      <w:szCs w:val="52"/>
    </w:rPr>
  </w:style>
  <w:style w:type="paragraph" w:customStyle="1" w:styleId="Corpo2">
    <w:name w:val="Corpo 2"/>
    <w:basedOn w:val="Corpo"/>
    <w:link w:val="Corpo2Char"/>
    <w:rsid w:val="00193EFC"/>
    <w:pPr>
      <w:ind w:left="567" w:hanging="567"/>
    </w:pPr>
  </w:style>
  <w:style w:type="table" w:styleId="Tabelacomgrade">
    <w:name w:val="Table Grid"/>
    <w:basedOn w:val="Tabelanormal"/>
    <w:uiPriority w:val="59"/>
    <w:rsid w:val="006A32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2Char">
    <w:name w:val="Corpo 2 Char"/>
    <w:basedOn w:val="CorpoChar"/>
    <w:link w:val="Corpo2"/>
    <w:rsid w:val="00193EFC"/>
    <w:rPr>
      <w:rFonts w:ascii="Futura Lt BT" w:hAnsi="Futura Lt BT"/>
      <w:color w:val="808080" w:themeColor="background1" w:themeShade="80"/>
      <w:sz w:val="24"/>
      <w:szCs w:val="24"/>
    </w:rPr>
  </w:style>
  <w:style w:type="paragraph" w:customStyle="1" w:styleId="subsubtitulo">
    <w:name w:val="sub subtitulo"/>
    <w:basedOn w:val="Normal"/>
    <w:link w:val="subsubtituloChar"/>
    <w:qFormat/>
    <w:rsid w:val="00944FFF"/>
    <w:rPr>
      <w:color w:val="457B57"/>
    </w:rPr>
  </w:style>
  <w:style w:type="paragraph" w:customStyle="1" w:styleId="frmulas">
    <w:name w:val="fórmulas"/>
    <w:basedOn w:val="Normal"/>
    <w:link w:val="frmulasChar"/>
    <w:rsid w:val="005F0F77"/>
  </w:style>
  <w:style w:type="character" w:customStyle="1" w:styleId="subsubtituloChar">
    <w:name w:val="sub subtitulo Char"/>
    <w:basedOn w:val="Fontepargpadro"/>
    <w:link w:val="subsubtitulo"/>
    <w:rsid w:val="00944FFF"/>
    <w:rPr>
      <w:color w:val="457B57"/>
    </w:rPr>
  </w:style>
  <w:style w:type="paragraph" w:customStyle="1" w:styleId="formulas">
    <w:name w:val="formulas"/>
    <w:basedOn w:val="Corpobold"/>
    <w:link w:val="formulasChar"/>
    <w:qFormat/>
    <w:rsid w:val="005F0F77"/>
    <w:pPr>
      <w:tabs>
        <w:tab w:val="right" w:leader="dot" w:pos="3715"/>
      </w:tabs>
    </w:pPr>
  </w:style>
  <w:style w:type="character" w:customStyle="1" w:styleId="frmulasChar">
    <w:name w:val="fórmulas Char"/>
    <w:basedOn w:val="Fontepargpadro"/>
    <w:link w:val="frmulas"/>
    <w:rsid w:val="005F0F77"/>
  </w:style>
  <w:style w:type="character" w:customStyle="1" w:styleId="formulasChar">
    <w:name w:val="formulas Char"/>
    <w:basedOn w:val="CorpoboldChar"/>
    <w:link w:val="formulas"/>
    <w:rsid w:val="005F0F77"/>
    <w:rPr>
      <w:rFonts w:ascii="Futura Md BT" w:hAnsi="Futura Md BT"/>
      <w:color w:val="808080" w:themeColor="background1" w:themeShade="80"/>
      <w:sz w:val="24"/>
      <w:szCs w:val="24"/>
    </w:rPr>
  </w:style>
  <w:style w:type="character" w:customStyle="1" w:styleId="apple-converted-space">
    <w:name w:val="apple-converted-space"/>
    <w:basedOn w:val="Fontepargpadro"/>
    <w:rsid w:val="009005C3"/>
  </w:style>
  <w:style w:type="character" w:customStyle="1" w:styleId="Ttulo4Char">
    <w:name w:val="Título 4 Char"/>
    <w:basedOn w:val="Fontepargpadro"/>
    <w:link w:val="Ttulo4"/>
    <w:uiPriority w:val="9"/>
    <w:rsid w:val="009005C3"/>
    <w:rPr>
      <w:rFonts w:ascii="Times New Roman" w:eastAsia="Times New Roman" w:hAnsi="Times New Roman" w:cs="Times New Roman"/>
      <w:b/>
      <w:bCs/>
      <w:sz w:val="24"/>
      <w:szCs w:val="24"/>
      <w:lang w:eastAsia="pt-BR"/>
    </w:rPr>
  </w:style>
  <w:style w:type="paragraph" w:customStyle="1" w:styleId="bibliografia">
    <w:name w:val="bibliografia"/>
    <w:basedOn w:val="formulas"/>
    <w:link w:val="bibliografiaChar"/>
    <w:qFormat/>
    <w:rsid w:val="0086442A"/>
    <w:rPr>
      <w:sz w:val="16"/>
      <w:szCs w:val="16"/>
      <w:lang w:val="en-US"/>
    </w:rPr>
  </w:style>
  <w:style w:type="character" w:customStyle="1" w:styleId="bibliografiaChar">
    <w:name w:val="bibliografia Char"/>
    <w:basedOn w:val="formulasChar"/>
    <w:link w:val="bibliografia"/>
    <w:rsid w:val="0086442A"/>
    <w:rPr>
      <w:rFonts w:ascii="Futura Md BT" w:hAnsi="Futura Md BT"/>
      <w:color w:val="808080" w:themeColor="background1" w:themeShade="80"/>
      <w:sz w:val="16"/>
      <w:szCs w:val="16"/>
      <w:lang w:val="en-US"/>
    </w:rPr>
  </w:style>
  <w:style w:type="paragraph" w:styleId="PargrafodaLista">
    <w:name w:val="List Paragraph"/>
    <w:basedOn w:val="Normal"/>
    <w:qFormat/>
    <w:rsid w:val="00C23713"/>
    <w:pPr>
      <w:ind w:left="720"/>
      <w:contextualSpacing/>
    </w:pPr>
  </w:style>
  <w:style w:type="paragraph" w:styleId="Legenda">
    <w:name w:val="caption"/>
    <w:basedOn w:val="Normal"/>
    <w:next w:val="Normal"/>
    <w:qFormat/>
    <w:rsid w:val="007F0F6E"/>
    <w:pPr>
      <w:spacing w:after="0" w:line="240" w:lineRule="auto"/>
      <w:jc w:val="both"/>
    </w:pPr>
    <w:rPr>
      <w:rFonts w:ascii="Arial" w:eastAsia="Times New Roman" w:hAnsi="Arial" w:cs="Times New Roman"/>
      <w:b/>
      <w:bCs/>
      <w:sz w:val="20"/>
      <w:szCs w:val="24"/>
    </w:rPr>
  </w:style>
  <w:style w:type="table" w:customStyle="1" w:styleId="SombreamentoClaro1">
    <w:name w:val="Sombreamento Claro1"/>
    <w:basedOn w:val="Tabelanormal"/>
    <w:uiPriority w:val="60"/>
    <w:rsid w:val="001C799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1">
    <w:name w:val="Lista Clara1"/>
    <w:basedOn w:val="Tabelanormal"/>
    <w:uiPriority w:val="61"/>
    <w:rsid w:val="001C799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5">
    <w:name w:val="Light List Accent 5"/>
    <w:basedOn w:val="Tabelanormal"/>
    <w:uiPriority w:val="61"/>
    <w:rsid w:val="001C7991"/>
    <w:pPr>
      <w:spacing w:after="0" w:line="240" w:lineRule="auto"/>
    </w:p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staClara-nfase4">
    <w:name w:val="Light List Accent 4"/>
    <w:basedOn w:val="Tabelanormal"/>
    <w:uiPriority w:val="61"/>
    <w:rsid w:val="001C7991"/>
    <w:pPr>
      <w:spacing w:after="0" w:line="240" w:lineRule="auto"/>
    </w:pPr>
    <w:tblPr>
      <w:tblStyleRowBandSize w:val="1"/>
      <w:tblStyleColBandSize w:val="1"/>
      <w:tblInd w:w="0" w:type="dxa"/>
      <w:tblBorders>
        <w:top w:val="single" w:sz="8" w:space="0" w:color="808080" w:themeColor="accent4"/>
        <w:left w:val="single" w:sz="8" w:space="0" w:color="808080" w:themeColor="accent4"/>
        <w:bottom w:val="single" w:sz="8" w:space="0" w:color="808080" w:themeColor="accent4"/>
        <w:right w:val="single" w:sz="8" w:space="0" w:color="80808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GradeMdia3-nfase1">
    <w:name w:val="Medium Grid 3 Accent 1"/>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SombreamentoClaro-nfase3">
    <w:name w:val="Light Shading Accent 3"/>
    <w:basedOn w:val="Tabelanormal"/>
    <w:uiPriority w:val="60"/>
    <w:rsid w:val="003B26A1"/>
    <w:pPr>
      <w:spacing w:after="0" w:line="240" w:lineRule="auto"/>
    </w:pPr>
    <w:rPr>
      <w:color w:val="707070" w:themeColor="accent3" w:themeShade="BF"/>
    </w:rPr>
    <w:tblPr>
      <w:tblStyleRowBandSize w:val="1"/>
      <w:tblStyleColBandSize w:val="1"/>
      <w:tblInd w:w="0" w:type="dxa"/>
      <w:tblBorders>
        <w:top w:val="single" w:sz="8" w:space="0" w:color="969696" w:themeColor="accent3"/>
        <w:bottom w:val="single" w:sz="8" w:space="0" w:color="969696"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SombreamentoClaro-nfase2">
    <w:name w:val="Light Shading Accent 2"/>
    <w:basedOn w:val="Tabelanormal"/>
    <w:uiPriority w:val="60"/>
    <w:rsid w:val="003B26A1"/>
    <w:pPr>
      <w:spacing w:after="0" w:line="240" w:lineRule="auto"/>
    </w:pPr>
    <w:rPr>
      <w:color w:val="858585" w:themeColor="accent2" w:themeShade="BF"/>
    </w:rPr>
    <w:tblPr>
      <w:tblStyleRowBandSize w:val="1"/>
      <w:tblStyleColBandSize w:val="1"/>
      <w:tblInd w:w="0" w:type="dxa"/>
      <w:tblBorders>
        <w:top w:val="single" w:sz="8" w:space="0" w:color="B2B2B2" w:themeColor="accent2"/>
        <w:bottom w:val="single" w:sz="8" w:space="0" w:color="B2B2B2"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customStyle="1" w:styleId="SombreamentoClaro-nfase11">
    <w:name w:val="Sombreamento Claro - Ênfase 11"/>
    <w:basedOn w:val="Tabelanormal"/>
    <w:uiPriority w:val="60"/>
    <w:rsid w:val="003B26A1"/>
    <w:pPr>
      <w:spacing w:after="0" w:line="240" w:lineRule="auto"/>
    </w:pPr>
    <w:rPr>
      <w:color w:val="A5A5A5" w:themeColor="accent1" w:themeShade="BF"/>
    </w:rPr>
    <w:tblPr>
      <w:tblStyleRowBandSize w:val="1"/>
      <w:tblStyleColBandSize w:val="1"/>
      <w:tblInd w:w="0" w:type="dxa"/>
      <w:tblBorders>
        <w:top w:val="single" w:sz="8" w:space="0" w:color="DDDDDD" w:themeColor="accent1"/>
        <w:bottom w:val="single" w:sz="8" w:space="0" w:color="DDDDD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GradeMdia3-nfase2">
    <w:name w:val="Medium Grid 3 Accent 2"/>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GradeMdia3-nfase5">
    <w:name w:val="Medium Grid 3 Accent 5"/>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GradeColorida-nfase1">
    <w:name w:val="Colorful Grid Accent 1"/>
    <w:basedOn w:val="Tabelanormal"/>
    <w:uiPriority w:val="73"/>
    <w:rsid w:val="003B26A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SombreamentoClaro-nfase4">
    <w:name w:val="Light Shading Accent 4"/>
    <w:basedOn w:val="Tabelanormal"/>
    <w:uiPriority w:val="60"/>
    <w:rsid w:val="003B26A1"/>
    <w:pPr>
      <w:spacing w:after="0" w:line="240" w:lineRule="auto"/>
    </w:pPr>
    <w:rPr>
      <w:color w:val="5F5F5F" w:themeColor="accent4" w:themeShade="BF"/>
    </w:rPr>
    <w:tblPr>
      <w:tblStyleRowBandSize w:val="1"/>
      <w:tblStyleColBandSize w:val="1"/>
      <w:tblInd w:w="0" w:type="dxa"/>
      <w:tblBorders>
        <w:top w:val="single" w:sz="8" w:space="0" w:color="808080" w:themeColor="accent4"/>
        <w:bottom w:val="single" w:sz="8" w:space="0" w:color="80808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customStyle="1" w:styleId="GradeClara-nfase11">
    <w:name w:val="Grade Clara - Ênfase 11"/>
    <w:basedOn w:val="Tabelanormal"/>
    <w:uiPriority w:val="62"/>
    <w:rsid w:val="003B26A1"/>
    <w:pPr>
      <w:spacing w:after="0" w:line="240" w:lineRule="auto"/>
    </w:pPr>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GradeClara-nfase2">
    <w:name w:val="Light Grid Accent 2"/>
    <w:basedOn w:val="Tabelanormal"/>
    <w:uiPriority w:val="62"/>
    <w:rsid w:val="003B26A1"/>
    <w:pPr>
      <w:spacing w:after="0" w:line="240" w:lineRule="auto"/>
    </w:pPr>
    <w:tblPr>
      <w:tblStyleRowBandSize w:val="1"/>
      <w:tblStyleColBandSize w:val="1"/>
      <w:tblInd w:w="0" w:type="dxa"/>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SombreamentoEscuro-nfase1">
    <w:name w:val="Colorful Shading Accent 1"/>
    <w:basedOn w:val="Tabelanormal"/>
    <w:uiPriority w:val="71"/>
    <w:rsid w:val="003B26A1"/>
    <w:pPr>
      <w:spacing w:after="0" w:line="240" w:lineRule="auto"/>
    </w:pPr>
    <w:rPr>
      <w:color w:val="000000" w:themeColor="text1"/>
    </w:rPr>
    <w:tblPr>
      <w:tblStyleRowBandSize w:val="1"/>
      <w:tblStyleColBandSize w:val="1"/>
      <w:tblInd w:w="0" w:type="dxa"/>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ListaColorida-nfase1">
    <w:name w:val="Colorful List Accent 1"/>
    <w:basedOn w:val="Tabelanormal"/>
    <w:uiPriority w:val="72"/>
    <w:rsid w:val="003B26A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GradeClara-nfase3">
    <w:name w:val="Light Grid Accent 3"/>
    <w:basedOn w:val="Tabelanormal"/>
    <w:uiPriority w:val="62"/>
    <w:rsid w:val="003B26A1"/>
    <w:pPr>
      <w:spacing w:after="0" w:line="240" w:lineRule="auto"/>
    </w:pPr>
    <w:tblPr>
      <w:tblStyleRowBandSize w:val="1"/>
      <w:tblStyleColBandSize w:val="1"/>
      <w:tblInd w:w="0" w:type="dxa"/>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character" w:styleId="Hyperlink">
    <w:name w:val="Hyperlink"/>
    <w:basedOn w:val="Fontepargpadro"/>
    <w:rsid w:val="00D719CC"/>
    <w:rPr>
      <w:color w:val="0000FF"/>
      <w:u w:val="single"/>
    </w:rPr>
  </w:style>
  <w:style w:type="character" w:customStyle="1" w:styleId="Ttulo1Char">
    <w:name w:val="Título 1 Char"/>
    <w:basedOn w:val="Fontepargpadro"/>
    <w:link w:val="Ttulo1"/>
    <w:uiPriority w:val="9"/>
    <w:rsid w:val="00B67EB4"/>
    <w:rPr>
      <w:rFonts w:asciiTheme="majorHAnsi" w:eastAsiaTheme="majorEastAsia" w:hAnsiTheme="majorHAnsi" w:cstheme="majorBidi"/>
      <w:b/>
      <w:bCs/>
      <w:color w:val="A5A5A5" w:themeColor="accent1" w:themeShade="BF"/>
      <w:sz w:val="28"/>
      <w:szCs w:val="28"/>
    </w:rPr>
  </w:style>
  <w:style w:type="character" w:customStyle="1" w:styleId="highlight">
    <w:name w:val="highlight"/>
    <w:basedOn w:val="Fontepargpadro"/>
    <w:rsid w:val="00B67EB4"/>
  </w:style>
  <w:style w:type="character" w:customStyle="1" w:styleId="Ttulo5Char">
    <w:name w:val="Título 5 Char"/>
    <w:basedOn w:val="Fontepargpadro"/>
    <w:link w:val="Ttulo5"/>
    <w:uiPriority w:val="9"/>
    <w:semiHidden/>
    <w:rsid w:val="000A5CC5"/>
    <w:rPr>
      <w:rFonts w:asciiTheme="majorHAnsi" w:eastAsiaTheme="majorEastAsia" w:hAnsiTheme="majorHAnsi" w:cstheme="majorBidi"/>
      <w:color w:val="6E6E6E" w:themeColor="accent1" w:themeShade="7F"/>
    </w:rPr>
  </w:style>
  <w:style w:type="paragraph" w:styleId="Corpodetexto2">
    <w:name w:val="Body Text 2"/>
    <w:basedOn w:val="Normal"/>
    <w:link w:val="Corpodetexto2Char"/>
    <w:rsid w:val="002D784C"/>
    <w:pPr>
      <w:spacing w:after="0" w:line="240" w:lineRule="auto"/>
      <w:jc w:val="both"/>
    </w:pPr>
    <w:rPr>
      <w:rFonts w:ascii="Verdana" w:eastAsia="MS Mincho" w:hAnsi="Verdana" w:cs="Times New Roman"/>
      <w:szCs w:val="20"/>
      <w:lang w:eastAsia="ja-JP"/>
    </w:rPr>
  </w:style>
  <w:style w:type="character" w:customStyle="1" w:styleId="Corpodetexto2Char">
    <w:name w:val="Corpo de texto 2 Char"/>
    <w:basedOn w:val="Fontepargpadro"/>
    <w:link w:val="Corpodetexto2"/>
    <w:semiHidden/>
    <w:rsid w:val="002D784C"/>
    <w:rPr>
      <w:rFonts w:ascii="Verdana" w:eastAsia="MS Mincho" w:hAnsi="Verdana" w:cs="Times New Roman"/>
      <w:szCs w:val="20"/>
      <w:lang w:eastAsia="ja-JP"/>
    </w:rPr>
  </w:style>
  <w:style w:type="character" w:customStyle="1" w:styleId="Ttulo6Char">
    <w:name w:val="Título 6 Char"/>
    <w:basedOn w:val="Fontepargpadro"/>
    <w:link w:val="Ttulo6"/>
    <w:uiPriority w:val="9"/>
    <w:semiHidden/>
    <w:rsid w:val="005F6B4F"/>
    <w:rPr>
      <w:rFonts w:asciiTheme="majorHAnsi" w:eastAsiaTheme="majorEastAsia" w:hAnsiTheme="majorHAnsi" w:cstheme="majorBidi"/>
      <w:i/>
      <w:iCs/>
      <w:color w:val="6E6E6E" w:themeColor="accent1" w:themeShade="7F"/>
    </w:rPr>
  </w:style>
  <w:style w:type="paragraph" w:styleId="NormalWeb">
    <w:name w:val="Normal (Web)"/>
    <w:basedOn w:val="Normal"/>
    <w:uiPriority w:val="99"/>
    <w:rsid w:val="000E5F34"/>
    <w:pPr>
      <w:spacing w:before="100" w:beforeAutospacing="1" w:after="100" w:afterAutospacing="1" w:line="240" w:lineRule="auto"/>
    </w:pPr>
    <w:rPr>
      <w:rFonts w:ascii="Arial Unicode MS" w:eastAsia="Arial Unicode MS" w:hAnsi="Arial Unicode MS" w:cs="Arial Unicode MS"/>
      <w:sz w:val="20"/>
      <w:szCs w:val="20"/>
      <w:lang w:eastAsia="ja-JP"/>
    </w:rPr>
  </w:style>
  <w:style w:type="table" w:customStyle="1" w:styleId="ListaClara2">
    <w:name w:val="Lista Clara2"/>
    <w:basedOn w:val="Tabelanormal"/>
    <w:uiPriority w:val="61"/>
    <w:rsid w:val="0021316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Corpodetexto">
    <w:name w:val="Body Text"/>
    <w:basedOn w:val="Normal"/>
    <w:link w:val="CorpodetextoChar"/>
    <w:uiPriority w:val="99"/>
    <w:semiHidden/>
    <w:unhideWhenUsed/>
    <w:rsid w:val="002B269B"/>
    <w:pPr>
      <w:spacing w:after="120"/>
    </w:pPr>
  </w:style>
  <w:style w:type="character" w:customStyle="1" w:styleId="CorpodetextoChar">
    <w:name w:val="Corpo de texto Char"/>
    <w:basedOn w:val="Fontepargpadro"/>
    <w:link w:val="Corpodetexto"/>
    <w:uiPriority w:val="99"/>
    <w:semiHidden/>
    <w:rsid w:val="002B2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96158">
      <w:bodyDiv w:val="1"/>
      <w:marLeft w:val="0"/>
      <w:marRight w:val="0"/>
      <w:marTop w:val="0"/>
      <w:marBottom w:val="0"/>
      <w:divBdr>
        <w:top w:val="none" w:sz="0" w:space="0" w:color="auto"/>
        <w:left w:val="none" w:sz="0" w:space="0" w:color="auto"/>
        <w:bottom w:val="none" w:sz="0" w:space="0" w:color="auto"/>
        <w:right w:val="none" w:sz="0" w:space="0" w:color="auto"/>
      </w:divBdr>
    </w:div>
    <w:div w:id="27490581">
      <w:bodyDiv w:val="1"/>
      <w:marLeft w:val="0"/>
      <w:marRight w:val="0"/>
      <w:marTop w:val="0"/>
      <w:marBottom w:val="0"/>
      <w:divBdr>
        <w:top w:val="none" w:sz="0" w:space="0" w:color="auto"/>
        <w:left w:val="none" w:sz="0" w:space="0" w:color="auto"/>
        <w:bottom w:val="none" w:sz="0" w:space="0" w:color="auto"/>
        <w:right w:val="none" w:sz="0" w:space="0" w:color="auto"/>
      </w:divBdr>
      <w:divsChild>
        <w:div w:id="1397315306">
          <w:marLeft w:val="547"/>
          <w:marRight w:val="0"/>
          <w:marTop w:val="96"/>
          <w:marBottom w:val="0"/>
          <w:divBdr>
            <w:top w:val="none" w:sz="0" w:space="0" w:color="auto"/>
            <w:left w:val="none" w:sz="0" w:space="0" w:color="auto"/>
            <w:bottom w:val="none" w:sz="0" w:space="0" w:color="auto"/>
            <w:right w:val="none" w:sz="0" w:space="0" w:color="auto"/>
          </w:divBdr>
        </w:div>
      </w:divsChild>
    </w:div>
    <w:div w:id="55469697">
      <w:bodyDiv w:val="1"/>
      <w:marLeft w:val="0"/>
      <w:marRight w:val="0"/>
      <w:marTop w:val="0"/>
      <w:marBottom w:val="0"/>
      <w:divBdr>
        <w:top w:val="none" w:sz="0" w:space="0" w:color="auto"/>
        <w:left w:val="none" w:sz="0" w:space="0" w:color="auto"/>
        <w:bottom w:val="none" w:sz="0" w:space="0" w:color="auto"/>
        <w:right w:val="none" w:sz="0" w:space="0" w:color="auto"/>
      </w:divBdr>
    </w:div>
    <w:div w:id="58596057">
      <w:bodyDiv w:val="1"/>
      <w:marLeft w:val="0"/>
      <w:marRight w:val="0"/>
      <w:marTop w:val="0"/>
      <w:marBottom w:val="0"/>
      <w:divBdr>
        <w:top w:val="none" w:sz="0" w:space="0" w:color="auto"/>
        <w:left w:val="none" w:sz="0" w:space="0" w:color="auto"/>
        <w:bottom w:val="none" w:sz="0" w:space="0" w:color="auto"/>
        <w:right w:val="none" w:sz="0" w:space="0" w:color="auto"/>
      </w:divBdr>
      <w:divsChild>
        <w:div w:id="112405183">
          <w:marLeft w:val="720"/>
          <w:marRight w:val="0"/>
          <w:marTop w:val="0"/>
          <w:marBottom w:val="0"/>
          <w:divBdr>
            <w:top w:val="none" w:sz="0" w:space="0" w:color="auto"/>
            <w:left w:val="none" w:sz="0" w:space="0" w:color="auto"/>
            <w:bottom w:val="none" w:sz="0" w:space="0" w:color="auto"/>
            <w:right w:val="none" w:sz="0" w:space="0" w:color="auto"/>
          </w:divBdr>
        </w:div>
      </w:divsChild>
    </w:div>
    <w:div w:id="68966288">
      <w:bodyDiv w:val="1"/>
      <w:marLeft w:val="0"/>
      <w:marRight w:val="0"/>
      <w:marTop w:val="0"/>
      <w:marBottom w:val="0"/>
      <w:divBdr>
        <w:top w:val="none" w:sz="0" w:space="0" w:color="auto"/>
        <w:left w:val="none" w:sz="0" w:space="0" w:color="auto"/>
        <w:bottom w:val="none" w:sz="0" w:space="0" w:color="auto"/>
        <w:right w:val="none" w:sz="0" w:space="0" w:color="auto"/>
      </w:divBdr>
      <w:divsChild>
        <w:div w:id="1098981555">
          <w:marLeft w:val="0"/>
          <w:marRight w:val="0"/>
          <w:marTop w:val="0"/>
          <w:marBottom w:val="0"/>
          <w:divBdr>
            <w:top w:val="none" w:sz="0" w:space="0" w:color="auto"/>
            <w:left w:val="none" w:sz="0" w:space="0" w:color="auto"/>
            <w:bottom w:val="none" w:sz="0" w:space="0" w:color="auto"/>
            <w:right w:val="none" w:sz="0" w:space="0" w:color="auto"/>
          </w:divBdr>
          <w:divsChild>
            <w:div w:id="233516534">
              <w:marLeft w:val="0"/>
              <w:marRight w:val="0"/>
              <w:marTop w:val="0"/>
              <w:marBottom w:val="0"/>
              <w:divBdr>
                <w:top w:val="none" w:sz="0" w:space="0" w:color="auto"/>
                <w:left w:val="none" w:sz="0" w:space="0" w:color="auto"/>
                <w:bottom w:val="none" w:sz="0" w:space="0" w:color="auto"/>
                <w:right w:val="none" w:sz="0" w:space="0" w:color="auto"/>
              </w:divBdr>
              <w:divsChild>
                <w:div w:id="19598531">
                  <w:marLeft w:val="0"/>
                  <w:marRight w:val="0"/>
                  <w:marTop w:val="0"/>
                  <w:marBottom w:val="0"/>
                  <w:divBdr>
                    <w:top w:val="none" w:sz="0" w:space="0" w:color="auto"/>
                    <w:left w:val="none" w:sz="0" w:space="0" w:color="auto"/>
                    <w:bottom w:val="none" w:sz="0" w:space="0" w:color="auto"/>
                    <w:right w:val="none" w:sz="0" w:space="0" w:color="auto"/>
                  </w:divBdr>
                  <w:divsChild>
                    <w:div w:id="1589383556">
                      <w:marLeft w:val="0"/>
                      <w:marRight w:val="0"/>
                      <w:marTop w:val="0"/>
                      <w:marBottom w:val="0"/>
                      <w:divBdr>
                        <w:top w:val="none" w:sz="0" w:space="0" w:color="auto"/>
                        <w:left w:val="none" w:sz="0" w:space="0" w:color="auto"/>
                        <w:bottom w:val="none" w:sz="0" w:space="0" w:color="auto"/>
                        <w:right w:val="none" w:sz="0" w:space="0" w:color="auto"/>
                      </w:divBdr>
                      <w:divsChild>
                        <w:div w:id="456337063">
                          <w:marLeft w:val="0"/>
                          <w:marRight w:val="0"/>
                          <w:marTop w:val="0"/>
                          <w:marBottom w:val="0"/>
                          <w:divBdr>
                            <w:top w:val="none" w:sz="0" w:space="0" w:color="auto"/>
                            <w:left w:val="none" w:sz="0" w:space="0" w:color="auto"/>
                            <w:bottom w:val="none" w:sz="0" w:space="0" w:color="auto"/>
                            <w:right w:val="none" w:sz="0" w:space="0" w:color="auto"/>
                          </w:divBdr>
                          <w:divsChild>
                            <w:div w:id="821239437">
                              <w:marLeft w:val="0"/>
                              <w:marRight w:val="0"/>
                              <w:marTop w:val="0"/>
                              <w:marBottom w:val="0"/>
                              <w:divBdr>
                                <w:top w:val="none" w:sz="0" w:space="0" w:color="auto"/>
                                <w:left w:val="none" w:sz="0" w:space="0" w:color="auto"/>
                                <w:bottom w:val="none" w:sz="0" w:space="0" w:color="auto"/>
                                <w:right w:val="none" w:sz="0" w:space="0" w:color="auto"/>
                              </w:divBdr>
                              <w:divsChild>
                                <w:div w:id="837042869">
                                  <w:marLeft w:val="0"/>
                                  <w:marRight w:val="0"/>
                                  <w:marTop w:val="0"/>
                                  <w:marBottom w:val="0"/>
                                  <w:divBdr>
                                    <w:top w:val="none" w:sz="0" w:space="0" w:color="auto"/>
                                    <w:left w:val="none" w:sz="0" w:space="0" w:color="auto"/>
                                    <w:bottom w:val="none" w:sz="0" w:space="0" w:color="auto"/>
                                    <w:right w:val="none" w:sz="0" w:space="0" w:color="auto"/>
                                  </w:divBdr>
                                  <w:divsChild>
                                    <w:div w:id="2103254274">
                                      <w:marLeft w:val="0"/>
                                      <w:marRight w:val="0"/>
                                      <w:marTop w:val="0"/>
                                      <w:marBottom w:val="0"/>
                                      <w:divBdr>
                                        <w:top w:val="none" w:sz="0" w:space="0" w:color="auto"/>
                                        <w:left w:val="none" w:sz="0" w:space="0" w:color="auto"/>
                                        <w:bottom w:val="none" w:sz="0" w:space="0" w:color="auto"/>
                                        <w:right w:val="none" w:sz="0" w:space="0" w:color="auto"/>
                                      </w:divBdr>
                                    </w:div>
                                    <w:div w:id="145386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138813">
      <w:bodyDiv w:val="1"/>
      <w:marLeft w:val="0"/>
      <w:marRight w:val="0"/>
      <w:marTop w:val="0"/>
      <w:marBottom w:val="0"/>
      <w:divBdr>
        <w:top w:val="none" w:sz="0" w:space="0" w:color="auto"/>
        <w:left w:val="none" w:sz="0" w:space="0" w:color="auto"/>
        <w:bottom w:val="none" w:sz="0" w:space="0" w:color="auto"/>
        <w:right w:val="none" w:sz="0" w:space="0" w:color="auto"/>
      </w:divBdr>
    </w:div>
    <w:div w:id="102850814">
      <w:bodyDiv w:val="1"/>
      <w:marLeft w:val="0"/>
      <w:marRight w:val="0"/>
      <w:marTop w:val="0"/>
      <w:marBottom w:val="0"/>
      <w:divBdr>
        <w:top w:val="none" w:sz="0" w:space="0" w:color="auto"/>
        <w:left w:val="none" w:sz="0" w:space="0" w:color="auto"/>
        <w:bottom w:val="none" w:sz="0" w:space="0" w:color="auto"/>
        <w:right w:val="none" w:sz="0" w:space="0" w:color="auto"/>
      </w:divBdr>
      <w:divsChild>
        <w:div w:id="172653593">
          <w:marLeft w:val="0"/>
          <w:marRight w:val="0"/>
          <w:marTop w:val="0"/>
          <w:marBottom w:val="0"/>
          <w:divBdr>
            <w:top w:val="none" w:sz="0" w:space="0" w:color="auto"/>
            <w:left w:val="none" w:sz="0" w:space="0" w:color="auto"/>
            <w:bottom w:val="none" w:sz="0" w:space="0" w:color="auto"/>
            <w:right w:val="none" w:sz="0" w:space="0" w:color="auto"/>
          </w:divBdr>
          <w:divsChild>
            <w:div w:id="607589034">
              <w:marLeft w:val="0"/>
              <w:marRight w:val="0"/>
              <w:marTop w:val="0"/>
              <w:marBottom w:val="0"/>
              <w:divBdr>
                <w:top w:val="none" w:sz="0" w:space="0" w:color="auto"/>
                <w:left w:val="none" w:sz="0" w:space="0" w:color="auto"/>
                <w:bottom w:val="none" w:sz="0" w:space="0" w:color="auto"/>
                <w:right w:val="none" w:sz="0" w:space="0" w:color="auto"/>
              </w:divBdr>
              <w:divsChild>
                <w:div w:id="954024165">
                  <w:marLeft w:val="0"/>
                  <w:marRight w:val="0"/>
                  <w:marTop w:val="0"/>
                  <w:marBottom w:val="0"/>
                  <w:divBdr>
                    <w:top w:val="none" w:sz="0" w:space="0" w:color="auto"/>
                    <w:left w:val="none" w:sz="0" w:space="0" w:color="auto"/>
                    <w:bottom w:val="none" w:sz="0" w:space="0" w:color="auto"/>
                    <w:right w:val="none" w:sz="0" w:space="0" w:color="auto"/>
                  </w:divBdr>
                  <w:divsChild>
                    <w:div w:id="164630560">
                      <w:marLeft w:val="0"/>
                      <w:marRight w:val="0"/>
                      <w:marTop w:val="0"/>
                      <w:marBottom w:val="0"/>
                      <w:divBdr>
                        <w:top w:val="none" w:sz="0" w:space="0" w:color="auto"/>
                        <w:left w:val="none" w:sz="0" w:space="0" w:color="auto"/>
                        <w:bottom w:val="none" w:sz="0" w:space="0" w:color="auto"/>
                        <w:right w:val="none" w:sz="0" w:space="0" w:color="auto"/>
                      </w:divBdr>
                      <w:divsChild>
                        <w:div w:id="146170854">
                          <w:marLeft w:val="0"/>
                          <w:marRight w:val="0"/>
                          <w:marTop w:val="0"/>
                          <w:marBottom w:val="0"/>
                          <w:divBdr>
                            <w:top w:val="none" w:sz="0" w:space="0" w:color="auto"/>
                            <w:left w:val="none" w:sz="0" w:space="0" w:color="auto"/>
                            <w:bottom w:val="none" w:sz="0" w:space="0" w:color="auto"/>
                            <w:right w:val="none" w:sz="0" w:space="0" w:color="auto"/>
                          </w:divBdr>
                          <w:divsChild>
                            <w:div w:id="86846994">
                              <w:marLeft w:val="0"/>
                              <w:marRight w:val="0"/>
                              <w:marTop w:val="0"/>
                              <w:marBottom w:val="0"/>
                              <w:divBdr>
                                <w:top w:val="none" w:sz="0" w:space="0" w:color="auto"/>
                                <w:left w:val="none" w:sz="0" w:space="0" w:color="auto"/>
                                <w:bottom w:val="none" w:sz="0" w:space="0" w:color="auto"/>
                                <w:right w:val="none" w:sz="0" w:space="0" w:color="auto"/>
                              </w:divBdr>
                              <w:divsChild>
                                <w:div w:id="1073160528">
                                  <w:marLeft w:val="0"/>
                                  <w:marRight w:val="0"/>
                                  <w:marTop w:val="0"/>
                                  <w:marBottom w:val="0"/>
                                  <w:divBdr>
                                    <w:top w:val="none" w:sz="0" w:space="0" w:color="auto"/>
                                    <w:left w:val="none" w:sz="0" w:space="0" w:color="auto"/>
                                    <w:bottom w:val="none" w:sz="0" w:space="0" w:color="auto"/>
                                    <w:right w:val="none" w:sz="0" w:space="0" w:color="auto"/>
                                  </w:divBdr>
                                  <w:divsChild>
                                    <w:div w:id="704644485">
                                      <w:marLeft w:val="0"/>
                                      <w:marRight w:val="0"/>
                                      <w:marTop w:val="0"/>
                                      <w:marBottom w:val="0"/>
                                      <w:divBdr>
                                        <w:top w:val="none" w:sz="0" w:space="0" w:color="auto"/>
                                        <w:left w:val="none" w:sz="0" w:space="0" w:color="auto"/>
                                        <w:bottom w:val="none" w:sz="0" w:space="0" w:color="auto"/>
                                        <w:right w:val="none" w:sz="0" w:space="0" w:color="auto"/>
                                      </w:divBdr>
                                    </w:div>
                                    <w:div w:id="133237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9658727">
      <w:bodyDiv w:val="1"/>
      <w:marLeft w:val="0"/>
      <w:marRight w:val="0"/>
      <w:marTop w:val="0"/>
      <w:marBottom w:val="0"/>
      <w:divBdr>
        <w:top w:val="none" w:sz="0" w:space="0" w:color="auto"/>
        <w:left w:val="none" w:sz="0" w:space="0" w:color="auto"/>
        <w:bottom w:val="none" w:sz="0" w:space="0" w:color="auto"/>
        <w:right w:val="none" w:sz="0" w:space="0" w:color="auto"/>
      </w:divBdr>
    </w:div>
    <w:div w:id="233513279">
      <w:bodyDiv w:val="1"/>
      <w:marLeft w:val="0"/>
      <w:marRight w:val="0"/>
      <w:marTop w:val="0"/>
      <w:marBottom w:val="0"/>
      <w:divBdr>
        <w:top w:val="none" w:sz="0" w:space="0" w:color="auto"/>
        <w:left w:val="none" w:sz="0" w:space="0" w:color="auto"/>
        <w:bottom w:val="none" w:sz="0" w:space="0" w:color="auto"/>
        <w:right w:val="none" w:sz="0" w:space="0" w:color="auto"/>
      </w:divBdr>
    </w:div>
    <w:div w:id="303197865">
      <w:bodyDiv w:val="1"/>
      <w:marLeft w:val="0"/>
      <w:marRight w:val="0"/>
      <w:marTop w:val="0"/>
      <w:marBottom w:val="0"/>
      <w:divBdr>
        <w:top w:val="none" w:sz="0" w:space="0" w:color="auto"/>
        <w:left w:val="none" w:sz="0" w:space="0" w:color="auto"/>
        <w:bottom w:val="none" w:sz="0" w:space="0" w:color="auto"/>
        <w:right w:val="none" w:sz="0" w:space="0" w:color="auto"/>
      </w:divBdr>
      <w:divsChild>
        <w:div w:id="679702659">
          <w:marLeft w:val="0"/>
          <w:marRight w:val="0"/>
          <w:marTop w:val="115"/>
          <w:marBottom w:val="0"/>
          <w:divBdr>
            <w:top w:val="none" w:sz="0" w:space="0" w:color="auto"/>
            <w:left w:val="none" w:sz="0" w:space="0" w:color="auto"/>
            <w:bottom w:val="none" w:sz="0" w:space="0" w:color="auto"/>
            <w:right w:val="none" w:sz="0" w:space="0" w:color="auto"/>
          </w:divBdr>
        </w:div>
        <w:div w:id="145627408">
          <w:marLeft w:val="0"/>
          <w:marRight w:val="0"/>
          <w:marTop w:val="115"/>
          <w:marBottom w:val="0"/>
          <w:divBdr>
            <w:top w:val="none" w:sz="0" w:space="0" w:color="auto"/>
            <w:left w:val="none" w:sz="0" w:space="0" w:color="auto"/>
            <w:bottom w:val="none" w:sz="0" w:space="0" w:color="auto"/>
            <w:right w:val="none" w:sz="0" w:space="0" w:color="auto"/>
          </w:divBdr>
        </w:div>
        <w:div w:id="233469343">
          <w:marLeft w:val="0"/>
          <w:marRight w:val="0"/>
          <w:marTop w:val="115"/>
          <w:marBottom w:val="0"/>
          <w:divBdr>
            <w:top w:val="none" w:sz="0" w:space="0" w:color="auto"/>
            <w:left w:val="none" w:sz="0" w:space="0" w:color="auto"/>
            <w:bottom w:val="none" w:sz="0" w:space="0" w:color="auto"/>
            <w:right w:val="none" w:sz="0" w:space="0" w:color="auto"/>
          </w:divBdr>
        </w:div>
      </w:divsChild>
    </w:div>
    <w:div w:id="349601010">
      <w:bodyDiv w:val="1"/>
      <w:marLeft w:val="0"/>
      <w:marRight w:val="0"/>
      <w:marTop w:val="0"/>
      <w:marBottom w:val="0"/>
      <w:divBdr>
        <w:top w:val="none" w:sz="0" w:space="0" w:color="auto"/>
        <w:left w:val="none" w:sz="0" w:space="0" w:color="auto"/>
        <w:bottom w:val="none" w:sz="0" w:space="0" w:color="auto"/>
        <w:right w:val="none" w:sz="0" w:space="0" w:color="auto"/>
      </w:divBdr>
    </w:div>
    <w:div w:id="446580252">
      <w:bodyDiv w:val="1"/>
      <w:marLeft w:val="0"/>
      <w:marRight w:val="0"/>
      <w:marTop w:val="0"/>
      <w:marBottom w:val="0"/>
      <w:divBdr>
        <w:top w:val="none" w:sz="0" w:space="0" w:color="auto"/>
        <w:left w:val="none" w:sz="0" w:space="0" w:color="auto"/>
        <w:bottom w:val="none" w:sz="0" w:space="0" w:color="auto"/>
        <w:right w:val="none" w:sz="0" w:space="0" w:color="auto"/>
      </w:divBdr>
    </w:div>
    <w:div w:id="476142867">
      <w:bodyDiv w:val="1"/>
      <w:marLeft w:val="0"/>
      <w:marRight w:val="0"/>
      <w:marTop w:val="0"/>
      <w:marBottom w:val="0"/>
      <w:divBdr>
        <w:top w:val="none" w:sz="0" w:space="0" w:color="auto"/>
        <w:left w:val="none" w:sz="0" w:space="0" w:color="auto"/>
        <w:bottom w:val="none" w:sz="0" w:space="0" w:color="auto"/>
        <w:right w:val="none" w:sz="0" w:space="0" w:color="auto"/>
      </w:divBdr>
    </w:div>
    <w:div w:id="488862332">
      <w:bodyDiv w:val="1"/>
      <w:marLeft w:val="0"/>
      <w:marRight w:val="0"/>
      <w:marTop w:val="0"/>
      <w:marBottom w:val="0"/>
      <w:divBdr>
        <w:top w:val="none" w:sz="0" w:space="0" w:color="auto"/>
        <w:left w:val="none" w:sz="0" w:space="0" w:color="auto"/>
        <w:bottom w:val="none" w:sz="0" w:space="0" w:color="auto"/>
        <w:right w:val="none" w:sz="0" w:space="0" w:color="auto"/>
      </w:divBdr>
    </w:div>
    <w:div w:id="546334707">
      <w:bodyDiv w:val="1"/>
      <w:marLeft w:val="0"/>
      <w:marRight w:val="0"/>
      <w:marTop w:val="0"/>
      <w:marBottom w:val="0"/>
      <w:divBdr>
        <w:top w:val="none" w:sz="0" w:space="0" w:color="auto"/>
        <w:left w:val="none" w:sz="0" w:space="0" w:color="auto"/>
        <w:bottom w:val="none" w:sz="0" w:space="0" w:color="auto"/>
        <w:right w:val="none" w:sz="0" w:space="0" w:color="auto"/>
      </w:divBdr>
      <w:divsChild>
        <w:div w:id="1154756836">
          <w:marLeft w:val="547"/>
          <w:marRight w:val="0"/>
          <w:marTop w:val="96"/>
          <w:marBottom w:val="0"/>
          <w:divBdr>
            <w:top w:val="none" w:sz="0" w:space="0" w:color="auto"/>
            <w:left w:val="none" w:sz="0" w:space="0" w:color="auto"/>
            <w:bottom w:val="none" w:sz="0" w:space="0" w:color="auto"/>
            <w:right w:val="none" w:sz="0" w:space="0" w:color="auto"/>
          </w:divBdr>
        </w:div>
        <w:div w:id="619797298">
          <w:marLeft w:val="1166"/>
          <w:marRight w:val="0"/>
          <w:marTop w:val="86"/>
          <w:marBottom w:val="0"/>
          <w:divBdr>
            <w:top w:val="none" w:sz="0" w:space="0" w:color="auto"/>
            <w:left w:val="none" w:sz="0" w:space="0" w:color="auto"/>
            <w:bottom w:val="none" w:sz="0" w:space="0" w:color="auto"/>
            <w:right w:val="none" w:sz="0" w:space="0" w:color="auto"/>
          </w:divBdr>
        </w:div>
        <w:div w:id="753165994">
          <w:marLeft w:val="1166"/>
          <w:marRight w:val="0"/>
          <w:marTop w:val="86"/>
          <w:marBottom w:val="0"/>
          <w:divBdr>
            <w:top w:val="none" w:sz="0" w:space="0" w:color="auto"/>
            <w:left w:val="none" w:sz="0" w:space="0" w:color="auto"/>
            <w:bottom w:val="none" w:sz="0" w:space="0" w:color="auto"/>
            <w:right w:val="none" w:sz="0" w:space="0" w:color="auto"/>
          </w:divBdr>
        </w:div>
      </w:divsChild>
    </w:div>
    <w:div w:id="550967260">
      <w:bodyDiv w:val="1"/>
      <w:marLeft w:val="0"/>
      <w:marRight w:val="0"/>
      <w:marTop w:val="0"/>
      <w:marBottom w:val="0"/>
      <w:divBdr>
        <w:top w:val="none" w:sz="0" w:space="0" w:color="auto"/>
        <w:left w:val="none" w:sz="0" w:space="0" w:color="auto"/>
        <w:bottom w:val="none" w:sz="0" w:space="0" w:color="auto"/>
        <w:right w:val="none" w:sz="0" w:space="0" w:color="auto"/>
      </w:divBdr>
      <w:divsChild>
        <w:div w:id="1021738294">
          <w:marLeft w:val="0"/>
          <w:marRight w:val="0"/>
          <w:marTop w:val="0"/>
          <w:marBottom w:val="0"/>
          <w:divBdr>
            <w:top w:val="none" w:sz="0" w:space="0" w:color="auto"/>
            <w:left w:val="none" w:sz="0" w:space="0" w:color="auto"/>
            <w:bottom w:val="none" w:sz="0" w:space="0" w:color="auto"/>
            <w:right w:val="none" w:sz="0" w:space="0" w:color="auto"/>
          </w:divBdr>
          <w:divsChild>
            <w:div w:id="1695959814">
              <w:marLeft w:val="0"/>
              <w:marRight w:val="0"/>
              <w:marTop w:val="0"/>
              <w:marBottom w:val="0"/>
              <w:divBdr>
                <w:top w:val="none" w:sz="0" w:space="0" w:color="auto"/>
                <w:left w:val="none" w:sz="0" w:space="0" w:color="auto"/>
                <w:bottom w:val="none" w:sz="0" w:space="0" w:color="auto"/>
                <w:right w:val="none" w:sz="0" w:space="0" w:color="auto"/>
              </w:divBdr>
              <w:divsChild>
                <w:div w:id="242758052">
                  <w:marLeft w:val="0"/>
                  <w:marRight w:val="0"/>
                  <w:marTop w:val="0"/>
                  <w:marBottom w:val="0"/>
                  <w:divBdr>
                    <w:top w:val="none" w:sz="0" w:space="0" w:color="auto"/>
                    <w:left w:val="none" w:sz="0" w:space="0" w:color="auto"/>
                    <w:bottom w:val="none" w:sz="0" w:space="0" w:color="auto"/>
                    <w:right w:val="none" w:sz="0" w:space="0" w:color="auto"/>
                  </w:divBdr>
                  <w:divsChild>
                    <w:div w:id="1388841194">
                      <w:marLeft w:val="0"/>
                      <w:marRight w:val="0"/>
                      <w:marTop w:val="0"/>
                      <w:marBottom w:val="0"/>
                      <w:divBdr>
                        <w:top w:val="none" w:sz="0" w:space="0" w:color="auto"/>
                        <w:left w:val="none" w:sz="0" w:space="0" w:color="auto"/>
                        <w:bottom w:val="none" w:sz="0" w:space="0" w:color="auto"/>
                        <w:right w:val="none" w:sz="0" w:space="0" w:color="auto"/>
                      </w:divBdr>
                      <w:divsChild>
                        <w:div w:id="992442996">
                          <w:marLeft w:val="0"/>
                          <w:marRight w:val="0"/>
                          <w:marTop w:val="0"/>
                          <w:marBottom w:val="0"/>
                          <w:divBdr>
                            <w:top w:val="none" w:sz="0" w:space="0" w:color="auto"/>
                            <w:left w:val="none" w:sz="0" w:space="0" w:color="auto"/>
                            <w:bottom w:val="none" w:sz="0" w:space="0" w:color="auto"/>
                            <w:right w:val="none" w:sz="0" w:space="0" w:color="auto"/>
                          </w:divBdr>
                          <w:divsChild>
                            <w:div w:id="637883403">
                              <w:marLeft w:val="0"/>
                              <w:marRight w:val="0"/>
                              <w:marTop w:val="0"/>
                              <w:marBottom w:val="0"/>
                              <w:divBdr>
                                <w:top w:val="none" w:sz="0" w:space="0" w:color="auto"/>
                                <w:left w:val="none" w:sz="0" w:space="0" w:color="auto"/>
                                <w:bottom w:val="none" w:sz="0" w:space="0" w:color="auto"/>
                                <w:right w:val="none" w:sz="0" w:space="0" w:color="auto"/>
                              </w:divBdr>
                              <w:divsChild>
                                <w:div w:id="1151368632">
                                  <w:marLeft w:val="0"/>
                                  <w:marRight w:val="0"/>
                                  <w:marTop w:val="0"/>
                                  <w:marBottom w:val="0"/>
                                  <w:divBdr>
                                    <w:top w:val="none" w:sz="0" w:space="0" w:color="auto"/>
                                    <w:left w:val="none" w:sz="0" w:space="0" w:color="auto"/>
                                    <w:bottom w:val="none" w:sz="0" w:space="0" w:color="auto"/>
                                    <w:right w:val="none" w:sz="0" w:space="0" w:color="auto"/>
                                  </w:divBdr>
                                  <w:divsChild>
                                    <w:div w:id="390158726">
                                      <w:marLeft w:val="0"/>
                                      <w:marRight w:val="0"/>
                                      <w:marTop w:val="0"/>
                                      <w:marBottom w:val="0"/>
                                      <w:divBdr>
                                        <w:top w:val="none" w:sz="0" w:space="0" w:color="auto"/>
                                        <w:left w:val="none" w:sz="0" w:space="0" w:color="auto"/>
                                        <w:bottom w:val="none" w:sz="0" w:space="0" w:color="auto"/>
                                        <w:right w:val="none" w:sz="0" w:space="0" w:color="auto"/>
                                      </w:divBdr>
                                    </w:div>
                                    <w:div w:id="22249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6839411">
      <w:bodyDiv w:val="1"/>
      <w:marLeft w:val="0"/>
      <w:marRight w:val="0"/>
      <w:marTop w:val="0"/>
      <w:marBottom w:val="0"/>
      <w:divBdr>
        <w:top w:val="none" w:sz="0" w:space="0" w:color="auto"/>
        <w:left w:val="none" w:sz="0" w:space="0" w:color="auto"/>
        <w:bottom w:val="none" w:sz="0" w:space="0" w:color="auto"/>
        <w:right w:val="none" w:sz="0" w:space="0" w:color="auto"/>
      </w:divBdr>
      <w:divsChild>
        <w:div w:id="2028755181">
          <w:marLeft w:val="0"/>
          <w:marRight w:val="0"/>
          <w:marTop w:val="0"/>
          <w:marBottom w:val="0"/>
          <w:divBdr>
            <w:top w:val="none" w:sz="0" w:space="0" w:color="auto"/>
            <w:left w:val="none" w:sz="0" w:space="0" w:color="auto"/>
            <w:bottom w:val="none" w:sz="0" w:space="0" w:color="auto"/>
            <w:right w:val="none" w:sz="0" w:space="0" w:color="auto"/>
          </w:divBdr>
          <w:divsChild>
            <w:div w:id="199170013">
              <w:marLeft w:val="0"/>
              <w:marRight w:val="0"/>
              <w:marTop w:val="0"/>
              <w:marBottom w:val="0"/>
              <w:divBdr>
                <w:top w:val="none" w:sz="0" w:space="0" w:color="auto"/>
                <w:left w:val="none" w:sz="0" w:space="0" w:color="auto"/>
                <w:bottom w:val="none" w:sz="0" w:space="0" w:color="auto"/>
                <w:right w:val="none" w:sz="0" w:space="0" w:color="auto"/>
              </w:divBdr>
              <w:divsChild>
                <w:div w:id="327096018">
                  <w:marLeft w:val="0"/>
                  <w:marRight w:val="0"/>
                  <w:marTop w:val="0"/>
                  <w:marBottom w:val="0"/>
                  <w:divBdr>
                    <w:top w:val="none" w:sz="0" w:space="0" w:color="auto"/>
                    <w:left w:val="none" w:sz="0" w:space="0" w:color="auto"/>
                    <w:bottom w:val="none" w:sz="0" w:space="0" w:color="auto"/>
                    <w:right w:val="none" w:sz="0" w:space="0" w:color="auto"/>
                  </w:divBdr>
                  <w:divsChild>
                    <w:div w:id="908226298">
                      <w:marLeft w:val="0"/>
                      <w:marRight w:val="0"/>
                      <w:marTop w:val="0"/>
                      <w:marBottom w:val="0"/>
                      <w:divBdr>
                        <w:top w:val="none" w:sz="0" w:space="0" w:color="auto"/>
                        <w:left w:val="none" w:sz="0" w:space="0" w:color="auto"/>
                        <w:bottom w:val="none" w:sz="0" w:space="0" w:color="auto"/>
                        <w:right w:val="none" w:sz="0" w:space="0" w:color="auto"/>
                      </w:divBdr>
                      <w:divsChild>
                        <w:div w:id="962157933">
                          <w:marLeft w:val="0"/>
                          <w:marRight w:val="0"/>
                          <w:marTop w:val="0"/>
                          <w:marBottom w:val="0"/>
                          <w:divBdr>
                            <w:top w:val="none" w:sz="0" w:space="0" w:color="auto"/>
                            <w:left w:val="none" w:sz="0" w:space="0" w:color="auto"/>
                            <w:bottom w:val="none" w:sz="0" w:space="0" w:color="auto"/>
                            <w:right w:val="none" w:sz="0" w:space="0" w:color="auto"/>
                          </w:divBdr>
                          <w:divsChild>
                            <w:div w:id="932398753">
                              <w:marLeft w:val="0"/>
                              <w:marRight w:val="0"/>
                              <w:marTop w:val="0"/>
                              <w:marBottom w:val="0"/>
                              <w:divBdr>
                                <w:top w:val="none" w:sz="0" w:space="0" w:color="auto"/>
                                <w:left w:val="none" w:sz="0" w:space="0" w:color="auto"/>
                                <w:bottom w:val="none" w:sz="0" w:space="0" w:color="auto"/>
                                <w:right w:val="none" w:sz="0" w:space="0" w:color="auto"/>
                              </w:divBdr>
                              <w:divsChild>
                                <w:div w:id="209196992">
                                  <w:marLeft w:val="0"/>
                                  <w:marRight w:val="0"/>
                                  <w:marTop w:val="0"/>
                                  <w:marBottom w:val="0"/>
                                  <w:divBdr>
                                    <w:top w:val="none" w:sz="0" w:space="0" w:color="auto"/>
                                    <w:left w:val="none" w:sz="0" w:space="0" w:color="auto"/>
                                    <w:bottom w:val="none" w:sz="0" w:space="0" w:color="auto"/>
                                    <w:right w:val="none" w:sz="0" w:space="0" w:color="auto"/>
                                  </w:divBdr>
                                  <w:divsChild>
                                    <w:div w:id="311905907">
                                      <w:marLeft w:val="0"/>
                                      <w:marRight w:val="0"/>
                                      <w:marTop w:val="0"/>
                                      <w:marBottom w:val="0"/>
                                      <w:divBdr>
                                        <w:top w:val="none" w:sz="0" w:space="0" w:color="auto"/>
                                        <w:left w:val="none" w:sz="0" w:space="0" w:color="auto"/>
                                        <w:bottom w:val="none" w:sz="0" w:space="0" w:color="auto"/>
                                        <w:right w:val="none" w:sz="0" w:space="0" w:color="auto"/>
                                      </w:divBdr>
                                    </w:div>
                                    <w:div w:id="69962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5933199">
      <w:bodyDiv w:val="1"/>
      <w:marLeft w:val="0"/>
      <w:marRight w:val="0"/>
      <w:marTop w:val="0"/>
      <w:marBottom w:val="0"/>
      <w:divBdr>
        <w:top w:val="none" w:sz="0" w:space="0" w:color="auto"/>
        <w:left w:val="none" w:sz="0" w:space="0" w:color="auto"/>
        <w:bottom w:val="none" w:sz="0" w:space="0" w:color="auto"/>
        <w:right w:val="none" w:sz="0" w:space="0" w:color="auto"/>
      </w:divBdr>
    </w:div>
    <w:div w:id="700521139">
      <w:bodyDiv w:val="1"/>
      <w:marLeft w:val="0"/>
      <w:marRight w:val="0"/>
      <w:marTop w:val="0"/>
      <w:marBottom w:val="0"/>
      <w:divBdr>
        <w:top w:val="none" w:sz="0" w:space="0" w:color="auto"/>
        <w:left w:val="none" w:sz="0" w:space="0" w:color="auto"/>
        <w:bottom w:val="none" w:sz="0" w:space="0" w:color="auto"/>
        <w:right w:val="none" w:sz="0" w:space="0" w:color="auto"/>
      </w:divBdr>
      <w:divsChild>
        <w:div w:id="142937480">
          <w:marLeft w:val="0"/>
          <w:marRight w:val="0"/>
          <w:marTop w:val="0"/>
          <w:marBottom w:val="0"/>
          <w:divBdr>
            <w:top w:val="none" w:sz="0" w:space="0" w:color="auto"/>
            <w:left w:val="none" w:sz="0" w:space="0" w:color="auto"/>
            <w:bottom w:val="none" w:sz="0" w:space="0" w:color="auto"/>
            <w:right w:val="none" w:sz="0" w:space="0" w:color="auto"/>
          </w:divBdr>
          <w:divsChild>
            <w:div w:id="1200125373">
              <w:marLeft w:val="0"/>
              <w:marRight w:val="0"/>
              <w:marTop w:val="0"/>
              <w:marBottom w:val="0"/>
              <w:divBdr>
                <w:top w:val="none" w:sz="0" w:space="0" w:color="auto"/>
                <w:left w:val="none" w:sz="0" w:space="0" w:color="auto"/>
                <w:bottom w:val="none" w:sz="0" w:space="0" w:color="auto"/>
                <w:right w:val="none" w:sz="0" w:space="0" w:color="auto"/>
              </w:divBdr>
              <w:divsChild>
                <w:div w:id="1740247817">
                  <w:marLeft w:val="0"/>
                  <w:marRight w:val="0"/>
                  <w:marTop w:val="0"/>
                  <w:marBottom w:val="0"/>
                  <w:divBdr>
                    <w:top w:val="none" w:sz="0" w:space="0" w:color="auto"/>
                    <w:left w:val="none" w:sz="0" w:space="0" w:color="auto"/>
                    <w:bottom w:val="none" w:sz="0" w:space="0" w:color="auto"/>
                    <w:right w:val="none" w:sz="0" w:space="0" w:color="auto"/>
                  </w:divBdr>
                  <w:divsChild>
                    <w:div w:id="780875005">
                      <w:marLeft w:val="0"/>
                      <w:marRight w:val="0"/>
                      <w:marTop w:val="0"/>
                      <w:marBottom w:val="0"/>
                      <w:divBdr>
                        <w:top w:val="none" w:sz="0" w:space="0" w:color="auto"/>
                        <w:left w:val="none" w:sz="0" w:space="0" w:color="auto"/>
                        <w:bottom w:val="none" w:sz="0" w:space="0" w:color="auto"/>
                        <w:right w:val="none" w:sz="0" w:space="0" w:color="auto"/>
                      </w:divBdr>
                      <w:divsChild>
                        <w:div w:id="1417091819">
                          <w:marLeft w:val="0"/>
                          <w:marRight w:val="0"/>
                          <w:marTop w:val="0"/>
                          <w:marBottom w:val="0"/>
                          <w:divBdr>
                            <w:top w:val="none" w:sz="0" w:space="0" w:color="auto"/>
                            <w:left w:val="none" w:sz="0" w:space="0" w:color="auto"/>
                            <w:bottom w:val="none" w:sz="0" w:space="0" w:color="auto"/>
                            <w:right w:val="none" w:sz="0" w:space="0" w:color="auto"/>
                          </w:divBdr>
                          <w:divsChild>
                            <w:div w:id="66852137">
                              <w:marLeft w:val="0"/>
                              <w:marRight w:val="0"/>
                              <w:marTop w:val="0"/>
                              <w:marBottom w:val="0"/>
                              <w:divBdr>
                                <w:top w:val="none" w:sz="0" w:space="0" w:color="auto"/>
                                <w:left w:val="none" w:sz="0" w:space="0" w:color="auto"/>
                                <w:bottom w:val="none" w:sz="0" w:space="0" w:color="auto"/>
                                <w:right w:val="none" w:sz="0" w:space="0" w:color="auto"/>
                              </w:divBdr>
                              <w:divsChild>
                                <w:div w:id="1952012134">
                                  <w:marLeft w:val="0"/>
                                  <w:marRight w:val="0"/>
                                  <w:marTop w:val="0"/>
                                  <w:marBottom w:val="0"/>
                                  <w:divBdr>
                                    <w:top w:val="none" w:sz="0" w:space="0" w:color="auto"/>
                                    <w:left w:val="none" w:sz="0" w:space="0" w:color="auto"/>
                                    <w:bottom w:val="none" w:sz="0" w:space="0" w:color="auto"/>
                                    <w:right w:val="none" w:sz="0" w:space="0" w:color="auto"/>
                                  </w:divBdr>
                                  <w:divsChild>
                                    <w:div w:id="158157044">
                                      <w:marLeft w:val="0"/>
                                      <w:marRight w:val="0"/>
                                      <w:marTop w:val="0"/>
                                      <w:marBottom w:val="0"/>
                                      <w:divBdr>
                                        <w:top w:val="none" w:sz="0" w:space="0" w:color="auto"/>
                                        <w:left w:val="none" w:sz="0" w:space="0" w:color="auto"/>
                                        <w:bottom w:val="none" w:sz="0" w:space="0" w:color="auto"/>
                                        <w:right w:val="none" w:sz="0" w:space="0" w:color="auto"/>
                                      </w:divBdr>
                                    </w:div>
                                    <w:div w:id="15806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3621000">
      <w:bodyDiv w:val="1"/>
      <w:marLeft w:val="0"/>
      <w:marRight w:val="0"/>
      <w:marTop w:val="0"/>
      <w:marBottom w:val="0"/>
      <w:divBdr>
        <w:top w:val="none" w:sz="0" w:space="0" w:color="auto"/>
        <w:left w:val="none" w:sz="0" w:space="0" w:color="auto"/>
        <w:bottom w:val="none" w:sz="0" w:space="0" w:color="auto"/>
        <w:right w:val="none" w:sz="0" w:space="0" w:color="auto"/>
      </w:divBdr>
      <w:divsChild>
        <w:div w:id="2065911998">
          <w:marLeft w:val="0"/>
          <w:marRight w:val="0"/>
          <w:marTop w:val="0"/>
          <w:marBottom w:val="0"/>
          <w:divBdr>
            <w:top w:val="none" w:sz="0" w:space="0" w:color="auto"/>
            <w:left w:val="none" w:sz="0" w:space="0" w:color="auto"/>
            <w:bottom w:val="none" w:sz="0" w:space="0" w:color="auto"/>
            <w:right w:val="none" w:sz="0" w:space="0" w:color="auto"/>
          </w:divBdr>
          <w:divsChild>
            <w:div w:id="565385071">
              <w:marLeft w:val="0"/>
              <w:marRight w:val="0"/>
              <w:marTop w:val="0"/>
              <w:marBottom w:val="0"/>
              <w:divBdr>
                <w:top w:val="none" w:sz="0" w:space="0" w:color="auto"/>
                <w:left w:val="none" w:sz="0" w:space="0" w:color="auto"/>
                <w:bottom w:val="none" w:sz="0" w:space="0" w:color="auto"/>
                <w:right w:val="none" w:sz="0" w:space="0" w:color="auto"/>
              </w:divBdr>
              <w:divsChild>
                <w:div w:id="2098746128">
                  <w:marLeft w:val="0"/>
                  <w:marRight w:val="0"/>
                  <w:marTop w:val="0"/>
                  <w:marBottom w:val="0"/>
                  <w:divBdr>
                    <w:top w:val="none" w:sz="0" w:space="0" w:color="auto"/>
                    <w:left w:val="none" w:sz="0" w:space="0" w:color="auto"/>
                    <w:bottom w:val="none" w:sz="0" w:space="0" w:color="auto"/>
                    <w:right w:val="none" w:sz="0" w:space="0" w:color="auto"/>
                  </w:divBdr>
                  <w:divsChild>
                    <w:div w:id="312609716">
                      <w:marLeft w:val="0"/>
                      <w:marRight w:val="0"/>
                      <w:marTop w:val="0"/>
                      <w:marBottom w:val="0"/>
                      <w:divBdr>
                        <w:top w:val="none" w:sz="0" w:space="0" w:color="auto"/>
                        <w:left w:val="none" w:sz="0" w:space="0" w:color="auto"/>
                        <w:bottom w:val="none" w:sz="0" w:space="0" w:color="auto"/>
                        <w:right w:val="none" w:sz="0" w:space="0" w:color="auto"/>
                      </w:divBdr>
                      <w:divsChild>
                        <w:div w:id="2048017690">
                          <w:marLeft w:val="0"/>
                          <w:marRight w:val="0"/>
                          <w:marTop w:val="0"/>
                          <w:marBottom w:val="0"/>
                          <w:divBdr>
                            <w:top w:val="none" w:sz="0" w:space="0" w:color="auto"/>
                            <w:left w:val="none" w:sz="0" w:space="0" w:color="auto"/>
                            <w:bottom w:val="none" w:sz="0" w:space="0" w:color="auto"/>
                            <w:right w:val="none" w:sz="0" w:space="0" w:color="auto"/>
                          </w:divBdr>
                          <w:divsChild>
                            <w:div w:id="194385968">
                              <w:marLeft w:val="0"/>
                              <w:marRight w:val="0"/>
                              <w:marTop w:val="0"/>
                              <w:marBottom w:val="0"/>
                              <w:divBdr>
                                <w:top w:val="none" w:sz="0" w:space="0" w:color="auto"/>
                                <w:left w:val="none" w:sz="0" w:space="0" w:color="auto"/>
                                <w:bottom w:val="none" w:sz="0" w:space="0" w:color="auto"/>
                                <w:right w:val="none" w:sz="0" w:space="0" w:color="auto"/>
                              </w:divBdr>
                              <w:divsChild>
                                <w:div w:id="1157577686">
                                  <w:marLeft w:val="0"/>
                                  <w:marRight w:val="0"/>
                                  <w:marTop w:val="0"/>
                                  <w:marBottom w:val="0"/>
                                  <w:divBdr>
                                    <w:top w:val="none" w:sz="0" w:space="0" w:color="auto"/>
                                    <w:left w:val="none" w:sz="0" w:space="0" w:color="auto"/>
                                    <w:bottom w:val="none" w:sz="0" w:space="0" w:color="auto"/>
                                    <w:right w:val="none" w:sz="0" w:space="0" w:color="auto"/>
                                  </w:divBdr>
                                  <w:divsChild>
                                    <w:div w:id="1494419102">
                                      <w:marLeft w:val="0"/>
                                      <w:marRight w:val="0"/>
                                      <w:marTop w:val="0"/>
                                      <w:marBottom w:val="0"/>
                                      <w:divBdr>
                                        <w:top w:val="none" w:sz="0" w:space="0" w:color="auto"/>
                                        <w:left w:val="none" w:sz="0" w:space="0" w:color="auto"/>
                                        <w:bottom w:val="none" w:sz="0" w:space="0" w:color="auto"/>
                                        <w:right w:val="none" w:sz="0" w:space="0" w:color="auto"/>
                                      </w:divBdr>
                                    </w:div>
                                    <w:div w:id="173200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876362">
      <w:bodyDiv w:val="1"/>
      <w:marLeft w:val="0"/>
      <w:marRight w:val="0"/>
      <w:marTop w:val="0"/>
      <w:marBottom w:val="0"/>
      <w:divBdr>
        <w:top w:val="none" w:sz="0" w:space="0" w:color="auto"/>
        <w:left w:val="none" w:sz="0" w:space="0" w:color="auto"/>
        <w:bottom w:val="none" w:sz="0" w:space="0" w:color="auto"/>
        <w:right w:val="none" w:sz="0" w:space="0" w:color="auto"/>
      </w:divBdr>
      <w:divsChild>
        <w:div w:id="1150515340">
          <w:marLeft w:val="0"/>
          <w:marRight w:val="0"/>
          <w:marTop w:val="86"/>
          <w:marBottom w:val="0"/>
          <w:divBdr>
            <w:top w:val="none" w:sz="0" w:space="0" w:color="auto"/>
            <w:left w:val="none" w:sz="0" w:space="0" w:color="auto"/>
            <w:bottom w:val="none" w:sz="0" w:space="0" w:color="auto"/>
            <w:right w:val="none" w:sz="0" w:space="0" w:color="auto"/>
          </w:divBdr>
        </w:div>
        <w:div w:id="1283881885">
          <w:marLeft w:val="0"/>
          <w:marRight w:val="0"/>
          <w:marTop w:val="86"/>
          <w:marBottom w:val="0"/>
          <w:divBdr>
            <w:top w:val="none" w:sz="0" w:space="0" w:color="auto"/>
            <w:left w:val="none" w:sz="0" w:space="0" w:color="auto"/>
            <w:bottom w:val="none" w:sz="0" w:space="0" w:color="auto"/>
            <w:right w:val="none" w:sz="0" w:space="0" w:color="auto"/>
          </w:divBdr>
        </w:div>
        <w:div w:id="1977374075">
          <w:marLeft w:val="0"/>
          <w:marRight w:val="0"/>
          <w:marTop w:val="86"/>
          <w:marBottom w:val="0"/>
          <w:divBdr>
            <w:top w:val="none" w:sz="0" w:space="0" w:color="auto"/>
            <w:left w:val="none" w:sz="0" w:space="0" w:color="auto"/>
            <w:bottom w:val="none" w:sz="0" w:space="0" w:color="auto"/>
            <w:right w:val="none" w:sz="0" w:space="0" w:color="auto"/>
          </w:divBdr>
        </w:div>
        <w:div w:id="1643465509">
          <w:marLeft w:val="0"/>
          <w:marRight w:val="0"/>
          <w:marTop w:val="86"/>
          <w:marBottom w:val="0"/>
          <w:divBdr>
            <w:top w:val="none" w:sz="0" w:space="0" w:color="auto"/>
            <w:left w:val="none" w:sz="0" w:space="0" w:color="auto"/>
            <w:bottom w:val="none" w:sz="0" w:space="0" w:color="auto"/>
            <w:right w:val="none" w:sz="0" w:space="0" w:color="auto"/>
          </w:divBdr>
        </w:div>
        <w:div w:id="1844851411">
          <w:marLeft w:val="0"/>
          <w:marRight w:val="0"/>
          <w:marTop w:val="86"/>
          <w:marBottom w:val="0"/>
          <w:divBdr>
            <w:top w:val="none" w:sz="0" w:space="0" w:color="auto"/>
            <w:left w:val="none" w:sz="0" w:space="0" w:color="auto"/>
            <w:bottom w:val="none" w:sz="0" w:space="0" w:color="auto"/>
            <w:right w:val="none" w:sz="0" w:space="0" w:color="auto"/>
          </w:divBdr>
        </w:div>
        <w:div w:id="1609659144">
          <w:marLeft w:val="0"/>
          <w:marRight w:val="0"/>
          <w:marTop w:val="86"/>
          <w:marBottom w:val="0"/>
          <w:divBdr>
            <w:top w:val="none" w:sz="0" w:space="0" w:color="auto"/>
            <w:left w:val="none" w:sz="0" w:space="0" w:color="auto"/>
            <w:bottom w:val="none" w:sz="0" w:space="0" w:color="auto"/>
            <w:right w:val="none" w:sz="0" w:space="0" w:color="auto"/>
          </w:divBdr>
        </w:div>
      </w:divsChild>
    </w:div>
    <w:div w:id="854149097">
      <w:bodyDiv w:val="1"/>
      <w:marLeft w:val="0"/>
      <w:marRight w:val="0"/>
      <w:marTop w:val="0"/>
      <w:marBottom w:val="0"/>
      <w:divBdr>
        <w:top w:val="none" w:sz="0" w:space="0" w:color="auto"/>
        <w:left w:val="none" w:sz="0" w:space="0" w:color="auto"/>
        <w:bottom w:val="none" w:sz="0" w:space="0" w:color="auto"/>
        <w:right w:val="none" w:sz="0" w:space="0" w:color="auto"/>
      </w:divBdr>
    </w:div>
    <w:div w:id="894509277">
      <w:bodyDiv w:val="1"/>
      <w:marLeft w:val="0"/>
      <w:marRight w:val="0"/>
      <w:marTop w:val="0"/>
      <w:marBottom w:val="0"/>
      <w:divBdr>
        <w:top w:val="none" w:sz="0" w:space="0" w:color="auto"/>
        <w:left w:val="none" w:sz="0" w:space="0" w:color="auto"/>
        <w:bottom w:val="none" w:sz="0" w:space="0" w:color="auto"/>
        <w:right w:val="none" w:sz="0" w:space="0" w:color="auto"/>
      </w:divBdr>
    </w:div>
    <w:div w:id="927270999">
      <w:bodyDiv w:val="1"/>
      <w:marLeft w:val="0"/>
      <w:marRight w:val="0"/>
      <w:marTop w:val="0"/>
      <w:marBottom w:val="0"/>
      <w:divBdr>
        <w:top w:val="none" w:sz="0" w:space="0" w:color="auto"/>
        <w:left w:val="none" w:sz="0" w:space="0" w:color="auto"/>
        <w:bottom w:val="none" w:sz="0" w:space="0" w:color="auto"/>
        <w:right w:val="none" w:sz="0" w:space="0" w:color="auto"/>
      </w:divBdr>
      <w:divsChild>
        <w:div w:id="53353231">
          <w:marLeft w:val="0"/>
          <w:marRight w:val="0"/>
          <w:marTop w:val="86"/>
          <w:marBottom w:val="0"/>
          <w:divBdr>
            <w:top w:val="none" w:sz="0" w:space="0" w:color="auto"/>
            <w:left w:val="none" w:sz="0" w:space="0" w:color="auto"/>
            <w:bottom w:val="none" w:sz="0" w:space="0" w:color="auto"/>
            <w:right w:val="none" w:sz="0" w:space="0" w:color="auto"/>
          </w:divBdr>
        </w:div>
        <w:div w:id="694161149">
          <w:marLeft w:val="0"/>
          <w:marRight w:val="0"/>
          <w:marTop w:val="86"/>
          <w:marBottom w:val="0"/>
          <w:divBdr>
            <w:top w:val="none" w:sz="0" w:space="0" w:color="auto"/>
            <w:left w:val="none" w:sz="0" w:space="0" w:color="auto"/>
            <w:bottom w:val="none" w:sz="0" w:space="0" w:color="auto"/>
            <w:right w:val="none" w:sz="0" w:space="0" w:color="auto"/>
          </w:divBdr>
        </w:div>
        <w:div w:id="2086369930">
          <w:marLeft w:val="0"/>
          <w:marRight w:val="0"/>
          <w:marTop w:val="86"/>
          <w:marBottom w:val="0"/>
          <w:divBdr>
            <w:top w:val="none" w:sz="0" w:space="0" w:color="auto"/>
            <w:left w:val="none" w:sz="0" w:space="0" w:color="auto"/>
            <w:bottom w:val="none" w:sz="0" w:space="0" w:color="auto"/>
            <w:right w:val="none" w:sz="0" w:space="0" w:color="auto"/>
          </w:divBdr>
        </w:div>
      </w:divsChild>
    </w:div>
    <w:div w:id="955796285">
      <w:bodyDiv w:val="1"/>
      <w:marLeft w:val="0"/>
      <w:marRight w:val="0"/>
      <w:marTop w:val="0"/>
      <w:marBottom w:val="0"/>
      <w:divBdr>
        <w:top w:val="none" w:sz="0" w:space="0" w:color="auto"/>
        <w:left w:val="none" w:sz="0" w:space="0" w:color="auto"/>
        <w:bottom w:val="none" w:sz="0" w:space="0" w:color="auto"/>
        <w:right w:val="none" w:sz="0" w:space="0" w:color="auto"/>
      </w:divBdr>
      <w:divsChild>
        <w:div w:id="98573285">
          <w:marLeft w:val="0"/>
          <w:marRight w:val="0"/>
          <w:marTop w:val="0"/>
          <w:marBottom w:val="0"/>
          <w:divBdr>
            <w:top w:val="none" w:sz="0" w:space="0" w:color="auto"/>
            <w:left w:val="none" w:sz="0" w:space="0" w:color="auto"/>
            <w:bottom w:val="none" w:sz="0" w:space="0" w:color="auto"/>
            <w:right w:val="none" w:sz="0" w:space="0" w:color="auto"/>
          </w:divBdr>
          <w:divsChild>
            <w:div w:id="1394041956">
              <w:marLeft w:val="0"/>
              <w:marRight w:val="0"/>
              <w:marTop w:val="0"/>
              <w:marBottom w:val="0"/>
              <w:divBdr>
                <w:top w:val="none" w:sz="0" w:space="0" w:color="auto"/>
                <w:left w:val="none" w:sz="0" w:space="0" w:color="auto"/>
                <w:bottom w:val="none" w:sz="0" w:space="0" w:color="auto"/>
                <w:right w:val="none" w:sz="0" w:space="0" w:color="auto"/>
              </w:divBdr>
              <w:divsChild>
                <w:div w:id="933590483">
                  <w:marLeft w:val="0"/>
                  <w:marRight w:val="0"/>
                  <w:marTop w:val="0"/>
                  <w:marBottom w:val="0"/>
                  <w:divBdr>
                    <w:top w:val="none" w:sz="0" w:space="0" w:color="auto"/>
                    <w:left w:val="none" w:sz="0" w:space="0" w:color="auto"/>
                    <w:bottom w:val="none" w:sz="0" w:space="0" w:color="auto"/>
                    <w:right w:val="none" w:sz="0" w:space="0" w:color="auto"/>
                  </w:divBdr>
                  <w:divsChild>
                    <w:div w:id="598635436">
                      <w:marLeft w:val="0"/>
                      <w:marRight w:val="0"/>
                      <w:marTop w:val="0"/>
                      <w:marBottom w:val="0"/>
                      <w:divBdr>
                        <w:top w:val="none" w:sz="0" w:space="0" w:color="auto"/>
                        <w:left w:val="none" w:sz="0" w:space="0" w:color="auto"/>
                        <w:bottom w:val="none" w:sz="0" w:space="0" w:color="auto"/>
                        <w:right w:val="none" w:sz="0" w:space="0" w:color="auto"/>
                      </w:divBdr>
                      <w:divsChild>
                        <w:div w:id="461582267">
                          <w:marLeft w:val="0"/>
                          <w:marRight w:val="0"/>
                          <w:marTop w:val="0"/>
                          <w:marBottom w:val="0"/>
                          <w:divBdr>
                            <w:top w:val="none" w:sz="0" w:space="0" w:color="auto"/>
                            <w:left w:val="none" w:sz="0" w:space="0" w:color="auto"/>
                            <w:bottom w:val="none" w:sz="0" w:space="0" w:color="auto"/>
                            <w:right w:val="none" w:sz="0" w:space="0" w:color="auto"/>
                          </w:divBdr>
                          <w:divsChild>
                            <w:div w:id="1227455350">
                              <w:marLeft w:val="0"/>
                              <w:marRight w:val="0"/>
                              <w:marTop w:val="0"/>
                              <w:marBottom w:val="0"/>
                              <w:divBdr>
                                <w:top w:val="none" w:sz="0" w:space="0" w:color="auto"/>
                                <w:left w:val="none" w:sz="0" w:space="0" w:color="auto"/>
                                <w:bottom w:val="none" w:sz="0" w:space="0" w:color="auto"/>
                                <w:right w:val="none" w:sz="0" w:space="0" w:color="auto"/>
                              </w:divBdr>
                              <w:divsChild>
                                <w:div w:id="382288642">
                                  <w:marLeft w:val="0"/>
                                  <w:marRight w:val="0"/>
                                  <w:marTop w:val="0"/>
                                  <w:marBottom w:val="0"/>
                                  <w:divBdr>
                                    <w:top w:val="none" w:sz="0" w:space="0" w:color="auto"/>
                                    <w:left w:val="none" w:sz="0" w:space="0" w:color="auto"/>
                                    <w:bottom w:val="none" w:sz="0" w:space="0" w:color="auto"/>
                                    <w:right w:val="none" w:sz="0" w:space="0" w:color="auto"/>
                                  </w:divBdr>
                                  <w:divsChild>
                                    <w:div w:id="1134131495">
                                      <w:marLeft w:val="0"/>
                                      <w:marRight w:val="0"/>
                                      <w:marTop w:val="0"/>
                                      <w:marBottom w:val="0"/>
                                      <w:divBdr>
                                        <w:top w:val="none" w:sz="0" w:space="0" w:color="auto"/>
                                        <w:left w:val="none" w:sz="0" w:space="0" w:color="auto"/>
                                        <w:bottom w:val="none" w:sz="0" w:space="0" w:color="auto"/>
                                        <w:right w:val="none" w:sz="0" w:space="0" w:color="auto"/>
                                      </w:divBdr>
                                    </w:div>
                                    <w:div w:id="879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4749496">
      <w:bodyDiv w:val="1"/>
      <w:marLeft w:val="0"/>
      <w:marRight w:val="0"/>
      <w:marTop w:val="0"/>
      <w:marBottom w:val="0"/>
      <w:divBdr>
        <w:top w:val="none" w:sz="0" w:space="0" w:color="auto"/>
        <w:left w:val="none" w:sz="0" w:space="0" w:color="auto"/>
        <w:bottom w:val="none" w:sz="0" w:space="0" w:color="auto"/>
        <w:right w:val="none" w:sz="0" w:space="0" w:color="auto"/>
      </w:divBdr>
    </w:div>
    <w:div w:id="989749955">
      <w:bodyDiv w:val="1"/>
      <w:marLeft w:val="0"/>
      <w:marRight w:val="0"/>
      <w:marTop w:val="0"/>
      <w:marBottom w:val="0"/>
      <w:divBdr>
        <w:top w:val="none" w:sz="0" w:space="0" w:color="auto"/>
        <w:left w:val="none" w:sz="0" w:space="0" w:color="auto"/>
        <w:bottom w:val="none" w:sz="0" w:space="0" w:color="auto"/>
        <w:right w:val="none" w:sz="0" w:space="0" w:color="auto"/>
      </w:divBdr>
    </w:div>
    <w:div w:id="1009136637">
      <w:bodyDiv w:val="1"/>
      <w:marLeft w:val="0"/>
      <w:marRight w:val="0"/>
      <w:marTop w:val="0"/>
      <w:marBottom w:val="0"/>
      <w:divBdr>
        <w:top w:val="none" w:sz="0" w:space="0" w:color="auto"/>
        <w:left w:val="none" w:sz="0" w:space="0" w:color="auto"/>
        <w:bottom w:val="none" w:sz="0" w:space="0" w:color="auto"/>
        <w:right w:val="none" w:sz="0" w:space="0" w:color="auto"/>
      </w:divBdr>
    </w:div>
    <w:div w:id="1015762696">
      <w:bodyDiv w:val="1"/>
      <w:marLeft w:val="0"/>
      <w:marRight w:val="0"/>
      <w:marTop w:val="0"/>
      <w:marBottom w:val="0"/>
      <w:divBdr>
        <w:top w:val="none" w:sz="0" w:space="0" w:color="auto"/>
        <w:left w:val="none" w:sz="0" w:space="0" w:color="auto"/>
        <w:bottom w:val="none" w:sz="0" w:space="0" w:color="auto"/>
        <w:right w:val="none" w:sz="0" w:space="0" w:color="auto"/>
      </w:divBdr>
      <w:divsChild>
        <w:div w:id="107165918">
          <w:marLeft w:val="0"/>
          <w:marRight w:val="0"/>
          <w:marTop w:val="0"/>
          <w:marBottom w:val="0"/>
          <w:divBdr>
            <w:top w:val="none" w:sz="0" w:space="0" w:color="auto"/>
            <w:left w:val="none" w:sz="0" w:space="0" w:color="auto"/>
            <w:bottom w:val="none" w:sz="0" w:space="0" w:color="auto"/>
            <w:right w:val="none" w:sz="0" w:space="0" w:color="auto"/>
          </w:divBdr>
          <w:divsChild>
            <w:div w:id="418911090">
              <w:marLeft w:val="0"/>
              <w:marRight w:val="0"/>
              <w:marTop w:val="0"/>
              <w:marBottom w:val="0"/>
              <w:divBdr>
                <w:top w:val="none" w:sz="0" w:space="0" w:color="auto"/>
                <w:left w:val="none" w:sz="0" w:space="0" w:color="auto"/>
                <w:bottom w:val="none" w:sz="0" w:space="0" w:color="auto"/>
                <w:right w:val="none" w:sz="0" w:space="0" w:color="auto"/>
              </w:divBdr>
              <w:divsChild>
                <w:div w:id="570507766">
                  <w:marLeft w:val="0"/>
                  <w:marRight w:val="0"/>
                  <w:marTop w:val="0"/>
                  <w:marBottom w:val="0"/>
                  <w:divBdr>
                    <w:top w:val="none" w:sz="0" w:space="0" w:color="auto"/>
                    <w:left w:val="none" w:sz="0" w:space="0" w:color="auto"/>
                    <w:bottom w:val="none" w:sz="0" w:space="0" w:color="auto"/>
                    <w:right w:val="none" w:sz="0" w:space="0" w:color="auto"/>
                  </w:divBdr>
                  <w:divsChild>
                    <w:div w:id="1011031556">
                      <w:marLeft w:val="0"/>
                      <w:marRight w:val="0"/>
                      <w:marTop w:val="0"/>
                      <w:marBottom w:val="0"/>
                      <w:divBdr>
                        <w:top w:val="none" w:sz="0" w:space="0" w:color="auto"/>
                        <w:left w:val="none" w:sz="0" w:space="0" w:color="auto"/>
                        <w:bottom w:val="none" w:sz="0" w:space="0" w:color="auto"/>
                        <w:right w:val="none" w:sz="0" w:space="0" w:color="auto"/>
                      </w:divBdr>
                      <w:divsChild>
                        <w:div w:id="930160807">
                          <w:marLeft w:val="0"/>
                          <w:marRight w:val="0"/>
                          <w:marTop w:val="0"/>
                          <w:marBottom w:val="0"/>
                          <w:divBdr>
                            <w:top w:val="none" w:sz="0" w:space="0" w:color="auto"/>
                            <w:left w:val="none" w:sz="0" w:space="0" w:color="auto"/>
                            <w:bottom w:val="none" w:sz="0" w:space="0" w:color="auto"/>
                            <w:right w:val="none" w:sz="0" w:space="0" w:color="auto"/>
                          </w:divBdr>
                          <w:divsChild>
                            <w:div w:id="831721745">
                              <w:marLeft w:val="0"/>
                              <w:marRight w:val="0"/>
                              <w:marTop w:val="0"/>
                              <w:marBottom w:val="0"/>
                              <w:divBdr>
                                <w:top w:val="none" w:sz="0" w:space="0" w:color="auto"/>
                                <w:left w:val="none" w:sz="0" w:space="0" w:color="auto"/>
                                <w:bottom w:val="none" w:sz="0" w:space="0" w:color="auto"/>
                                <w:right w:val="none" w:sz="0" w:space="0" w:color="auto"/>
                              </w:divBdr>
                              <w:divsChild>
                                <w:div w:id="172115974">
                                  <w:marLeft w:val="0"/>
                                  <w:marRight w:val="0"/>
                                  <w:marTop w:val="0"/>
                                  <w:marBottom w:val="0"/>
                                  <w:divBdr>
                                    <w:top w:val="none" w:sz="0" w:space="0" w:color="auto"/>
                                    <w:left w:val="none" w:sz="0" w:space="0" w:color="auto"/>
                                    <w:bottom w:val="none" w:sz="0" w:space="0" w:color="auto"/>
                                    <w:right w:val="none" w:sz="0" w:space="0" w:color="auto"/>
                                  </w:divBdr>
                                  <w:divsChild>
                                    <w:div w:id="588393890">
                                      <w:marLeft w:val="0"/>
                                      <w:marRight w:val="0"/>
                                      <w:marTop w:val="0"/>
                                      <w:marBottom w:val="0"/>
                                      <w:divBdr>
                                        <w:top w:val="none" w:sz="0" w:space="0" w:color="auto"/>
                                        <w:left w:val="none" w:sz="0" w:space="0" w:color="auto"/>
                                        <w:bottom w:val="none" w:sz="0" w:space="0" w:color="auto"/>
                                        <w:right w:val="none" w:sz="0" w:space="0" w:color="auto"/>
                                      </w:divBdr>
                                    </w:div>
                                    <w:div w:id="77883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1313301">
      <w:bodyDiv w:val="1"/>
      <w:marLeft w:val="0"/>
      <w:marRight w:val="0"/>
      <w:marTop w:val="0"/>
      <w:marBottom w:val="0"/>
      <w:divBdr>
        <w:top w:val="none" w:sz="0" w:space="0" w:color="auto"/>
        <w:left w:val="none" w:sz="0" w:space="0" w:color="auto"/>
        <w:bottom w:val="none" w:sz="0" w:space="0" w:color="auto"/>
        <w:right w:val="none" w:sz="0" w:space="0" w:color="auto"/>
      </w:divBdr>
    </w:div>
    <w:div w:id="1104571075">
      <w:bodyDiv w:val="1"/>
      <w:marLeft w:val="0"/>
      <w:marRight w:val="0"/>
      <w:marTop w:val="0"/>
      <w:marBottom w:val="0"/>
      <w:divBdr>
        <w:top w:val="none" w:sz="0" w:space="0" w:color="auto"/>
        <w:left w:val="none" w:sz="0" w:space="0" w:color="auto"/>
        <w:bottom w:val="none" w:sz="0" w:space="0" w:color="auto"/>
        <w:right w:val="none" w:sz="0" w:space="0" w:color="auto"/>
      </w:divBdr>
    </w:div>
    <w:div w:id="1145589694">
      <w:bodyDiv w:val="1"/>
      <w:marLeft w:val="0"/>
      <w:marRight w:val="0"/>
      <w:marTop w:val="0"/>
      <w:marBottom w:val="0"/>
      <w:divBdr>
        <w:top w:val="none" w:sz="0" w:space="0" w:color="auto"/>
        <w:left w:val="none" w:sz="0" w:space="0" w:color="auto"/>
        <w:bottom w:val="none" w:sz="0" w:space="0" w:color="auto"/>
        <w:right w:val="none" w:sz="0" w:space="0" w:color="auto"/>
      </w:divBdr>
      <w:divsChild>
        <w:div w:id="1003316917">
          <w:marLeft w:val="0"/>
          <w:marRight w:val="0"/>
          <w:marTop w:val="0"/>
          <w:marBottom w:val="0"/>
          <w:divBdr>
            <w:top w:val="none" w:sz="0" w:space="0" w:color="auto"/>
            <w:left w:val="none" w:sz="0" w:space="0" w:color="auto"/>
            <w:bottom w:val="none" w:sz="0" w:space="0" w:color="auto"/>
            <w:right w:val="none" w:sz="0" w:space="0" w:color="auto"/>
          </w:divBdr>
          <w:divsChild>
            <w:div w:id="1140999531">
              <w:marLeft w:val="0"/>
              <w:marRight w:val="0"/>
              <w:marTop w:val="0"/>
              <w:marBottom w:val="0"/>
              <w:divBdr>
                <w:top w:val="none" w:sz="0" w:space="0" w:color="auto"/>
                <w:left w:val="none" w:sz="0" w:space="0" w:color="auto"/>
                <w:bottom w:val="none" w:sz="0" w:space="0" w:color="auto"/>
                <w:right w:val="none" w:sz="0" w:space="0" w:color="auto"/>
              </w:divBdr>
              <w:divsChild>
                <w:div w:id="126893305">
                  <w:marLeft w:val="0"/>
                  <w:marRight w:val="0"/>
                  <w:marTop w:val="0"/>
                  <w:marBottom w:val="0"/>
                  <w:divBdr>
                    <w:top w:val="none" w:sz="0" w:space="0" w:color="auto"/>
                    <w:left w:val="none" w:sz="0" w:space="0" w:color="auto"/>
                    <w:bottom w:val="none" w:sz="0" w:space="0" w:color="auto"/>
                    <w:right w:val="none" w:sz="0" w:space="0" w:color="auto"/>
                  </w:divBdr>
                  <w:divsChild>
                    <w:div w:id="1187060378">
                      <w:marLeft w:val="0"/>
                      <w:marRight w:val="0"/>
                      <w:marTop w:val="0"/>
                      <w:marBottom w:val="0"/>
                      <w:divBdr>
                        <w:top w:val="none" w:sz="0" w:space="0" w:color="auto"/>
                        <w:left w:val="none" w:sz="0" w:space="0" w:color="auto"/>
                        <w:bottom w:val="none" w:sz="0" w:space="0" w:color="auto"/>
                        <w:right w:val="none" w:sz="0" w:space="0" w:color="auto"/>
                      </w:divBdr>
                      <w:divsChild>
                        <w:div w:id="970672558">
                          <w:marLeft w:val="0"/>
                          <w:marRight w:val="0"/>
                          <w:marTop w:val="0"/>
                          <w:marBottom w:val="0"/>
                          <w:divBdr>
                            <w:top w:val="none" w:sz="0" w:space="0" w:color="auto"/>
                            <w:left w:val="none" w:sz="0" w:space="0" w:color="auto"/>
                            <w:bottom w:val="none" w:sz="0" w:space="0" w:color="auto"/>
                            <w:right w:val="none" w:sz="0" w:space="0" w:color="auto"/>
                          </w:divBdr>
                          <w:divsChild>
                            <w:div w:id="1823111632">
                              <w:marLeft w:val="0"/>
                              <w:marRight w:val="0"/>
                              <w:marTop w:val="0"/>
                              <w:marBottom w:val="0"/>
                              <w:divBdr>
                                <w:top w:val="none" w:sz="0" w:space="0" w:color="auto"/>
                                <w:left w:val="none" w:sz="0" w:space="0" w:color="auto"/>
                                <w:bottom w:val="none" w:sz="0" w:space="0" w:color="auto"/>
                                <w:right w:val="none" w:sz="0" w:space="0" w:color="auto"/>
                              </w:divBdr>
                              <w:divsChild>
                                <w:div w:id="1943218025">
                                  <w:marLeft w:val="0"/>
                                  <w:marRight w:val="0"/>
                                  <w:marTop w:val="0"/>
                                  <w:marBottom w:val="0"/>
                                  <w:divBdr>
                                    <w:top w:val="none" w:sz="0" w:space="0" w:color="auto"/>
                                    <w:left w:val="none" w:sz="0" w:space="0" w:color="auto"/>
                                    <w:bottom w:val="none" w:sz="0" w:space="0" w:color="auto"/>
                                    <w:right w:val="none" w:sz="0" w:space="0" w:color="auto"/>
                                  </w:divBdr>
                                  <w:divsChild>
                                    <w:div w:id="1424838714">
                                      <w:marLeft w:val="0"/>
                                      <w:marRight w:val="0"/>
                                      <w:marTop w:val="0"/>
                                      <w:marBottom w:val="0"/>
                                      <w:divBdr>
                                        <w:top w:val="none" w:sz="0" w:space="0" w:color="auto"/>
                                        <w:left w:val="none" w:sz="0" w:space="0" w:color="auto"/>
                                        <w:bottom w:val="none" w:sz="0" w:space="0" w:color="auto"/>
                                        <w:right w:val="none" w:sz="0" w:space="0" w:color="auto"/>
                                      </w:divBdr>
                                    </w:div>
                                    <w:div w:id="179386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357494">
      <w:bodyDiv w:val="1"/>
      <w:marLeft w:val="0"/>
      <w:marRight w:val="0"/>
      <w:marTop w:val="0"/>
      <w:marBottom w:val="0"/>
      <w:divBdr>
        <w:top w:val="none" w:sz="0" w:space="0" w:color="auto"/>
        <w:left w:val="none" w:sz="0" w:space="0" w:color="auto"/>
        <w:bottom w:val="none" w:sz="0" w:space="0" w:color="auto"/>
        <w:right w:val="none" w:sz="0" w:space="0" w:color="auto"/>
      </w:divBdr>
      <w:divsChild>
        <w:div w:id="1498305764">
          <w:marLeft w:val="0"/>
          <w:marRight w:val="0"/>
          <w:marTop w:val="0"/>
          <w:marBottom w:val="0"/>
          <w:divBdr>
            <w:top w:val="none" w:sz="0" w:space="0" w:color="auto"/>
            <w:left w:val="none" w:sz="0" w:space="0" w:color="auto"/>
            <w:bottom w:val="none" w:sz="0" w:space="0" w:color="auto"/>
            <w:right w:val="none" w:sz="0" w:space="0" w:color="auto"/>
          </w:divBdr>
          <w:divsChild>
            <w:div w:id="1425030844">
              <w:marLeft w:val="0"/>
              <w:marRight w:val="0"/>
              <w:marTop w:val="0"/>
              <w:marBottom w:val="0"/>
              <w:divBdr>
                <w:top w:val="none" w:sz="0" w:space="0" w:color="auto"/>
                <w:left w:val="none" w:sz="0" w:space="0" w:color="auto"/>
                <w:bottom w:val="none" w:sz="0" w:space="0" w:color="auto"/>
                <w:right w:val="none" w:sz="0" w:space="0" w:color="auto"/>
              </w:divBdr>
              <w:divsChild>
                <w:div w:id="21371344">
                  <w:marLeft w:val="0"/>
                  <w:marRight w:val="0"/>
                  <w:marTop w:val="0"/>
                  <w:marBottom w:val="0"/>
                  <w:divBdr>
                    <w:top w:val="none" w:sz="0" w:space="0" w:color="auto"/>
                    <w:left w:val="none" w:sz="0" w:space="0" w:color="auto"/>
                    <w:bottom w:val="none" w:sz="0" w:space="0" w:color="auto"/>
                    <w:right w:val="none" w:sz="0" w:space="0" w:color="auto"/>
                  </w:divBdr>
                  <w:divsChild>
                    <w:div w:id="1835418448">
                      <w:marLeft w:val="0"/>
                      <w:marRight w:val="0"/>
                      <w:marTop w:val="0"/>
                      <w:marBottom w:val="0"/>
                      <w:divBdr>
                        <w:top w:val="none" w:sz="0" w:space="0" w:color="auto"/>
                        <w:left w:val="none" w:sz="0" w:space="0" w:color="auto"/>
                        <w:bottom w:val="none" w:sz="0" w:space="0" w:color="auto"/>
                        <w:right w:val="none" w:sz="0" w:space="0" w:color="auto"/>
                      </w:divBdr>
                      <w:divsChild>
                        <w:div w:id="1110704871">
                          <w:marLeft w:val="0"/>
                          <w:marRight w:val="0"/>
                          <w:marTop w:val="0"/>
                          <w:marBottom w:val="0"/>
                          <w:divBdr>
                            <w:top w:val="none" w:sz="0" w:space="0" w:color="auto"/>
                            <w:left w:val="none" w:sz="0" w:space="0" w:color="auto"/>
                            <w:bottom w:val="none" w:sz="0" w:space="0" w:color="auto"/>
                            <w:right w:val="none" w:sz="0" w:space="0" w:color="auto"/>
                          </w:divBdr>
                          <w:divsChild>
                            <w:div w:id="1600793811">
                              <w:marLeft w:val="0"/>
                              <w:marRight w:val="0"/>
                              <w:marTop w:val="0"/>
                              <w:marBottom w:val="0"/>
                              <w:divBdr>
                                <w:top w:val="none" w:sz="0" w:space="0" w:color="auto"/>
                                <w:left w:val="none" w:sz="0" w:space="0" w:color="auto"/>
                                <w:bottom w:val="none" w:sz="0" w:space="0" w:color="auto"/>
                                <w:right w:val="none" w:sz="0" w:space="0" w:color="auto"/>
                              </w:divBdr>
                              <w:divsChild>
                                <w:div w:id="189530591">
                                  <w:marLeft w:val="0"/>
                                  <w:marRight w:val="0"/>
                                  <w:marTop w:val="0"/>
                                  <w:marBottom w:val="0"/>
                                  <w:divBdr>
                                    <w:top w:val="none" w:sz="0" w:space="0" w:color="auto"/>
                                    <w:left w:val="none" w:sz="0" w:space="0" w:color="auto"/>
                                    <w:bottom w:val="none" w:sz="0" w:space="0" w:color="auto"/>
                                    <w:right w:val="none" w:sz="0" w:space="0" w:color="auto"/>
                                  </w:divBdr>
                                  <w:divsChild>
                                    <w:div w:id="1097141334">
                                      <w:marLeft w:val="0"/>
                                      <w:marRight w:val="0"/>
                                      <w:marTop w:val="0"/>
                                      <w:marBottom w:val="0"/>
                                      <w:divBdr>
                                        <w:top w:val="none" w:sz="0" w:space="0" w:color="auto"/>
                                        <w:left w:val="none" w:sz="0" w:space="0" w:color="auto"/>
                                        <w:bottom w:val="none" w:sz="0" w:space="0" w:color="auto"/>
                                        <w:right w:val="none" w:sz="0" w:space="0" w:color="auto"/>
                                      </w:divBdr>
                                    </w:div>
                                    <w:div w:id="135969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9774239">
      <w:bodyDiv w:val="1"/>
      <w:marLeft w:val="0"/>
      <w:marRight w:val="0"/>
      <w:marTop w:val="0"/>
      <w:marBottom w:val="0"/>
      <w:divBdr>
        <w:top w:val="none" w:sz="0" w:space="0" w:color="auto"/>
        <w:left w:val="none" w:sz="0" w:space="0" w:color="auto"/>
        <w:bottom w:val="none" w:sz="0" w:space="0" w:color="auto"/>
        <w:right w:val="none" w:sz="0" w:space="0" w:color="auto"/>
      </w:divBdr>
      <w:divsChild>
        <w:div w:id="1748067535">
          <w:marLeft w:val="0"/>
          <w:marRight w:val="0"/>
          <w:marTop w:val="106"/>
          <w:marBottom w:val="0"/>
          <w:divBdr>
            <w:top w:val="none" w:sz="0" w:space="0" w:color="auto"/>
            <w:left w:val="none" w:sz="0" w:space="0" w:color="auto"/>
            <w:bottom w:val="none" w:sz="0" w:space="0" w:color="auto"/>
            <w:right w:val="none" w:sz="0" w:space="0" w:color="auto"/>
          </w:divBdr>
        </w:div>
        <w:div w:id="200017522">
          <w:marLeft w:val="0"/>
          <w:marRight w:val="0"/>
          <w:marTop w:val="106"/>
          <w:marBottom w:val="0"/>
          <w:divBdr>
            <w:top w:val="none" w:sz="0" w:space="0" w:color="auto"/>
            <w:left w:val="none" w:sz="0" w:space="0" w:color="auto"/>
            <w:bottom w:val="none" w:sz="0" w:space="0" w:color="auto"/>
            <w:right w:val="none" w:sz="0" w:space="0" w:color="auto"/>
          </w:divBdr>
        </w:div>
        <w:div w:id="1454010784">
          <w:marLeft w:val="0"/>
          <w:marRight w:val="0"/>
          <w:marTop w:val="106"/>
          <w:marBottom w:val="0"/>
          <w:divBdr>
            <w:top w:val="none" w:sz="0" w:space="0" w:color="auto"/>
            <w:left w:val="none" w:sz="0" w:space="0" w:color="auto"/>
            <w:bottom w:val="none" w:sz="0" w:space="0" w:color="auto"/>
            <w:right w:val="none" w:sz="0" w:space="0" w:color="auto"/>
          </w:divBdr>
        </w:div>
        <w:div w:id="1491095740">
          <w:marLeft w:val="634"/>
          <w:marRight w:val="0"/>
          <w:marTop w:val="96"/>
          <w:marBottom w:val="0"/>
          <w:divBdr>
            <w:top w:val="none" w:sz="0" w:space="0" w:color="auto"/>
            <w:left w:val="none" w:sz="0" w:space="0" w:color="auto"/>
            <w:bottom w:val="none" w:sz="0" w:space="0" w:color="auto"/>
            <w:right w:val="none" w:sz="0" w:space="0" w:color="auto"/>
          </w:divBdr>
        </w:div>
        <w:div w:id="721902343">
          <w:marLeft w:val="0"/>
          <w:marRight w:val="0"/>
          <w:marTop w:val="106"/>
          <w:marBottom w:val="0"/>
          <w:divBdr>
            <w:top w:val="none" w:sz="0" w:space="0" w:color="auto"/>
            <w:left w:val="none" w:sz="0" w:space="0" w:color="auto"/>
            <w:bottom w:val="none" w:sz="0" w:space="0" w:color="auto"/>
            <w:right w:val="none" w:sz="0" w:space="0" w:color="auto"/>
          </w:divBdr>
        </w:div>
      </w:divsChild>
    </w:div>
    <w:div w:id="1321271414">
      <w:bodyDiv w:val="1"/>
      <w:marLeft w:val="0"/>
      <w:marRight w:val="0"/>
      <w:marTop w:val="0"/>
      <w:marBottom w:val="0"/>
      <w:divBdr>
        <w:top w:val="none" w:sz="0" w:space="0" w:color="auto"/>
        <w:left w:val="none" w:sz="0" w:space="0" w:color="auto"/>
        <w:bottom w:val="none" w:sz="0" w:space="0" w:color="auto"/>
        <w:right w:val="none" w:sz="0" w:space="0" w:color="auto"/>
      </w:divBdr>
      <w:divsChild>
        <w:div w:id="1913812382">
          <w:marLeft w:val="0"/>
          <w:marRight w:val="0"/>
          <w:marTop w:val="0"/>
          <w:marBottom w:val="0"/>
          <w:divBdr>
            <w:top w:val="none" w:sz="0" w:space="0" w:color="auto"/>
            <w:left w:val="none" w:sz="0" w:space="0" w:color="auto"/>
            <w:bottom w:val="none" w:sz="0" w:space="0" w:color="auto"/>
            <w:right w:val="none" w:sz="0" w:space="0" w:color="auto"/>
          </w:divBdr>
          <w:divsChild>
            <w:div w:id="39593226">
              <w:marLeft w:val="0"/>
              <w:marRight w:val="0"/>
              <w:marTop w:val="0"/>
              <w:marBottom w:val="0"/>
              <w:divBdr>
                <w:top w:val="none" w:sz="0" w:space="0" w:color="auto"/>
                <w:left w:val="none" w:sz="0" w:space="0" w:color="auto"/>
                <w:bottom w:val="none" w:sz="0" w:space="0" w:color="auto"/>
                <w:right w:val="none" w:sz="0" w:space="0" w:color="auto"/>
              </w:divBdr>
              <w:divsChild>
                <w:div w:id="1071006988">
                  <w:marLeft w:val="0"/>
                  <w:marRight w:val="0"/>
                  <w:marTop w:val="0"/>
                  <w:marBottom w:val="0"/>
                  <w:divBdr>
                    <w:top w:val="none" w:sz="0" w:space="0" w:color="auto"/>
                    <w:left w:val="none" w:sz="0" w:space="0" w:color="auto"/>
                    <w:bottom w:val="none" w:sz="0" w:space="0" w:color="auto"/>
                    <w:right w:val="none" w:sz="0" w:space="0" w:color="auto"/>
                  </w:divBdr>
                  <w:divsChild>
                    <w:div w:id="1103919518">
                      <w:marLeft w:val="0"/>
                      <w:marRight w:val="0"/>
                      <w:marTop w:val="0"/>
                      <w:marBottom w:val="0"/>
                      <w:divBdr>
                        <w:top w:val="none" w:sz="0" w:space="0" w:color="auto"/>
                        <w:left w:val="none" w:sz="0" w:space="0" w:color="auto"/>
                        <w:bottom w:val="none" w:sz="0" w:space="0" w:color="auto"/>
                        <w:right w:val="none" w:sz="0" w:space="0" w:color="auto"/>
                      </w:divBdr>
                      <w:divsChild>
                        <w:div w:id="1988389670">
                          <w:marLeft w:val="0"/>
                          <w:marRight w:val="0"/>
                          <w:marTop w:val="0"/>
                          <w:marBottom w:val="0"/>
                          <w:divBdr>
                            <w:top w:val="none" w:sz="0" w:space="0" w:color="auto"/>
                            <w:left w:val="none" w:sz="0" w:space="0" w:color="auto"/>
                            <w:bottom w:val="none" w:sz="0" w:space="0" w:color="auto"/>
                            <w:right w:val="none" w:sz="0" w:space="0" w:color="auto"/>
                          </w:divBdr>
                          <w:divsChild>
                            <w:div w:id="319504895">
                              <w:marLeft w:val="0"/>
                              <w:marRight w:val="0"/>
                              <w:marTop w:val="0"/>
                              <w:marBottom w:val="0"/>
                              <w:divBdr>
                                <w:top w:val="none" w:sz="0" w:space="0" w:color="auto"/>
                                <w:left w:val="none" w:sz="0" w:space="0" w:color="auto"/>
                                <w:bottom w:val="none" w:sz="0" w:space="0" w:color="auto"/>
                                <w:right w:val="none" w:sz="0" w:space="0" w:color="auto"/>
                              </w:divBdr>
                              <w:divsChild>
                                <w:div w:id="868565137">
                                  <w:marLeft w:val="0"/>
                                  <w:marRight w:val="0"/>
                                  <w:marTop w:val="0"/>
                                  <w:marBottom w:val="0"/>
                                  <w:divBdr>
                                    <w:top w:val="none" w:sz="0" w:space="0" w:color="auto"/>
                                    <w:left w:val="none" w:sz="0" w:space="0" w:color="auto"/>
                                    <w:bottom w:val="none" w:sz="0" w:space="0" w:color="auto"/>
                                    <w:right w:val="none" w:sz="0" w:space="0" w:color="auto"/>
                                  </w:divBdr>
                                  <w:divsChild>
                                    <w:div w:id="2116561735">
                                      <w:marLeft w:val="0"/>
                                      <w:marRight w:val="0"/>
                                      <w:marTop w:val="0"/>
                                      <w:marBottom w:val="0"/>
                                      <w:divBdr>
                                        <w:top w:val="none" w:sz="0" w:space="0" w:color="auto"/>
                                        <w:left w:val="none" w:sz="0" w:space="0" w:color="auto"/>
                                        <w:bottom w:val="none" w:sz="0" w:space="0" w:color="auto"/>
                                        <w:right w:val="none" w:sz="0" w:space="0" w:color="auto"/>
                                      </w:divBdr>
                                    </w:div>
                                    <w:div w:id="16806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1972659">
      <w:bodyDiv w:val="1"/>
      <w:marLeft w:val="0"/>
      <w:marRight w:val="0"/>
      <w:marTop w:val="0"/>
      <w:marBottom w:val="0"/>
      <w:divBdr>
        <w:top w:val="none" w:sz="0" w:space="0" w:color="auto"/>
        <w:left w:val="none" w:sz="0" w:space="0" w:color="auto"/>
        <w:bottom w:val="none" w:sz="0" w:space="0" w:color="auto"/>
        <w:right w:val="none" w:sz="0" w:space="0" w:color="auto"/>
      </w:divBdr>
    </w:div>
    <w:div w:id="1418941967">
      <w:bodyDiv w:val="1"/>
      <w:marLeft w:val="0"/>
      <w:marRight w:val="0"/>
      <w:marTop w:val="0"/>
      <w:marBottom w:val="0"/>
      <w:divBdr>
        <w:top w:val="none" w:sz="0" w:space="0" w:color="auto"/>
        <w:left w:val="none" w:sz="0" w:space="0" w:color="auto"/>
        <w:bottom w:val="none" w:sz="0" w:space="0" w:color="auto"/>
        <w:right w:val="none" w:sz="0" w:space="0" w:color="auto"/>
      </w:divBdr>
    </w:div>
    <w:div w:id="1424185030">
      <w:bodyDiv w:val="1"/>
      <w:marLeft w:val="0"/>
      <w:marRight w:val="0"/>
      <w:marTop w:val="0"/>
      <w:marBottom w:val="0"/>
      <w:divBdr>
        <w:top w:val="none" w:sz="0" w:space="0" w:color="auto"/>
        <w:left w:val="none" w:sz="0" w:space="0" w:color="auto"/>
        <w:bottom w:val="none" w:sz="0" w:space="0" w:color="auto"/>
        <w:right w:val="none" w:sz="0" w:space="0" w:color="auto"/>
      </w:divBdr>
      <w:divsChild>
        <w:div w:id="2071028385">
          <w:marLeft w:val="547"/>
          <w:marRight w:val="0"/>
          <w:marTop w:val="96"/>
          <w:marBottom w:val="0"/>
          <w:divBdr>
            <w:top w:val="none" w:sz="0" w:space="0" w:color="auto"/>
            <w:left w:val="none" w:sz="0" w:space="0" w:color="auto"/>
            <w:bottom w:val="none" w:sz="0" w:space="0" w:color="auto"/>
            <w:right w:val="none" w:sz="0" w:space="0" w:color="auto"/>
          </w:divBdr>
        </w:div>
      </w:divsChild>
    </w:div>
    <w:div w:id="1437868932">
      <w:bodyDiv w:val="1"/>
      <w:marLeft w:val="0"/>
      <w:marRight w:val="0"/>
      <w:marTop w:val="0"/>
      <w:marBottom w:val="0"/>
      <w:divBdr>
        <w:top w:val="none" w:sz="0" w:space="0" w:color="auto"/>
        <w:left w:val="none" w:sz="0" w:space="0" w:color="auto"/>
        <w:bottom w:val="none" w:sz="0" w:space="0" w:color="auto"/>
        <w:right w:val="none" w:sz="0" w:space="0" w:color="auto"/>
      </w:divBdr>
    </w:div>
    <w:div w:id="1472557378">
      <w:bodyDiv w:val="1"/>
      <w:marLeft w:val="0"/>
      <w:marRight w:val="0"/>
      <w:marTop w:val="0"/>
      <w:marBottom w:val="0"/>
      <w:divBdr>
        <w:top w:val="none" w:sz="0" w:space="0" w:color="auto"/>
        <w:left w:val="none" w:sz="0" w:space="0" w:color="auto"/>
        <w:bottom w:val="none" w:sz="0" w:space="0" w:color="auto"/>
        <w:right w:val="none" w:sz="0" w:space="0" w:color="auto"/>
      </w:divBdr>
    </w:div>
    <w:div w:id="1612397089">
      <w:bodyDiv w:val="1"/>
      <w:marLeft w:val="0"/>
      <w:marRight w:val="0"/>
      <w:marTop w:val="0"/>
      <w:marBottom w:val="0"/>
      <w:divBdr>
        <w:top w:val="none" w:sz="0" w:space="0" w:color="auto"/>
        <w:left w:val="none" w:sz="0" w:space="0" w:color="auto"/>
        <w:bottom w:val="none" w:sz="0" w:space="0" w:color="auto"/>
        <w:right w:val="none" w:sz="0" w:space="0" w:color="auto"/>
      </w:divBdr>
      <w:divsChild>
        <w:div w:id="1352217929">
          <w:marLeft w:val="0"/>
          <w:marRight w:val="0"/>
          <w:marTop w:val="115"/>
          <w:marBottom w:val="0"/>
          <w:divBdr>
            <w:top w:val="none" w:sz="0" w:space="0" w:color="auto"/>
            <w:left w:val="none" w:sz="0" w:space="0" w:color="auto"/>
            <w:bottom w:val="none" w:sz="0" w:space="0" w:color="auto"/>
            <w:right w:val="none" w:sz="0" w:space="0" w:color="auto"/>
          </w:divBdr>
        </w:div>
        <w:div w:id="913733756">
          <w:marLeft w:val="0"/>
          <w:marRight w:val="0"/>
          <w:marTop w:val="115"/>
          <w:marBottom w:val="0"/>
          <w:divBdr>
            <w:top w:val="none" w:sz="0" w:space="0" w:color="auto"/>
            <w:left w:val="none" w:sz="0" w:space="0" w:color="auto"/>
            <w:bottom w:val="none" w:sz="0" w:space="0" w:color="auto"/>
            <w:right w:val="none" w:sz="0" w:space="0" w:color="auto"/>
          </w:divBdr>
        </w:div>
      </w:divsChild>
    </w:div>
    <w:div w:id="1645811255">
      <w:bodyDiv w:val="1"/>
      <w:marLeft w:val="0"/>
      <w:marRight w:val="0"/>
      <w:marTop w:val="0"/>
      <w:marBottom w:val="0"/>
      <w:divBdr>
        <w:top w:val="none" w:sz="0" w:space="0" w:color="auto"/>
        <w:left w:val="none" w:sz="0" w:space="0" w:color="auto"/>
        <w:bottom w:val="none" w:sz="0" w:space="0" w:color="auto"/>
        <w:right w:val="none" w:sz="0" w:space="0" w:color="auto"/>
      </w:divBdr>
    </w:div>
    <w:div w:id="1659141655">
      <w:bodyDiv w:val="1"/>
      <w:marLeft w:val="0"/>
      <w:marRight w:val="0"/>
      <w:marTop w:val="0"/>
      <w:marBottom w:val="0"/>
      <w:divBdr>
        <w:top w:val="none" w:sz="0" w:space="0" w:color="auto"/>
        <w:left w:val="none" w:sz="0" w:space="0" w:color="auto"/>
        <w:bottom w:val="none" w:sz="0" w:space="0" w:color="auto"/>
        <w:right w:val="none" w:sz="0" w:space="0" w:color="auto"/>
      </w:divBdr>
      <w:divsChild>
        <w:div w:id="742482987">
          <w:marLeft w:val="0"/>
          <w:marRight w:val="0"/>
          <w:marTop w:val="0"/>
          <w:marBottom w:val="0"/>
          <w:divBdr>
            <w:top w:val="none" w:sz="0" w:space="0" w:color="auto"/>
            <w:left w:val="none" w:sz="0" w:space="0" w:color="auto"/>
            <w:bottom w:val="none" w:sz="0" w:space="0" w:color="auto"/>
            <w:right w:val="none" w:sz="0" w:space="0" w:color="auto"/>
          </w:divBdr>
          <w:divsChild>
            <w:div w:id="1094520183">
              <w:marLeft w:val="0"/>
              <w:marRight w:val="0"/>
              <w:marTop w:val="0"/>
              <w:marBottom w:val="0"/>
              <w:divBdr>
                <w:top w:val="none" w:sz="0" w:space="0" w:color="auto"/>
                <w:left w:val="none" w:sz="0" w:space="0" w:color="auto"/>
                <w:bottom w:val="none" w:sz="0" w:space="0" w:color="auto"/>
                <w:right w:val="none" w:sz="0" w:space="0" w:color="auto"/>
              </w:divBdr>
              <w:divsChild>
                <w:div w:id="823468082">
                  <w:marLeft w:val="0"/>
                  <w:marRight w:val="0"/>
                  <w:marTop w:val="0"/>
                  <w:marBottom w:val="0"/>
                  <w:divBdr>
                    <w:top w:val="none" w:sz="0" w:space="0" w:color="auto"/>
                    <w:left w:val="none" w:sz="0" w:space="0" w:color="auto"/>
                    <w:bottom w:val="none" w:sz="0" w:space="0" w:color="auto"/>
                    <w:right w:val="none" w:sz="0" w:space="0" w:color="auto"/>
                  </w:divBdr>
                  <w:divsChild>
                    <w:div w:id="1588029629">
                      <w:marLeft w:val="0"/>
                      <w:marRight w:val="0"/>
                      <w:marTop w:val="0"/>
                      <w:marBottom w:val="0"/>
                      <w:divBdr>
                        <w:top w:val="none" w:sz="0" w:space="0" w:color="auto"/>
                        <w:left w:val="none" w:sz="0" w:space="0" w:color="auto"/>
                        <w:bottom w:val="none" w:sz="0" w:space="0" w:color="auto"/>
                        <w:right w:val="none" w:sz="0" w:space="0" w:color="auto"/>
                      </w:divBdr>
                      <w:divsChild>
                        <w:div w:id="1837987677">
                          <w:marLeft w:val="0"/>
                          <w:marRight w:val="0"/>
                          <w:marTop w:val="0"/>
                          <w:marBottom w:val="0"/>
                          <w:divBdr>
                            <w:top w:val="none" w:sz="0" w:space="0" w:color="auto"/>
                            <w:left w:val="none" w:sz="0" w:space="0" w:color="auto"/>
                            <w:bottom w:val="none" w:sz="0" w:space="0" w:color="auto"/>
                            <w:right w:val="none" w:sz="0" w:space="0" w:color="auto"/>
                          </w:divBdr>
                          <w:divsChild>
                            <w:div w:id="1801342194">
                              <w:marLeft w:val="0"/>
                              <w:marRight w:val="0"/>
                              <w:marTop w:val="0"/>
                              <w:marBottom w:val="0"/>
                              <w:divBdr>
                                <w:top w:val="none" w:sz="0" w:space="0" w:color="auto"/>
                                <w:left w:val="none" w:sz="0" w:space="0" w:color="auto"/>
                                <w:bottom w:val="none" w:sz="0" w:space="0" w:color="auto"/>
                                <w:right w:val="none" w:sz="0" w:space="0" w:color="auto"/>
                              </w:divBdr>
                              <w:divsChild>
                                <w:div w:id="218442437">
                                  <w:marLeft w:val="0"/>
                                  <w:marRight w:val="0"/>
                                  <w:marTop w:val="0"/>
                                  <w:marBottom w:val="0"/>
                                  <w:divBdr>
                                    <w:top w:val="none" w:sz="0" w:space="0" w:color="auto"/>
                                    <w:left w:val="none" w:sz="0" w:space="0" w:color="auto"/>
                                    <w:bottom w:val="none" w:sz="0" w:space="0" w:color="auto"/>
                                    <w:right w:val="none" w:sz="0" w:space="0" w:color="auto"/>
                                  </w:divBdr>
                                  <w:divsChild>
                                    <w:div w:id="365253238">
                                      <w:marLeft w:val="0"/>
                                      <w:marRight w:val="0"/>
                                      <w:marTop w:val="0"/>
                                      <w:marBottom w:val="0"/>
                                      <w:divBdr>
                                        <w:top w:val="none" w:sz="0" w:space="0" w:color="auto"/>
                                        <w:left w:val="none" w:sz="0" w:space="0" w:color="auto"/>
                                        <w:bottom w:val="none" w:sz="0" w:space="0" w:color="auto"/>
                                        <w:right w:val="none" w:sz="0" w:space="0" w:color="auto"/>
                                      </w:divBdr>
                                    </w:div>
                                    <w:div w:id="28647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7534704">
      <w:bodyDiv w:val="1"/>
      <w:marLeft w:val="0"/>
      <w:marRight w:val="0"/>
      <w:marTop w:val="0"/>
      <w:marBottom w:val="0"/>
      <w:divBdr>
        <w:top w:val="none" w:sz="0" w:space="0" w:color="auto"/>
        <w:left w:val="none" w:sz="0" w:space="0" w:color="auto"/>
        <w:bottom w:val="none" w:sz="0" w:space="0" w:color="auto"/>
        <w:right w:val="none" w:sz="0" w:space="0" w:color="auto"/>
      </w:divBdr>
      <w:divsChild>
        <w:div w:id="865412178">
          <w:marLeft w:val="0"/>
          <w:marRight w:val="0"/>
          <w:marTop w:val="0"/>
          <w:marBottom w:val="0"/>
          <w:divBdr>
            <w:top w:val="none" w:sz="0" w:space="0" w:color="auto"/>
            <w:left w:val="none" w:sz="0" w:space="0" w:color="auto"/>
            <w:bottom w:val="none" w:sz="0" w:space="0" w:color="auto"/>
            <w:right w:val="none" w:sz="0" w:space="0" w:color="auto"/>
          </w:divBdr>
          <w:divsChild>
            <w:div w:id="2070380160">
              <w:marLeft w:val="0"/>
              <w:marRight w:val="0"/>
              <w:marTop w:val="0"/>
              <w:marBottom w:val="0"/>
              <w:divBdr>
                <w:top w:val="none" w:sz="0" w:space="0" w:color="auto"/>
                <w:left w:val="none" w:sz="0" w:space="0" w:color="auto"/>
                <w:bottom w:val="none" w:sz="0" w:space="0" w:color="auto"/>
                <w:right w:val="none" w:sz="0" w:space="0" w:color="auto"/>
              </w:divBdr>
              <w:divsChild>
                <w:div w:id="260646841">
                  <w:marLeft w:val="0"/>
                  <w:marRight w:val="0"/>
                  <w:marTop w:val="0"/>
                  <w:marBottom w:val="0"/>
                  <w:divBdr>
                    <w:top w:val="none" w:sz="0" w:space="0" w:color="auto"/>
                    <w:left w:val="none" w:sz="0" w:space="0" w:color="auto"/>
                    <w:bottom w:val="none" w:sz="0" w:space="0" w:color="auto"/>
                    <w:right w:val="none" w:sz="0" w:space="0" w:color="auto"/>
                  </w:divBdr>
                  <w:divsChild>
                    <w:div w:id="1139807137">
                      <w:marLeft w:val="0"/>
                      <w:marRight w:val="0"/>
                      <w:marTop w:val="0"/>
                      <w:marBottom w:val="0"/>
                      <w:divBdr>
                        <w:top w:val="none" w:sz="0" w:space="0" w:color="auto"/>
                        <w:left w:val="none" w:sz="0" w:space="0" w:color="auto"/>
                        <w:bottom w:val="none" w:sz="0" w:space="0" w:color="auto"/>
                        <w:right w:val="none" w:sz="0" w:space="0" w:color="auto"/>
                      </w:divBdr>
                      <w:divsChild>
                        <w:div w:id="287510060">
                          <w:marLeft w:val="0"/>
                          <w:marRight w:val="0"/>
                          <w:marTop w:val="0"/>
                          <w:marBottom w:val="0"/>
                          <w:divBdr>
                            <w:top w:val="none" w:sz="0" w:space="0" w:color="auto"/>
                            <w:left w:val="none" w:sz="0" w:space="0" w:color="auto"/>
                            <w:bottom w:val="none" w:sz="0" w:space="0" w:color="auto"/>
                            <w:right w:val="none" w:sz="0" w:space="0" w:color="auto"/>
                          </w:divBdr>
                          <w:divsChild>
                            <w:div w:id="1462729473">
                              <w:marLeft w:val="0"/>
                              <w:marRight w:val="0"/>
                              <w:marTop w:val="0"/>
                              <w:marBottom w:val="0"/>
                              <w:divBdr>
                                <w:top w:val="none" w:sz="0" w:space="0" w:color="auto"/>
                                <w:left w:val="none" w:sz="0" w:space="0" w:color="auto"/>
                                <w:bottom w:val="none" w:sz="0" w:space="0" w:color="auto"/>
                                <w:right w:val="none" w:sz="0" w:space="0" w:color="auto"/>
                              </w:divBdr>
                              <w:divsChild>
                                <w:div w:id="1477643017">
                                  <w:marLeft w:val="0"/>
                                  <w:marRight w:val="0"/>
                                  <w:marTop w:val="0"/>
                                  <w:marBottom w:val="0"/>
                                  <w:divBdr>
                                    <w:top w:val="none" w:sz="0" w:space="0" w:color="auto"/>
                                    <w:left w:val="none" w:sz="0" w:space="0" w:color="auto"/>
                                    <w:bottom w:val="none" w:sz="0" w:space="0" w:color="auto"/>
                                    <w:right w:val="none" w:sz="0" w:space="0" w:color="auto"/>
                                  </w:divBdr>
                                  <w:divsChild>
                                    <w:div w:id="1197426400">
                                      <w:marLeft w:val="0"/>
                                      <w:marRight w:val="0"/>
                                      <w:marTop w:val="0"/>
                                      <w:marBottom w:val="0"/>
                                      <w:divBdr>
                                        <w:top w:val="none" w:sz="0" w:space="0" w:color="auto"/>
                                        <w:left w:val="none" w:sz="0" w:space="0" w:color="auto"/>
                                        <w:bottom w:val="none" w:sz="0" w:space="0" w:color="auto"/>
                                        <w:right w:val="none" w:sz="0" w:space="0" w:color="auto"/>
                                      </w:divBdr>
                                    </w:div>
                                    <w:div w:id="76711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6824497">
      <w:bodyDiv w:val="1"/>
      <w:marLeft w:val="0"/>
      <w:marRight w:val="0"/>
      <w:marTop w:val="0"/>
      <w:marBottom w:val="0"/>
      <w:divBdr>
        <w:top w:val="none" w:sz="0" w:space="0" w:color="auto"/>
        <w:left w:val="none" w:sz="0" w:space="0" w:color="auto"/>
        <w:bottom w:val="none" w:sz="0" w:space="0" w:color="auto"/>
        <w:right w:val="none" w:sz="0" w:space="0" w:color="auto"/>
      </w:divBdr>
      <w:divsChild>
        <w:div w:id="1973100162">
          <w:marLeft w:val="0"/>
          <w:marRight w:val="0"/>
          <w:marTop w:val="0"/>
          <w:marBottom w:val="0"/>
          <w:divBdr>
            <w:top w:val="none" w:sz="0" w:space="0" w:color="auto"/>
            <w:left w:val="none" w:sz="0" w:space="0" w:color="auto"/>
            <w:bottom w:val="none" w:sz="0" w:space="0" w:color="auto"/>
            <w:right w:val="none" w:sz="0" w:space="0" w:color="auto"/>
          </w:divBdr>
          <w:divsChild>
            <w:div w:id="437794115">
              <w:marLeft w:val="0"/>
              <w:marRight w:val="0"/>
              <w:marTop w:val="0"/>
              <w:marBottom w:val="0"/>
              <w:divBdr>
                <w:top w:val="none" w:sz="0" w:space="0" w:color="auto"/>
                <w:left w:val="none" w:sz="0" w:space="0" w:color="auto"/>
                <w:bottom w:val="none" w:sz="0" w:space="0" w:color="auto"/>
                <w:right w:val="none" w:sz="0" w:space="0" w:color="auto"/>
              </w:divBdr>
              <w:divsChild>
                <w:div w:id="808479145">
                  <w:marLeft w:val="0"/>
                  <w:marRight w:val="0"/>
                  <w:marTop w:val="0"/>
                  <w:marBottom w:val="0"/>
                  <w:divBdr>
                    <w:top w:val="none" w:sz="0" w:space="0" w:color="auto"/>
                    <w:left w:val="none" w:sz="0" w:space="0" w:color="auto"/>
                    <w:bottom w:val="none" w:sz="0" w:space="0" w:color="auto"/>
                    <w:right w:val="none" w:sz="0" w:space="0" w:color="auto"/>
                  </w:divBdr>
                  <w:divsChild>
                    <w:div w:id="158887361">
                      <w:marLeft w:val="0"/>
                      <w:marRight w:val="0"/>
                      <w:marTop w:val="0"/>
                      <w:marBottom w:val="0"/>
                      <w:divBdr>
                        <w:top w:val="none" w:sz="0" w:space="0" w:color="auto"/>
                        <w:left w:val="none" w:sz="0" w:space="0" w:color="auto"/>
                        <w:bottom w:val="none" w:sz="0" w:space="0" w:color="auto"/>
                        <w:right w:val="none" w:sz="0" w:space="0" w:color="auto"/>
                      </w:divBdr>
                      <w:divsChild>
                        <w:div w:id="740107046">
                          <w:marLeft w:val="0"/>
                          <w:marRight w:val="0"/>
                          <w:marTop w:val="0"/>
                          <w:marBottom w:val="0"/>
                          <w:divBdr>
                            <w:top w:val="none" w:sz="0" w:space="0" w:color="auto"/>
                            <w:left w:val="none" w:sz="0" w:space="0" w:color="auto"/>
                            <w:bottom w:val="none" w:sz="0" w:space="0" w:color="auto"/>
                            <w:right w:val="none" w:sz="0" w:space="0" w:color="auto"/>
                          </w:divBdr>
                          <w:divsChild>
                            <w:div w:id="1772309931">
                              <w:marLeft w:val="0"/>
                              <w:marRight w:val="0"/>
                              <w:marTop w:val="0"/>
                              <w:marBottom w:val="0"/>
                              <w:divBdr>
                                <w:top w:val="none" w:sz="0" w:space="0" w:color="auto"/>
                                <w:left w:val="none" w:sz="0" w:space="0" w:color="auto"/>
                                <w:bottom w:val="none" w:sz="0" w:space="0" w:color="auto"/>
                                <w:right w:val="none" w:sz="0" w:space="0" w:color="auto"/>
                              </w:divBdr>
                              <w:divsChild>
                                <w:div w:id="647126816">
                                  <w:marLeft w:val="0"/>
                                  <w:marRight w:val="0"/>
                                  <w:marTop w:val="0"/>
                                  <w:marBottom w:val="0"/>
                                  <w:divBdr>
                                    <w:top w:val="none" w:sz="0" w:space="0" w:color="auto"/>
                                    <w:left w:val="none" w:sz="0" w:space="0" w:color="auto"/>
                                    <w:bottom w:val="none" w:sz="0" w:space="0" w:color="auto"/>
                                    <w:right w:val="none" w:sz="0" w:space="0" w:color="auto"/>
                                  </w:divBdr>
                                  <w:divsChild>
                                    <w:div w:id="254363999">
                                      <w:marLeft w:val="0"/>
                                      <w:marRight w:val="0"/>
                                      <w:marTop w:val="0"/>
                                      <w:marBottom w:val="0"/>
                                      <w:divBdr>
                                        <w:top w:val="none" w:sz="0" w:space="0" w:color="auto"/>
                                        <w:left w:val="none" w:sz="0" w:space="0" w:color="auto"/>
                                        <w:bottom w:val="none" w:sz="0" w:space="0" w:color="auto"/>
                                        <w:right w:val="none" w:sz="0" w:space="0" w:color="auto"/>
                                      </w:divBdr>
                                    </w:div>
                                    <w:div w:id="132736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049150">
      <w:bodyDiv w:val="1"/>
      <w:marLeft w:val="0"/>
      <w:marRight w:val="0"/>
      <w:marTop w:val="0"/>
      <w:marBottom w:val="0"/>
      <w:divBdr>
        <w:top w:val="none" w:sz="0" w:space="0" w:color="auto"/>
        <w:left w:val="none" w:sz="0" w:space="0" w:color="auto"/>
        <w:bottom w:val="none" w:sz="0" w:space="0" w:color="auto"/>
        <w:right w:val="none" w:sz="0" w:space="0" w:color="auto"/>
      </w:divBdr>
      <w:divsChild>
        <w:div w:id="1233849701">
          <w:marLeft w:val="0"/>
          <w:marRight w:val="0"/>
          <w:marTop w:val="0"/>
          <w:marBottom w:val="0"/>
          <w:divBdr>
            <w:top w:val="none" w:sz="0" w:space="0" w:color="auto"/>
            <w:left w:val="none" w:sz="0" w:space="0" w:color="auto"/>
            <w:bottom w:val="none" w:sz="0" w:space="0" w:color="auto"/>
            <w:right w:val="none" w:sz="0" w:space="0" w:color="auto"/>
          </w:divBdr>
          <w:divsChild>
            <w:div w:id="1374815147">
              <w:marLeft w:val="0"/>
              <w:marRight w:val="0"/>
              <w:marTop w:val="0"/>
              <w:marBottom w:val="0"/>
              <w:divBdr>
                <w:top w:val="none" w:sz="0" w:space="0" w:color="auto"/>
                <w:left w:val="none" w:sz="0" w:space="0" w:color="auto"/>
                <w:bottom w:val="none" w:sz="0" w:space="0" w:color="auto"/>
                <w:right w:val="none" w:sz="0" w:space="0" w:color="auto"/>
              </w:divBdr>
              <w:divsChild>
                <w:div w:id="1587807047">
                  <w:marLeft w:val="0"/>
                  <w:marRight w:val="0"/>
                  <w:marTop w:val="0"/>
                  <w:marBottom w:val="0"/>
                  <w:divBdr>
                    <w:top w:val="none" w:sz="0" w:space="0" w:color="auto"/>
                    <w:left w:val="none" w:sz="0" w:space="0" w:color="auto"/>
                    <w:bottom w:val="none" w:sz="0" w:space="0" w:color="auto"/>
                    <w:right w:val="none" w:sz="0" w:space="0" w:color="auto"/>
                  </w:divBdr>
                  <w:divsChild>
                    <w:div w:id="1127623929">
                      <w:marLeft w:val="0"/>
                      <w:marRight w:val="0"/>
                      <w:marTop w:val="0"/>
                      <w:marBottom w:val="0"/>
                      <w:divBdr>
                        <w:top w:val="none" w:sz="0" w:space="0" w:color="auto"/>
                        <w:left w:val="none" w:sz="0" w:space="0" w:color="auto"/>
                        <w:bottom w:val="none" w:sz="0" w:space="0" w:color="auto"/>
                        <w:right w:val="none" w:sz="0" w:space="0" w:color="auto"/>
                      </w:divBdr>
                      <w:divsChild>
                        <w:div w:id="177235109">
                          <w:marLeft w:val="0"/>
                          <w:marRight w:val="0"/>
                          <w:marTop w:val="0"/>
                          <w:marBottom w:val="0"/>
                          <w:divBdr>
                            <w:top w:val="none" w:sz="0" w:space="0" w:color="auto"/>
                            <w:left w:val="none" w:sz="0" w:space="0" w:color="auto"/>
                            <w:bottom w:val="none" w:sz="0" w:space="0" w:color="auto"/>
                            <w:right w:val="none" w:sz="0" w:space="0" w:color="auto"/>
                          </w:divBdr>
                          <w:divsChild>
                            <w:div w:id="412970459">
                              <w:marLeft w:val="0"/>
                              <w:marRight w:val="0"/>
                              <w:marTop w:val="0"/>
                              <w:marBottom w:val="0"/>
                              <w:divBdr>
                                <w:top w:val="none" w:sz="0" w:space="0" w:color="auto"/>
                                <w:left w:val="none" w:sz="0" w:space="0" w:color="auto"/>
                                <w:bottom w:val="none" w:sz="0" w:space="0" w:color="auto"/>
                                <w:right w:val="none" w:sz="0" w:space="0" w:color="auto"/>
                              </w:divBdr>
                              <w:divsChild>
                                <w:div w:id="1751191033">
                                  <w:marLeft w:val="0"/>
                                  <w:marRight w:val="0"/>
                                  <w:marTop w:val="0"/>
                                  <w:marBottom w:val="0"/>
                                  <w:divBdr>
                                    <w:top w:val="none" w:sz="0" w:space="0" w:color="auto"/>
                                    <w:left w:val="none" w:sz="0" w:space="0" w:color="auto"/>
                                    <w:bottom w:val="none" w:sz="0" w:space="0" w:color="auto"/>
                                    <w:right w:val="none" w:sz="0" w:space="0" w:color="auto"/>
                                  </w:divBdr>
                                  <w:divsChild>
                                    <w:div w:id="1242644677">
                                      <w:marLeft w:val="0"/>
                                      <w:marRight w:val="0"/>
                                      <w:marTop w:val="0"/>
                                      <w:marBottom w:val="0"/>
                                      <w:divBdr>
                                        <w:top w:val="none" w:sz="0" w:space="0" w:color="auto"/>
                                        <w:left w:val="none" w:sz="0" w:space="0" w:color="auto"/>
                                        <w:bottom w:val="none" w:sz="0" w:space="0" w:color="auto"/>
                                        <w:right w:val="none" w:sz="0" w:space="0" w:color="auto"/>
                                      </w:divBdr>
                                    </w:div>
                                    <w:div w:id="19276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96329">
      <w:bodyDiv w:val="1"/>
      <w:marLeft w:val="0"/>
      <w:marRight w:val="0"/>
      <w:marTop w:val="0"/>
      <w:marBottom w:val="0"/>
      <w:divBdr>
        <w:top w:val="none" w:sz="0" w:space="0" w:color="auto"/>
        <w:left w:val="none" w:sz="0" w:space="0" w:color="auto"/>
        <w:bottom w:val="none" w:sz="0" w:space="0" w:color="auto"/>
        <w:right w:val="none" w:sz="0" w:space="0" w:color="auto"/>
      </w:divBdr>
    </w:div>
    <w:div w:id="1829975440">
      <w:bodyDiv w:val="1"/>
      <w:marLeft w:val="0"/>
      <w:marRight w:val="0"/>
      <w:marTop w:val="0"/>
      <w:marBottom w:val="0"/>
      <w:divBdr>
        <w:top w:val="none" w:sz="0" w:space="0" w:color="auto"/>
        <w:left w:val="none" w:sz="0" w:space="0" w:color="auto"/>
        <w:bottom w:val="none" w:sz="0" w:space="0" w:color="auto"/>
        <w:right w:val="none" w:sz="0" w:space="0" w:color="auto"/>
      </w:divBdr>
      <w:divsChild>
        <w:div w:id="1550145288">
          <w:marLeft w:val="0"/>
          <w:marRight w:val="0"/>
          <w:marTop w:val="115"/>
          <w:marBottom w:val="0"/>
          <w:divBdr>
            <w:top w:val="none" w:sz="0" w:space="0" w:color="auto"/>
            <w:left w:val="none" w:sz="0" w:space="0" w:color="auto"/>
            <w:bottom w:val="none" w:sz="0" w:space="0" w:color="auto"/>
            <w:right w:val="none" w:sz="0" w:space="0" w:color="auto"/>
          </w:divBdr>
        </w:div>
        <w:div w:id="1558740670">
          <w:marLeft w:val="0"/>
          <w:marRight w:val="0"/>
          <w:marTop w:val="115"/>
          <w:marBottom w:val="0"/>
          <w:divBdr>
            <w:top w:val="none" w:sz="0" w:space="0" w:color="auto"/>
            <w:left w:val="none" w:sz="0" w:space="0" w:color="auto"/>
            <w:bottom w:val="none" w:sz="0" w:space="0" w:color="auto"/>
            <w:right w:val="none" w:sz="0" w:space="0" w:color="auto"/>
          </w:divBdr>
        </w:div>
      </w:divsChild>
    </w:div>
    <w:div w:id="1830748224">
      <w:bodyDiv w:val="1"/>
      <w:marLeft w:val="0"/>
      <w:marRight w:val="0"/>
      <w:marTop w:val="0"/>
      <w:marBottom w:val="0"/>
      <w:divBdr>
        <w:top w:val="none" w:sz="0" w:space="0" w:color="auto"/>
        <w:left w:val="none" w:sz="0" w:space="0" w:color="auto"/>
        <w:bottom w:val="none" w:sz="0" w:space="0" w:color="auto"/>
        <w:right w:val="none" w:sz="0" w:space="0" w:color="auto"/>
      </w:divBdr>
      <w:divsChild>
        <w:div w:id="929969395">
          <w:marLeft w:val="0"/>
          <w:marRight w:val="0"/>
          <w:marTop w:val="0"/>
          <w:marBottom w:val="0"/>
          <w:divBdr>
            <w:top w:val="none" w:sz="0" w:space="0" w:color="auto"/>
            <w:left w:val="none" w:sz="0" w:space="0" w:color="auto"/>
            <w:bottom w:val="none" w:sz="0" w:space="0" w:color="auto"/>
            <w:right w:val="none" w:sz="0" w:space="0" w:color="auto"/>
          </w:divBdr>
          <w:divsChild>
            <w:div w:id="1534534503">
              <w:marLeft w:val="0"/>
              <w:marRight w:val="0"/>
              <w:marTop w:val="0"/>
              <w:marBottom w:val="0"/>
              <w:divBdr>
                <w:top w:val="none" w:sz="0" w:space="0" w:color="auto"/>
                <w:left w:val="none" w:sz="0" w:space="0" w:color="auto"/>
                <w:bottom w:val="none" w:sz="0" w:space="0" w:color="auto"/>
                <w:right w:val="none" w:sz="0" w:space="0" w:color="auto"/>
              </w:divBdr>
              <w:divsChild>
                <w:div w:id="1807354266">
                  <w:marLeft w:val="0"/>
                  <w:marRight w:val="0"/>
                  <w:marTop w:val="0"/>
                  <w:marBottom w:val="0"/>
                  <w:divBdr>
                    <w:top w:val="none" w:sz="0" w:space="0" w:color="auto"/>
                    <w:left w:val="none" w:sz="0" w:space="0" w:color="auto"/>
                    <w:bottom w:val="none" w:sz="0" w:space="0" w:color="auto"/>
                    <w:right w:val="none" w:sz="0" w:space="0" w:color="auto"/>
                  </w:divBdr>
                  <w:divsChild>
                    <w:div w:id="1637680098">
                      <w:marLeft w:val="0"/>
                      <w:marRight w:val="0"/>
                      <w:marTop w:val="0"/>
                      <w:marBottom w:val="0"/>
                      <w:divBdr>
                        <w:top w:val="none" w:sz="0" w:space="0" w:color="auto"/>
                        <w:left w:val="none" w:sz="0" w:space="0" w:color="auto"/>
                        <w:bottom w:val="none" w:sz="0" w:space="0" w:color="auto"/>
                        <w:right w:val="none" w:sz="0" w:space="0" w:color="auto"/>
                      </w:divBdr>
                      <w:divsChild>
                        <w:div w:id="513954771">
                          <w:marLeft w:val="0"/>
                          <w:marRight w:val="0"/>
                          <w:marTop w:val="0"/>
                          <w:marBottom w:val="0"/>
                          <w:divBdr>
                            <w:top w:val="none" w:sz="0" w:space="0" w:color="auto"/>
                            <w:left w:val="none" w:sz="0" w:space="0" w:color="auto"/>
                            <w:bottom w:val="none" w:sz="0" w:space="0" w:color="auto"/>
                            <w:right w:val="none" w:sz="0" w:space="0" w:color="auto"/>
                          </w:divBdr>
                          <w:divsChild>
                            <w:div w:id="243223034">
                              <w:marLeft w:val="0"/>
                              <w:marRight w:val="0"/>
                              <w:marTop w:val="0"/>
                              <w:marBottom w:val="0"/>
                              <w:divBdr>
                                <w:top w:val="none" w:sz="0" w:space="0" w:color="auto"/>
                                <w:left w:val="none" w:sz="0" w:space="0" w:color="auto"/>
                                <w:bottom w:val="none" w:sz="0" w:space="0" w:color="auto"/>
                                <w:right w:val="none" w:sz="0" w:space="0" w:color="auto"/>
                              </w:divBdr>
                              <w:divsChild>
                                <w:div w:id="577833108">
                                  <w:marLeft w:val="0"/>
                                  <w:marRight w:val="0"/>
                                  <w:marTop w:val="0"/>
                                  <w:marBottom w:val="0"/>
                                  <w:divBdr>
                                    <w:top w:val="none" w:sz="0" w:space="0" w:color="auto"/>
                                    <w:left w:val="none" w:sz="0" w:space="0" w:color="auto"/>
                                    <w:bottom w:val="none" w:sz="0" w:space="0" w:color="auto"/>
                                    <w:right w:val="none" w:sz="0" w:space="0" w:color="auto"/>
                                  </w:divBdr>
                                  <w:divsChild>
                                    <w:div w:id="103426286">
                                      <w:marLeft w:val="0"/>
                                      <w:marRight w:val="0"/>
                                      <w:marTop w:val="0"/>
                                      <w:marBottom w:val="0"/>
                                      <w:divBdr>
                                        <w:top w:val="none" w:sz="0" w:space="0" w:color="auto"/>
                                        <w:left w:val="none" w:sz="0" w:space="0" w:color="auto"/>
                                        <w:bottom w:val="none" w:sz="0" w:space="0" w:color="auto"/>
                                        <w:right w:val="none" w:sz="0" w:space="0" w:color="auto"/>
                                      </w:divBdr>
                                    </w:div>
                                    <w:div w:id="146473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8687700">
      <w:bodyDiv w:val="1"/>
      <w:marLeft w:val="0"/>
      <w:marRight w:val="0"/>
      <w:marTop w:val="0"/>
      <w:marBottom w:val="0"/>
      <w:divBdr>
        <w:top w:val="none" w:sz="0" w:space="0" w:color="auto"/>
        <w:left w:val="none" w:sz="0" w:space="0" w:color="auto"/>
        <w:bottom w:val="none" w:sz="0" w:space="0" w:color="auto"/>
        <w:right w:val="none" w:sz="0" w:space="0" w:color="auto"/>
      </w:divBdr>
    </w:div>
    <w:div w:id="1910070368">
      <w:bodyDiv w:val="1"/>
      <w:marLeft w:val="0"/>
      <w:marRight w:val="0"/>
      <w:marTop w:val="0"/>
      <w:marBottom w:val="0"/>
      <w:divBdr>
        <w:top w:val="none" w:sz="0" w:space="0" w:color="auto"/>
        <w:left w:val="none" w:sz="0" w:space="0" w:color="auto"/>
        <w:bottom w:val="none" w:sz="0" w:space="0" w:color="auto"/>
        <w:right w:val="none" w:sz="0" w:space="0" w:color="auto"/>
      </w:divBdr>
    </w:div>
    <w:div w:id="2042323092">
      <w:bodyDiv w:val="1"/>
      <w:marLeft w:val="0"/>
      <w:marRight w:val="0"/>
      <w:marTop w:val="0"/>
      <w:marBottom w:val="0"/>
      <w:divBdr>
        <w:top w:val="none" w:sz="0" w:space="0" w:color="auto"/>
        <w:left w:val="none" w:sz="0" w:space="0" w:color="auto"/>
        <w:bottom w:val="none" w:sz="0" w:space="0" w:color="auto"/>
        <w:right w:val="none" w:sz="0" w:space="0" w:color="auto"/>
      </w:divBdr>
    </w:div>
    <w:div w:id="2136874454">
      <w:bodyDiv w:val="1"/>
      <w:marLeft w:val="0"/>
      <w:marRight w:val="0"/>
      <w:marTop w:val="0"/>
      <w:marBottom w:val="0"/>
      <w:divBdr>
        <w:top w:val="none" w:sz="0" w:space="0" w:color="auto"/>
        <w:left w:val="none" w:sz="0" w:space="0" w:color="auto"/>
        <w:bottom w:val="none" w:sz="0" w:space="0" w:color="auto"/>
        <w:right w:val="none" w:sz="0" w:space="0" w:color="auto"/>
      </w:divBdr>
      <w:divsChild>
        <w:div w:id="552885071">
          <w:marLeft w:val="0"/>
          <w:marRight w:val="0"/>
          <w:marTop w:val="96"/>
          <w:marBottom w:val="0"/>
          <w:divBdr>
            <w:top w:val="none" w:sz="0" w:space="0" w:color="auto"/>
            <w:left w:val="none" w:sz="0" w:space="0" w:color="auto"/>
            <w:bottom w:val="none" w:sz="0" w:space="0" w:color="auto"/>
            <w:right w:val="none" w:sz="0" w:space="0" w:color="auto"/>
          </w:divBdr>
        </w:div>
        <w:div w:id="392780547">
          <w:marLeft w:val="634"/>
          <w:marRight w:val="0"/>
          <w:marTop w:val="86"/>
          <w:marBottom w:val="0"/>
          <w:divBdr>
            <w:top w:val="none" w:sz="0" w:space="0" w:color="auto"/>
            <w:left w:val="none" w:sz="0" w:space="0" w:color="auto"/>
            <w:bottom w:val="none" w:sz="0" w:space="0" w:color="auto"/>
            <w:right w:val="none" w:sz="0" w:space="0" w:color="auto"/>
          </w:divBdr>
        </w:div>
        <w:div w:id="426269970">
          <w:marLeft w:val="0"/>
          <w:marRight w:val="0"/>
          <w:marTop w:val="96"/>
          <w:marBottom w:val="0"/>
          <w:divBdr>
            <w:top w:val="none" w:sz="0" w:space="0" w:color="auto"/>
            <w:left w:val="none" w:sz="0" w:space="0" w:color="auto"/>
            <w:bottom w:val="none" w:sz="0" w:space="0" w:color="auto"/>
            <w:right w:val="none" w:sz="0" w:space="0" w:color="auto"/>
          </w:divBdr>
        </w:div>
        <w:div w:id="375079657">
          <w:marLeft w:val="634"/>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21" Type="http://schemas.openxmlformats.org/officeDocument/2006/relationships/image" Target="media/image9.jpeg"/><Relationship Id="rId42" Type="http://schemas.openxmlformats.org/officeDocument/2006/relationships/image" Target="media/image30.png"/><Relationship Id="rId47" Type="http://schemas.openxmlformats.org/officeDocument/2006/relationships/image" Target="media/image35.jpeg"/><Relationship Id="rId63" Type="http://schemas.openxmlformats.org/officeDocument/2006/relationships/hyperlink" Target="http://www.pharmaspecial.com.br" TargetMode="External"/><Relationship Id="rId68"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image" Target="media/image17.jpeg"/><Relationship Id="rId11" Type="http://schemas.openxmlformats.org/officeDocument/2006/relationships/image" Target="media/image4.png"/><Relationship Id="rId24" Type="http://schemas.openxmlformats.org/officeDocument/2006/relationships/image" Target="media/image12.jpeg"/><Relationship Id="rId32" Type="http://schemas.openxmlformats.org/officeDocument/2006/relationships/image" Target="media/image20.pn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hyperlink" Target="http://www.brasquim.com.br" TargetMode="External"/><Relationship Id="rId58" Type="http://schemas.openxmlformats.org/officeDocument/2006/relationships/hyperlink" Target="http://www.gamma.com.br" TargetMode="External"/><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www.lemma.com.br" TargetMode="External"/><Relationship Id="rId19" Type="http://schemas.openxmlformats.org/officeDocument/2006/relationships/image" Target="media/image7.png"/><Relationship Id="rId14" Type="http://schemas.openxmlformats.org/officeDocument/2006/relationships/diagramLayout" Target="diagrams/layout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jpeg"/><Relationship Id="rId43" Type="http://schemas.openxmlformats.org/officeDocument/2006/relationships/image" Target="media/image31.png"/><Relationship Id="rId48" Type="http://schemas.openxmlformats.org/officeDocument/2006/relationships/image" Target="media/image36.jpeg"/><Relationship Id="rId56" Type="http://schemas.openxmlformats.org/officeDocument/2006/relationships/hyperlink" Target="http://www.fagron.com.br" TargetMode="External"/><Relationship Id="rId64" Type="http://schemas.openxmlformats.org/officeDocument/2006/relationships/hyperlink" Target="http://www.sarfam.com.br" TargetMode="External"/><Relationship Id="rId69"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hyperlink" Target="http://www.biotecdermo.com.br" TargetMode="External"/><Relationship Id="rId3" Type="http://schemas.openxmlformats.org/officeDocument/2006/relationships/styles" Target="styles.xml"/><Relationship Id="rId12" Type="http://schemas.openxmlformats.org/officeDocument/2006/relationships/image" Target="media/image5.png"/><Relationship Id="rId17" Type="http://schemas.microsoft.com/office/2007/relationships/diagramDrawing" Target="diagrams/drawing1.xml"/><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hyperlink" Target="http://www.henrifarma.com.br" TargetMode="External"/><Relationship Id="rId67" Type="http://schemas.openxmlformats.org/officeDocument/2006/relationships/footer" Target="footer1.xml"/><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hyperlink" Target="http://www.chemyunion.com.br" TargetMode="External"/><Relationship Id="rId62" Type="http://schemas.openxmlformats.org/officeDocument/2006/relationships/hyperlink" Target="http://www.midelt.com.br"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image" Target="media/image37.emf"/><Relationship Id="rId57" Type="http://schemas.openxmlformats.org/officeDocument/2006/relationships/hyperlink" Target="http://www.galena.com.br" TargetMode="External"/><Relationship Id="rId10" Type="http://schemas.openxmlformats.org/officeDocument/2006/relationships/image" Target="media/image3.pn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hyperlink" Target="http://www.biovital.ind.br" TargetMode="External"/><Relationship Id="rId60" Type="http://schemas.openxmlformats.org/officeDocument/2006/relationships/hyperlink" Target="http://www.idealfarma.com.br" TargetMode="External"/><Relationship Id="rId65" Type="http://schemas.openxmlformats.org/officeDocument/2006/relationships/hyperlink" Target="http://www.viafarmanet.com.br"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diagramData" Target="diagrams/data1.xml"/><Relationship Id="rId18" Type="http://schemas.openxmlformats.org/officeDocument/2006/relationships/image" Target="media/image6.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hyperlink" Target="http://www.daltomare.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9.png"/></Relationships>
</file>

<file path=word/_rels/header2.xml.rels><?xml version="1.0" encoding="UTF-8" standalone="yes"?>
<Relationships xmlns="http://schemas.openxmlformats.org/package/2006/relationships"><Relationship Id="rId1" Type="http://schemas.openxmlformats.org/officeDocument/2006/relationships/image" Target="media/image39.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7D9F4D-AF3E-4E8E-9AAA-62366BDDA016}" type="doc">
      <dgm:prSet loTypeId="urn:microsoft.com/office/officeart/2005/8/layout/lProcess3" loCatId="process" qsTypeId="urn:microsoft.com/office/officeart/2005/8/quickstyle/simple1" qsCatId="simple" csTypeId="urn:microsoft.com/office/officeart/2005/8/colors/colorful4" csCatId="colorful" phldr="1"/>
      <dgm:spPr/>
      <dgm:t>
        <a:bodyPr/>
        <a:lstStyle/>
        <a:p>
          <a:endParaRPr lang="pt-BR"/>
        </a:p>
      </dgm:t>
    </dgm:pt>
    <dgm:pt modelId="{C8DF692B-D43D-4BE4-AC0E-E74FB59E3593}">
      <dgm:prSet phldrT="[Texto]"/>
      <dgm:spPr/>
      <dgm:t>
        <a:bodyPr/>
        <a:lstStyle/>
        <a:p>
          <a:r>
            <a:rPr lang="pt-BR">
              <a:latin typeface="Futura Md BT" pitchFamily="34" charset="0"/>
            </a:rPr>
            <a:t>Leite</a:t>
          </a:r>
        </a:p>
      </dgm:t>
    </dgm:pt>
    <dgm:pt modelId="{F658E8F5-DDE9-4FB3-8916-E4DA1D1EE870}" type="parTrans" cxnId="{B8C42D50-F9DF-4DD1-A245-362946D9BECF}">
      <dgm:prSet/>
      <dgm:spPr/>
      <dgm:t>
        <a:bodyPr/>
        <a:lstStyle/>
        <a:p>
          <a:endParaRPr lang="pt-BR">
            <a:latin typeface="Futura Md BT" pitchFamily="34" charset="0"/>
          </a:endParaRPr>
        </a:p>
      </dgm:t>
    </dgm:pt>
    <dgm:pt modelId="{F71F1856-50AE-45A3-A8B5-435FF2F886D8}" type="sibTrans" cxnId="{B8C42D50-F9DF-4DD1-A245-362946D9BECF}">
      <dgm:prSet/>
      <dgm:spPr/>
      <dgm:t>
        <a:bodyPr/>
        <a:lstStyle/>
        <a:p>
          <a:endParaRPr lang="pt-BR">
            <a:latin typeface="Futura Md BT" pitchFamily="34" charset="0"/>
          </a:endParaRPr>
        </a:p>
      </dgm:t>
    </dgm:pt>
    <dgm:pt modelId="{D4531CBB-25E7-4787-B160-42C925C9F6F9}">
      <dgm:prSet phldrT="[Texto]"/>
      <dgm:spPr/>
      <dgm:t>
        <a:bodyPr/>
        <a:lstStyle/>
        <a:p>
          <a:r>
            <a:rPr lang="pt-BR">
              <a:latin typeface="Futura Md BT" pitchFamily="34" charset="0"/>
            </a:rPr>
            <a:t>Leite em pó desnatado e sem lactose</a:t>
          </a:r>
        </a:p>
      </dgm:t>
    </dgm:pt>
    <dgm:pt modelId="{8916753D-B22E-4A94-896A-6B0CFD7721B4}" type="parTrans" cxnId="{57A797E1-4D0F-47AC-B3C9-7988CE46DD74}">
      <dgm:prSet/>
      <dgm:spPr/>
      <dgm:t>
        <a:bodyPr/>
        <a:lstStyle/>
        <a:p>
          <a:endParaRPr lang="pt-BR">
            <a:latin typeface="Futura Md BT" pitchFamily="34" charset="0"/>
          </a:endParaRPr>
        </a:p>
      </dgm:t>
    </dgm:pt>
    <dgm:pt modelId="{4CC54ACD-CA64-499C-AFCC-5DF964F5FD9C}" type="sibTrans" cxnId="{57A797E1-4D0F-47AC-B3C9-7988CE46DD74}">
      <dgm:prSet/>
      <dgm:spPr/>
      <dgm:t>
        <a:bodyPr/>
        <a:lstStyle/>
        <a:p>
          <a:endParaRPr lang="pt-BR">
            <a:latin typeface="Futura Md BT" pitchFamily="34" charset="0"/>
          </a:endParaRPr>
        </a:p>
      </dgm:t>
    </dgm:pt>
    <dgm:pt modelId="{579C2954-3F98-4646-AE5E-5BBDEC16C134}">
      <dgm:prSet phldrT="[Texto]"/>
      <dgm:spPr/>
      <dgm:t>
        <a:bodyPr/>
        <a:lstStyle/>
        <a:p>
          <a:r>
            <a:rPr lang="pt-BR">
              <a:latin typeface="Futura Md BT" pitchFamily="34" charset="0"/>
            </a:rPr>
            <a:t>Minerais</a:t>
          </a:r>
        </a:p>
      </dgm:t>
    </dgm:pt>
    <dgm:pt modelId="{12A366A4-959B-439B-BF8B-92F641A654A3}" type="parTrans" cxnId="{ED976C07-963D-493C-B69A-3CF3CFBC5B42}">
      <dgm:prSet/>
      <dgm:spPr/>
      <dgm:t>
        <a:bodyPr/>
        <a:lstStyle/>
        <a:p>
          <a:endParaRPr lang="pt-BR">
            <a:latin typeface="Futura Md BT" pitchFamily="34" charset="0"/>
          </a:endParaRPr>
        </a:p>
      </dgm:t>
    </dgm:pt>
    <dgm:pt modelId="{EAE1D7FF-9617-4AAF-9B98-AEC7ACC34734}" type="sibTrans" cxnId="{ED976C07-963D-493C-B69A-3CF3CFBC5B42}">
      <dgm:prSet/>
      <dgm:spPr/>
      <dgm:t>
        <a:bodyPr/>
        <a:lstStyle/>
        <a:p>
          <a:endParaRPr lang="pt-BR">
            <a:latin typeface="Futura Md BT" pitchFamily="34" charset="0"/>
          </a:endParaRPr>
        </a:p>
      </dgm:t>
    </dgm:pt>
    <dgm:pt modelId="{F4764E28-0DC6-43CA-91A2-120012E0DD26}">
      <dgm:prSet phldrT="[Texto]"/>
      <dgm:spPr/>
      <dgm:t>
        <a:bodyPr/>
        <a:lstStyle/>
        <a:p>
          <a:r>
            <a:rPr lang="pt-BR">
              <a:latin typeface="Futura Md BT" pitchFamily="34" charset="0"/>
            </a:rPr>
            <a:t>Vitaminas</a:t>
          </a:r>
        </a:p>
      </dgm:t>
    </dgm:pt>
    <dgm:pt modelId="{94119D1C-BDA1-4419-B69B-32BDC617F13F}" type="parTrans" cxnId="{B096DE14-E1DA-4277-AF4D-5FFBA619D31B}">
      <dgm:prSet/>
      <dgm:spPr/>
      <dgm:t>
        <a:bodyPr/>
        <a:lstStyle/>
        <a:p>
          <a:endParaRPr lang="pt-BR">
            <a:latin typeface="Futura Md BT" pitchFamily="34" charset="0"/>
          </a:endParaRPr>
        </a:p>
      </dgm:t>
    </dgm:pt>
    <dgm:pt modelId="{5FA23552-129F-4410-B1C2-DC2C7A5522F8}" type="sibTrans" cxnId="{B096DE14-E1DA-4277-AF4D-5FFBA619D31B}">
      <dgm:prSet/>
      <dgm:spPr/>
      <dgm:t>
        <a:bodyPr/>
        <a:lstStyle/>
        <a:p>
          <a:endParaRPr lang="pt-BR">
            <a:latin typeface="Futura Md BT" pitchFamily="34" charset="0"/>
          </a:endParaRPr>
        </a:p>
      </dgm:t>
    </dgm:pt>
    <dgm:pt modelId="{77485179-739E-4BE3-B80A-25647757970F}">
      <dgm:prSet phldrT="[Texto]"/>
      <dgm:spPr/>
      <dgm:t>
        <a:bodyPr/>
        <a:lstStyle/>
        <a:p>
          <a:r>
            <a:rPr lang="pt-BR">
              <a:latin typeface="Futura Md BT" pitchFamily="34" charset="0"/>
            </a:rPr>
            <a:t>Vitaminas A, B1, B2, B3, B9, B12, C e D.</a:t>
          </a:r>
        </a:p>
      </dgm:t>
    </dgm:pt>
    <dgm:pt modelId="{E1922BAC-460F-4833-8A29-03C342D15165}" type="parTrans" cxnId="{D414D91E-7840-4597-9D24-57DC699F1C2E}">
      <dgm:prSet/>
      <dgm:spPr/>
      <dgm:t>
        <a:bodyPr/>
        <a:lstStyle/>
        <a:p>
          <a:endParaRPr lang="pt-BR">
            <a:latin typeface="Futura Md BT" pitchFamily="34" charset="0"/>
          </a:endParaRPr>
        </a:p>
      </dgm:t>
    </dgm:pt>
    <dgm:pt modelId="{5B0B057F-422F-4365-86A6-02795686EF7E}" type="sibTrans" cxnId="{D414D91E-7840-4597-9D24-57DC699F1C2E}">
      <dgm:prSet/>
      <dgm:spPr/>
      <dgm:t>
        <a:bodyPr/>
        <a:lstStyle/>
        <a:p>
          <a:endParaRPr lang="pt-BR">
            <a:latin typeface="Futura Md BT" pitchFamily="34" charset="0"/>
          </a:endParaRPr>
        </a:p>
      </dgm:t>
    </dgm:pt>
    <dgm:pt modelId="{58A72AC5-108D-4185-B3BB-F46C9D7C9735}">
      <dgm:prSet phldrT="[Texto]"/>
      <dgm:spPr/>
      <dgm:t>
        <a:bodyPr/>
        <a:lstStyle/>
        <a:p>
          <a:r>
            <a:rPr lang="pt-BR">
              <a:latin typeface="Futura Md BT" pitchFamily="34" charset="0"/>
            </a:rPr>
            <a:t>Quelatos de cálcio, cobre, cromo, ferro, fósforo, magnésio, manganês, potássio, selênio e zinco</a:t>
          </a:r>
        </a:p>
      </dgm:t>
    </dgm:pt>
    <dgm:pt modelId="{D49F9F2C-BCFA-4B38-805E-72DEAB89A410}" type="sibTrans" cxnId="{7401154D-1278-4733-8221-B104FB80070B}">
      <dgm:prSet/>
      <dgm:spPr/>
      <dgm:t>
        <a:bodyPr/>
        <a:lstStyle/>
        <a:p>
          <a:endParaRPr lang="pt-BR">
            <a:latin typeface="Futura Md BT" pitchFamily="34" charset="0"/>
          </a:endParaRPr>
        </a:p>
      </dgm:t>
    </dgm:pt>
    <dgm:pt modelId="{07E2F4BE-8D69-4A1A-A016-47C69A3CA037}" type="parTrans" cxnId="{7401154D-1278-4733-8221-B104FB80070B}">
      <dgm:prSet/>
      <dgm:spPr/>
      <dgm:t>
        <a:bodyPr/>
        <a:lstStyle/>
        <a:p>
          <a:endParaRPr lang="pt-BR">
            <a:latin typeface="Futura Md BT" pitchFamily="34" charset="0"/>
          </a:endParaRPr>
        </a:p>
      </dgm:t>
    </dgm:pt>
    <dgm:pt modelId="{459BC1D9-56C3-4DBA-8D41-0EAF267CAC79}">
      <dgm:prSet phldrT="[Texto]"/>
      <dgm:spPr/>
      <dgm:t>
        <a:bodyPr/>
        <a:lstStyle/>
        <a:p>
          <a:r>
            <a:rPr lang="pt-BR">
              <a:latin typeface="Futura Md BT" pitchFamily="34" charset="0"/>
            </a:rPr>
            <a:t>Sucralose</a:t>
          </a:r>
        </a:p>
      </dgm:t>
    </dgm:pt>
    <dgm:pt modelId="{4CEAAAFE-BDDA-4786-81CF-D4E9871C2BDC}" type="parTrans" cxnId="{D197EDAD-6D91-439F-8FE7-9E185831B2E5}">
      <dgm:prSet/>
      <dgm:spPr/>
      <dgm:t>
        <a:bodyPr/>
        <a:lstStyle/>
        <a:p>
          <a:endParaRPr lang="pt-BR">
            <a:latin typeface="Futura Md BT" pitchFamily="34" charset="0"/>
          </a:endParaRPr>
        </a:p>
      </dgm:t>
    </dgm:pt>
    <dgm:pt modelId="{4ECEB83B-20F8-4110-8F6C-0D6B11AB681F}" type="sibTrans" cxnId="{D197EDAD-6D91-439F-8FE7-9E185831B2E5}">
      <dgm:prSet/>
      <dgm:spPr/>
      <dgm:t>
        <a:bodyPr/>
        <a:lstStyle/>
        <a:p>
          <a:endParaRPr lang="pt-BR">
            <a:latin typeface="Futura Md BT" pitchFamily="34" charset="0"/>
          </a:endParaRPr>
        </a:p>
      </dgm:t>
    </dgm:pt>
    <dgm:pt modelId="{8A84DF12-7545-47FE-8CEE-9F5C19D92DA5}">
      <dgm:prSet phldrT="[Texto]"/>
      <dgm:spPr/>
      <dgm:t>
        <a:bodyPr/>
        <a:lstStyle/>
        <a:p>
          <a:r>
            <a:rPr lang="pt-BR">
              <a:latin typeface="Futura Md BT" pitchFamily="34" charset="0"/>
            </a:rPr>
            <a:t>Edulcorante</a:t>
          </a:r>
        </a:p>
      </dgm:t>
    </dgm:pt>
    <dgm:pt modelId="{0A1A2931-10BF-468A-9B31-CF7F8A29C815}" type="parTrans" cxnId="{97A99F10-1F48-44BA-B700-90CA3659E9CC}">
      <dgm:prSet/>
      <dgm:spPr/>
      <dgm:t>
        <a:bodyPr/>
        <a:lstStyle/>
        <a:p>
          <a:endParaRPr lang="pt-BR">
            <a:latin typeface="Futura Md BT" pitchFamily="34" charset="0"/>
          </a:endParaRPr>
        </a:p>
      </dgm:t>
    </dgm:pt>
    <dgm:pt modelId="{75680EA5-E469-47DB-A34E-49BCB83787A4}" type="sibTrans" cxnId="{97A99F10-1F48-44BA-B700-90CA3659E9CC}">
      <dgm:prSet/>
      <dgm:spPr/>
      <dgm:t>
        <a:bodyPr/>
        <a:lstStyle/>
        <a:p>
          <a:endParaRPr lang="pt-BR">
            <a:latin typeface="Futura Md BT" pitchFamily="34" charset="0"/>
          </a:endParaRPr>
        </a:p>
      </dgm:t>
    </dgm:pt>
    <dgm:pt modelId="{D22E1182-3791-4751-B759-C06C0F18B524}" type="pres">
      <dgm:prSet presAssocID="{8D7D9F4D-AF3E-4E8E-9AAA-62366BDDA016}" presName="Name0" presStyleCnt="0">
        <dgm:presLayoutVars>
          <dgm:chPref val="3"/>
          <dgm:dir/>
          <dgm:animLvl val="lvl"/>
          <dgm:resizeHandles/>
        </dgm:presLayoutVars>
      </dgm:prSet>
      <dgm:spPr/>
      <dgm:t>
        <a:bodyPr/>
        <a:lstStyle/>
        <a:p>
          <a:endParaRPr lang="pt-BR"/>
        </a:p>
      </dgm:t>
    </dgm:pt>
    <dgm:pt modelId="{17E776D6-38E6-4AE7-BFC6-62E423D5BE90}" type="pres">
      <dgm:prSet presAssocID="{C8DF692B-D43D-4BE4-AC0E-E74FB59E3593}" presName="horFlow" presStyleCnt="0"/>
      <dgm:spPr/>
    </dgm:pt>
    <dgm:pt modelId="{173C61FB-CA4F-4EB4-9EA4-A445CEF7B8C8}" type="pres">
      <dgm:prSet presAssocID="{C8DF692B-D43D-4BE4-AC0E-E74FB59E3593}" presName="bigChev" presStyleLbl="node1" presStyleIdx="0" presStyleCnt="4" custScaleY="78986" custLinFactNeighborY="-1279"/>
      <dgm:spPr/>
      <dgm:t>
        <a:bodyPr/>
        <a:lstStyle/>
        <a:p>
          <a:endParaRPr lang="pt-BR"/>
        </a:p>
      </dgm:t>
    </dgm:pt>
    <dgm:pt modelId="{3A783EDE-8AA0-4EAB-9469-955643BBC6E2}" type="pres">
      <dgm:prSet presAssocID="{8916753D-B22E-4A94-896A-6B0CFD7721B4}" presName="parTrans" presStyleCnt="0"/>
      <dgm:spPr/>
    </dgm:pt>
    <dgm:pt modelId="{14FC698D-5727-46B9-B5C1-C79B6F335D4C}" type="pres">
      <dgm:prSet presAssocID="{D4531CBB-25E7-4787-B160-42C925C9F6F9}" presName="node" presStyleLbl="alignAccFollowNode1" presStyleIdx="0" presStyleCnt="4" custScaleX="277704" custScaleY="78986" custLinFactNeighborX="20707" custLinFactNeighborY="-1541">
        <dgm:presLayoutVars>
          <dgm:bulletEnabled val="1"/>
        </dgm:presLayoutVars>
      </dgm:prSet>
      <dgm:spPr/>
      <dgm:t>
        <a:bodyPr/>
        <a:lstStyle/>
        <a:p>
          <a:endParaRPr lang="pt-BR"/>
        </a:p>
      </dgm:t>
    </dgm:pt>
    <dgm:pt modelId="{C03FA317-A751-439D-8818-DAAE178DEB99}" type="pres">
      <dgm:prSet presAssocID="{C8DF692B-D43D-4BE4-AC0E-E74FB59E3593}" presName="vSp" presStyleCnt="0"/>
      <dgm:spPr/>
    </dgm:pt>
    <dgm:pt modelId="{2B6AE08F-D8D3-4633-A291-F2139CC36AC6}" type="pres">
      <dgm:prSet presAssocID="{579C2954-3F98-4646-AE5E-5BBDEC16C134}" presName="horFlow" presStyleCnt="0"/>
      <dgm:spPr/>
    </dgm:pt>
    <dgm:pt modelId="{A5D451FE-7058-4355-B02A-D92417C6B18F}" type="pres">
      <dgm:prSet presAssocID="{579C2954-3F98-4646-AE5E-5BBDEC16C134}" presName="bigChev" presStyleLbl="node1" presStyleIdx="1" presStyleCnt="4" custScaleY="78986" custLinFactNeighborY="-16627"/>
      <dgm:spPr/>
      <dgm:t>
        <a:bodyPr/>
        <a:lstStyle/>
        <a:p>
          <a:endParaRPr lang="pt-BR"/>
        </a:p>
      </dgm:t>
    </dgm:pt>
    <dgm:pt modelId="{945DEBE3-6A5B-4CB5-A767-DD6DEA7F6F81}" type="pres">
      <dgm:prSet presAssocID="{07E2F4BE-8D69-4A1A-A016-47C69A3CA037}" presName="parTrans" presStyleCnt="0"/>
      <dgm:spPr/>
    </dgm:pt>
    <dgm:pt modelId="{A07D2FEF-0F26-4051-B292-A784BB286B9D}" type="pres">
      <dgm:prSet presAssocID="{58A72AC5-108D-4185-B3BB-F46C9D7C9735}" presName="node" presStyleLbl="alignAccFollowNode1" presStyleIdx="1" presStyleCnt="4" custScaleX="277704" custScaleY="78986" custLinFactNeighborX="20707" custLinFactNeighborY="-20033">
        <dgm:presLayoutVars>
          <dgm:bulletEnabled val="1"/>
        </dgm:presLayoutVars>
      </dgm:prSet>
      <dgm:spPr/>
      <dgm:t>
        <a:bodyPr/>
        <a:lstStyle/>
        <a:p>
          <a:endParaRPr lang="pt-BR"/>
        </a:p>
      </dgm:t>
    </dgm:pt>
    <dgm:pt modelId="{26F0BE4E-B264-46C3-A114-21E6F04AD9E1}" type="pres">
      <dgm:prSet presAssocID="{579C2954-3F98-4646-AE5E-5BBDEC16C134}" presName="vSp" presStyleCnt="0"/>
      <dgm:spPr/>
    </dgm:pt>
    <dgm:pt modelId="{44E26A2D-6706-4FF3-8F17-80912FDE1323}" type="pres">
      <dgm:prSet presAssocID="{F4764E28-0DC6-43CA-91A2-120012E0DD26}" presName="horFlow" presStyleCnt="0"/>
      <dgm:spPr/>
    </dgm:pt>
    <dgm:pt modelId="{2C376865-6C9C-40D4-8087-6D820F35D9FB}" type="pres">
      <dgm:prSet presAssocID="{F4764E28-0DC6-43CA-91A2-120012E0DD26}" presName="bigChev" presStyleLbl="node1" presStyleIdx="2" presStyleCnt="4" custScaleY="78986" custLinFactNeighborY="-28138"/>
      <dgm:spPr/>
      <dgm:t>
        <a:bodyPr/>
        <a:lstStyle/>
        <a:p>
          <a:endParaRPr lang="pt-BR"/>
        </a:p>
      </dgm:t>
    </dgm:pt>
    <dgm:pt modelId="{F2A8FFAB-4588-4F87-867E-D2EFD57D2249}" type="pres">
      <dgm:prSet presAssocID="{E1922BAC-460F-4833-8A29-03C342D15165}" presName="parTrans" presStyleCnt="0"/>
      <dgm:spPr/>
    </dgm:pt>
    <dgm:pt modelId="{33F63110-66CC-4749-A9B0-EB430D73BFC3}" type="pres">
      <dgm:prSet presAssocID="{77485179-739E-4BE3-B80A-25647757970F}" presName="node" presStyleLbl="alignAccFollowNode1" presStyleIdx="2" presStyleCnt="4" custScaleX="277704" custScaleY="78986" custLinFactNeighborX="20707" custLinFactNeighborY="-33902">
        <dgm:presLayoutVars>
          <dgm:bulletEnabled val="1"/>
        </dgm:presLayoutVars>
      </dgm:prSet>
      <dgm:spPr/>
      <dgm:t>
        <a:bodyPr/>
        <a:lstStyle/>
        <a:p>
          <a:endParaRPr lang="pt-BR"/>
        </a:p>
      </dgm:t>
    </dgm:pt>
    <dgm:pt modelId="{5080E25F-3995-4B48-9E1A-AD37D16E793D}" type="pres">
      <dgm:prSet presAssocID="{F4764E28-0DC6-43CA-91A2-120012E0DD26}" presName="vSp" presStyleCnt="0"/>
      <dgm:spPr/>
    </dgm:pt>
    <dgm:pt modelId="{FEA3CAFD-39BB-4F7E-BC89-BD6DD4A2C60B}" type="pres">
      <dgm:prSet presAssocID="{8A84DF12-7545-47FE-8CEE-9F5C19D92DA5}" presName="horFlow" presStyleCnt="0"/>
      <dgm:spPr/>
    </dgm:pt>
    <dgm:pt modelId="{A622D5B9-E287-4A91-82DB-35803E9C77E5}" type="pres">
      <dgm:prSet presAssocID="{8A84DF12-7545-47FE-8CEE-9F5C19D92DA5}" presName="bigChev" presStyleLbl="node1" presStyleIdx="3" presStyleCnt="4" custScaleY="78986" custLinFactNeighborY="-40928"/>
      <dgm:spPr/>
      <dgm:t>
        <a:bodyPr/>
        <a:lstStyle/>
        <a:p>
          <a:endParaRPr lang="pt-BR"/>
        </a:p>
      </dgm:t>
    </dgm:pt>
    <dgm:pt modelId="{3DE26F1C-B5AA-4DB6-984E-146F8CD2CF7B}" type="pres">
      <dgm:prSet presAssocID="{4CEAAAFE-BDDA-4786-81CF-D4E9871C2BDC}" presName="parTrans" presStyleCnt="0"/>
      <dgm:spPr/>
    </dgm:pt>
    <dgm:pt modelId="{11F07DD3-9A92-4D61-A9F0-8486E6CE698D}" type="pres">
      <dgm:prSet presAssocID="{459BC1D9-56C3-4DBA-8D41-0EAF267CAC79}" presName="node" presStyleLbl="alignAccFollowNode1" presStyleIdx="3" presStyleCnt="4" custScaleX="277704" custScaleY="78986" custLinFactNeighborX="20707" custLinFactNeighborY="-49312">
        <dgm:presLayoutVars>
          <dgm:bulletEnabled val="1"/>
        </dgm:presLayoutVars>
      </dgm:prSet>
      <dgm:spPr/>
      <dgm:t>
        <a:bodyPr/>
        <a:lstStyle/>
        <a:p>
          <a:endParaRPr lang="pt-BR"/>
        </a:p>
      </dgm:t>
    </dgm:pt>
  </dgm:ptLst>
  <dgm:cxnLst>
    <dgm:cxn modelId="{2D83005E-D085-4EDA-AE71-FE3AFAB25B1B}" type="presOf" srcId="{77485179-739E-4BE3-B80A-25647757970F}" destId="{33F63110-66CC-4749-A9B0-EB430D73BFC3}" srcOrd="0" destOrd="0" presId="urn:microsoft.com/office/officeart/2005/8/layout/lProcess3"/>
    <dgm:cxn modelId="{A762D24B-84C2-4A16-83CA-FE6F929DE28D}" type="presOf" srcId="{C8DF692B-D43D-4BE4-AC0E-E74FB59E3593}" destId="{173C61FB-CA4F-4EB4-9EA4-A445CEF7B8C8}" srcOrd="0" destOrd="0" presId="urn:microsoft.com/office/officeart/2005/8/layout/lProcess3"/>
    <dgm:cxn modelId="{D414D91E-7840-4597-9D24-57DC699F1C2E}" srcId="{F4764E28-0DC6-43CA-91A2-120012E0DD26}" destId="{77485179-739E-4BE3-B80A-25647757970F}" srcOrd="0" destOrd="0" parTransId="{E1922BAC-460F-4833-8A29-03C342D15165}" sibTransId="{5B0B057F-422F-4365-86A6-02795686EF7E}"/>
    <dgm:cxn modelId="{0A871E21-27F4-4B0E-8049-A946D9CF146E}" type="presOf" srcId="{D4531CBB-25E7-4787-B160-42C925C9F6F9}" destId="{14FC698D-5727-46B9-B5C1-C79B6F335D4C}" srcOrd="0" destOrd="0" presId="urn:microsoft.com/office/officeart/2005/8/layout/lProcess3"/>
    <dgm:cxn modelId="{D96C4AA5-C2DB-4995-BCA7-17247C06E579}" type="presOf" srcId="{8D7D9F4D-AF3E-4E8E-9AAA-62366BDDA016}" destId="{D22E1182-3791-4751-B759-C06C0F18B524}" srcOrd="0" destOrd="0" presId="urn:microsoft.com/office/officeart/2005/8/layout/lProcess3"/>
    <dgm:cxn modelId="{ED976C07-963D-493C-B69A-3CF3CFBC5B42}" srcId="{8D7D9F4D-AF3E-4E8E-9AAA-62366BDDA016}" destId="{579C2954-3F98-4646-AE5E-5BBDEC16C134}" srcOrd="1" destOrd="0" parTransId="{12A366A4-959B-439B-BF8B-92F641A654A3}" sibTransId="{EAE1D7FF-9617-4AAF-9B98-AEC7ACC34734}"/>
    <dgm:cxn modelId="{D197EDAD-6D91-439F-8FE7-9E185831B2E5}" srcId="{8A84DF12-7545-47FE-8CEE-9F5C19D92DA5}" destId="{459BC1D9-56C3-4DBA-8D41-0EAF267CAC79}" srcOrd="0" destOrd="0" parTransId="{4CEAAAFE-BDDA-4786-81CF-D4E9871C2BDC}" sibTransId="{4ECEB83B-20F8-4110-8F6C-0D6B11AB681F}"/>
    <dgm:cxn modelId="{FF6006AA-65F5-464E-AAFF-44E2E3BD3370}" type="presOf" srcId="{F4764E28-0DC6-43CA-91A2-120012E0DD26}" destId="{2C376865-6C9C-40D4-8087-6D820F35D9FB}" srcOrd="0" destOrd="0" presId="urn:microsoft.com/office/officeart/2005/8/layout/lProcess3"/>
    <dgm:cxn modelId="{7401154D-1278-4733-8221-B104FB80070B}" srcId="{579C2954-3F98-4646-AE5E-5BBDEC16C134}" destId="{58A72AC5-108D-4185-B3BB-F46C9D7C9735}" srcOrd="0" destOrd="0" parTransId="{07E2F4BE-8D69-4A1A-A016-47C69A3CA037}" sibTransId="{D49F9F2C-BCFA-4B38-805E-72DEAB89A410}"/>
    <dgm:cxn modelId="{B096DE14-E1DA-4277-AF4D-5FFBA619D31B}" srcId="{8D7D9F4D-AF3E-4E8E-9AAA-62366BDDA016}" destId="{F4764E28-0DC6-43CA-91A2-120012E0DD26}" srcOrd="2" destOrd="0" parTransId="{94119D1C-BDA1-4419-B69B-32BDC617F13F}" sibTransId="{5FA23552-129F-4410-B1C2-DC2C7A5522F8}"/>
    <dgm:cxn modelId="{FB676D9B-FA01-4560-A64B-468A15873BDA}" type="presOf" srcId="{459BC1D9-56C3-4DBA-8D41-0EAF267CAC79}" destId="{11F07DD3-9A92-4D61-A9F0-8486E6CE698D}" srcOrd="0" destOrd="0" presId="urn:microsoft.com/office/officeart/2005/8/layout/lProcess3"/>
    <dgm:cxn modelId="{3F77746F-4AC7-460F-9793-D0931B2C5010}" type="presOf" srcId="{579C2954-3F98-4646-AE5E-5BBDEC16C134}" destId="{A5D451FE-7058-4355-B02A-D92417C6B18F}" srcOrd="0" destOrd="0" presId="urn:microsoft.com/office/officeart/2005/8/layout/lProcess3"/>
    <dgm:cxn modelId="{57A797E1-4D0F-47AC-B3C9-7988CE46DD74}" srcId="{C8DF692B-D43D-4BE4-AC0E-E74FB59E3593}" destId="{D4531CBB-25E7-4787-B160-42C925C9F6F9}" srcOrd="0" destOrd="0" parTransId="{8916753D-B22E-4A94-896A-6B0CFD7721B4}" sibTransId="{4CC54ACD-CA64-499C-AFCC-5DF964F5FD9C}"/>
    <dgm:cxn modelId="{97A99F10-1F48-44BA-B700-90CA3659E9CC}" srcId="{8D7D9F4D-AF3E-4E8E-9AAA-62366BDDA016}" destId="{8A84DF12-7545-47FE-8CEE-9F5C19D92DA5}" srcOrd="3" destOrd="0" parTransId="{0A1A2931-10BF-468A-9B31-CF7F8A29C815}" sibTransId="{75680EA5-E469-47DB-A34E-49BCB83787A4}"/>
    <dgm:cxn modelId="{C107EF2D-F27B-4299-BB80-7D2410B11D49}" type="presOf" srcId="{58A72AC5-108D-4185-B3BB-F46C9D7C9735}" destId="{A07D2FEF-0F26-4051-B292-A784BB286B9D}" srcOrd="0" destOrd="0" presId="urn:microsoft.com/office/officeart/2005/8/layout/lProcess3"/>
    <dgm:cxn modelId="{0BD1D0AD-BE9E-4C01-B5B4-29D221183EE5}" type="presOf" srcId="{8A84DF12-7545-47FE-8CEE-9F5C19D92DA5}" destId="{A622D5B9-E287-4A91-82DB-35803E9C77E5}" srcOrd="0" destOrd="0" presId="urn:microsoft.com/office/officeart/2005/8/layout/lProcess3"/>
    <dgm:cxn modelId="{B8C42D50-F9DF-4DD1-A245-362946D9BECF}" srcId="{8D7D9F4D-AF3E-4E8E-9AAA-62366BDDA016}" destId="{C8DF692B-D43D-4BE4-AC0E-E74FB59E3593}" srcOrd="0" destOrd="0" parTransId="{F658E8F5-DDE9-4FB3-8916-E4DA1D1EE870}" sibTransId="{F71F1856-50AE-45A3-A8B5-435FF2F886D8}"/>
    <dgm:cxn modelId="{816D7E5B-617E-4F20-ADC5-1BB66D49C7D5}" type="presParOf" srcId="{D22E1182-3791-4751-B759-C06C0F18B524}" destId="{17E776D6-38E6-4AE7-BFC6-62E423D5BE90}" srcOrd="0" destOrd="0" presId="urn:microsoft.com/office/officeart/2005/8/layout/lProcess3"/>
    <dgm:cxn modelId="{6C8A252D-685E-42ED-8CAF-9DEE1139C5B5}" type="presParOf" srcId="{17E776D6-38E6-4AE7-BFC6-62E423D5BE90}" destId="{173C61FB-CA4F-4EB4-9EA4-A445CEF7B8C8}" srcOrd="0" destOrd="0" presId="urn:microsoft.com/office/officeart/2005/8/layout/lProcess3"/>
    <dgm:cxn modelId="{1943A734-FBDD-4DE3-BE95-91B01CFC3110}" type="presParOf" srcId="{17E776D6-38E6-4AE7-BFC6-62E423D5BE90}" destId="{3A783EDE-8AA0-4EAB-9469-955643BBC6E2}" srcOrd="1" destOrd="0" presId="urn:microsoft.com/office/officeart/2005/8/layout/lProcess3"/>
    <dgm:cxn modelId="{011CEB23-51CD-410E-9486-9DF63930F70D}" type="presParOf" srcId="{17E776D6-38E6-4AE7-BFC6-62E423D5BE90}" destId="{14FC698D-5727-46B9-B5C1-C79B6F335D4C}" srcOrd="2" destOrd="0" presId="urn:microsoft.com/office/officeart/2005/8/layout/lProcess3"/>
    <dgm:cxn modelId="{88EBF373-A47C-42AB-B5F9-B6E8B3DD4FBA}" type="presParOf" srcId="{D22E1182-3791-4751-B759-C06C0F18B524}" destId="{C03FA317-A751-439D-8818-DAAE178DEB99}" srcOrd="1" destOrd="0" presId="urn:microsoft.com/office/officeart/2005/8/layout/lProcess3"/>
    <dgm:cxn modelId="{DA3675DC-E2DB-430A-B0E0-B7DCFDC6FCC8}" type="presParOf" srcId="{D22E1182-3791-4751-B759-C06C0F18B524}" destId="{2B6AE08F-D8D3-4633-A291-F2139CC36AC6}" srcOrd="2" destOrd="0" presId="urn:microsoft.com/office/officeart/2005/8/layout/lProcess3"/>
    <dgm:cxn modelId="{0B8C65ED-B212-4A26-A1B3-98155D444FC7}" type="presParOf" srcId="{2B6AE08F-D8D3-4633-A291-F2139CC36AC6}" destId="{A5D451FE-7058-4355-B02A-D92417C6B18F}" srcOrd="0" destOrd="0" presId="urn:microsoft.com/office/officeart/2005/8/layout/lProcess3"/>
    <dgm:cxn modelId="{F3A21E53-BA6B-40F3-AD30-229106C643FE}" type="presParOf" srcId="{2B6AE08F-D8D3-4633-A291-F2139CC36AC6}" destId="{945DEBE3-6A5B-4CB5-A767-DD6DEA7F6F81}" srcOrd="1" destOrd="0" presId="urn:microsoft.com/office/officeart/2005/8/layout/lProcess3"/>
    <dgm:cxn modelId="{F1A6E51E-CFC5-4801-B9A2-17A329418E95}" type="presParOf" srcId="{2B6AE08F-D8D3-4633-A291-F2139CC36AC6}" destId="{A07D2FEF-0F26-4051-B292-A784BB286B9D}" srcOrd="2" destOrd="0" presId="urn:microsoft.com/office/officeart/2005/8/layout/lProcess3"/>
    <dgm:cxn modelId="{2C77B8AB-50C6-4A7B-8F13-F6020B8FB99F}" type="presParOf" srcId="{D22E1182-3791-4751-B759-C06C0F18B524}" destId="{26F0BE4E-B264-46C3-A114-21E6F04AD9E1}" srcOrd="3" destOrd="0" presId="urn:microsoft.com/office/officeart/2005/8/layout/lProcess3"/>
    <dgm:cxn modelId="{8CEA7694-8F83-4BFB-A8CE-37F9F5E98679}" type="presParOf" srcId="{D22E1182-3791-4751-B759-C06C0F18B524}" destId="{44E26A2D-6706-4FF3-8F17-80912FDE1323}" srcOrd="4" destOrd="0" presId="urn:microsoft.com/office/officeart/2005/8/layout/lProcess3"/>
    <dgm:cxn modelId="{C53BA139-3A4E-4DEB-986B-00C3F25B9C83}" type="presParOf" srcId="{44E26A2D-6706-4FF3-8F17-80912FDE1323}" destId="{2C376865-6C9C-40D4-8087-6D820F35D9FB}" srcOrd="0" destOrd="0" presId="urn:microsoft.com/office/officeart/2005/8/layout/lProcess3"/>
    <dgm:cxn modelId="{8DD19642-0A87-4889-9E7C-9560ECAC9C1A}" type="presParOf" srcId="{44E26A2D-6706-4FF3-8F17-80912FDE1323}" destId="{F2A8FFAB-4588-4F87-867E-D2EFD57D2249}" srcOrd="1" destOrd="0" presId="urn:microsoft.com/office/officeart/2005/8/layout/lProcess3"/>
    <dgm:cxn modelId="{28DF540D-A4B1-44EF-93E4-5B45A2AF93A8}" type="presParOf" srcId="{44E26A2D-6706-4FF3-8F17-80912FDE1323}" destId="{33F63110-66CC-4749-A9B0-EB430D73BFC3}" srcOrd="2" destOrd="0" presId="urn:microsoft.com/office/officeart/2005/8/layout/lProcess3"/>
    <dgm:cxn modelId="{F321FD0A-DFCB-45BE-BF04-AED2EA855FE4}" type="presParOf" srcId="{D22E1182-3791-4751-B759-C06C0F18B524}" destId="{5080E25F-3995-4B48-9E1A-AD37D16E793D}" srcOrd="5" destOrd="0" presId="urn:microsoft.com/office/officeart/2005/8/layout/lProcess3"/>
    <dgm:cxn modelId="{DDFB2A24-9AB0-4424-9209-4465AF8072CC}" type="presParOf" srcId="{D22E1182-3791-4751-B759-C06C0F18B524}" destId="{FEA3CAFD-39BB-4F7E-BC89-BD6DD4A2C60B}" srcOrd="6" destOrd="0" presId="urn:microsoft.com/office/officeart/2005/8/layout/lProcess3"/>
    <dgm:cxn modelId="{C61E4A51-C7BF-4898-B7CD-A8ED4F808D42}" type="presParOf" srcId="{FEA3CAFD-39BB-4F7E-BC89-BD6DD4A2C60B}" destId="{A622D5B9-E287-4A91-82DB-35803E9C77E5}" srcOrd="0" destOrd="0" presId="urn:microsoft.com/office/officeart/2005/8/layout/lProcess3"/>
    <dgm:cxn modelId="{6264DC5E-F53B-4FF8-AC6F-36310BF7CFCC}" type="presParOf" srcId="{FEA3CAFD-39BB-4F7E-BC89-BD6DD4A2C60B}" destId="{3DE26F1C-B5AA-4DB6-984E-146F8CD2CF7B}" srcOrd="1" destOrd="0" presId="urn:microsoft.com/office/officeart/2005/8/layout/lProcess3"/>
    <dgm:cxn modelId="{2A4C6A0E-1B03-43A2-92BD-3F527F604620}" type="presParOf" srcId="{FEA3CAFD-39BB-4F7E-BC89-BD6DD4A2C60B}" destId="{11F07DD3-9A92-4D61-A9F0-8486E6CE698D}" srcOrd="2" destOrd="0" presId="urn:microsoft.com/office/officeart/2005/8/layout/lProcess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3C61FB-CA4F-4EB4-9EA4-A445CEF7B8C8}">
      <dsp:nvSpPr>
        <dsp:cNvPr id="0" name=""/>
        <dsp:cNvSpPr/>
      </dsp:nvSpPr>
      <dsp:spPr>
        <a:xfrm>
          <a:off x="647328" y="0"/>
          <a:ext cx="1195598" cy="377742"/>
        </a:xfrm>
        <a:prstGeom prst="chevron">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pt-BR" sz="1100" kern="1200">
              <a:latin typeface="Futura Md BT" pitchFamily="34" charset="0"/>
            </a:rPr>
            <a:t>Leite</a:t>
          </a:r>
        </a:p>
      </dsp:txBody>
      <dsp:txXfrm>
        <a:off x="836199" y="0"/>
        <a:ext cx="817856" cy="377742"/>
      </dsp:txXfrm>
    </dsp:sp>
    <dsp:sp modelId="{14FC698D-5727-46B9-B5C1-C79B6F335D4C}">
      <dsp:nvSpPr>
        <dsp:cNvPr id="0" name=""/>
        <dsp:cNvSpPr/>
      </dsp:nvSpPr>
      <dsp:spPr>
        <a:xfrm>
          <a:off x="1719683" y="26473"/>
          <a:ext cx="2755786" cy="313526"/>
        </a:xfrm>
        <a:prstGeom prst="chevron">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lvl="0" algn="ctr" defTabSz="355600">
            <a:lnSpc>
              <a:spcPct val="90000"/>
            </a:lnSpc>
            <a:spcBef>
              <a:spcPct val="0"/>
            </a:spcBef>
            <a:spcAft>
              <a:spcPct val="35000"/>
            </a:spcAft>
          </a:pPr>
          <a:r>
            <a:rPr lang="pt-BR" sz="800" kern="1200">
              <a:latin typeface="Futura Md BT" pitchFamily="34" charset="0"/>
            </a:rPr>
            <a:t>Leite em pó desnatado e sem lactose</a:t>
          </a:r>
        </a:p>
      </dsp:txBody>
      <dsp:txXfrm>
        <a:off x="1876446" y="26473"/>
        <a:ext cx="2442260" cy="313526"/>
      </dsp:txXfrm>
    </dsp:sp>
    <dsp:sp modelId="{A5D451FE-7058-4355-B02A-D92417C6B18F}">
      <dsp:nvSpPr>
        <dsp:cNvPr id="0" name=""/>
        <dsp:cNvSpPr/>
      </dsp:nvSpPr>
      <dsp:spPr>
        <a:xfrm>
          <a:off x="647328" y="365661"/>
          <a:ext cx="1195598" cy="377742"/>
        </a:xfrm>
        <a:prstGeom prst="chevron">
          <a:avLst/>
        </a:prstGeom>
        <a:solidFill>
          <a:schemeClr val="accent4">
            <a:hueOff val="0"/>
            <a:satOff val="0"/>
            <a:lumOff val="-431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pt-BR" sz="1100" kern="1200">
              <a:latin typeface="Futura Md BT" pitchFamily="34" charset="0"/>
            </a:rPr>
            <a:t>Minerais</a:t>
          </a:r>
        </a:p>
      </dsp:txBody>
      <dsp:txXfrm>
        <a:off x="836199" y="365661"/>
        <a:ext cx="817856" cy="377742"/>
      </dsp:txXfrm>
    </dsp:sp>
    <dsp:sp modelId="{A07D2FEF-0F26-4051-B292-A784BB286B9D}">
      <dsp:nvSpPr>
        <dsp:cNvPr id="0" name=""/>
        <dsp:cNvSpPr/>
      </dsp:nvSpPr>
      <dsp:spPr>
        <a:xfrm>
          <a:off x="1719683" y="397767"/>
          <a:ext cx="2755786" cy="313526"/>
        </a:xfrm>
        <a:prstGeom prst="chevron">
          <a:avLst/>
        </a:prstGeom>
        <a:solidFill>
          <a:schemeClr val="accent4">
            <a:tint val="40000"/>
            <a:alpha val="90000"/>
            <a:hueOff val="0"/>
            <a:satOff val="0"/>
            <a:lumOff val="-753"/>
            <a:alphaOff val="0"/>
          </a:schemeClr>
        </a:solidFill>
        <a:ln w="25400" cap="flat" cmpd="sng" algn="ctr">
          <a:solidFill>
            <a:schemeClr val="accent4">
              <a:tint val="40000"/>
              <a:alpha val="90000"/>
              <a:hueOff val="0"/>
              <a:satOff val="0"/>
              <a:lumOff val="-75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lvl="0" algn="ctr" defTabSz="355600">
            <a:lnSpc>
              <a:spcPct val="90000"/>
            </a:lnSpc>
            <a:spcBef>
              <a:spcPct val="0"/>
            </a:spcBef>
            <a:spcAft>
              <a:spcPct val="35000"/>
            </a:spcAft>
          </a:pPr>
          <a:r>
            <a:rPr lang="pt-BR" sz="800" kern="1200">
              <a:latin typeface="Futura Md BT" pitchFamily="34" charset="0"/>
            </a:rPr>
            <a:t>Quelatos de cálcio, cobre, cromo, ferro, fósforo, magnésio, manganês, potássio, selênio e zinco</a:t>
          </a:r>
        </a:p>
      </dsp:txBody>
      <dsp:txXfrm>
        <a:off x="1876446" y="397767"/>
        <a:ext cx="2442260" cy="313526"/>
      </dsp:txXfrm>
    </dsp:sp>
    <dsp:sp modelId="{2C376865-6C9C-40D4-8087-6D820F35D9FB}">
      <dsp:nvSpPr>
        <dsp:cNvPr id="0" name=""/>
        <dsp:cNvSpPr/>
      </dsp:nvSpPr>
      <dsp:spPr>
        <a:xfrm>
          <a:off x="647328" y="755306"/>
          <a:ext cx="1195598" cy="377742"/>
        </a:xfrm>
        <a:prstGeom prst="chevron">
          <a:avLst/>
        </a:prstGeom>
        <a:solidFill>
          <a:schemeClr val="accent4">
            <a:hueOff val="0"/>
            <a:satOff val="0"/>
            <a:lumOff val="-862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pt-BR" sz="1100" kern="1200">
              <a:latin typeface="Futura Md BT" pitchFamily="34" charset="0"/>
            </a:rPr>
            <a:t>Vitaminas</a:t>
          </a:r>
        </a:p>
      </dsp:txBody>
      <dsp:txXfrm>
        <a:off x="836199" y="755306"/>
        <a:ext cx="817856" cy="377742"/>
      </dsp:txXfrm>
    </dsp:sp>
    <dsp:sp modelId="{33F63110-66CC-4749-A9B0-EB430D73BFC3}">
      <dsp:nvSpPr>
        <dsp:cNvPr id="0" name=""/>
        <dsp:cNvSpPr/>
      </dsp:nvSpPr>
      <dsp:spPr>
        <a:xfrm>
          <a:off x="1719683" y="787411"/>
          <a:ext cx="2755786" cy="313526"/>
        </a:xfrm>
        <a:prstGeom prst="chevron">
          <a:avLst/>
        </a:prstGeom>
        <a:solidFill>
          <a:schemeClr val="accent4">
            <a:tint val="40000"/>
            <a:alpha val="90000"/>
            <a:hueOff val="0"/>
            <a:satOff val="0"/>
            <a:lumOff val="-1507"/>
            <a:alphaOff val="0"/>
          </a:schemeClr>
        </a:solidFill>
        <a:ln w="25400" cap="flat" cmpd="sng" algn="ctr">
          <a:solidFill>
            <a:schemeClr val="accent4">
              <a:tint val="40000"/>
              <a:alpha val="90000"/>
              <a:hueOff val="0"/>
              <a:satOff val="0"/>
              <a:lumOff val="-150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lvl="0" algn="ctr" defTabSz="355600">
            <a:lnSpc>
              <a:spcPct val="90000"/>
            </a:lnSpc>
            <a:spcBef>
              <a:spcPct val="0"/>
            </a:spcBef>
            <a:spcAft>
              <a:spcPct val="35000"/>
            </a:spcAft>
          </a:pPr>
          <a:r>
            <a:rPr lang="pt-BR" sz="800" kern="1200">
              <a:latin typeface="Futura Md BT" pitchFamily="34" charset="0"/>
            </a:rPr>
            <a:t>Vitaminas A, B1, B2, B3, B9, B12, C e D.</a:t>
          </a:r>
        </a:p>
      </dsp:txBody>
      <dsp:txXfrm>
        <a:off x="1876446" y="787411"/>
        <a:ext cx="2442260" cy="313526"/>
      </dsp:txXfrm>
    </dsp:sp>
    <dsp:sp modelId="{A622D5B9-E287-4A91-82DB-35803E9C77E5}">
      <dsp:nvSpPr>
        <dsp:cNvPr id="0" name=""/>
        <dsp:cNvSpPr/>
      </dsp:nvSpPr>
      <dsp:spPr>
        <a:xfrm>
          <a:off x="647328" y="1138835"/>
          <a:ext cx="1195598" cy="377742"/>
        </a:xfrm>
        <a:prstGeom prst="chevron">
          <a:avLst/>
        </a:prstGeom>
        <a:solidFill>
          <a:schemeClr val="accent4">
            <a:hueOff val="0"/>
            <a:satOff val="0"/>
            <a:lumOff val="-1294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pt-BR" sz="1100" kern="1200">
              <a:latin typeface="Futura Md BT" pitchFamily="34" charset="0"/>
            </a:rPr>
            <a:t>Edulcorante</a:t>
          </a:r>
        </a:p>
      </dsp:txBody>
      <dsp:txXfrm>
        <a:off x="836199" y="1138835"/>
        <a:ext cx="817856" cy="377742"/>
      </dsp:txXfrm>
    </dsp:sp>
    <dsp:sp modelId="{11F07DD3-9A92-4D61-A9F0-8486E6CE698D}">
      <dsp:nvSpPr>
        <dsp:cNvPr id="0" name=""/>
        <dsp:cNvSpPr/>
      </dsp:nvSpPr>
      <dsp:spPr>
        <a:xfrm>
          <a:off x="1719683" y="1170939"/>
          <a:ext cx="2755786" cy="313526"/>
        </a:xfrm>
        <a:prstGeom prst="chevron">
          <a:avLst/>
        </a:prstGeom>
        <a:solidFill>
          <a:schemeClr val="accent4">
            <a:tint val="40000"/>
            <a:alpha val="90000"/>
            <a:hueOff val="0"/>
            <a:satOff val="0"/>
            <a:lumOff val="-2260"/>
            <a:alphaOff val="0"/>
          </a:schemeClr>
        </a:solidFill>
        <a:ln w="25400" cap="flat" cmpd="sng" algn="ctr">
          <a:solidFill>
            <a:schemeClr val="accent4">
              <a:tint val="40000"/>
              <a:alpha val="90000"/>
              <a:hueOff val="0"/>
              <a:satOff val="0"/>
              <a:lumOff val="-226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lvl="0" algn="ctr" defTabSz="355600">
            <a:lnSpc>
              <a:spcPct val="90000"/>
            </a:lnSpc>
            <a:spcBef>
              <a:spcPct val="0"/>
            </a:spcBef>
            <a:spcAft>
              <a:spcPct val="35000"/>
            </a:spcAft>
          </a:pPr>
          <a:r>
            <a:rPr lang="pt-BR" sz="800" kern="1200">
              <a:latin typeface="Futura Md BT" pitchFamily="34" charset="0"/>
            </a:rPr>
            <a:t>Sucralose</a:t>
          </a:r>
        </a:p>
      </dsp:txBody>
      <dsp:txXfrm>
        <a:off x="1876446" y="1170939"/>
        <a:ext cx="2442260" cy="313526"/>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ala de Cinz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Referencia titulo">
      <a:majorFont>
        <a:latin typeface="Arial"/>
        <a:ea typeface=""/>
        <a:cs typeface=""/>
      </a:majorFont>
      <a:minorFont>
        <a:latin typeface="Arial"/>
        <a:ea typeface=""/>
        <a:cs typeface=""/>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A84AE-8CA3-41FF-829C-D3DC2C1E6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242</Pages>
  <Words>56395</Words>
  <Characters>304535</Characters>
  <Application>Microsoft Office Word</Application>
  <DocSecurity>0</DocSecurity>
  <Lines>2537</Lines>
  <Paragraphs>720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thiago.mota</dc:creator>
  <cp:lastModifiedBy>Tamiris Rodrigues</cp:lastModifiedBy>
  <cp:revision>2</cp:revision>
  <cp:lastPrinted>2013-02-07T13:12:00Z</cp:lastPrinted>
  <dcterms:created xsi:type="dcterms:W3CDTF">2017-12-05T18:15:00Z</dcterms:created>
  <dcterms:modified xsi:type="dcterms:W3CDTF">2017-12-05T18:15:00Z</dcterms:modified>
</cp:coreProperties>
</file>