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A4" w:rsidRPr="008465FA" w:rsidRDefault="00AE15A4" w:rsidP="008465FA">
      <w:pPr>
        <w:jc w:val="center"/>
        <w:rPr>
          <w:rFonts w:ascii="Swis721 Th BT" w:hAnsi="Swis721 Th BT"/>
          <w:color w:val="404040" w:themeColor="text1" w:themeTint="BF"/>
          <w:sz w:val="40"/>
          <w:szCs w:val="40"/>
        </w:rPr>
      </w:pPr>
      <w:r w:rsidRPr="008465FA">
        <w:rPr>
          <w:rFonts w:ascii="Swis721 Th BT" w:hAnsi="Swis721 Th BT"/>
          <w:color w:val="00B050"/>
          <w:sz w:val="40"/>
          <w:szCs w:val="40"/>
        </w:rPr>
        <w:t xml:space="preserve">Base de Gelatina </w:t>
      </w:r>
      <w:proofErr w:type="spellStart"/>
      <w:r w:rsidRPr="008465FA">
        <w:rPr>
          <w:rFonts w:ascii="Swis721 Th BT" w:hAnsi="Swis721 Th BT"/>
          <w:color w:val="00B050"/>
          <w:sz w:val="40"/>
          <w:szCs w:val="40"/>
        </w:rPr>
        <w:t>Glicerinada</w:t>
      </w:r>
      <w:proofErr w:type="spellEnd"/>
      <w:r w:rsidRPr="008465FA">
        <w:rPr>
          <w:rFonts w:ascii="Swis721 Th BT" w:hAnsi="Swis721 Th BT"/>
          <w:color w:val="00B050"/>
          <w:sz w:val="40"/>
          <w:szCs w:val="40"/>
        </w:rPr>
        <w:t xml:space="preserve"> para Óvulos</w:t>
      </w:r>
    </w:p>
    <w:p w:rsidR="00AE15A4" w:rsidRPr="008465FA" w:rsidRDefault="00AE15A4" w:rsidP="008465FA">
      <w:pPr>
        <w:jc w:val="center"/>
        <w:rPr>
          <w:rFonts w:ascii="Swis721 Th BT" w:hAnsi="Swis721 Th BT"/>
          <w:color w:val="404040" w:themeColor="text1" w:themeTint="BF"/>
          <w:sz w:val="23"/>
          <w:szCs w:val="23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44"/>
        <w:gridCol w:w="1997"/>
      </w:tblGrid>
      <w:tr w:rsidR="008465FA" w:rsidRPr="008465FA" w:rsidTr="008465FA">
        <w:trPr>
          <w:jc w:val="center"/>
        </w:trPr>
        <w:tc>
          <w:tcPr>
            <w:tcW w:w="2144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>COMPONENTE</w:t>
            </w:r>
          </w:p>
        </w:tc>
        <w:tc>
          <w:tcPr>
            <w:tcW w:w="1870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>CONCENTRAÇÃO</w:t>
            </w:r>
          </w:p>
        </w:tc>
      </w:tr>
      <w:tr w:rsidR="008465FA" w:rsidRPr="008465FA" w:rsidTr="008465FA">
        <w:trPr>
          <w:jc w:val="center"/>
        </w:trPr>
        <w:tc>
          <w:tcPr>
            <w:tcW w:w="2144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Gelatina em pó</w:t>
            </w:r>
          </w:p>
        </w:tc>
        <w:tc>
          <w:tcPr>
            <w:tcW w:w="1870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20 g</w:t>
            </w:r>
          </w:p>
        </w:tc>
      </w:tr>
      <w:tr w:rsidR="008465FA" w:rsidRPr="008465FA" w:rsidTr="008465FA">
        <w:trPr>
          <w:jc w:val="center"/>
        </w:trPr>
        <w:tc>
          <w:tcPr>
            <w:tcW w:w="2144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Água destilada</w:t>
            </w:r>
          </w:p>
        </w:tc>
        <w:tc>
          <w:tcPr>
            <w:tcW w:w="1870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10 g</w:t>
            </w:r>
          </w:p>
        </w:tc>
      </w:tr>
      <w:tr w:rsidR="008465FA" w:rsidRPr="008465FA" w:rsidTr="008465FA">
        <w:trPr>
          <w:jc w:val="center"/>
        </w:trPr>
        <w:tc>
          <w:tcPr>
            <w:tcW w:w="2144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Glicerina bidestilada</w:t>
            </w:r>
          </w:p>
        </w:tc>
        <w:tc>
          <w:tcPr>
            <w:tcW w:w="1870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69,9 g</w:t>
            </w:r>
          </w:p>
        </w:tc>
      </w:tr>
      <w:tr w:rsidR="008465FA" w:rsidRPr="008465FA" w:rsidTr="008465FA">
        <w:trPr>
          <w:jc w:val="center"/>
        </w:trPr>
        <w:tc>
          <w:tcPr>
            <w:tcW w:w="2144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Metilparabeno</w:t>
            </w:r>
            <w:proofErr w:type="spellEnd"/>
          </w:p>
        </w:tc>
        <w:tc>
          <w:tcPr>
            <w:tcW w:w="1870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0,1 g</w:t>
            </w:r>
          </w:p>
        </w:tc>
      </w:tr>
      <w:tr w:rsidR="008465FA" w:rsidRPr="008465FA" w:rsidTr="008465FA">
        <w:trPr>
          <w:jc w:val="center"/>
        </w:trPr>
        <w:tc>
          <w:tcPr>
            <w:tcW w:w="2144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Propilparabeno</w:t>
            </w:r>
            <w:proofErr w:type="spellEnd"/>
          </w:p>
        </w:tc>
        <w:tc>
          <w:tcPr>
            <w:tcW w:w="1870" w:type="dxa"/>
          </w:tcPr>
          <w:p w:rsidR="00AE15A4" w:rsidRPr="008465FA" w:rsidRDefault="00AE15A4" w:rsidP="008465FA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0,030 g</w:t>
            </w:r>
          </w:p>
        </w:tc>
      </w:tr>
    </w:tbl>
    <w:p w:rsidR="00AE15A4" w:rsidRPr="008465FA" w:rsidRDefault="00AE15A4" w:rsidP="008465FA">
      <w:pPr>
        <w:jc w:val="center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8465FA">
      <w:pPr>
        <w:jc w:val="center"/>
        <w:rPr>
          <w:rFonts w:ascii="Swis721 Th BT" w:hAnsi="Swis721 Th BT"/>
          <w:b/>
          <w:color w:val="00B050"/>
          <w:sz w:val="23"/>
          <w:szCs w:val="23"/>
        </w:rPr>
      </w:pPr>
      <w:r w:rsidRPr="008465FA">
        <w:rPr>
          <w:rFonts w:ascii="Swis721 Th BT" w:hAnsi="Swis721 Th BT"/>
          <w:b/>
          <w:color w:val="00B050"/>
          <w:sz w:val="23"/>
          <w:szCs w:val="23"/>
        </w:rPr>
        <w:t>Modo de preparo</w:t>
      </w:r>
    </w:p>
    <w:p w:rsidR="00AE15A4" w:rsidRPr="008465FA" w:rsidRDefault="00AE15A4" w:rsidP="00AE15A4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Solubilizar os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parabenos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na glicerina e aquecer em banho-maria com água fervente por 5 minutos.</w:t>
      </w:r>
    </w:p>
    <w:p w:rsidR="00AE15A4" w:rsidRPr="008465FA" w:rsidRDefault="00AE15A4" w:rsidP="00AE15A4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Adicionar a água destilada e manter em banho-maria.</w:t>
      </w:r>
    </w:p>
    <w:p w:rsidR="00AE15A4" w:rsidRPr="008465FA" w:rsidRDefault="00AE15A4" w:rsidP="00AE15A4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Adicionar a gelatina aos poucos, lentamente, para evitar a formação de grumos. Agitar lentamente.</w:t>
      </w:r>
    </w:p>
    <w:p w:rsidR="00AE15A4" w:rsidRPr="008465FA" w:rsidRDefault="00AE15A4" w:rsidP="00AE15A4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Deixar no banho-maria por mais 45 minutos.</w:t>
      </w:r>
    </w:p>
    <w:p w:rsidR="00AE15A4" w:rsidRPr="008465FA" w:rsidRDefault="00AE15A4" w:rsidP="00AE15A4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Verter em uma embalagem flexível (Tupperware®), rotular e armazenar.</w:t>
      </w: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Para preparar o óvulo basta fundir novamente a base anteriormente preparada em banho-maria e incorporar o fármaco, ou então solubilizá-lo na água no momento do preparo.</w:t>
      </w: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Referência: FERREIRA, A.O. Guia Prático da Farmácia Magistral. 4ª Edição. São Paulo: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Pharmabooks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Editora, 2010. Pág. 401.</w:t>
      </w: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2A26B8" w:rsidRDefault="00AE15A4" w:rsidP="002A26B8">
      <w:pPr>
        <w:jc w:val="center"/>
        <w:rPr>
          <w:rFonts w:ascii="Swis721 Th BT" w:hAnsi="Swis721 Th BT"/>
          <w:color w:val="00B050"/>
          <w:sz w:val="40"/>
          <w:szCs w:val="40"/>
        </w:rPr>
      </w:pPr>
      <w:r w:rsidRPr="002A26B8">
        <w:rPr>
          <w:rFonts w:ascii="Swis721 Th BT" w:hAnsi="Swis721 Th BT"/>
          <w:color w:val="00B050"/>
          <w:sz w:val="40"/>
          <w:szCs w:val="40"/>
        </w:rPr>
        <w:t>Base com PEG para Óvulos</w:t>
      </w: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1996"/>
      </w:tblGrid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COMPONENTE</w:t>
            </w:r>
          </w:p>
        </w:tc>
        <w:tc>
          <w:tcPr>
            <w:tcW w:w="1842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CONCENTRAÇÃO</w:t>
            </w:r>
          </w:p>
        </w:tc>
      </w:tr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PEG 1500</w:t>
            </w:r>
          </w:p>
        </w:tc>
        <w:tc>
          <w:tcPr>
            <w:tcW w:w="1842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70%</w:t>
            </w:r>
          </w:p>
        </w:tc>
      </w:tr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PEG 4000</w:t>
            </w:r>
          </w:p>
        </w:tc>
        <w:tc>
          <w:tcPr>
            <w:tcW w:w="1842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10%</w:t>
            </w:r>
          </w:p>
        </w:tc>
      </w:tr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PEG 400</w:t>
            </w:r>
          </w:p>
        </w:tc>
        <w:tc>
          <w:tcPr>
            <w:tcW w:w="1842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20%</w:t>
            </w:r>
          </w:p>
        </w:tc>
      </w:tr>
    </w:tbl>
    <w:p w:rsidR="00AE15A4" w:rsidRPr="008465FA" w:rsidRDefault="00AE15A4" w:rsidP="002A26B8">
      <w:pPr>
        <w:jc w:val="center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2A26B8" w:rsidRDefault="00AE15A4" w:rsidP="002A26B8">
      <w:pPr>
        <w:jc w:val="center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2A26B8">
        <w:rPr>
          <w:rFonts w:ascii="Swis721 Th BT" w:hAnsi="Swis721 Th BT"/>
          <w:b/>
          <w:color w:val="00B050"/>
          <w:sz w:val="23"/>
          <w:szCs w:val="23"/>
        </w:rPr>
        <w:t>Modo de preparo</w:t>
      </w:r>
    </w:p>
    <w:p w:rsidR="00AE15A4" w:rsidRPr="008465FA" w:rsidRDefault="00AE15A4" w:rsidP="00AE15A4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lastRenderedPageBreak/>
        <w:t>Fundir os componentes;</w:t>
      </w:r>
    </w:p>
    <w:p w:rsidR="00AE15A4" w:rsidRPr="008465FA" w:rsidRDefault="00AE15A4" w:rsidP="00AE15A4">
      <w:pPr>
        <w:pStyle w:val="PargrafodaLista"/>
        <w:numPr>
          <w:ilvl w:val="0"/>
          <w:numId w:val="1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Adicionar os princípios ativos no excipiente fundido ou em parte do PEG 400,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micronizando-os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.</w:t>
      </w: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Para reduzir o risco de retenção retal dos supositórios à base de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PEGs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, os pacientes devem ser instruídos a umedecê-los previamente com água morna antes da sua inserção.</w:t>
      </w: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Referência: FERREIRA, A.O. Guia Prático da Farmácia Magistral. 4ª Edição. São Paulo: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Pharmabooks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Editora, 2010. Pág. 400.</w:t>
      </w: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2A26B8" w:rsidRDefault="00AE15A4" w:rsidP="002A26B8">
      <w:pPr>
        <w:jc w:val="center"/>
        <w:rPr>
          <w:rFonts w:ascii="Swis721 Th BT" w:hAnsi="Swis721 Th BT"/>
          <w:color w:val="404040" w:themeColor="text1" w:themeTint="BF"/>
          <w:sz w:val="40"/>
          <w:szCs w:val="40"/>
        </w:rPr>
      </w:pPr>
      <w:r w:rsidRPr="002A26B8">
        <w:rPr>
          <w:rFonts w:ascii="Swis721 Th BT" w:hAnsi="Swis721 Th BT"/>
          <w:color w:val="00B050"/>
          <w:sz w:val="40"/>
          <w:szCs w:val="40"/>
        </w:rPr>
        <w:t>Base para Sachê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2325"/>
        <w:gridCol w:w="1543"/>
        <w:gridCol w:w="2490"/>
      </w:tblGrid>
      <w:tr w:rsidR="008465FA" w:rsidRPr="008465FA" w:rsidTr="002A26B8">
        <w:trPr>
          <w:jc w:val="center"/>
        </w:trPr>
        <w:tc>
          <w:tcPr>
            <w:tcW w:w="926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FASE</w:t>
            </w:r>
          </w:p>
        </w:tc>
        <w:tc>
          <w:tcPr>
            <w:tcW w:w="2325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COMPONENTES</w:t>
            </w:r>
          </w:p>
        </w:tc>
        <w:tc>
          <w:tcPr>
            <w:tcW w:w="15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FUNÇÃO</w:t>
            </w:r>
          </w:p>
        </w:tc>
        <w:tc>
          <w:tcPr>
            <w:tcW w:w="2490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QUANTIDADE PARA</w:t>
            </w:r>
          </w:p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SACHÊ (200 </w:t>
            </w: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mL</w:t>
            </w:r>
            <w:proofErr w:type="spellEnd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)</w:t>
            </w:r>
          </w:p>
        </w:tc>
      </w:tr>
      <w:tr w:rsidR="008465FA" w:rsidRPr="008465FA" w:rsidTr="002A26B8">
        <w:trPr>
          <w:trHeight w:val="397"/>
          <w:jc w:val="center"/>
        </w:trPr>
        <w:tc>
          <w:tcPr>
            <w:tcW w:w="926" w:type="dxa"/>
          </w:tcPr>
          <w:p w:rsidR="00AE15A4" w:rsidRPr="008465FA" w:rsidRDefault="00AE15A4" w:rsidP="00190659">
            <w:pP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325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Goma </w:t>
            </w: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Xantana</w:t>
            </w:r>
            <w:proofErr w:type="spellEnd"/>
          </w:p>
        </w:tc>
        <w:tc>
          <w:tcPr>
            <w:tcW w:w="15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Espessante</w:t>
            </w:r>
            <w:proofErr w:type="spellEnd"/>
          </w:p>
        </w:tc>
        <w:tc>
          <w:tcPr>
            <w:tcW w:w="2490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0,5 g</w:t>
            </w:r>
          </w:p>
        </w:tc>
      </w:tr>
      <w:tr w:rsidR="008465FA" w:rsidRPr="008465FA" w:rsidTr="002A26B8">
        <w:trPr>
          <w:trHeight w:val="397"/>
          <w:jc w:val="center"/>
        </w:trPr>
        <w:tc>
          <w:tcPr>
            <w:tcW w:w="926" w:type="dxa"/>
          </w:tcPr>
          <w:p w:rsidR="00AE15A4" w:rsidRPr="008465FA" w:rsidRDefault="00AE15A4" w:rsidP="00190659">
            <w:pP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325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CMC</w:t>
            </w:r>
          </w:p>
        </w:tc>
        <w:tc>
          <w:tcPr>
            <w:tcW w:w="15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Estabilizante</w:t>
            </w:r>
          </w:p>
        </w:tc>
        <w:tc>
          <w:tcPr>
            <w:tcW w:w="2490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0,5 g</w:t>
            </w:r>
          </w:p>
        </w:tc>
      </w:tr>
      <w:tr w:rsidR="008465FA" w:rsidRPr="008465FA" w:rsidTr="002A26B8">
        <w:trPr>
          <w:trHeight w:val="397"/>
          <w:jc w:val="center"/>
        </w:trPr>
        <w:tc>
          <w:tcPr>
            <w:tcW w:w="926" w:type="dxa"/>
          </w:tcPr>
          <w:p w:rsidR="00AE15A4" w:rsidRPr="008465FA" w:rsidRDefault="00AE15A4" w:rsidP="00190659">
            <w:pP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325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Sucrose</w:t>
            </w:r>
            <w:proofErr w:type="spellEnd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Éster SP70-C</w:t>
            </w:r>
          </w:p>
        </w:tc>
        <w:tc>
          <w:tcPr>
            <w:tcW w:w="15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Emulsificante</w:t>
            </w:r>
          </w:p>
        </w:tc>
        <w:tc>
          <w:tcPr>
            <w:tcW w:w="2490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2,0 g</w:t>
            </w:r>
          </w:p>
        </w:tc>
      </w:tr>
      <w:tr w:rsidR="008465FA" w:rsidRPr="008465FA" w:rsidTr="002A26B8">
        <w:trPr>
          <w:trHeight w:val="397"/>
          <w:jc w:val="center"/>
        </w:trPr>
        <w:tc>
          <w:tcPr>
            <w:tcW w:w="926" w:type="dxa"/>
          </w:tcPr>
          <w:p w:rsidR="00AE15A4" w:rsidRPr="008465FA" w:rsidRDefault="00AE15A4" w:rsidP="00190659">
            <w:pP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325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Sucralose</w:t>
            </w:r>
            <w:proofErr w:type="spellEnd"/>
          </w:p>
        </w:tc>
        <w:tc>
          <w:tcPr>
            <w:tcW w:w="15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Edulcorante</w:t>
            </w:r>
          </w:p>
        </w:tc>
        <w:tc>
          <w:tcPr>
            <w:tcW w:w="2490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0,02 g a 0,04 g</w:t>
            </w:r>
          </w:p>
        </w:tc>
      </w:tr>
      <w:tr w:rsidR="008465FA" w:rsidRPr="008465FA" w:rsidTr="002A26B8">
        <w:trPr>
          <w:trHeight w:val="397"/>
          <w:jc w:val="center"/>
        </w:trPr>
        <w:tc>
          <w:tcPr>
            <w:tcW w:w="926" w:type="dxa"/>
          </w:tcPr>
          <w:p w:rsidR="00AE15A4" w:rsidRPr="008465FA" w:rsidRDefault="00AE15A4" w:rsidP="00190659">
            <w:pP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325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Benzoato</w:t>
            </w:r>
            <w:proofErr w:type="spellEnd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de Sódio</w:t>
            </w:r>
          </w:p>
        </w:tc>
        <w:tc>
          <w:tcPr>
            <w:tcW w:w="15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Conservante</w:t>
            </w:r>
          </w:p>
        </w:tc>
        <w:tc>
          <w:tcPr>
            <w:tcW w:w="2490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0,5 g</w:t>
            </w:r>
          </w:p>
        </w:tc>
      </w:tr>
      <w:tr w:rsidR="008465FA" w:rsidRPr="008465FA" w:rsidTr="002A26B8">
        <w:trPr>
          <w:trHeight w:val="397"/>
          <w:jc w:val="center"/>
        </w:trPr>
        <w:tc>
          <w:tcPr>
            <w:tcW w:w="926" w:type="dxa"/>
          </w:tcPr>
          <w:p w:rsidR="00AE15A4" w:rsidRPr="008465FA" w:rsidRDefault="00AE15A4" w:rsidP="00190659">
            <w:pP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325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Aroma (pó)</w:t>
            </w:r>
          </w:p>
        </w:tc>
        <w:tc>
          <w:tcPr>
            <w:tcW w:w="15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Flavorizante</w:t>
            </w:r>
          </w:p>
        </w:tc>
        <w:tc>
          <w:tcPr>
            <w:tcW w:w="2490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0,5 g</w:t>
            </w:r>
          </w:p>
        </w:tc>
      </w:tr>
      <w:tr w:rsidR="008465FA" w:rsidRPr="008465FA" w:rsidTr="002A26B8">
        <w:trPr>
          <w:trHeight w:val="397"/>
          <w:jc w:val="center"/>
        </w:trPr>
        <w:tc>
          <w:tcPr>
            <w:tcW w:w="926" w:type="dxa"/>
          </w:tcPr>
          <w:p w:rsidR="00AE15A4" w:rsidRPr="008465FA" w:rsidRDefault="00AE15A4" w:rsidP="00190659">
            <w:pP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325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Nutriente Funcional</w:t>
            </w:r>
          </w:p>
        </w:tc>
        <w:tc>
          <w:tcPr>
            <w:tcW w:w="1543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Ativo</w:t>
            </w:r>
          </w:p>
        </w:tc>
        <w:tc>
          <w:tcPr>
            <w:tcW w:w="2490" w:type="dxa"/>
          </w:tcPr>
          <w:p w:rsidR="00AE15A4" w:rsidRPr="008465FA" w:rsidRDefault="00AE15A4" w:rsidP="00190659">
            <w:pP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(x) </w:t>
            </w:r>
            <w:proofErr w:type="gram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mg</w:t>
            </w:r>
            <w:proofErr w:type="gramEnd"/>
          </w:p>
        </w:tc>
      </w:tr>
    </w:tbl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2A26B8" w:rsidRDefault="00AE15A4" w:rsidP="002A26B8">
      <w:pPr>
        <w:jc w:val="center"/>
        <w:rPr>
          <w:rFonts w:ascii="Swis721 Th BT" w:hAnsi="Swis721 Th BT"/>
          <w:b/>
          <w:color w:val="00B050"/>
          <w:sz w:val="23"/>
          <w:szCs w:val="23"/>
        </w:rPr>
      </w:pPr>
      <w:r w:rsidRPr="002A26B8">
        <w:rPr>
          <w:rFonts w:ascii="Swis721 Th BT" w:hAnsi="Swis721 Th BT"/>
          <w:b/>
          <w:color w:val="00B050"/>
          <w:sz w:val="23"/>
          <w:szCs w:val="23"/>
        </w:rPr>
        <w:t>Modo de Preparo</w:t>
      </w:r>
    </w:p>
    <w:p w:rsidR="00AE15A4" w:rsidRPr="008465FA" w:rsidRDefault="00AE15A4" w:rsidP="00AE15A4">
      <w:pPr>
        <w:pStyle w:val="PargrafodaLista"/>
        <w:numPr>
          <w:ilvl w:val="0"/>
          <w:numId w:val="3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Pesar todos os componentes da formulação;</w:t>
      </w:r>
    </w:p>
    <w:p w:rsidR="00AE15A4" w:rsidRPr="008465FA" w:rsidRDefault="00AE15A4" w:rsidP="00AE15A4">
      <w:pPr>
        <w:pStyle w:val="PargrafodaLista"/>
        <w:numPr>
          <w:ilvl w:val="0"/>
          <w:numId w:val="3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Triturar em almofariz;</w:t>
      </w:r>
    </w:p>
    <w:p w:rsidR="00AE15A4" w:rsidRPr="008465FA" w:rsidRDefault="00AE15A4" w:rsidP="00AE15A4">
      <w:pPr>
        <w:pStyle w:val="PargrafodaLista"/>
        <w:numPr>
          <w:ilvl w:val="0"/>
          <w:numId w:val="3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Tamisar;</w:t>
      </w:r>
    </w:p>
    <w:p w:rsidR="00AE15A4" w:rsidRPr="008465FA" w:rsidRDefault="00AE15A4" w:rsidP="00AE15A4">
      <w:pPr>
        <w:pStyle w:val="PargrafodaLista"/>
        <w:numPr>
          <w:ilvl w:val="0"/>
          <w:numId w:val="3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Envasar em sachês;</w:t>
      </w:r>
    </w:p>
    <w:p w:rsidR="00AE15A4" w:rsidRPr="008465FA" w:rsidRDefault="00AE15A4" w:rsidP="00AE15A4">
      <w:pPr>
        <w:pStyle w:val="PargrafodaLista"/>
        <w:numPr>
          <w:ilvl w:val="0"/>
          <w:numId w:val="3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Rotular;</w:t>
      </w:r>
    </w:p>
    <w:p w:rsidR="00AE15A4" w:rsidRPr="008465FA" w:rsidRDefault="00AE15A4" w:rsidP="00AE15A4">
      <w:pPr>
        <w:pStyle w:val="PargrafodaLista"/>
        <w:numPr>
          <w:ilvl w:val="0"/>
          <w:numId w:val="3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Dispensar.</w:t>
      </w:r>
    </w:p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  <w:u w:val="single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  <w:u w:val="single"/>
        </w:rPr>
        <w:lastRenderedPageBreak/>
        <w:t>Modo de usar</w:t>
      </w:r>
    </w:p>
    <w:p w:rsidR="00AE15A4" w:rsidRPr="008465FA" w:rsidRDefault="00AE15A4" w:rsidP="00AE15A4">
      <w:pPr>
        <w:pStyle w:val="PargrafodaLista"/>
        <w:numPr>
          <w:ilvl w:val="0"/>
          <w:numId w:val="4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Dissolva o conteúdo de </w:t>
      </w:r>
      <w:proofErr w:type="gram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1</w:t>
      </w:r>
      <w:proofErr w:type="gram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sachê em 200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mL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de água e agite vigorosamente. Consumir em seguida.</w:t>
      </w:r>
    </w:p>
    <w:p w:rsidR="00AE15A4" w:rsidRPr="008465FA" w:rsidRDefault="00AE15A4" w:rsidP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2A26B8" w:rsidRDefault="00AE15A4" w:rsidP="002A26B8">
      <w:pPr>
        <w:jc w:val="center"/>
        <w:rPr>
          <w:rFonts w:ascii="Swis721 Th BT" w:hAnsi="Swis721 Th BT"/>
          <w:color w:val="00B050"/>
          <w:sz w:val="40"/>
          <w:szCs w:val="40"/>
        </w:rPr>
      </w:pPr>
      <w:proofErr w:type="spellStart"/>
      <w:r w:rsidRPr="002A26B8">
        <w:rPr>
          <w:rFonts w:ascii="Swis721 Th BT" w:hAnsi="Swis721 Th BT"/>
          <w:color w:val="00B050"/>
          <w:sz w:val="40"/>
          <w:szCs w:val="40"/>
        </w:rPr>
        <w:t>Colódio</w:t>
      </w:r>
      <w:proofErr w:type="spellEnd"/>
      <w:r w:rsidRPr="002A26B8">
        <w:rPr>
          <w:rFonts w:ascii="Swis721 Th BT" w:hAnsi="Swis721 Th BT"/>
          <w:color w:val="00B050"/>
          <w:sz w:val="40"/>
          <w:szCs w:val="40"/>
        </w:rPr>
        <w:t xml:space="preserve"> Elástico</w:t>
      </w:r>
    </w:p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O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colódio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elástico é uma solução etéreo-alcoólica de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piroxilima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(nitrocelulose, algodão pólvora) e óleo de rícino. Colocado sobre a pele evapora-se o álcool e o éter, ficando uma fina película aderente de piroxilina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ricínica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. Possui ação tópica protetora e serve de veículo para incorporação de diversas substâncias, como, por exemplo, o ácido salicílico, ácido láctico e ácido acético no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colódio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láctico-salicilado.</w:t>
      </w:r>
    </w:p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Segue composição:</w:t>
      </w:r>
    </w:p>
    <w:p w:rsidR="00AE15A4" w:rsidRPr="008465FA" w:rsidRDefault="00AE15A4" w:rsidP="00AE15A4">
      <w:pPr>
        <w:jc w:val="both"/>
        <w:rPr>
          <w:rFonts w:ascii="Swis721 Th BT" w:hAnsi="Swis721 Th BT"/>
          <w:i/>
          <w:color w:val="404040" w:themeColor="text1" w:themeTint="BF"/>
          <w:sz w:val="23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1574"/>
      </w:tblGrid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COMPONENTE</w:t>
            </w:r>
          </w:p>
        </w:tc>
        <w:tc>
          <w:tcPr>
            <w:tcW w:w="155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QUANTIDADE</w:t>
            </w:r>
          </w:p>
        </w:tc>
      </w:tr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Piroxilina</w:t>
            </w:r>
          </w:p>
        </w:tc>
        <w:tc>
          <w:tcPr>
            <w:tcW w:w="155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 g</w:t>
            </w:r>
          </w:p>
        </w:tc>
      </w:tr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Óleo de Rícino</w:t>
            </w:r>
          </w:p>
        </w:tc>
        <w:tc>
          <w:tcPr>
            <w:tcW w:w="155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 g</w:t>
            </w:r>
          </w:p>
        </w:tc>
      </w:tr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Álcool 90%</w:t>
            </w:r>
          </w:p>
        </w:tc>
        <w:tc>
          <w:tcPr>
            <w:tcW w:w="155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20 </w:t>
            </w: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mL</w:t>
            </w:r>
            <w:proofErr w:type="spellEnd"/>
          </w:p>
        </w:tc>
      </w:tr>
      <w:tr w:rsidR="008465FA" w:rsidRPr="008465FA" w:rsidTr="002A26B8">
        <w:trPr>
          <w:jc w:val="center"/>
        </w:trPr>
        <w:tc>
          <w:tcPr>
            <w:tcW w:w="164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Éter </w:t>
            </w: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qsp</w:t>
            </w:r>
            <w:proofErr w:type="spellEnd"/>
          </w:p>
        </w:tc>
        <w:tc>
          <w:tcPr>
            <w:tcW w:w="1553" w:type="dxa"/>
          </w:tcPr>
          <w:p w:rsidR="00AE15A4" w:rsidRPr="008465FA" w:rsidRDefault="00AE15A4" w:rsidP="00190659">
            <w:pPr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100 </w:t>
            </w:r>
            <w:proofErr w:type="spellStart"/>
            <w:r w:rsidRPr="008465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mL</w:t>
            </w:r>
            <w:proofErr w:type="spellEnd"/>
          </w:p>
        </w:tc>
      </w:tr>
    </w:tbl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Referência: BATISTUZZO, J.A.O. ITAYA, M. ETO, Y. Formulário Médico Farmacêutico. 5ª Edição. São Paulo: Editora Atheneu, 2015. </w:t>
      </w:r>
      <w:proofErr w:type="spellStart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>Pág</w:t>
      </w:r>
      <w:proofErr w:type="spellEnd"/>
      <w:r w:rsidRPr="008465FA">
        <w:rPr>
          <w:rFonts w:ascii="Swis721 Th BT" w:hAnsi="Swis721 Th BT"/>
          <w:color w:val="404040" w:themeColor="text1" w:themeTint="BF"/>
          <w:sz w:val="23"/>
          <w:szCs w:val="23"/>
        </w:rPr>
        <w:t xml:space="preserve"> 698.</w:t>
      </w:r>
    </w:p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8465FA" w:rsidRDefault="00AE15A4" w:rsidP="00AE15A4">
      <w:p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E15A4" w:rsidRPr="00AE15A4" w:rsidRDefault="00AE15A4" w:rsidP="002A26B8">
      <w:pPr>
        <w:spacing w:after="150" w:line="240" w:lineRule="auto"/>
        <w:jc w:val="center"/>
        <w:outlineLvl w:val="3"/>
        <w:rPr>
          <w:rFonts w:ascii="Swis721 Th BT" w:eastAsia="Times New Roman" w:hAnsi="Swis721 Th BT" w:cs="Times New Roman"/>
          <w:color w:val="404040" w:themeColor="text1" w:themeTint="BF"/>
          <w:sz w:val="40"/>
          <w:szCs w:val="40"/>
          <w:lang w:eastAsia="pt-BR"/>
        </w:rPr>
      </w:pPr>
      <w:r w:rsidRPr="002A26B8">
        <w:rPr>
          <w:rFonts w:ascii="Swis721 Th BT" w:eastAsia="Times New Roman" w:hAnsi="Swis721 Th BT" w:cs="Times New Roman"/>
          <w:iCs/>
          <w:color w:val="00B050"/>
          <w:sz w:val="40"/>
          <w:szCs w:val="40"/>
          <w:lang w:eastAsia="pt-BR"/>
        </w:rPr>
        <w:t>Creme Vaginal Base</w:t>
      </w:r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007"/>
        <w:gridCol w:w="1931"/>
      </w:tblGrid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b/>
                <w:bCs/>
                <w:color w:val="404040" w:themeColor="text1" w:themeTint="BF"/>
                <w:sz w:val="23"/>
                <w:szCs w:val="23"/>
                <w:lang w:eastAsia="pt-BR"/>
              </w:rPr>
              <w:t>FASE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b/>
                <w:bCs/>
                <w:color w:val="404040" w:themeColor="text1" w:themeTint="BF"/>
                <w:sz w:val="23"/>
                <w:szCs w:val="23"/>
                <w:lang w:eastAsia="pt-BR"/>
              </w:rPr>
              <w:t>COMPONENTE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b/>
                <w:bCs/>
                <w:color w:val="404040" w:themeColor="text1" w:themeTint="BF"/>
                <w:sz w:val="23"/>
                <w:szCs w:val="23"/>
                <w:lang w:eastAsia="pt-BR"/>
              </w:rPr>
              <w:t>CONCENTRAÇÃO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Xalifin</w:t>
            </w:r>
            <w:proofErr w:type="spellEnd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22,0%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Butielnoglicol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2,0%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Goma </w:t>
            </w:r>
            <w:proofErr w:type="spell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xantana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0,8%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Optiphen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Água destilada </w:t>
            </w:r>
            <w:proofErr w:type="spellStart"/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qsp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5A4" w:rsidRPr="00AE15A4" w:rsidRDefault="00AE15A4" w:rsidP="00AE15A4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AE15A4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100,0%</w:t>
            </w:r>
          </w:p>
        </w:tc>
      </w:tr>
    </w:tbl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 </w:t>
      </w:r>
    </w:p>
    <w:p w:rsidR="00AE15A4" w:rsidRPr="00AE15A4" w:rsidRDefault="00AE15A4" w:rsidP="002A26B8">
      <w:pPr>
        <w:spacing w:after="150" w:line="240" w:lineRule="auto"/>
        <w:jc w:val="center"/>
        <w:outlineLvl w:val="3"/>
        <w:rPr>
          <w:rFonts w:ascii="Swis721 Th BT" w:eastAsia="Times New Roman" w:hAnsi="Swis721 Th BT" w:cs="Times New Roman"/>
          <w:b/>
          <w:color w:val="00B050"/>
          <w:sz w:val="23"/>
          <w:szCs w:val="23"/>
          <w:lang w:eastAsia="pt-BR"/>
        </w:rPr>
      </w:pPr>
      <w:bookmarkStart w:id="0" w:name="_GoBack"/>
      <w:r w:rsidRPr="00AE15A4">
        <w:rPr>
          <w:rFonts w:ascii="Swis721 Th BT" w:eastAsia="Times New Roman" w:hAnsi="Swis721 Th BT" w:cs="Times New Roman"/>
          <w:b/>
          <w:color w:val="00B050"/>
          <w:sz w:val="23"/>
          <w:szCs w:val="23"/>
          <w:lang w:eastAsia="pt-BR"/>
        </w:rPr>
        <w:t>Modo de preparo</w:t>
      </w:r>
    </w:p>
    <w:bookmarkEnd w:id="0"/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 Fase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1</w:t>
      </w:r>
      <w:proofErr w:type="gramEnd"/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•             Pesar a goma </w:t>
      </w:r>
      <w:proofErr w:type="spell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xantana</w:t>
      </w:r>
      <w:proofErr w:type="spellEnd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umedecer com </w:t>
      </w:r>
      <w:proofErr w:type="spell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propilenoglicol</w:t>
      </w:r>
      <w:proofErr w:type="spellEnd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, adicionar a água destilada, aquecer até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75oC</w:t>
      </w:r>
      <w:proofErr w:type="gramEnd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.</w:t>
      </w:r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 </w:t>
      </w:r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Fase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2</w:t>
      </w:r>
      <w:proofErr w:type="gramEnd"/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•             Pesar todos os componentes da fase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2</w:t>
      </w:r>
      <w:proofErr w:type="gramEnd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aquecer até 75oC.</w:t>
      </w:r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•             Verter a fase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2</w:t>
      </w:r>
      <w:proofErr w:type="gramEnd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sobre a fase 1 sob constante agitação.</w:t>
      </w:r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•             Resfriar até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40oC</w:t>
      </w:r>
      <w:proofErr w:type="gramEnd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.</w:t>
      </w:r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 </w:t>
      </w:r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Fase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3</w:t>
      </w:r>
      <w:proofErr w:type="gramEnd"/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•             Adicionar a fase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3</w:t>
      </w:r>
      <w:proofErr w:type="gramEnd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, completar o volume e homogeneizar bem.</w:t>
      </w:r>
    </w:p>
    <w:p w:rsidR="00AE15A4" w:rsidRPr="00AE15A4" w:rsidRDefault="00AE15A4" w:rsidP="00AE15A4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•             Corrigir o </w:t>
      </w:r>
      <w:proofErr w:type="gramStart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pH</w:t>
      </w:r>
      <w:proofErr w:type="gramEnd"/>
      <w:r w:rsidRPr="00AE15A4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final com ácido lático a 4,5.</w:t>
      </w:r>
    </w:p>
    <w:p w:rsidR="00AE15A4" w:rsidRPr="008465FA" w:rsidRDefault="00AE15A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465FA" w:rsidRPr="008465FA" w:rsidRDefault="008465FA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465FA" w:rsidRPr="008465FA" w:rsidRDefault="008465FA" w:rsidP="002A26B8">
      <w:pPr>
        <w:spacing w:after="150" w:line="240" w:lineRule="auto"/>
        <w:jc w:val="center"/>
        <w:outlineLvl w:val="3"/>
        <w:rPr>
          <w:rFonts w:ascii="Swis721 Th BT" w:eastAsia="Times New Roman" w:hAnsi="Swis721 Th BT" w:cs="Times New Roman"/>
          <w:color w:val="00B050"/>
          <w:sz w:val="40"/>
          <w:szCs w:val="40"/>
          <w:lang w:eastAsia="pt-BR"/>
        </w:rPr>
      </w:pPr>
      <w:r w:rsidRPr="002A26B8">
        <w:rPr>
          <w:rFonts w:ascii="Swis721 Th BT" w:eastAsia="Times New Roman" w:hAnsi="Swis721 Th BT" w:cs="Times New Roman"/>
          <w:iCs/>
          <w:color w:val="00B050"/>
          <w:sz w:val="40"/>
          <w:szCs w:val="40"/>
          <w:lang w:eastAsia="pt-BR"/>
        </w:rPr>
        <w:t xml:space="preserve">Gel </w:t>
      </w:r>
      <w:proofErr w:type="spellStart"/>
      <w:r w:rsidRPr="002A26B8">
        <w:rPr>
          <w:rFonts w:ascii="Swis721 Th BT" w:eastAsia="Times New Roman" w:hAnsi="Swis721 Th BT" w:cs="Times New Roman"/>
          <w:iCs/>
          <w:color w:val="00B050"/>
          <w:sz w:val="40"/>
          <w:szCs w:val="40"/>
          <w:lang w:eastAsia="pt-BR"/>
        </w:rPr>
        <w:t>Transdérmico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1707"/>
        <w:gridCol w:w="1866"/>
      </w:tblGrid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Fase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Componentes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Concentração (%)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Aristoflex</w:t>
            </w:r>
            <w:proofErr w:type="spellEnd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 AVC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2,5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Álcool 70°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Qsp</w:t>
            </w:r>
            <w:proofErr w:type="spellEnd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 100 ml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Transcutol</w:t>
            </w:r>
            <w:proofErr w:type="spellEnd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® CG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10,0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Propilenoglicol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5,0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gram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Optiphen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1,0</w:t>
            </w:r>
          </w:p>
        </w:tc>
      </w:tr>
    </w:tbl>
    <w:p w:rsidR="008465FA" w:rsidRPr="008465FA" w:rsidRDefault="008465FA" w:rsidP="008465FA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 </w:t>
      </w:r>
    </w:p>
    <w:p w:rsidR="008465FA" w:rsidRPr="008465FA" w:rsidRDefault="008465FA" w:rsidP="002A26B8">
      <w:pPr>
        <w:spacing w:after="150" w:line="240" w:lineRule="auto"/>
        <w:jc w:val="center"/>
        <w:outlineLvl w:val="3"/>
        <w:rPr>
          <w:rFonts w:ascii="Swis721 Th BT" w:eastAsia="Times New Roman" w:hAnsi="Swis721 Th BT" w:cs="Times New Roman"/>
          <w:b/>
          <w:color w:val="00B050"/>
          <w:sz w:val="23"/>
          <w:szCs w:val="23"/>
          <w:lang w:eastAsia="pt-BR"/>
        </w:rPr>
      </w:pPr>
      <w:r w:rsidRPr="008465FA">
        <w:rPr>
          <w:rFonts w:ascii="Swis721 Th BT" w:eastAsia="Times New Roman" w:hAnsi="Swis721 Th BT" w:cs="Times New Roman"/>
          <w:b/>
          <w:color w:val="00B050"/>
          <w:sz w:val="23"/>
          <w:szCs w:val="23"/>
          <w:lang w:eastAsia="pt-BR"/>
        </w:rPr>
        <w:t>Modo de Preparo</w:t>
      </w:r>
    </w:p>
    <w:p w:rsidR="008465FA" w:rsidRPr="008465FA" w:rsidRDefault="008465FA" w:rsidP="008465FA">
      <w:pPr>
        <w:spacing w:before="300" w:after="150" w:line="240" w:lineRule="auto"/>
        <w:outlineLvl w:val="2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8465FA">
        <w:rPr>
          <w:rFonts w:ascii="Swis721 Th BT" w:eastAsia="Times New Roman" w:hAnsi="Swis721 Th BT" w:cs="Times New Roman"/>
          <w:b/>
          <w:bCs/>
          <w:color w:val="404040" w:themeColor="text1" w:themeTint="BF"/>
          <w:sz w:val="23"/>
          <w:szCs w:val="23"/>
          <w:lang w:eastAsia="pt-BR"/>
        </w:rPr>
        <w:t xml:space="preserve">·         </w:t>
      </w:r>
      <w:r w:rsidRPr="002A26B8">
        <w:rPr>
          <w:rFonts w:ascii="Swis721 Th BT" w:eastAsia="Times New Roman" w:hAnsi="Swis721 Th BT" w:cs="Times New Roman"/>
          <w:bCs/>
          <w:color w:val="404040" w:themeColor="text1" w:themeTint="BF"/>
          <w:sz w:val="23"/>
          <w:szCs w:val="23"/>
          <w:lang w:eastAsia="pt-BR"/>
        </w:rPr>
        <w:t xml:space="preserve">FASE </w:t>
      </w:r>
      <w:proofErr w:type="gramStart"/>
      <w:r w:rsidRPr="002A26B8">
        <w:rPr>
          <w:rFonts w:ascii="Swis721 Th BT" w:eastAsia="Times New Roman" w:hAnsi="Swis721 Th BT" w:cs="Times New Roman"/>
          <w:bCs/>
          <w:color w:val="404040" w:themeColor="text1" w:themeTint="BF"/>
          <w:sz w:val="23"/>
          <w:szCs w:val="23"/>
          <w:lang w:eastAsia="pt-BR"/>
        </w:rPr>
        <w:t>1</w:t>
      </w:r>
      <w:proofErr w:type="gramEnd"/>
      <w:r w:rsidRPr="002A26B8">
        <w:rPr>
          <w:rFonts w:ascii="Swis721 Th BT" w:eastAsia="Times New Roman" w:hAnsi="Swis721 Th BT" w:cs="Times New Roman"/>
          <w:bCs/>
          <w:color w:val="404040" w:themeColor="text1" w:themeTint="BF"/>
          <w:sz w:val="23"/>
          <w:szCs w:val="23"/>
          <w:lang w:eastAsia="pt-BR"/>
        </w:rPr>
        <w:t xml:space="preserve">: Adicione o </w:t>
      </w:r>
      <w:proofErr w:type="spellStart"/>
      <w:r w:rsidRPr="002A26B8">
        <w:rPr>
          <w:rFonts w:ascii="Swis721 Th BT" w:eastAsia="Times New Roman" w:hAnsi="Swis721 Th BT" w:cs="Times New Roman"/>
          <w:bCs/>
          <w:color w:val="404040" w:themeColor="text1" w:themeTint="BF"/>
          <w:sz w:val="23"/>
          <w:szCs w:val="23"/>
          <w:lang w:eastAsia="pt-BR"/>
        </w:rPr>
        <w:t>Aristoflex</w:t>
      </w:r>
      <w:proofErr w:type="spellEnd"/>
      <w:r w:rsidRPr="002A26B8">
        <w:rPr>
          <w:rFonts w:ascii="Swis721 Th BT" w:eastAsia="Times New Roman" w:hAnsi="Swis721 Th BT" w:cs="Times New Roman"/>
          <w:bCs/>
          <w:color w:val="404040" w:themeColor="text1" w:themeTint="BF"/>
          <w:sz w:val="23"/>
          <w:szCs w:val="23"/>
          <w:lang w:eastAsia="pt-BR"/>
        </w:rPr>
        <w:t xml:space="preserve"> AVC no álcool 70° sob constante agitação até formação do gel.</w:t>
      </w:r>
    </w:p>
    <w:p w:rsidR="008465FA" w:rsidRPr="008465FA" w:rsidRDefault="008465FA" w:rsidP="008465FA">
      <w:pPr>
        <w:spacing w:before="300" w:after="150" w:line="240" w:lineRule="auto"/>
        <w:outlineLvl w:val="2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2A26B8">
        <w:rPr>
          <w:rFonts w:ascii="Swis721 Th BT" w:eastAsia="Times New Roman" w:hAnsi="Swis721 Th BT" w:cs="Times New Roman"/>
          <w:bCs/>
          <w:color w:val="404040" w:themeColor="text1" w:themeTint="BF"/>
          <w:sz w:val="23"/>
          <w:szCs w:val="23"/>
          <w:lang w:eastAsia="pt-BR"/>
        </w:rPr>
        <w:lastRenderedPageBreak/>
        <w:t xml:space="preserve">·         FASE </w:t>
      </w:r>
      <w:proofErr w:type="gramStart"/>
      <w:r w:rsidRPr="002A26B8">
        <w:rPr>
          <w:rFonts w:ascii="Swis721 Th BT" w:eastAsia="Times New Roman" w:hAnsi="Swis721 Th BT" w:cs="Times New Roman"/>
          <w:bCs/>
          <w:color w:val="404040" w:themeColor="text1" w:themeTint="BF"/>
          <w:sz w:val="23"/>
          <w:szCs w:val="23"/>
          <w:lang w:eastAsia="pt-BR"/>
        </w:rPr>
        <w:t>2</w:t>
      </w:r>
      <w:proofErr w:type="gramEnd"/>
      <w:r w:rsidRPr="002A26B8">
        <w:rPr>
          <w:rFonts w:ascii="Swis721 Th BT" w:eastAsia="Times New Roman" w:hAnsi="Swis721 Th BT" w:cs="Times New Roman"/>
          <w:bCs/>
          <w:color w:val="404040" w:themeColor="text1" w:themeTint="BF"/>
          <w:sz w:val="23"/>
          <w:szCs w:val="23"/>
          <w:lang w:eastAsia="pt-BR"/>
        </w:rPr>
        <w:t>: Pesar os ingredientes da FASE 2, homogeneizar, e então verter sobre a FASE 1, homogeneizando.</w:t>
      </w:r>
    </w:p>
    <w:p w:rsidR="008465FA" w:rsidRPr="008465FA" w:rsidRDefault="008465FA" w:rsidP="008465FA">
      <w:pPr>
        <w:spacing w:after="150" w:line="240" w:lineRule="auto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 </w:t>
      </w:r>
    </w:p>
    <w:p w:rsidR="008465FA" w:rsidRPr="008465FA" w:rsidRDefault="008465FA" w:rsidP="008465FA">
      <w:pPr>
        <w:spacing w:after="150" w:line="240" w:lineRule="auto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Você também poderá utilizar a base </w:t>
      </w:r>
      <w:proofErr w:type="spellStart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Pentravan</w:t>
      </w:r>
      <w:proofErr w:type="spellEnd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™, comercializada pela empresa </w:t>
      </w:r>
      <w:proofErr w:type="spellStart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Fagron</w:t>
      </w:r>
      <w:proofErr w:type="spellEnd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. Segue contato:</w:t>
      </w:r>
    </w:p>
    <w:p w:rsidR="008465FA" w:rsidRPr="008465FA" w:rsidRDefault="008465FA" w:rsidP="008465FA">
      <w:pPr>
        <w:spacing w:after="150" w:line="240" w:lineRule="auto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proofErr w:type="spellStart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Fagron</w:t>
      </w:r>
      <w:proofErr w:type="spellEnd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- </w:t>
      </w:r>
      <w:hyperlink r:id="rId6" w:history="1">
        <w:r w:rsidRPr="008465FA">
          <w:rPr>
            <w:rFonts w:ascii="Swis721 Th BT" w:eastAsia="Times New Roman" w:hAnsi="Swis721 Th BT" w:cs="Times New Roman"/>
            <w:color w:val="404040" w:themeColor="text1" w:themeTint="BF"/>
            <w:sz w:val="23"/>
            <w:szCs w:val="23"/>
            <w:lang w:eastAsia="pt-BR"/>
          </w:rPr>
          <w:t>https://br.fagron.com</w:t>
        </w:r>
      </w:hyperlink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 – </w:t>
      </w:r>
      <w:proofErr w:type="spellStart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Tel</w:t>
      </w:r>
      <w:proofErr w:type="spellEnd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0800 701 1974.</w:t>
      </w:r>
    </w:p>
    <w:p w:rsidR="008465FA" w:rsidRPr="008465FA" w:rsidRDefault="008465FA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465FA" w:rsidRPr="008465FA" w:rsidRDefault="008465FA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465FA" w:rsidRPr="008465FA" w:rsidRDefault="008465FA" w:rsidP="002A26B8">
      <w:pPr>
        <w:spacing w:after="150" w:line="240" w:lineRule="auto"/>
        <w:jc w:val="center"/>
        <w:outlineLvl w:val="3"/>
        <w:rPr>
          <w:rFonts w:ascii="Swis721 Th BT" w:eastAsia="Times New Roman" w:hAnsi="Swis721 Th BT" w:cs="Times New Roman"/>
          <w:color w:val="00B050"/>
          <w:sz w:val="40"/>
          <w:szCs w:val="40"/>
          <w:lang w:eastAsia="pt-BR"/>
        </w:rPr>
      </w:pPr>
      <w:r w:rsidRPr="002A26B8">
        <w:rPr>
          <w:rFonts w:ascii="Swis721 Th BT" w:eastAsia="Times New Roman" w:hAnsi="Swis721 Th BT" w:cs="Times New Roman"/>
          <w:iCs/>
          <w:color w:val="00B050"/>
          <w:sz w:val="40"/>
          <w:szCs w:val="40"/>
          <w:lang w:eastAsia="pt-BR"/>
        </w:rPr>
        <w:t>Sabonete Íntimo</w:t>
      </w:r>
    </w:p>
    <w:p w:rsidR="008465FA" w:rsidRPr="008465FA" w:rsidRDefault="008465FA" w:rsidP="008465FA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5"/>
        <w:gridCol w:w="1150"/>
      </w:tblGrid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Cocoamidopropilbetaína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4,5%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 (</w:t>
            </w: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Lauril</w:t>
            </w:r>
            <w:proofErr w:type="spellEnd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 </w:t>
            </w: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Sarcosinato</w:t>
            </w:r>
            <w:proofErr w:type="spellEnd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 de Sódio)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Lauril</w:t>
            </w:r>
            <w:proofErr w:type="spellEnd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 éter sulfato de sódio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27%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Natrosol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1%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Optiphen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0,5%</w:t>
            </w:r>
          </w:p>
        </w:tc>
      </w:tr>
      <w:tr w:rsidR="008465FA" w:rsidRPr="008465FA" w:rsidTr="002A26B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Água destilada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65FA" w:rsidRPr="008465FA" w:rsidRDefault="008465FA" w:rsidP="008465FA">
            <w:pPr>
              <w:spacing w:after="150" w:line="240" w:lineRule="auto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</w:pPr>
            <w:proofErr w:type="spellStart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>Qsp</w:t>
            </w:r>
            <w:proofErr w:type="spellEnd"/>
            <w:r w:rsidRPr="008465FA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  <w:lang w:eastAsia="pt-BR"/>
              </w:rPr>
              <w:t xml:space="preserve"> 100%</w:t>
            </w:r>
          </w:p>
        </w:tc>
      </w:tr>
    </w:tbl>
    <w:p w:rsidR="008465FA" w:rsidRPr="008465FA" w:rsidRDefault="008465FA" w:rsidP="008465FA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 </w:t>
      </w:r>
    </w:p>
    <w:p w:rsidR="008465FA" w:rsidRPr="008465FA" w:rsidRDefault="008465FA" w:rsidP="008465FA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A única especificação para manipulação de sabonete vaginal é manter o </w:t>
      </w:r>
      <w:proofErr w:type="gramStart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pH</w:t>
      </w:r>
      <w:proofErr w:type="gramEnd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final em torno de 4,5 (pH vaginal) acidificado com ácido lático, lembrando que o sabonete é destinado apenas ao uso externo.</w:t>
      </w:r>
    </w:p>
    <w:p w:rsidR="008465FA" w:rsidRPr="008465FA" w:rsidRDefault="008465FA" w:rsidP="008465FA">
      <w:pPr>
        <w:spacing w:after="150" w:line="240" w:lineRule="auto"/>
        <w:outlineLvl w:val="3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A adição de </w:t>
      </w:r>
      <w:proofErr w:type="spellStart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natrosol</w:t>
      </w:r>
      <w:proofErr w:type="spellEnd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estabiliza mais a formulação em </w:t>
      </w:r>
      <w:proofErr w:type="gramStart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pH</w:t>
      </w:r>
      <w:proofErr w:type="gramEnd"/>
      <w:r w:rsidRPr="008465FA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 xml:space="preserve"> ácido.</w:t>
      </w:r>
    </w:p>
    <w:p w:rsidR="008465FA" w:rsidRDefault="008465FA"/>
    <w:sectPr w:rsidR="008465FA" w:rsidSect="00FA6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339"/>
    <w:multiLevelType w:val="hybridMultilevel"/>
    <w:tmpl w:val="47ACEF9C"/>
    <w:lvl w:ilvl="0" w:tplc="74F6A72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C5F67"/>
    <w:multiLevelType w:val="hybridMultilevel"/>
    <w:tmpl w:val="685E55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C5240"/>
    <w:multiLevelType w:val="hybridMultilevel"/>
    <w:tmpl w:val="388EF92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D518BE"/>
    <w:multiLevelType w:val="hybridMultilevel"/>
    <w:tmpl w:val="F1A6FF22"/>
    <w:lvl w:ilvl="0" w:tplc="74F6A72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A4"/>
    <w:rsid w:val="002A26B8"/>
    <w:rsid w:val="00704AEB"/>
    <w:rsid w:val="008465FA"/>
    <w:rsid w:val="00A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A4"/>
  </w:style>
  <w:style w:type="paragraph" w:styleId="Ttulo3">
    <w:name w:val="heading 3"/>
    <w:basedOn w:val="Normal"/>
    <w:link w:val="Ttulo3Char"/>
    <w:uiPriority w:val="9"/>
    <w:qFormat/>
    <w:rsid w:val="0084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15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E15A4"/>
    <w:rPr>
      <w:i/>
      <w:iCs/>
    </w:rPr>
  </w:style>
  <w:style w:type="character" w:styleId="Forte">
    <w:name w:val="Strong"/>
    <w:basedOn w:val="Fontepargpadro"/>
    <w:uiPriority w:val="22"/>
    <w:qFormat/>
    <w:rsid w:val="00AE15A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8465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46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A4"/>
  </w:style>
  <w:style w:type="paragraph" w:styleId="Ttulo3">
    <w:name w:val="heading 3"/>
    <w:basedOn w:val="Normal"/>
    <w:link w:val="Ttulo3Char"/>
    <w:uiPriority w:val="9"/>
    <w:qFormat/>
    <w:rsid w:val="0084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15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E15A4"/>
    <w:rPr>
      <w:i/>
      <w:iCs/>
    </w:rPr>
  </w:style>
  <w:style w:type="character" w:styleId="Forte">
    <w:name w:val="Strong"/>
    <w:basedOn w:val="Fontepargpadro"/>
    <w:uiPriority w:val="22"/>
    <w:qFormat/>
    <w:rsid w:val="00AE15A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8465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46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farma.com/%22http:/www.consulfarma.com/%22http:/www.consulfarma.com/%22https:/br.fagron.com/%22/%22/%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Moro</dc:creator>
  <cp:lastModifiedBy>Mayara Moro</cp:lastModifiedBy>
  <cp:revision>1</cp:revision>
  <dcterms:created xsi:type="dcterms:W3CDTF">2018-06-21T11:45:00Z</dcterms:created>
  <dcterms:modified xsi:type="dcterms:W3CDTF">2018-06-21T12:12:00Z</dcterms:modified>
</cp:coreProperties>
</file>