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533" w:rsidRDefault="00C25EBC" w:rsidP="00C25EBC">
      <w:pPr>
        <w:rPr>
          <w:rFonts w:ascii="Swis721 Th BT" w:hAnsi="Swis721 Th BT"/>
          <w:b/>
          <w:color w:val="2E74B5" w:themeColor="accent1" w:themeShade="BF"/>
          <w:sz w:val="60"/>
          <w:szCs w:val="60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71BD3A7A" wp14:editId="03795BE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9515" cy="10549890"/>
            <wp:effectExtent l="0" t="0" r="0" b="3810"/>
            <wp:wrapSquare wrapText="bothSides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athroom-scale-needle-pointing-130-450w-569158633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7"/>
                    <a:stretch/>
                  </pic:blipFill>
                  <pic:spPr bwMode="auto">
                    <a:xfrm>
                      <a:off x="0" y="0"/>
                      <a:ext cx="7549515" cy="1054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3533" w:rsidRPr="008B4BA4" w:rsidRDefault="00CA3533" w:rsidP="00CA3533">
      <w:pPr>
        <w:jc w:val="center"/>
        <w:rPr>
          <w:rFonts w:ascii="Swis721 Th BT" w:hAnsi="Swis721 Th BT"/>
          <w:b/>
          <w:color w:val="FF6600"/>
          <w:sz w:val="60"/>
          <w:szCs w:val="60"/>
        </w:rPr>
      </w:pPr>
      <w:r w:rsidRPr="008B4BA4">
        <w:rPr>
          <w:rFonts w:ascii="Swis721 Th BT" w:hAnsi="Swis721 Th BT"/>
          <w:b/>
          <w:color w:val="FF6600"/>
          <w:sz w:val="60"/>
          <w:szCs w:val="60"/>
        </w:rPr>
        <w:lastRenderedPageBreak/>
        <w:t>Descritivo do Conteúdo</w:t>
      </w:r>
    </w:p>
    <w:p w:rsidR="00CA3533" w:rsidRDefault="00CA3533" w:rsidP="00CA3533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:rsidR="00CA3533" w:rsidRPr="009919FC" w:rsidRDefault="00EF2B80" w:rsidP="00CA3533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60</w:t>
      </w:r>
      <w:r w:rsidR="00CA3533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P</w:t>
      </w:r>
      <w:r w:rsidR="00CA3533" w:rsidRPr="009919FC">
        <w:rPr>
          <w:rFonts w:ascii="Swis721 Th BT" w:hAnsi="Swis721 Th BT" w:cs="Arial"/>
          <w:color w:val="404040" w:themeColor="text1" w:themeTint="BF"/>
          <w:sz w:val="23"/>
          <w:szCs w:val="23"/>
        </w:rPr>
        <w:t>áginas;</w:t>
      </w:r>
    </w:p>
    <w:p w:rsidR="00CA3533" w:rsidRPr="00156C91" w:rsidRDefault="00EF2B80" w:rsidP="00CA3533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47</w:t>
      </w:r>
      <w:r w:rsidR="00CA3533"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Formulações;</w:t>
      </w:r>
    </w:p>
    <w:p w:rsidR="00CA3533" w:rsidRPr="00156C91" w:rsidRDefault="00CA3533" w:rsidP="00CA3533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>Tudo com Comprovação C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ientífica;</w:t>
      </w:r>
    </w:p>
    <w:p w:rsidR="00CA3533" w:rsidRPr="00156C91" w:rsidRDefault="00CA3533" w:rsidP="00CA3533">
      <w:pPr>
        <w:numPr>
          <w:ilvl w:val="0"/>
          <w:numId w:val="1"/>
        </w:numPr>
        <w:spacing w:after="0" w:line="240" w:lineRule="auto"/>
        <w:jc w:val="both"/>
        <w:rPr>
          <w:rFonts w:ascii="Swis721 Th BT" w:hAnsi="Swis721 Th BT" w:cs="Arial"/>
          <w:color w:val="404040" w:themeColor="text1" w:themeTint="BF"/>
          <w:sz w:val="23"/>
          <w:szCs w:val="23"/>
        </w:rPr>
      </w:pPr>
      <w:r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Mais de </w:t>
      </w:r>
      <w:r w:rsidR="008B4BA4">
        <w:rPr>
          <w:rFonts w:ascii="Swis721 Th BT" w:hAnsi="Swis721 Th BT" w:cs="Arial"/>
          <w:color w:val="404040" w:themeColor="text1" w:themeTint="BF"/>
          <w:sz w:val="23"/>
          <w:szCs w:val="23"/>
        </w:rPr>
        <w:t>40</w:t>
      </w:r>
      <w:r>
        <w:rPr>
          <w:rFonts w:ascii="Swis721 Th BT" w:hAnsi="Swis721 Th BT" w:cs="Arial"/>
          <w:color w:val="404040" w:themeColor="text1" w:themeTint="BF"/>
          <w:sz w:val="23"/>
          <w:szCs w:val="23"/>
        </w:rPr>
        <w:t xml:space="preserve"> </w:t>
      </w:r>
      <w:r w:rsidRPr="00156C91">
        <w:rPr>
          <w:rFonts w:ascii="Swis721 Th BT" w:hAnsi="Swis721 Th BT" w:cs="Arial"/>
          <w:color w:val="404040" w:themeColor="text1" w:themeTint="BF"/>
          <w:sz w:val="23"/>
          <w:szCs w:val="23"/>
        </w:rPr>
        <w:t>abstracts indexados obtidos em periódicos renomados.</w:t>
      </w:r>
    </w:p>
    <w:p w:rsidR="00CA3533" w:rsidRPr="0071543C" w:rsidRDefault="00CA3533" w:rsidP="00CA3533">
      <w:pPr>
        <w:jc w:val="both"/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:rsidR="00CA3533" w:rsidRDefault="00CA3533" w:rsidP="00CA3533"/>
    <w:p w:rsidR="00CA3533" w:rsidRDefault="00CA3533" w:rsidP="00CA3533"/>
    <w:p w:rsidR="00CA3533" w:rsidRDefault="00CA3533" w:rsidP="00CA3533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A3533" w:rsidRDefault="00CA3533" w:rsidP="00CA3533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A3533" w:rsidRDefault="00CA3533" w:rsidP="00CA3533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A3533" w:rsidRDefault="00CA3533" w:rsidP="00CA3533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A3533" w:rsidRDefault="00CA3533" w:rsidP="00CA3533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A3533" w:rsidRDefault="00CA3533" w:rsidP="00CA3533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A3533" w:rsidRDefault="00CA3533" w:rsidP="00CA3533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A3533" w:rsidRDefault="00CA3533" w:rsidP="00CA3533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A3533" w:rsidRDefault="00CA3533" w:rsidP="00CA3533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1223B6" w:rsidRDefault="001223B6" w:rsidP="00CA3533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1223B6" w:rsidRDefault="001223B6" w:rsidP="00CA3533">
      <w:pPr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A3533" w:rsidRPr="008B4BA4" w:rsidRDefault="00CA3533" w:rsidP="008B4BA4">
      <w:pPr>
        <w:jc w:val="center"/>
        <w:rPr>
          <w:rFonts w:ascii="Swis721 Th BT" w:hAnsi="Swis721 Th BT"/>
          <w:b/>
          <w:color w:val="FF6600"/>
          <w:sz w:val="60"/>
          <w:szCs w:val="60"/>
        </w:rPr>
      </w:pPr>
      <w:r w:rsidRPr="008B4BA4">
        <w:rPr>
          <w:rFonts w:ascii="Swis721 Th BT" w:hAnsi="Swis721 Th BT"/>
          <w:b/>
          <w:color w:val="FF6600"/>
          <w:sz w:val="60"/>
          <w:szCs w:val="60"/>
        </w:rPr>
        <w:t>Ativos Abordados</w:t>
      </w:r>
    </w:p>
    <w:tbl>
      <w:tblPr>
        <w:tblW w:w="736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7360"/>
      </w:tblGrid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5-HTP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rFonts w:cs="Calibri"/>
                <w:szCs w:val="23"/>
              </w:rPr>
              <w:t>Ashwagandha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rFonts w:cs="Calibri"/>
                <w:i/>
                <w:szCs w:val="23"/>
              </w:rPr>
              <w:t>B. bifidum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rFonts w:cs="Calibri"/>
                <w:i/>
                <w:szCs w:val="23"/>
              </w:rPr>
              <w:t>B. lactis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Beanblock</w:t>
            </w:r>
            <w:proofErr w:type="spellEnd"/>
            <w:r w:rsidRPr="00BC6998">
              <w:rPr>
                <w:szCs w:val="23"/>
                <w:vertAlign w:val="superscript"/>
              </w:rPr>
              <w:t>®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Bupropiona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  <w:lang w:val="en-US"/>
              </w:rPr>
            </w:pPr>
            <w:proofErr w:type="spellStart"/>
            <w:r w:rsidRPr="00BC6998">
              <w:rPr>
                <w:szCs w:val="23"/>
              </w:rPr>
              <w:t>Capsaicina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Carnosina</w:t>
            </w:r>
          </w:p>
        </w:tc>
      </w:tr>
      <w:tr w:rsidR="005507C1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5507C1" w:rsidRPr="00BC6998" w:rsidRDefault="005507C1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>
              <w:rPr>
                <w:szCs w:val="23"/>
              </w:rPr>
              <w:t>Cinnamon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Citalopram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Escitalopram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  <w:lang w:val="en-US"/>
              </w:rPr>
              <w:t>F4T REDUX</w:t>
            </w:r>
            <w:r w:rsidRPr="00BC6998">
              <w:rPr>
                <w:szCs w:val="23"/>
                <w:vertAlign w:val="superscript"/>
                <w:lang w:val="en-US"/>
              </w:rPr>
              <w:t>®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Fluoxetina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i/>
                <w:szCs w:val="23"/>
              </w:rPr>
              <w:t>Garcinia</w:t>
            </w:r>
            <w:proofErr w:type="spellEnd"/>
            <w:r w:rsidRPr="00BC6998">
              <w:rPr>
                <w:i/>
                <w:szCs w:val="23"/>
              </w:rPr>
              <w:t xml:space="preserve"> </w:t>
            </w:r>
            <w:proofErr w:type="spellStart"/>
            <w:r w:rsidRPr="00BC6998">
              <w:rPr>
                <w:i/>
                <w:szCs w:val="23"/>
              </w:rPr>
              <w:t>cambogia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Gengibre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Glucomannan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  <w:lang w:val="en-US"/>
              </w:rPr>
            </w:pPr>
            <w:r w:rsidRPr="00BC6998">
              <w:rPr>
                <w:szCs w:val="23"/>
                <w:lang w:val="en-US"/>
              </w:rPr>
              <w:t xml:space="preserve">Goma </w:t>
            </w:r>
            <w:proofErr w:type="spellStart"/>
            <w:r w:rsidRPr="00BC6998">
              <w:rPr>
                <w:szCs w:val="23"/>
                <w:lang w:val="en-US"/>
              </w:rPr>
              <w:t>Arábica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  <w:lang w:val="en-US"/>
              </w:rPr>
            </w:pPr>
            <w:r w:rsidRPr="00BC6998">
              <w:rPr>
                <w:i/>
                <w:szCs w:val="23"/>
              </w:rPr>
              <w:t xml:space="preserve">Green </w:t>
            </w:r>
            <w:proofErr w:type="spellStart"/>
            <w:r w:rsidRPr="00BC6998">
              <w:rPr>
                <w:i/>
                <w:szCs w:val="23"/>
              </w:rPr>
              <w:t>tea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GreenSelect</w:t>
            </w:r>
            <w:proofErr w:type="spellEnd"/>
            <w:r w:rsidRPr="00BC6998">
              <w:rPr>
                <w:szCs w:val="23"/>
                <w:vertAlign w:val="superscript"/>
              </w:rPr>
              <w:t>®</w:t>
            </w:r>
            <w:r w:rsidRPr="00BC6998">
              <w:rPr>
                <w:szCs w:val="23"/>
              </w:rPr>
              <w:t xml:space="preserve"> </w:t>
            </w:r>
            <w:proofErr w:type="spellStart"/>
            <w:r w:rsidRPr="00BC6998">
              <w:rPr>
                <w:szCs w:val="23"/>
              </w:rPr>
              <w:t>Phytosome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i/>
                <w:szCs w:val="23"/>
              </w:rPr>
              <w:t>Gynostemma</w:t>
            </w:r>
            <w:proofErr w:type="spellEnd"/>
            <w:r w:rsidRPr="00BC6998">
              <w:rPr>
                <w:i/>
                <w:szCs w:val="23"/>
              </w:rPr>
              <w:t xml:space="preserve"> </w:t>
            </w:r>
            <w:proofErr w:type="spellStart"/>
            <w:r w:rsidRPr="00BC6998">
              <w:rPr>
                <w:i/>
                <w:szCs w:val="23"/>
              </w:rPr>
              <w:t>pentaphyllum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Inulina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i/>
                <w:szCs w:val="23"/>
              </w:rPr>
            </w:pPr>
            <w:r w:rsidRPr="00BC6998">
              <w:rPr>
                <w:i/>
                <w:szCs w:val="23"/>
              </w:rPr>
              <w:t xml:space="preserve">Kaempferia </w:t>
            </w:r>
            <w:proofErr w:type="spellStart"/>
            <w:r w:rsidRPr="00BC6998">
              <w:rPr>
                <w:i/>
                <w:szCs w:val="23"/>
              </w:rPr>
              <w:t>parviflora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rFonts w:cs="Calibri"/>
                <w:i/>
                <w:szCs w:val="23"/>
              </w:rPr>
              <w:t>L. acidophilus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rFonts w:cs="Calibri"/>
                <w:i/>
                <w:szCs w:val="23"/>
              </w:rPr>
              <w:t>L. casei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i/>
                <w:szCs w:val="23"/>
              </w:rPr>
              <w:t>Lactobacillus rhamnosus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rFonts w:cs="Calibri"/>
                <w:i/>
                <w:szCs w:val="23"/>
              </w:rPr>
              <w:t>Lactococcus lactis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L-arginina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L-</w:t>
            </w:r>
            <w:proofErr w:type="spellStart"/>
            <w:r w:rsidRPr="00BC6998">
              <w:rPr>
                <w:szCs w:val="23"/>
              </w:rPr>
              <w:t>Carnitina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L-lisina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Lowat</w:t>
            </w:r>
            <w:proofErr w:type="spellEnd"/>
            <w:r w:rsidRPr="00BC6998">
              <w:rPr>
                <w:szCs w:val="23"/>
                <w:vertAlign w:val="superscript"/>
              </w:rPr>
              <w:t>®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L-Teanina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Meratrim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Morosil</w:t>
            </w:r>
            <w:proofErr w:type="spellEnd"/>
            <w:r w:rsidRPr="00BC6998">
              <w:rPr>
                <w:szCs w:val="23"/>
                <w:vertAlign w:val="superscript"/>
              </w:rPr>
              <w:t>®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Naltrexona</w:t>
            </w:r>
            <w:proofErr w:type="spellEnd"/>
          </w:p>
        </w:tc>
      </w:tr>
      <w:tr w:rsidR="005507C1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5507C1" w:rsidRPr="00BC6998" w:rsidRDefault="005507C1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>
              <w:rPr>
                <w:i/>
              </w:rPr>
              <w:t>Nigella</w:t>
            </w:r>
            <w:proofErr w:type="spellEnd"/>
            <w:r>
              <w:rPr>
                <w:i/>
              </w:rPr>
              <w:t xml:space="preserve"> sativ</w:t>
            </w:r>
            <w:r w:rsidRPr="00B1722D">
              <w:rPr>
                <w:i/>
              </w:rPr>
              <w:t>a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Oligofrutose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Oligonol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Orlistat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i/>
                <w:szCs w:val="23"/>
              </w:rPr>
              <w:t>Purple</w:t>
            </w:r>
            <w:proofErr w:type="spellEnd"/>
            <w:r w:rsidRPr="00BC6998">
              <w:rPr>
                <w:i/>
                <w:szCs w:val="23"/>
              </w:rPr>
              <w:t xml:space="preserve"> </w:t>
            </w:r>
            <w:proofErr w:type="spellStart"/>
            <w:r w:rsidRPr="00BC6998">
              <w:rPr>
                <w:i/>
                <w:szCs w:val="23"/>
              </w:rPr>
              <w:t>tea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Relora</w:t>
            </w:r>
            <w:proofErr w:type="spellEnd"/>
            <w:r w:rsidRPr="00BC6998">
              <w:rPr>
                <w:szCs w:val="23"/>
                <w:vertAlign w:val="superscript"/>
              </w:rPr>
              <w:t>®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Resveratrol</w:t>
            </w:r>
          </w:p>
        </w:tc>
      </w:tr>
      <w:tr w:rsidR="005507C1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5507C1" w:rsidRPr="00BC6998" w:rsidRDefault="005507C1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>
              <w:rPr>
                <w:szCs w:val="23"/>
              </w:rPr>
              <w:t>Saffron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Serenzo™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Sertralina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r w:rsidRPr="00BC6998">
              <w:rPr>
                <w:szCs w:val="23"/>
              </w:rPr>
              <w:t>Sibutramina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  <w:lang w:val="en-US"/>
              </w:rPr>
            </w:pPr>
            <w:proofErr w:type="spellStart"/>
            <w:r w:rsidRPr="00BC6998">
              <w:rPr>
                <w:szCs w:val="23"/>
                <w:lang w:val="en-US"/>
              </w:rPr>
              <w:t>Slendacor</w:t>
            </w:r>
            <w:proofErr w:type="spellEnd"/>
            <w:r w:rsidRPr="00BC6998">
              <w:rPr>
                <w:szCs w:val="23"/>
                <w:lang w:val="en-US"/>
              </w:rPr>
              <w:t>™</w:t>
            </w:r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i/>
                <w:szCs w:val="23"/>
              </w:rPr>
              <w:t>Spirulina</w:t>
            </w:r>
            <w:proofErr w:type="spellEnd"/>
            <w:r w:rsidRPr="00BC6998">
              <w:rPr>
                <w:i/>
                <w:szCs w:val="23"/>
              </w:rPr>
              <w:t xml:space="preserve"> </w:t>
            </w:r>
            <w:proofErr w:type="spellStart"/>
            <w:r w:rsidRPr="00BC6998">
              <w:rPr>
                <w:i/>
                <w:szCs w:val="23"/>
              </w:rPr>
              <w:t>platensis</w:t>
            </w:r>
            <w:proofErr w:type="spellEnd"/>
          </w:p>
        </w:tc>
      </w:tr>
      <w:tr w:rsidR="008B4BA4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8B4BA4" w:rsidRPr="00BC6998" w:rsidRDefault="008B4BA4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 w:rsidRPr="00BC6998">
              <w:rPr>
                <w:szCs w:val="23"/>
              </w:rPr>
              <w:t>Topiramato</w:t>
            </w:r>
            <w:proofErr w:type="spellEnd"/>
          </w:p>
        </w:tc>
      </w:tr>
      <w:tr w:rsidR="00EF2B80" w:rsidRPr="00BC6998" w:rsidTr="0007099A">
        <w:trPr>
          <w:trHeight w:val="554"/>
          <w:jc w:val="center"/>
        </w:trPr>
        <w:tc>
          <w:tcPr>
            <w:tcW w:w="3680" w:type="dxa"/>
            <w:vAlign w:val="center"/>
          </w:tcPr>
          <w:p w:rsidR="00EF2B80" w:rsidRPr="00BC6998" w:rsidRDefault="00EF2B80" w:rsidP="0007099A">
            <w:pPr>
              <w:pStyle w:val="Corpo"/>
              <w:jc w:val="center"/>
              <w:rPr>
                <w:szCs w:val="23"/>
              </w:rPr>
            </w:pPr>
            <w:proofErr w:type="spellStart"/>
            <w:r>
              <w:rPr>
                <w:szCs w:val="23"/>
              </w:rPr>
              <w:t>Yerba</w:t>
            </w:r>
            <w:proofErr w:type="spellEnd"/>
            <w:r>
              <w:rPr>
                <w:szCs w:val="23"/>
              </w:rPr>
              <w:t xml:space="preserve"> Mate</w:t>
            </w:r>
          </w:p>
        </w:tc>
      </w:tr>
    </w:tbl>
    <w:p w:rsidR="00CA3533" w:rsidRDefault="00CA3533" w:rsidP="00CA3533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CA3533" w:rsidRDefault="00CA3533" w:rsidP="00CA3533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CA3533" w:rsidRDefault="00CA3533" w:rsidP="00CA3533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CA3533" w:rsidRDefault="00CA3533" w:rsidP="00CA3533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CA3533" w:rsidRDefault="00CA3533" w:rsidP="00CA3533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CA3533" w:rsidRPr="008B4BA4" w:rsidRDefault="00CA3533" w:rsidP="00CA3533">
      <w:pPr>
        <w:jc w:val="center"/>
        <w:rPr>
          <w:rFonts w:ascii="Swis721 Th BT" w:hAnsi="Swis721 Th BT"/>
          <w:b/>
          <w:color w:val="FF6600"/>
          <w:sz w:val="60"/>
          <w:szCs w:val="60"/>
        </w:rPr>
      </w:pPr>
      <w:r w:rsidRPr="008B4BA4">
        <w:rPr>
          <w:rFonts w:ascii="Swis721 Th BT" w:hAnsi="Swis721 Th BT"/>
          <w:b/>
          <w:color w:val="FF6600"/>
          <w:sz w:val="60"/>
          <w:szCs w:val="60"/>
        </w:rPr>
        <w:t>Associações</w:t>
      </w:r>
    </w:p>
    <w:p w:rsidR="00CA3533" w:rsidRDefault="00CA3533" w:rsidP="00CA3533">
      <w:pPr>
        <w:spacing w:after="0"/>
        <w:rPr>
          <w:rFonts w:ascii="Swis721 Th BT" w:hAnsi="Swis721 Th BT"/>
          <w:color w:val="3B3838" w:themeColor="background2" w:themeShade="40"/>
          <w:sz w:val="23"/>
          <w:szCs w:val="23"/>
        </w:rPr>
      </w:pPr>
    </w:p>
    <w:p w:rsidR="00CA3533" w:rsidRPr="00C43234" w:rsidRDefault="008B4BA4" w:rsidP="00CA3533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3</w:t>
      </w:r>
      <w:r w:rsidR="00EF2B80">
        <w:rPr>
          <w:rFonts w:ascii="Swis721 Th BT" w:hAnsi="Swis721 Th BT"/>
          <w:color w:val="404040" w:themeColor="text1" w:themeTint="BF"/>
          <w:sz w:val="23"/>
          <w:szCs w:val="23"/>
        </w:rPr>
        <w:t>6</w:t>
      </w:r>
      <w:r w:rsidR="00CA3533" w:rsidRPr="00C43234">
        <w:rPr>
          <w:rFonts w:ascii="Swis721 Th BT" w:hAnsi="Swis721 Th BT"/>
          <w:color w:val="404040" w:themeColor="text1" w:themeTint="BF"/>
          <w:sz w:val="23"/>
          <w:szCs w:val="23"/>
        </w:rPr>
        <w:t xml:space="preserve"> formulações com um único ativo</w:t>
      </w:r>
    </w:p>
    <w:p w:rsidR="00CA3533" w:rsidRDefault="008B4BA4" w:rsidP="00CA3533">
      <w:pPr>
        <w:pStyle w:val="PargrafodaLista"/>
        <w:numPr>
          <w:ilvl w:val="0"/>
          <w:numId w:val="2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11</w:t>
      </w:r>
      <w:r w:rsidR="00CA3533" w:rsidRPr="00C43234">
        <w:rPr>
          <w:rFonts w:ascii="Swis721 Th BT" w:hAnsi="Swis721 Th BT"/>
          <w:color w:val="404040" w:themeColor="text1" w:themeTint="BF"/>
          <w:sz w:val="23"/>
          <w:szCs w:val="23"/>
        </w:rPr>
        <w:t xml:space="preserve"> formulações com associações</w:t>
      </w: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Pr="008B4BA4" w:rsidRDefault="00CA3533" w:rsidP="00CA3533">
      <w:pPr>
        <w:jc w:val="center"/>
        <w:rPr>
          <w:rFonts w:ascii="Swis721 Th BT" w:hAnsi="Swis721 Th BT"/>
          <w:b/>
          <w:color w:val="FF6600"/>
          <w:sz w:val="60"/>
          <w:szCs w:val="60"/>
        </w:rPr>
      </w:pPr>
      <w:r w:rsidRPr="008B4BA4">
        <w:rPr>
          <w:rFonts w:ascii="Swis721 Th BT" w:hAnsi="Swis721 Th BT"/>
          <w:b/>
          <w:color w:val="FF6600"/>
          <w:sz w:val="60"/>
          <w:szCs w:val="60"/>
        </w:rPr>
        <w:t>Público Alvo</w:t>
      </w:r>
    </w:p>
    <w:p w:rsidR="00CA3533" w:rsidRDefault="00CA3533" w:rsidP="00CA3533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Clínico Geral</w:t>
      </w:r>
    </w:p>
    <w:p w:rsidR="00CA3533" w:rsidRDefault="00CA3533" w:rsidP="00CA3533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r>
        <w:rPr>
          <w:rFonts w:ascii="Swis721 Th BT" w:hAnsi="Swis721 Th BT"/>
          <w:color w:val="404040" w:themeColor="text1" w:themeTint="BF"/>
          <w:sz w:val="23"/>
          <w:szCs w:val="23"/>
        </w:rPr>
        <w:t>Endocrinologista</w:t>
      </w:r>
    </w:p>
    <w:p w:rsidR="008B4BA4" w:rsidRDefault="008B4BA4" w:rsidP="00CA3533">
      <w:pPr>
        <w:pStyle w:val="PargrafodaLista"/>
        <w:numPr>
          <w:ilvl w:val="0"/>
          <w:numId w:val="3"/>
        </w:numPr>
        <w:rPr>
          <w:rFonts w:ascii="Swis721 Th BT" w:hAnsi="Swis721 Th BT"/>
          <w:color w:val="404040" w:themeColor="text1" w:themeTint="BF"/>
          <w:sz w:val="23"/>
          <w:szCs w:val="23"/>
        </w:rPr>
      </w:pPr>
      <w:proofErr w:type="spellStart"/>
      <w:r>
        <w:rPr>
          <w:rFonts w:ascii="Swis721 Th BT" w:hAnsi="Swis721 Th BT"/>
          <w:color w:val="404040" w:themeColor="text1" w:themeTint="BF"/>
          <w:sz w:val="23"/>
          <w:szCs w:val="23"/>
        </w:rPr>
        <w:t>Nutrologia</w:t>
      </w:r>
      <w:proofErr w:type="spellEnd"/>
      <w:r>
        <w:rPr>
          <w:rFonts w:ascii="Swis721 Th BT" w:hAnsi="Swis721 Th BT"/>
          <w:color w:val="404040" w:themeColor="text1" w:themeTint="BF"/>
          <w:sz w:val="23"/>
          <w:szCs w:val="23"/>
        </w:rPr>
        <w:t xml:space="preserve"> </w:t>
      </w: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Pr="008B4BA4" w:rsidRDefault="00CA3533" w:rsidP="00CA3533">
      <w:pPr>
        <w:jc w:val="center"/>
        <w:rPr>
          <w:rFonts w:ascii="Swis721 Th BT" w:hAnsi="Swis721 Th BT"/>
          <w:b/>
          <w:color w:val="FF6600"/>
          <w:sz w:val="60"/>
          <w:szCs w:val="60"/>
        </w:rPr>
      </w:pPr>
      <w:r w:rsidRPr="008B4BA4">
        <w:rPr>
          <w:rFonts w:ascii="Swis721 Th BT" w:hAnsi="Swis721 Th BT"/>
          <w:b/>
          <w:color w:val="FF6600"/>
          <w:sz w:val="60"/>
          <w:szCs w:val="60"/>
        </w:rPr>
        <w:t>Exemplos de Fórmulas</w:t>
      </w:r>
    </w:p>
    <w:p w:rsidR="00CA3533" w:rsidRDefault="00CA3533" w:rsidP="00CA3533">
      <w:pPr>
        <w:pStyle w:val="Corpo"/>
        <w:jc w:val="center"/>
        <w:rPr>
          <w:b/>
          <w:sz w:val="24"/>
          <w:u w:val="single"/>
        </w:rPr>
      </w:pPr>
    </w:p>
    <w:p w:rsidR="001223B6" w:rsidRPr="00FF39AA" w:rsidRDefault="001223B6" w:rsidP="001223B6">
      <w:pPr>
        <w:pStyle w:val="Corpo"/>
        <w:rPr>
          <w:b/>
          <w:i/>
          <w:sz w:val="24"/>
        </w:rPr>
      </w:pPr>
      <w:r w:rsidRPr="00974E60">
        <w:rPr>
          <w:b/>
          <w:i/>
          <w:sz w:val="24"/>
        </w:rPr>
        <w:t xml:space="preserve">Cápsulas de </w:t>
      </w:r>
      <w:proofErr w:type="spellStart"/>
      <w:r w:rsidRPr="00974E60">
        <w:rPr>
          <w:b/>
          <w:i/>
          <w:sz w:val="24"/>
        </w:rPr>
        <w:t>Glucomannan</w:t>
      </w:r>
      <w:proofErr w:type="spellEnd"/>
      <w:r w:rsidRPr="00974E60">
        <w:rPr>
          <w:b/>
          <w:i/>
          <w:sz w:val="24"/>
        </w:rPr>
        <w:t xml:space="preserve"> e G. </w:t>
      </w:r>
      <w:proofErr w:type="spellStart"/>
      <w:r w:rsidRPr="00974E60">
        <w:rPr>
          <w:b/>
          <w:i/>
          <w:sz w:val="24"/>
        </w:rPr>
        <w:t>cambogia</w:t>
      </w:r>
      <w:proofErr w:type="spellEnd"/>
      <w:r w:rsidRPr="00974E60">
        <w:rPr>
          <w:b/>
          <w:i/>
          <w:sz w:val="24"/>
        </w:rPr>
        <w:t xml:space="preserve"> </w:t>
      </w:r>
      <w:r>
        <w:rPr>
          <w:b/>
          <w:i/>
          <w:sz w:val="24"/>
        </w:rPr>
        <w:t>são Eficaz na Diminuição do Peso e dos Marcadores Metabólicos</w:t>
      </w:r>
    </w:p>
    <w:p w:rsidR="00CA3533" w:rsidRPr="00B66DE2" w:rsidRDefault="00CA3533" w:rsidP="00CA3533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A3533" w:rsidRPr="00345CD5" w:rsidTr="00E27A3B">
        <w:trPr>
          <w:trHeight w:val="518"/>
        </w:trPr>
        <w:tc>
          <w:tcPr>
            <w:tcW w:w="4814" w:type="dxa"/>
          </w:tcPr>
          <w:p w:rsidR="00CA3533" w:rsidRDefault="001223B6" w:rsidP="00E27A3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proofErr w:type="spellStart"/>
            <w:r w:rsidRPr="001223B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Glucomannan</w:t>
            </w:r>
            <w:proofErr w:type="spellEnd"/>
            <w:r w:rsidRPr="001223B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____________________ 500 mg</w:t>
            </w:r>
          </w:p>
          <w:p w:rsidR="001223B6" w:rsidRPr="00345CD5" w:rsidRDefault="001223B6" w:rsidP="001223B6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</w:pPr>
            <w:r w:rsidRPr="001223B6"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</w:rPr>
              <w:t xml:space="preserve">G. </w:t>
            </w:r>
            <w:proofErr w:type="spellStart"/>
            <w:r w:rsidRPr="001223B6"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</w:rPr>
              <w:t>cambogia</w:t>
            </w:r>
            <w:proofErr w:type="spellEnd"/>
            <w:r w:rsidRPr="001223B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</w:t>
            </w: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____________________ 500 mg</w:t>
            </w:r>
          </w:p>
          <w:p w:rsidR="00CA3533" w:rsidRPr="00345CD5" w:rsidRDefault="00CA3533" w:rsidP="00E27A3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</w:pP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Excipiente qsp_______________ 1 </w:t>
            </w:r>
            <w:r w:rsidR="001223B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Cápsula</w:t>
            </w:r>
          </w:p>
          <w:p w:rsidR="00CA3533" w:rsidRPr="00345CD5" w:rsidRDefault="001223B6" w:rsidP="001223B6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223B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1 cápsula 2 vezes ao dia ou conforme orientação médica.</w:t>
            </w:r>
          </w:p>
        </w:tc>
      </w:tr>
    </w:tbl>
    <w:p w:rsidR="00CA3533" w:rsidRDefault="00CA3533" w:rsidP="00CA3533">
      <w:pPr>
        <w:pStyle w:val="Corpo"/>
        <w:spacing w:after="120"/>
        <w:rPr>
          <w:szCs w:val="23"/>
        </w:rPr>
      </w:pPr>
    </w:p>
    <w:p w:rsidR="001223B6" w:rsidRPr="001223B6" w:rsidRDefault="001223B6" w:rsidP="001223B6">
      <w:pPr>
        <w:pStyle w:val="Corpo"/>
        <w:rPr>
          <w:b/>
          <w:i/>
          <w:szCs w:val="23"/>
        </w:rPr>
      </w:pPr>
      <w:proofErr w:type="spellStart"/>
      <w:r w:rsidRPr="001223B6">
        <w:rPr>
          <w:b/>
          <w:i/>
          <w:szCs w:val="23"/>
        </w:rPr>
        <w:t>Glucomannan</w:t>
      </w:r>
      <w:proofErr w:type="spellEnd"/>
    </w:p>
    <w:p w:rsidR="001223B6" w:rsidRPr="00EC6344" w:rsidRDefault="001223B6" w:rsidP="001223B6">
      <w:pPr>
        <w:pStyle w:val="Corpo"/>
        <w:rPr>
          <w:sz w:val="20"/>
        </w:rPr>
      </w:pPr>
    </w:p>
    <w:p w:rsidR="001223B6" w:rsidRDefault="001223B6" w:rsidP="001223B6">
      <w:pPr>
        <w:pStyle w:val="Titulo"/>
        <w:rPr>
          <w:b/>
          <w:color w:val="0082B2"/>
          <w:sz w:val="23"/>
          <w:szCs w:val="23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51785" wp14:editId="172415D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5734050" cy="895350"/>
                <wp:effectExtent l="0" t="0" r="19050" b="19050"/>
                <wp:wrapNone/>
                <wp:docPr id="194" name="Caixa de tex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3B6" w:rsidRPr="00886DAB" w:rsidRDefault="001223B6" w:rsidP="001223B6">
                            <w:pPr>
                              <w:jc w:val="center"/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b/>
                                <w:color w:val="404040" w:themeColor="text1" w:themeTint="BF"/>
                                <w:sz w:val="23"/>
                                <w:szCs w:val="23"/>
                              </w:rPr>
                              <w:t>Glucomannan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b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, cujo nome científico é </w:t>
                            </w: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b/>
                                <w:i/>
                                <w:color w:val="404040" w:themeColor="text1" w:themeTint="BF"/>
                                <w:sz w:val="23"/>
                                <w:szCs w:val="23"/>
                              </w:rPr>
                              <w:t>Amorphophallus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b/>
                                <w:i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b/>
                                <w:i/>
                                <w:color w:val="404040" w:themeColor="text1" w:themeTint="BF"/>
                                <w:sz w:val="23"/>
                                <w:szCs w:val="23"/>
                              </w:rPr>
                              <w:t>konjac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b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é uma fibra natural que tem demonstrado, em estudos clínicos, reduzir os níveis de colesterol total e LDL-colesterol.</w:t>
                            </w:r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Outros estudos têm demonstrado ainda que o </w:t>
                            </w: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glucomannan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é capaz de melhorar o metabolismo dos carboidratos, os movimentos e a ecologia </w:t>
                            </w: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colônica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1223B6" w:rsidRPr="008717D7" w:rsidRDefault="001223B6" w:rsidP="001223B6">
                            <w:pPr>
                              <w:jc w:val="center"/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51785" id="_x0000_t202" coordsize="21600,21600" o:spt="202" path="m,l,21600r21600,l21600,xe">
                <v:stroke joinstyle="miter"/>
                <v:path gradientshapeok="t" o:connecttype="rect"/>
              </v:shapetype>
              <v:shape id="Caixa de texto 194" o:spid="_x0000_s1026" type="#_x0000_t202" style="position:absolute;left:0;text-align:left;margin-left:0;margin-top:6.95pt;width:451.5pt;height:7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" fillcolor="white [3212]" strokecolor="#aeaaaa [2414]">
                <v:textbox>
                  <w:txbxContent>
                    <w:p w:rsidR="001223B6" w:rsidRPr="00886DAB" w:rsidRDefault="001223B6" w:rsidP="001223B6">
                      <w:pPr>
                        <w:jc w:val="center"/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</w:pPr>
                      <w:proofErr w:type="spellStart"/>
                      <w:r w:rsidRPr="00886DAB">
                        <w:rPr>
                          <w:rFonts w:ascii="Swis721 Th BT" w:hAnsi="Swis721 Th BT"/>
                          <w:b/>
                          <w:color w:val="404040" w:themeColor="text1" w:themeTint="BF"/>
                          <w:sz w:val="23"/>
                          <w:szCs w:val="23"/>
                        </w:rPr>
                        <w:t>Glucomannan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b/>
                          <w:color w:val="404040" w:themeColor="text1" w:themeTint="BF"/>
                          <w:sz w:val="23"/>
                          <w:szCs w:val="23"/>
                        </w:rPr>
                        <w:t xml:space="preserve">, cujo nome científico é </w:t>
                      </w:r>
                      <w:proofErr w:type="spellStart"/>
                      <w:r w:rsidRPr="00886DAB">
                        <w:rPr>
                          <w:rFonts w:ascii="Swis721 Th BT" w:hAnsi="Swis721 Th BT"/>
                          <w:b/>
                          <w:i/>
                          <w:color w:val="404040" w:themeColor="text1" w:themeTint="BF"/>
                          <w:sz w:val="23"/>
                          <w:szCs w:val="23"/>
                        </w:rPr>
                        <w:t>Amorphophallus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b/>
                          <w:i/>
                          <w:color w:val="404040" w:themeColor="text1" w:themeTint="BF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886DAB">
                        <w:rPr>
                          <w:rFonts w:ascii="Swis721 Th BT" w:hAnsi="Swis721 Th BT"/>
                          <w:b/>
                          <w:i/>
                          <w:color w:val="404040" w:themeColor="text1" w:themeTint="BF"/>
                          <w:sz w:val="23"/>
                          <w:szCs w:val="23"/>
                        </w:rPr>
                        <w:t>konjac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b/>
                          <w:color w:val="404040" w:themeColor="text1" w:themeTint="BF"/>
                          <w:sz w:val="23"/>
                          <w:szCs w:val="23"/>
                        </w:rPr>
                        <w:t xml:space="preserve"> é uma fibra natural que tem demonstrado, em estudos clínicos, reduzir os níveis de colesterol total e LDL-colesterol.</w:t>
                      </w:r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 Outros estudos têm demonstrado ainda que o </w:t>
                      </w:r>
                      <w:proofErr w:type="spellStart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glucomannan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 é capaz de melhorar o metabolismo dos carboidratos, os movimentos e a ecologia </w:t>
                      </w:r>
                      <w:proofErr w:type="spellStart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colônica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.</w:t>
                      </w:r>
                    </w:p>
                    <w:p w:rsidR="001223B6" w:rsidRPr="008717D7" w:rsidRDefault="001223B6" w:rsidP="001223B6">
                      <w:pPr>
                        <w:jc w:val="center"/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23B6" w:rsidRDefault="001223B6" w:rsidP="001223B6">
      <w:pPr>
        <w:pStyle w:val="Corpo"/>
        <w:rPr>
          <w:sz w:val="20"/>
        </w:rPr>
      </w:pPr>
    </w:p>
    <w:p w:rsidR="001223B6" w:rsidRDefault="001223B6" w:rsidP="001223B6">
      <w:pPr>
        <w:pStyle w:val="Corpo"/>
        <w:rPr>
          <w:sz w:val="20"/>
        </w:rPr>
      </w:pPr>
    </w:p>
    <w:p w:rsidR="001223B6" w:rsidRDefault="001223B6" w:rsidP="001223B6">
      <w:pPr>
        <w:pStyle w:val="Titulo"/>
        <w:rPr>
          <w:color w:val="FF8501"/>
        </w:rPr>
      </w:pPr>
    </w:p>
    <w:p w:rsidR="001223B6" w:rsidRDefault="001223B6" w:rsidP="001223B6">
      <w:pPr>
        <w:pStyle w:val="Titulo"/>
        <w:rPr>
          <w:color w:val="FF8501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5DE39" wp14:editId="050B0EBF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5734050" cy="866775"/>
                <wp:effectExtent l="0" t="0" r="19050" b="28575"/>
                <wp:wrapNone/>
                <wp:docPr id="195" name="Caixa de text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3B6" w:rsidRPr="00886DAB" w:rsidRDefault="001223B6" w:rsidP="001223B6">
                            <w:pPr>
                              <w:jc w:val="center"/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</w:pPr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Alguns autores sugerem que o </w:t>
                            </w: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glucomannan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é capaz de absorver 50 vezes o seu peso em volume de água, essa fibra preencheria o estômago retardando o esvaziamento gástrico o que levaria a uma sensação de saciedade e </w:t>
                            </w:r>
                            <w:r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redução do apetite (</w:t>
                            </w:r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Maia-Landim</w:t>
                            </w:r>
                            <w:r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Swis721 Th BT" w:hAnsi="Swis721 Th BT"/>
                                <w:i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et al., </w:t>
                            </w:r>
                            <w:r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2018).</w:t>
                            </w:r>
                          </w:p>
                          <w:p w:rsidR="001223B6" w:rsidRPr="008717D7" w:rsidRDefault="001223B6" w:rsidP="001223B6">
                            <w:pPr>
                              <w:jc w:val="center"/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5DE39" id="Caixa de texto 195" o:spid="_x0000_s1027" type="#_x0000_t202" style="position:absolute;left:0;text-align:left;margin-left:0;margin-top:9.6pt;width:451.5pt;height:68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" fillcolor="white [3212]" strokecolor="#aeaaaa [2414]">
                <v:textbox>
                  <w:txbxContent>
                    <w:p w:rsidR="001223B6" w:rsidRPr="00886DAB" w:rsidRDefault="001223B6" w:rsidP="001223B6">
                      <w:pPr>
                        <w:jc w:val="center"/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</w:pPr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Alguns autores sugerem que o </w:t>
                      </w:r>
                      <w:proofErr w:type="spellStart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glucomannan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 é capaz de absorver 50 vezes o seu peso em volume de água, essa fibra preencheria o estômago retardando o esvaziamento gástrico o que levaria a uma sensação de saciedade e </w:t>
                      </w:r>
                      <w:r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redução do apetite (</w:t>
                      </w:r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Maia-Landim</w:t>
                      </w:r>
                      <w:r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Swis721 Th BT" w:hAnsi="Swis721 Th BT"/>
                          <w:i/>
                          <w:color w:val="404040" w:themeColor="text1" w:themeTint="BF"/>
                          <w:sz w:val="23"/>
                          <w:szCs w:val="23"/>
                        </w:rPr>
                        <w:t xml:space="preserve">et al., </w:t>
                      </w:r>
                      <w:r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2018).</w:t>
                      </w:r>
                    </w:p>
                    <w:p w:rsidR="001223B6" w:rsidRPr="008717D7" w:rsidRDefault="001223B6" w:rsidP="001223B6">
                      <w:pPr>
                        <w:jc w:val="center"/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23B6" w:rsidRDefault="001223B6" w:rsidP="001223B6">
      <w:pPr>
        <w:pStyle w:val="Titulo"/>
        <w:rPr>
          <w:color w:val="FF8501"/>
        </w:rPr>
      </w:pPr>
    </w:p>
    <w:p w:rsidR="001223B6" w:rsidRDefault="001223B6" w:rsidP="001223B6">
      <w:pPr>
        <w:pStyle w:val="Corpo"/>
        <w:rPr>
          <w:b/>
          <w:i/>
          <w:color w:val="0082B2"/>
          <w:szCs w:val="23"/>
        </w:rPr>
      </w:pPr>
    </w:p>
    <w:p w:rsidR="001223B6" w:rsidRPr="001223B6" w:rsidRDefault="001223B6" w:rsidP="001223B6">
      <w:pPr>
        <w:pStyle w:val="Corpo"/>
        <w:rPr>
          <w:b/>
          <w:i/>
          <w:szCs w:val="23"/>
        </w:rPr>
      </w:pPr>
      <w:proofErr w:type="spellStart"/>
      <w:r w:rsidRPr="001223B6">
        <w:rPr>
          <w:b/>
          <w:i/>
          <w:szCs w:val="23"/>
        </w:rPr>
        <w:t>Garcinia</w:t>
      </w:r>
      <w:proofErr w:type="spellEnd"/>
      <w:r w:rsidRPr="001223B6">
        <w:rPr>
          <w:b/>
          <w:i/>
          <w:szCs w:val="23"/>
        </w:rPr>
        <w:t xml:space="preserve"> </w:t>
      </w:r>
      <w:proofErr w:type="spellStart"/>
      <w:r w:rsidRPr="001223B6">
        <w:rPr>
          <w:b/>
          <w:i/>
          <w:szCs w:val="23"/>
        </w:rPr>
        <w:t>cambogia</w:t>
      </w:r>
      <w:proofErr w:type="spellEnd"/>
    </w:p>
    <w:p w:rsidR="001223B6" w:rsidRPr="00EC6344" w:rsidRDefault="001223B6" w:rsidP="001223B6">
      <w:pPr>
        <w:pStyle w:val="Corpo"/>
        <w:rPr>
          <w:sz w:val="20"/>
        </w:rPr>
      </w:pPr>
    </w:p>
    <w:p w:rsidR="001223B6" w:rsidRDefault="001223B6" w:rsidP="001223B6">
      <w:pPr>
        <w:pStyle w:val="Titulo"/>
        <w:rPr>
          <w:b/>
          <w:color w:val="0082B2"/>
          <w:sz w:val="23"/>
          <w:szCs w:val="23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41674B" wp14:editId="2C245AAD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5734050" cy="895350"/>
                <wp:effectExtent l="0" t="0" r="19050" b="19050"/>
                <wp:wrapNone/>
                <wp:docPr id="196" name="Caixa de texto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3B6" w:rsidRPr="00886DAB" w:rsidRDefault="001223B6" w:rsidP="001223B6">
                            <w:pPr>
                              <w:jc w:val="center"/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i/>
                                <w:color w:val="404040" w:themeColor="text1" w:themeTint="BF"/>
                                <w:sz w:val="23"/>
                                <w:szCs w:val="23"/>
                              </w:rPr>
                              <w:t>Garcinia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i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i/>
                                <w:color w:val="404040" w:themeColor="text1" w:themeTint="BF"/>
                                <w:sz w:val="23"/>
                                <w:szCs w:val="23"/>
                              </w:rPr>
                              <w:t>cambogia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ou </w:t>
                            </w: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garcínia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contém ácido </w:t>
                            </w: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hidroxicítrico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(HCA), um inibidor competitivo da ATP-</w:t>
                            </w: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citrato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liase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. O HCA reduz o </w:t>
                            </w:r>
                            <w:r w:rsidRPr="00886DAB">
                              <w:rPr>
                                <w:rFonts w:ascii="Swis721 Th BT" w:hAnsi="Swis721 Th BT"/>
                                <w:i/>
                                <w:color w:val="404040" w:themeColor="text1" w:themeTint="BF"/>
                                <w:sz w:val="23"/>
                                <w:szCs w:val="23"/>
                              </w:rPr>
                              <w:t>pool</w:t>
                            </w:r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de acetil </w:t>
                            </w: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CoA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, limitando a biossíntese de ácidos graxos. A </w:t>
                            </w:r>
                            <w:r w:rsidRPr="00886DAB">
                              <w:rPr>
                                <w:rFonts w:ascii="Swis721 Th BT" w:hAnsi="Swis721 Th BT"/>
                                <w:i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G. </w:t>
                            </w:r>
                            <w:proofErr w:type="spellStart"/>
                            <w:r w:rsidRPr="00886DAB">
                              <w:rPr>
                                <w:rFonts w:ascii="Swis721 Th BT" w:hAnsi="Swis721 Th BT"/>
                                <w:i/>
                                <w:color w:val="404040" w:themeColor="text1" w:themeTint="BF"/>
                                <w:sz w:val="23"/>
                                <w:szCs w:val="23"/>
                              </w:rPr>
                              <w:t>cambogia</w:t>
                            </w:r>
                            <w:proofErr w:type="spellEnd"/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reduz o apetite o que contribui também</w:t>
                            </w:r>
                            <w:r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para redução do peso (</w:t>
                            </w:r>
                            <w:r w:rsidRPr="00886DAB"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Maia-Landim</w:t>
                            </w:r>
                            <w:r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Swis721 Th BT" w:hAnsi="Swis721 Th BT"/>
                                <w:i/>
                                <w:color w:val="404040" w:themeColor="text1" w:themeTint="BF"/>
                                <w:sz w:val="23"/>
                                <w:szCs w:val="23"/>
                              </w:rPr>
                              <w:t xml:space="preserve">et al., </w:t>
                            </w:r>
                            <w:r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  <w:t>2018).</w:t>
                            </w:r>
                          </w:p>
                          <w:p w:rsidR="001223B6" w:rsidRPr="008717D7" w:rsidRDefault="001223B6" w:rsidP="001223B6">
                            <w:pPr>
                              <w:jc w:val="center"/>
                              <w:rPr>
                                <w:rFonts w:ascii="Swis721 Th BT" w:hAnsi="Swis721 Th BT"/>
                                <w:color w:val="404040" w:themeColor="text1" w:themeTint="BF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1674B" id="Caixa de texto 196" o:spid="_x0000_s1028" type="#_x0000_t202" style="position:absolute;left:0;text-align:left;margin-left:0;margin-top:6.95pt;width:451.5pt;height:7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" fillcolor="white [3212]" strokecolor="#aeaaaa [2414]">
                <v:textbox>
                  <w:txbxContent>
                    <w:p w:rsidR="001223B6" w:rsidRPr="00886DAB" w:rsidRDefault="001223B6" w:rsidP="001223B6">
                      <w:pPr>
                        <w:jc w:val="center"/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</w:pPr>
                      <w:proofErr w:type="spellStart"/>
                      <w:r w:rsidRPr="00886DAB">
                        <w:rPr>
                          <w:rFonts w:ascii="Swis721 Th BT" w:hAnsi="Swis721 Th BT"/>
                          <w:i/>
                          <w:color w:val="404040" w:themeColor="text1" w:themeTint="BF"/>
                          <w:sz w:val="23"/>
                          <w:szCs w:val="23"/>
                        </w:rPr>
                        <w:t>Garcinia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i/>
                          <w:color w:val="404040" w:themeColor="text1" w:themeTint="BF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886DAB">
                        <w:rPr>
                          <w:rFonts w:ascii="Swis721 Th BT" w:hAnsi="Swis721 Th BT"/>
                          <w:i/>
                          <w:color w:val="404040" w:themeColor="text1" w:themeTint="BF"/>
                          <w:sz w:val="23"/>
                          <w:szCs w:val="23"/>
                        </w:rPr>
                        <w:t>cambogia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 ou </w:t>
                      </w:r>
                      <w:proofErr w:type="spellStart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garcínia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 contém ácido </w:t>
                      </w:r>
                      <w:proofErr w:type="spellStart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hidroxicítrico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 (HCA), um inibidor competitivo da ATP-</w:t>
                      </w:r>
                      <w:proofErr w:type="spellStart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citrato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liase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. O HCA reduz o </w:t>
                      </w:r>
                      <w:r w:rsidRPr="00886DAB">
                        <w:rPr>
                          <w:rFonts w:ascii="Swis721 Th BT" w:hAnsi="Swis721 Th BT"/>
                          <w:i/>
                          <w:color w:val="404040" w:themeColor="text1" w:themeTint="BF"/>
                          <w:sz w:val="23"/>
                          <w:szCs w:val="23"/>
                        </w:rPr>
                        <w:t>pool</w:t>
                      </w:r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 de acetil </w:t>
                      </w:r>
                      <w:proofErr w:type="spellStart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CoA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, limitando a biossíntese de ácidos graxos. A </w:t>
                      </w:r>
                      <w:r w:rsidRPr="00886DAB">
                        <w:rPr>
                          <w:rFonts w:ascii="Swis721 Th BT" w:hAnsi="Swis721 Th BT"/>
                          <w:i/>
                          <w:color w:val="404040" w:themeColor="text1" w:themeTint="BF"/>
                          <w:sz w:val="23"/>
                          <w:szCs w:val="23"/>
                        </w:rPr>
                        <w:t xml:space="preserve">G. </w:t>
                      </w:r>
                      <w:proofErr w:type="spellStart"/>
                      <w:r w:rsidRPr="00886DAB">
                        <w:rPr>
                          <w:rFonts w:ascii="Swis721 Th BT" w:hAnsi="Swis721 Th BT"/>
                          <w:i/>
                          <w:color w:val="404040" w:themeColor="text1" w:themeTint="BF"/>
                          <w:sz w:val="23"/>
                          <w:szCs w:val="23"/>
                        </w:rPr>
                        <w:t>cambogia</w:t>
                      </w:r>
                      <w:proofErr w:type="spellEnd"/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 reduz o apetite o que contribui também</w:t>
                      </w:r>
                      <w:r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 para redução do peso (</w:t>
                      </w:r>
                      <w:r w:rsidRPr="00886DAB"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Maia-Landim</w:t>
                      </w:r>
                      <w:r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Swis721 Th BT" w:hAnsi="Swis721 Th BT"/>
                          <w:i/>
                          <w:color w:val="404040" w:themeColor="text1" w:themeTint="BF"/>
                          <w:sz w:val="23"/>
                          <w:szCs w:val="23"/>
                        </w:rPr>
                        <w:t xml:space="preserve">et al., </w:t>
                      </w:r>
                      <w:r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  <w:t>2018).</w:t>
                      </w:r>
                    </w:p>
                    <w:p w:rsidR="001223B6" w:rsidRPr="008717D7" w:rsidRDefault="001223B6" w:rsidP="001223B6">
                      <w:pPr>
                        <w:jc w:val="center"/>
                        <w:rPr>
                          <w:rFonts w:ascii="Swis721 Th BT" w:hAnsi="Swis721 Th BT"/>
                          <w:color w:val="404040" w:themeColor="text1" w:themeTint="BF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223B6" w:rsidRDefault="001223B6" w:rsidP="001223B6">
      <w:pPr>
        <w:pStyle w:val="Corpo"/>
        <w:rPr>
          <w:sz w:val="20"/>
        </w:rPr>
      </w:pPr>
    </w:p>
    <w:p w:rsidR="001223B6" w:rsidRDefault="001223B6" w:rsidP="001223B6">
      <w:pPr>
        <w:pStyle w:val="Corpo"/>
        <w:rPr>
          <w:sz w:val="20"/>
        </w:rPr>
      </w:pPr>
    </w:p>
    <w:p w:rsidR="001223B6" w:rsidRDefault="001223B6" w:rsidP="001223B6">
      <w:pPr>
        <w:pStyle w:val="Titulo"/>
        <w:rPr>
          <w:color w:val="FF8501"/>
        </w:rPr>
      </w:pPr>
    </w:p>
    <w:p w:rsidR="001223B6" w:rsidRDefault="001223B6" w:rsidP="00CA3533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1223B6" w:rsidRDefault="001223B6" w:rsidP="001223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1223B6" w:rsidRPr="00345CD5" w:rsidRDefault="001223B6" w:rsidP="001223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</w:p>
    <w:p w:rsidR="001223B6" w:rsidRDefault="001223B6" w:rsidP="001223B6">
      <w:pPr>
        <w:spacing w:after="0"/>
        <w:jc w:val="both"/>
        <w:rPr>
          <w:rFonts w:ascii="Swis721 Th BT" w:hAnsi="Swis721 Th BT"/>
          <w:sz w:val="23"/>
          <w:szCs w:val="23"/>
        </w:rPr>
      </w:pPr>
      <w:r>
        <w:rPr>
          <w:rFonts w:ascii="Swis721 Th BT" w:hAnsi="Swis721 Th BT"/>
          <w:sz w:val="23"/>
          <w:szCs w:val="23"/>
        </w:rPr>
        <w:t>Um e</w:t>
      </w:r>
      <w:r w:rsidRPr="00054014">
        <w:rPr>
          <w:rFonts w:ascii="Swis721 Th BT" w:hAnsi="Swis721 Th BT"/>
          <w:sz w:val="23"/>
          <w:szCs w:val="23"/>
        </w:rPr>
        <w:t xml:space="preserve">studo conduzido por Maia-Landim </w:t>
      </w:r>
      <w:r w:rsidRPr="003F3536">
        <w:rPr>
          <w:rFonts w:ascii="Swis721 Th BT" w:hAnsi="Swis721 Th BT"/>
          <w:i/>
          <w:sz w:val="23"/>
          <w:szCs w:val="23"/>
        </w:rPr>
        <w:t xml:space="preserve">et al. </w:t>
      </w:r>
      <w:r w:rsidRPr="00054014">
        <w:rPr>
          <w:rFonts w:ascii="Swis721 Th BT" w:hAnsi="Swis721 Th BT"/>
          <w:sz w:val="23"/>
          <w:szCs w:val="23"/>
        </w:rPr>
        <w:t xml:space="preserve">(2018) avaliaram os efeitos da administração de </w:t>
      </w:r>
      <w:proofErr w:type="spellStart"/>
      <w:r w:rsidRPr="00054014">
        <w:rPr>
          <w:rFonts w:ascii="Swis721 Th BT" w:hAnsi="Swis721 Th BT"/>
          <w:sz w:val="23"/>
          <w:szCs w:val="23"/>
        </w:rPr>
        <w:t>Garcinia</w:t>
      </w:r>
      <w:proofErr w:type="spellEnd"/>
      <w:r w:rsidRPr="00054014">
        <w:rPr>
          <w:rFonts w:ascii="Swis721 Th BT" w:hAnsi="Swis721 Th BT"/>
          <w:sz w:val="23"/>
          <w:szCs w:val="23"/>
        </w:rPr>
        <w:t xml:space="preserve"> </w:t>
      </w:r>
      <w:proofErr w:type="spellStart"/>
      <w:r w:rsidRPr="00054014">
        <w:rPr>
          <w:rFonts w:ascii="Swis721 Th BT" w:hAnsi="Swis721 Th BT"/>
          <w:sz w:val="23"/>
          <w:szCs w:val="23"/>
        </w:rPr>
        <w:t>cambogia</w:t>
      </w:r>
      <w:proofErr w:type="spellEnd"/>
      <w:r w:rsidRPr="00054014">
        <w:rPr>
          <w:rFonts w:ascii="Swis721 Th BT" w:hAnsi="Swis721 Th BT"/>
          <w:sz w:val="23"/>
          <w:szCs w:val="23"/>
        </w:rPr>
        <w:t xml:space="preserve"> e </w:t>
      </w:r>
      <w:proofErr w:type="spellStart"/>
      <w:r w:rsidRPr="00054014">
        <w:rPr>
          <w:rFonts w:ascii="Swis721 Th BT" w:hAnsi="Swis721 Th BT"/>
          <w:sz w:val="23"/>
          <w:szCs w:val="23"/>
        </w:rPr>
        <w:t>glucomannan</w:t>
      </w:r>
      <w:proofErr w:type="spellEnd"/>
      <w:r w:rsidRPr="00054014">
        <w:rPr>
          <w:rFonts w:ascii="Swis721 Th BT" w:hAnsi="Swis721 Th BT"/>
          <w:sz w:val="23"/>
          <w:szCs w:val="23"/>
        </w:rPr>
        <w:t xml:space="preserve"> em pacientes com excesso de peso.</w:t>
      </w:r>
      <w:r>
        <w:rPr>
          <w:rFonts w:ascii="Swis721 Th BT" w:hAnsi="Swis721 Th BT"/>
          <w:sz w:val="23"/>
          <w:szCs w:val="23"/>
        </w:rPr>
        <w:t xml:space="preserve"> </w:t>
      </w:r>
      <w:r w:rsidRPr="00054014">
        <w:rPr>
          <w:rFonts w:ascii="Swis721 Th BT" w:hAnsi="Swis721 Th BT"/>
          <w:sz w:val="23"/>
          <w:szCs w:val="23"/>
        </w:rPr>
        <w:t xml:space="preserve">Para isso, 214 pacientes participaram deste estudo clínico, prospectivo, controlado e </w:t>
      </w:r>
      <w:proofErr w:type="spellStart"/>
      <w:r w:rsidRPr="00054014">
        <w:rPr>
          <w:rFonts w:ascii="Swis721 Th BT" w:hAnsi="Swis721 Th BT"/>
          <w:sz w:val="23"/>
          <w:szCs w:val="23"/>
        </w:rPr>
        <w:t>intervencional</w:t>
      </w:r>
      <w:proofErr w:type="spellEnd"/>
      <w:r w:rsidRPr="00054014">
        <w:rPr>
          <w:rFonts w:ascii="Swis721 Th BT" w:hAnsi="Swis721 Th BT"/>
          <w:sz w:val="23"/>
          <w:szCs w:val="23"/>
        </w:rPr>
        <w:t xml:space="preserve"> e receberam por seis meses a seguinte posologia:</w:t>
      </w:r>
      <w:r>
        <w:rPr>
          <w:rFonts w:ascii="Swis721 Th BT" w:hAnsi="Swis721 Th BT"/>
          <w:sz w:val="23"/>
          <w:szCs w:val="23"/>
        </w:rPr>
        <w:t xml:space="preserve"> </w:t>
      </w:r>
      <w:proofErr w:type="spellStart"/>
      <w:r w:rsidRPr="003F3536">
        <w:rPr>
          <w:rFonts w:ascii="Swis721 Th BT" w:hAnsi="Swis721 Th BT"/>
          <w:i/>
          <w:sz w:val="23"/>
          <w:szCs w:val="23"/>
        </w:rPr>
        <w:t>Garcinia</w:t>
      </w:r>
      <w:proofErr w:type="spellEnd"/>
      <w:r w:rsidRPr="003F3536">
        <w:rPr>
          <w:rFonts w:ascii="Swis721 Th BT" w:hAnsi="Swis721 Th BT"/>
          <w:i/>
          <w:sz w:val="23"/>
          <w:szCs w:val="23"/>
        </w:rPr>
        <w:t xml:space="preserve"> </w:t>
      </w:r>
      <w:proofErr w:type="spellStart"/>
      <w:r w:rsidRPr="003F3536">
        <w:rPr>
          <w:rFonts w:ascii="Swis721 Th BT" w:hAnsi="Swis721 Th BT"/>
          <w:i/>
          <w:sz w:val="23"/>
          <w:szCs w:val="23"/>
        </w:rPr>
        <w:t>cambogia</w:t>
      </w:r>
      <w:proofErr w:type="spellEnd"/>
      <w:r w:rsidRPr="00054014">
        <w:rPr>
          <w:rFonts w:ascii="Swis721 Th BT" w:hAnsi="Swis721 Th BT"/>
          <w:sz w:val="23"/>
          <w:szCs w:val="23"/>
        </w:rPr>
        <w:t xml:space="preserve"> 500 mg</w:t>
      </w:r>
      <w:r>
        <w:rPr>
          <w:rFonts w:ascii="Swis721 Th BT" w:hAnsi="Swis721 Th BT"/>
          <w:sz w:val="23"/>
          <w:szCs w:val="23"/>
        </w:rPr>
        <w:t xml:space="preserve"> </w:t>
      </w:r>
      <w:r w:rsidRPr="00054014">
        <w:rPr>
          <w:rFonts w:ascii="Swis721 Th BT" w:hAnsi="Swis721 Th BT"/>
          <w:sz w:val="23"/>
          <w:szCs w:val="23"/>
        </w:rPr>
        <w:t>+</w:t>
      </w:r>
      <w:r>
        <w:rPr>
          <w:rFonts w:ascii="Swis721 Th BT" w:hAnsi="Swis721 Th BT"/>
          <w:sz w:val="23"/>
          <w:szCs w:val="23"/>
        </w:rPr>
        <w:t xml:space="preserve"> </w:t>
      </w:r>
      <w:proofErr w:type="spellStart"/>
      <w:r w:rsidRPr="00054014">
        <w:rPr>
          <w:rFonts w:ascii="Swis721 Th BT" w:hAnsi="Swis721 Th BT"/>
          <w:sz w:val="23"/>
          <w:szCs w:val="23"/>
        </w:rPr>
        <w:t>Glucomannan</w:t>
      </w:r>
      <w:proofErr w:type="spellEnd"/>
      <w:r w:rsidRPr="00054014">
        <w:rPr>
          <w:rFonts w:ascii="Swis721 Th BT" w:hAnsi="Swis721 Th BT"/>
          <w:sz w:val="23"/>
          <w:szCs w:val="23"/>
        </w:rPr>
        <w:t xml:space="preserve"> 500 mg</w:t>
      </w:r>
      <w:r>
        <w:rPr>
          <w:rFonts w:ascii="Swis721 Th BT" w:hAnsi="Swis721 Th BT"/>
          <w:sz w:val="23"/>
          <w:szCs w:val="23"/>
        </w:rPr>
        <w:t xml:space="preserve"> </w:t>
      </w:r>
      <w:r w:rsidRPr="00054014">
        <w:rPr>
          <w:rFonts w:ascii="Swis721 Th BT" w:hAnsi="Swis721 Th BT"/>
          <w:sz w:val="23"/>
          <w:szCs w:val="23"/>
        </w:rPr>
        <w:t>2 vezes ao dia.</w:t>
      </w:r>
    </w:p>
    <w:p w:rsidR="001223B6" w:rsidRDefault="001223B6" w:rsidP="00CA3533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1223B6" w:rsidRDefault="001223B6" w:rsidP="00CA3533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1223B6" w:rsidRDefault="001223B6" w:rsidP="00CA3533">
      <w:pPr>
        <w:spacing w:after="0"/>
        <w:jc w:val="both"/>
        <w:rPr>
          <w:rFonts w:ascii="Swis721 Th BT" w:hAnsi="Swis721 Th BT"/>
          <w:b/>
          <w:color w:val="404040" w:themeColor="text1" w:themeTint="BF"/>
          <w:sz w:val="23"/>
          <w:szCs w:val="24"/>
          <w:u w:val="single"/>
        </w:rPr>
      </w:pPr>
    </w:p>
    <w:p w:rsidR="001223B6" w:rsidRPr="00FF39AA" w:rsidRDefault="001223B6" w:rsidP="001223B6">
      <w:pPr>
        <w:pStyle w:val="Corpo"/>
        <w:rPr>
          <w:b/>
          <w:i/>
          <w:sz w:val="24"/>
        </w:rPr>
      </w:pPr>
      <w:r w:rsidRPr="00974E60">
        <w:rPr>
          <w:b/>
          <w:i/>
          <w:sz w:val="24"/>
        </w:rPr>
        <w:t xml:space="preserve">K. </w:t>
      </w:r>
      <w:proofErr w:type="spellStart"/>
      <w:r w:rsidRPr="00974E60">
        <w:rPr>
          <w:b/>
          <w:i/>
          <w:sz w:val="24"/>
        </w:rPr>
        <w:t>parviflora</w:t>
      </w:r>
      <w:proofErr w:type="spellEnd"/>
      <w:r w:rsidRPr="00974E60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na </w:t>
      </w:r>
      <w:r w:rsidRPr="000D2C03">
        <w:rPr>
          <w:b/>
          <w:i/>
          <w:sz w:val="24"/>
        </w:rPr>
        <w:t xml:space="preserve">Redução </w:t>
      </w:r>
      <w:r>
        <w:rPr>
          <w:b/>
          <w:i/>
          <w:sz w:val="24"/>
        </w:rPr>
        <w:t xml:space="preserve">da </w:t>
      </w:r>
      <w:r w:rsidRPr="000D2C03">
        <w:rPr>
          <w:b/>
          <w:i/>
          <w:sz w:val="24"/>
        </w:rPr>
        <w:t>Gordura Abdominal</w:t>
      </w:r>
    </w:p>
    <w:p w:rsidR="00CA3533" w:rsidRPr="00B66DE2" w:rsidRDefault="00CA3533" w:rsidP="00CA3533">
      <w:pPr>
        <w:pStyle w:val="Corpo"/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</w:tblGrid>
      <w:tr w:rsidR="00CA3533" w:rsidRPr="00345CD5" w:rsidTr="00E27A3B">
        <w:trPr>
          <w:trHeight w:val="518"/>
        </w:trPr>
        <w:tc>
          <w:tcPr>
            <w:tcW w:w="4814" w:type="dxa"/>
          </w:tcPr>
          <w:p w:rsidR="00CA3533" w:rsidRPr="00C66322" w:rsidRDefault="001223B6" w:rsidP="001223B6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223B6"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</w:rPr>
              <w:t xml:space="preserve">Kaempferia </w:t>
            </w:r>
            <w:proofErr w:type="spellStart"/>
            <w:r w:rsidRPr="001223B6">
              <w:rPr>
                <w:rFonts w:ascii="Swis721 Th BT" w:eastAsia="Calibri" w:hAnsi="Swis721 Th BT" w:cs="Arial"/>
                <w:i/>
                <w:color w:val="404040"/>
                <w:sz w:val="23"/>
                <w:szCs w:val="23"/>
              </w:rPr>
              <w:t>parviflora</w:t>
            </w:r>
            <w:proofErr w:type="spellEnd"/>
            <w:r w:rsidRPr="001223B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 xml:space="preserve"> </w:t>
            </w:r>
            <w:r w:rsidR="00CA3533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______________ 500 mg</w:t>
            </w:r>
          </w:p>
          <w:p w:rsidR="00CA3533" w:rsidRPr="00345CD5" w:rsidRDefault="00CA3533" w:rsidP="00E27A3B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  <w:vertAlign w:val="superscript"/>
              </w:rPr>
            </w:pPr>
            <w:r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Excipiente qsp_______________ 1 Cápsula</w:t>
            </w:r>
          </w:p>
          <w:p w:rsidR="00CA3533" w:rsidRPr="00345CD5" w:rsidRDefault="001223B6" w:rsidP="001223B6">
            <w:pPr>
              <w:spacing w:before="120" w:after="120"/>
              <w:jc w:val="center"/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</w:pPr>
            <w:r w:rsidRPr="001223B6">
              <w:rPr>
                <w:rFonts w:ascii="Swis721 Th BT" w:eastAsia="Calibri" w:hAnsi="Swis721 Th BT" w:cs="Arial"/>
                <w:color w:val="404040"/>
                <w:sz w:val="23"/>
                <w:szCs w:val="23"/>
              </w:rPr>
              <w:t>Administrar 1 cápsula ao dia ou conforme orientação médica.</w:t>
            </w:r>
          </w:p>
        </w:tc>
      </w:tr>
    </w:tbl>
    <w:p w:rsidR="00CA3533" w:rsidRDefault="00CA3533" w:rsidP="00CA3533">
      <w:pPr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CA3533" w:rsidRDefault="00CA3533" w:rsidP="00CA35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  <w:r w:rsidRPr="00345CD5"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  <w:t>Embasamento</w:t>
      </w:r>
    </w:p>
    <w:p w:rsidR="00CA3533" w:rsidRPr="00345CD5" w:rsidRDefault="00CA3533" w:rsidP="00CA353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wis721 Th BT" w:eastAsia="Calibri" w:hAnsi="Swis721 Th BT" w:cs="Arial"/>
          <w:b/>
          <w:color w:val="404040"/>
          <w:sz w:val="23"/>
          <w:szCs w:val="23"/>
          <w:lang w:eastAsia="en-US"/>
        </w:rPr>
      </w:pPr>
    </w:p>
    <w:p w:rsidR="001223B6" w:rsidRPr="001223B6" w:rsidRDefault="001223B6" w:rsidP="001223B6">
      <w:pPr>
        <w:spacing w:after="0"/>
        <w:jc w:val="both"/>
        <w:rPr>
          <w:rFonts w:ascii="Swis721 Th BT" w:hAnsi="Swis721 Th BT"/>
          <w:sz w:val="23"/>
          <w:szCs w:val="23"/>
        </w:rPr>
      </w:pPr>
      <w:r w:rsidRPr="001223B6">
        <w:rPr>
          <w:rFonts w:ascii="Swis721 Th BT" w:hAnsi="Swis721 Th BT"/>
          <w:sz w:val="23"/>
          <w:szCs w:val="23"/>
        </w:rPr>
        <w:t xml:space="preserve">Um estudo randomizado, duplo-cego, controlado por placebo, foi desenvolvido para avaliar a eficácia e a segurança da suplementação de </w:t>
      </w:r>
      <w:r w:rsidRPr="001223B6">
        <w:rPr>
          <w:rFonts w:ascii="Swis721 Th BT" w:hAnsi="Swis721 Th BT"/>
          <w:i/>
          <w:sz w:val="23"/>
          <w:szCs w:val="23"/>
        </w:rPr>
        <w:t xml:space="preserve">Kaempferia </w:t>
      </w:r>
      <w:proofErr w:type="spellStart"/>
      <w:r w:rsidRPr="001223B6">
        <w:rPr>
          <w:rFonts w:ascii="Swis721 Th BT" w:hAnsi="Swis721 Th BT"/>
          <w:i/>
          <w:sz w:val="23"/>
          <w:szCs w:val="23"/>
        </w:rPr>
        <w:t>parviflora</w:t>
      </w:r>
      <w:proofErr w:type="spellEnd"/>
      <w:r w:rsidRPr="001223B6">
        <w:rPr>
          <w:rFonts w:ascii="Swis721 Th BT" w:hAnsi="Swis721 Th BT"/>
          <w:sz w:val="23"/>
          <w:szCs w:val="23"/>
        </w:rPr>
        <w:t xml:space="preserve"> (KPE). O grupo que recebeu suplementação de KPE mostrou redução significativa na área de gordura abdominal (visceral, subcutânea e gordura total) e níveis de triglicérides após 12 semanas; O aumento do gasto de energia induzido por KPE poderia ter contribuído na redução observada na gordura abdominal (Yoshino </w:t>
      </w:r>
      <w:r w:rsidRPr="001223B6">
        <w:rPr>
          <w:rFonts w:ascii="Swis721 Th BT" w:hAnsi="Swis721 Th BT"/>
          <w:i/>
          <w:sz w:val="23"/>
          <w:szCs w:val="23"/>
        </w:rPr>
        <w:t xml:space="preserve">et al., </w:t>
      </w:r>
      <w:r w:rsidRPr="001223B6">
        <w:rPr>
          <w:rFonts w:ascii="Swis721 Th BT" w:hAnsi="Swis721 Th BT"/>
          <w:sz w:val="23"/>
          <w:szCs w:val="23"/>
        </w:rPr>
        <w:t>2018).</w:t>
      </w:r>
    </w:p>
    <w:p w:rsidR="00CA3533" w:rsidRPr="00054014" w:rsidRDefault="00CA3533" w:rsidP="00CA3533">
      <w:pPr>
        <w:spacing w:after="0"/>
        <w:jc w:val="both"/>
        <w:rPr>
          <w:rFonts w:ascii="Swis721 Th BT" w:hAnsi="Swis721 Th BT"/>
          <w:sz w:val="23"/>
          <w:szCs w:val="23"/>
        </w:rPr>
      </w:pPr>
    </w:p>
    <w:p w:rsidR="001223B6" w:rsidRDefault="001223B6" w:rsidP="00CA3533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1223B6" w:rsidRDefault="001223B6" w:rsidP="00CA3533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1223B6" w:rsidRDefault="001223B6" w:rsidP="00CA3533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1223B6" w:rsidRDefault="001223B6" w:rsidP="00CA3533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1223B6" w:rsidRDefault="001223B6" w:rsidP="00CA3533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1223B6" w:rsidRDefault="001223B6" w:rsidP="00CA3533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1223B6" w:rsidRDefault="001223B6" w:rsidP="00CA3533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1223B6" w:rsidRDefault="001223B6" w:rsidP="00CA3533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1223B6" w:rsidRDefault="001223B6" w:rsidP="00CA3533">
      <w:pPr>
        <w:pStyle w:val="PargrafodaLista"/>
        <w:ind w:left="786"/>
        <w:jc w:val="center"/>
        <w:rPr>
          <w:rFonts w:ascii="Swis721 Th BT" w:hAnsi="Swis721 Th BT"/>
          <w:b/>
          <w:color w:val="2E74B5" w:themeColor="accent1" w:themeShade="BF"/>
          <w:sz w:val="60"/>
          <w:szCs w:val="60"/>
        </w:rPr>
      </w:pPr>
    </w:p>
    <w:p w:rsidR="00CA3533" w:rsidRPr="001223B6" w:rsidRDefault="00CA3533" w:rsidP="00CA3533">
      <w:pPr>
        <w:pStyle w:val="PargrafodaLista"/>
        <w:ind w:left="786"/>
        <w:jc w:val="center"/>
        <w:rPr>
          <w:rFonts w:ascii="Swis721 Th BT" w:hAnsi="Swis721 Th BT"/>
          <w:b/>
          <w:color w:val="FF6600"/>
          <w:sz w:val="60"/>
          <w:szCs w:val="60"/>
        </w:rPr>
      </w:pPr>
      <w:bookmarkStart w:id="0" w:name="_GoBack"/>
      <w:bookmarkEnd w:id="0"/>
      <w:r w:rsidRPr="001223B6">
        <w:rPr>
          <w:rFonts w:ascii="Swis721 Th BT" w:hAnsi="Swis721 Th BT"/>
          <w:b/>
          <w:color w:val="FF6600"/>
          <w:sz w:val="60"/>
          <w:szCs w:val="60"/>
        </w:rPr>
        <w:t>Outras Informações</w:t>
      </w:r>
    </w:p>
    <w:p w:rsidR="00CA3533" w:rsidRPr="0037714F" w:rsidRDefault="00CA3533" w:rsidP="00CA3533">
      <w:pPr>
        <w:rPr>
          <w:rFonts w:ascii="Swis721 Th BT" w:hAnsi="Swis721 Th BT"/>
          <w:b/>
          <w:color w:val="2E74B5" w:themeColor="accent1" w:themeShade="BF"/>
          <w:sz w:val="23"/>
          <w:szCs w:val="23"/>
        </w:rPr>
      </w:pPr>
    </w:p>
    <w:p w:rsidR="00CA3533" w:rsidRDefault="00CA3533" w:rsidP="00CA3533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Lista de fornecedores</w:t>
      </w:r>
    </w:p>
    <w:p w:rsidR="00CA3533" w:rsidRPr="006442D1" w:rsidRDefault="00CA3533" w:rsidP="00CA3533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Referências</w:t>
      </w:r>
    </w:p>
    <w:p w:rsidR="00CA3533" w:rsidRPr="006442D1" w:rsidRDefault="00CA3533" w:rsidP="00CA3533">
      <w:pPr>
        <w:pStyle w:val="PargrafodaLista"/>
        <w:numPr>
          <w:ilvl w:val="0"/>
          <w:numId w:val="5"/>
        </w:numPr>
        <w:rPr>
          <w:rFonts w:ascii="Swis721 Th BT" w:hAnsi="Swis721 Th BT"/>
          <w:sz w:val="23"/>
          <w:szCs w:val="23"/>
        </w:rPr>
      </w:pPr>
      <w:r w:rsidRPr="006442D1">
        <w:rPr>
          <w:rFonts w:ascii="Swis721 Th BT" w:hAnsi="Swis721 Th BT"/>
          <w:sz w:val="23"/>
          <w:szCs w:val="23"/>
        </w:rPr>
        <w:t>Abstracts</w:t>
      </w:r>
    </w:p>
    <w:p w:rsidR="00CA3533" w:rsidRPr="00C66322" w:rsidRDefault="00CA3533" w:rsidP="00CA3533">
      <w:pPr>
        <w:spacing w:after="0"/>
        <w:rPr>
          <w:rFonts w:ascii="Swis721 Th BT" w:hAnsi="Swis721 Th BT"/>
          <w:color w:val="404040" w:themeColor="text1" w:themeTint="BF"/>
          <w:sz w:val="23"/>
          <w:szCs w:val="23"/>
        </w:rPr>
      </w:pPr>
    </w:p>
    <w:p w:rsidR="003A430B" w:rsidRDefault="003A430B"/>
    <w:sectPr w:rsidR="003A4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300A3"/>
    <w:multiLevelType w:val="hybridMultilevel"/>
    <w:tmpl w:val="1102C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D7ED3"/>
    <w:multiLevelType w:val="hybridMultilevel"/>
    <w:tmpl w:val="531CB6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D393A"/>
    <w:multiLevelType w:val="hybridMultilevel"/>
    <w:tmpl w:val="FC260BB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404040" w:themeColor="text1" w:themeTint="BF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2AAC"/>
    <w:multiLevelType w:val="hybridMultilevel"/>
    <w:tmpl w:val="6FCEA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F09C2"/>
    <w:multiLevelType w:val="hybridMultilevel"/>
    <w:tmpl w:val="43103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533"/>
    <w:rsid w:val="001223B6"/>
    <w:rsid w:val="00196140"/>
    <w:rsid w:val="00260A67"/>
    <w:rsid w:val="003A430B"/>
    <w:rsid w:val="005507C1"/>
    <w:rsid w:val="00562ACB"/>
    <w:rsid w:val="008B4BA4"/>
    <w:rsid w:val="00C25EBC"/>
    <w:rsid w:val="00CA3533"/>
    <w:rsid w:val="00E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DE308-DF69-4183-85A9-7EA08B2C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5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533"/>
    <w:pPr>
      <w:spacing w:after="200" w:line="276" w:lineRule="auto"/>
      <w:ind w:left="720"/>
      <w:contextualSpacing/>
    </w:pPr>
  </w:style>
  <w:style w:type="paragraph" w:customStyle="1" w:styleId="Corpo">
    <w:name w:val="Corpo"/>
    <w:basedOn w:val="Normal"/>
    <w:link w:val="CorpoChar"/>
    <w:qFormat/>
    <w:rsid w:val="00CA3533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CorpoChar">
    <w:name w:val="Corpo Char"/>
    <w:basedOn w:val="Fontepargpadro"/>
    <w:link w:val="Corpo"/>
    <w:rsid w:val="00CA3533"/>
    <w:rPr>
      <w:rFonts w:ascii="Swis721 Th BT" w:hAnsi="Swis721 Th BT"/>
      <w:color w:val="404040" w:themeColor="text1" w:themeTint="BF"/>
      <w:sz w:val="23"/>
      <w:szCs w:val="24"/>
    </w:rPr>
  </w:style>
  <w:style w:type="paragraph" w:styleId="NormalWeb">
    <w:name w:val="Normal (Web)"/>
    <w:basedOn w:val="Normal"/>
    <w:uiPriority w:val="99"/>
    <w:rsid w:val="00CA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">
    <w:name w:val="Titulo"/>
    <w:basedOn w:val="Normal"/>
    <w:link w:val="TituloChar"/>
    <w:qFormat/>
    <w:rsid w:val="001223B6"/>
    <w:pPr>
      <w:spacing w:after="40" w:line="240" w:lineRule="auto"/>
      <w:jc w:val="center"/>
    </w:pPr>
    <w:rPr>
      <w:rFonts w:ascii="Swis721 Th BT" w:eastAsia="MS Mincho" w:hAnsi="Swis721 Th BT"/>
      <w:color w:val="FF6600"/>
      <w:sz w:val="60"/>
    </w:rPr>
  </w:style>
  <w:style w:type="character" w:customStyle="1" w:styleId="TituloChar">
    <w:name w:val="Titulo Char"/>
    <w:basedOn w:val="Fontepargpadro"/>
    <w:link w:val="Titulo"/>
    <w:rsid w:val="001223B6"/>
    <w:rPr>
      <w:rFonts w:ascii="Swis721 Th BT" w:eastAsia="MS Mincho" w:hAnsi="Swis721 Th BT"/>
      <w:color w:val="FF6600"/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Ruiz</dc:creator>
  <cp:keywords/>
  <dc:description/>
  <cp:lastModifiedBy>Joao Ruiz</cp:lastModifiedBy>
  <cp:revision>7</cp:revision>
  <dcterms:created xsi:type="dcterms:W3CDTF">2019-05-15T11:52:00Z</dcterms:created>
  <dcterms:modified xsi:type="dcterms:W3CDTF">2019-06-03T14:28:00Z</dcterms:modified>
</cp:coreProperties>
</file>