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3FF4D" w14:textId="5F32EEE8" w:rsidR="00F17C5D" w:rsidRDefault="001F34FE">
      <w:r>
        <w:rPr>
          <w:noProof/>
        </w:rPr>
        <w:drawing>
          <wp:anchor distT="0" distB="0" distL="114300" distR="114300" simplePos="0" relativeHeight="251659264" behindDoc="0" locked="0" layoutInCell="1" allowOverlap="1" wp14:anchorId="400433D1" wp14:editId="297D9274">
            <wp:simplePos x="0" y="0"/>
            <wp:positionH relativeFrom="column">
              <wp:posOffset>-1198179</wp:posOffset>
            </wp:positionH>
            <wp:positionV relativeFrom="paragraph">
              <wp:posOffset>-898634</wp:posOffset>
            </wp:positionV>
            <wp:extent cx="8003813" cy="10373710"/>
            <wp:effectExtent l="0" t="0" r="0" b="8890"/>
            <wp:wrapNone/>
            <wp:docPr id="584" name="Imagem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m 5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3813" cy="103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5EACA" w14:textId="77777777" w:rsidR="00F17C5D" w:rsidRDefault="00F17C5D"/>
    <w:p w14:paraId="564D1B9A" w14:textId="77777777" w:rsidR="00F17C5D" w:rsidRDefault="00F17C5D"/>
    <w:p w14:paraId="6728C314" w14:textId="77777777" w:rsidR="00F17C5D" w:rsidRDefault="00F17C5D"/>
    <w:p w14:paraId="21D0B1D5" w14:textId="77777777" w:rsidR="00F17C5D" w:rsidRDefault="00F17C5D"/>
    <w:p w14:paraId="5E42EA81" w14:textId="77777777" w:rsidR="00F17C5D" w:rsidRDefault="00F17C5D"/>
    <w:p w14:paraId="482B448F" w14:textId="77777777" w:rsidR="00F17C5D" w:rsidRDefault="00F17C5D"/>
    <w:p w14:paraId="3EF1F8CB" w14:textId="77777777" w:rsidR="00F17C5D" w:rsidRDefault="00F17C5D"/>
    <w:p w14:paraId="63E24B3A" w14:textId="77777777" w:rsidR="00F17C5D" w:rsidRDefault="00F17C5D"/>
    <w:p w14:paraId="7B6CD4D8" w14:textId="77777777" w:rsidR="00F17C5D" w:rsidRDefault="00F17C5D"/>
    <w:p w14:paraId="192E6E70" w14:textId="77777777" w:rsidR="00F17C5D" w:rsidRDefault="00F17C5D"/>
    <w:p w14:paraId="254F7DDB" w14:textId="77777777" w:rsidR="00F17C5D" w:rsidRDefault="00F17C5D"/>
    <w:p w14:paraId="759BF2C0" w14:textId="77777777" w:rsidR="00F17C5D" w:rsidRDefault="00F17C5D"/>
    <w:p w14:paraId="7ABCB8CA" w14:textId="77777777" w:rsidR="00F17C5D" w:rsidRDefault="00F17C5D"/>
    <w:p w14:paraId="350A2621" w14:textId="77777777" w:rsidR="00F17C5D" w:rsidRDefault="00F17C5D"/>
    <w:p w14:paraId="6165867E" w14:textId="77777777" w:rsidR="00F17C5D" w:rsidRDefault="00F17C5D"/>
    <w:p w14:paraId="0EE58D0F" w14:textId="77777777" w:rsidR="00F17C5D" w:rsidRDefault="00F17C5D"/>
    <w:p w14:paraId="1761208A" w14:textId="77777777" w:rsidR="00F17C5D" w:rsidRDefault="00F17C5D"/>
    <w:p w14:paraId="042A086E" w14:textId="77777777" w:rsidR="00F17C5D" w:rsidRDefault="00F17C5D"/>
    <w:p w14:paraId="5B922393" w14:textId="77777777" w:rsidR="00F17C5D" w:rsidRDefault="00F17C5D"/>
    <w:p w14:paraId="106BA069" w14:textId="77777777" w:rsidR="00F17C5D" w:rsidRDefault="00F17C5D"/>
    <w:p w14:paraId="0BF5A61A" w14:textId="77777777" w:rsidR="00F17C5D" w:rsidRDefault="00F17C5D"/>
    <w:p w14:paraId="69F1F1A2" w14:textId="77777777" w:rsidR="00F17C5D" w:rsidRDefault="00F17C5D"/>
    <w:p w14:paraId="01CFCAEB" w14:textId="77777777" w:rsidR="00F17C5D" w:rsidRDefault="00F17C5D"/>
    <w:p w14:paraId="1BA83E8A" w14:textId="77777777" w:rsidR="00F17C5D" w:rsidRDefault="00F17C5D"/>
    <w:p w14:paraId="2073EB36" w14:textId="77777777" w:rsidR="00F17C5D" w:rsidRDefault="00F17C5D"/>
    <w:p w14:paraId="1A132E24" w14:textId="77777777" w:rsidR="00F17C5D" w:rsidRDefault="00F17C5D"/>
    <w:p w14:paraId="6CDDE568" w14:textId="77777777" w:rsidR="00F17C5D" w:rsidRDefault="00F17C5D"/>
    <w:p w14:paraId="17B6A7D1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50B918" w14:textId="77777777"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Descritivo do Conteúdo</w:t>
      </w:r>
    </w:p>
    <w:p w14:paraId="14D9A217" w14:textId="22281315"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 xml:space="preserve">Formulário de </w:t>
      </w:r>
      <w:r w:rsidR="00645E06">
        <w:rPr>
          <w:rFonts w:ascii="Swis721 Th BT" w:hAnsi="Swis721 Th BT"/>
          <w:b/>
          <w:color w:val="2E74B5" w:themeColor="accent1" w:themeShade="BF"/>
          <w:sz w:val="60"/>
          <w:szCs w:val="60"/>
        </w:rPr>
        <w:t>Gastroenterologia</w:t>
      </w:r>
    </w:p>
    <w:p w14:paraId="7C2C140F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20A7D22" w14:textId="59DB0B89" w:rsidR="0071543C" w:rsidRPr="009919FC" w:rsidRDefault="00645E06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131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276F5A98" w14:textId="011675FB" w:rsidR="0071543C" w:rsidRPr="00156C91" w:rsidRDefault="0062256A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8</w:t>
      </w:r>
      <w:r w:rsidR="00F7288F">
        <w:rPr>
          <w:rFonts w:ascii="Swis721 Th BT" w:hAnsi="Swis721 Th BT" w:cs="Arial"/>
          <w:color w:val="404040" w:themeColor="text1" w:themeTint="BF"/>
          <w:sz w:val="23"/>
          <w:szCs w:val="23"/>
        </w:rPr>
        <w:t>3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75F33981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0EF20439" w14:textId="17707375"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645E06">
        <w:rPr>
          <w:rFonts w:ascii="Swis721 Th BT" w:hAnsi="Swis721 Th BT" w:cs="Arial"/>
          <w:color w:val="404040" w:themeColor="text1" w:themeTint="BF"/>
          <w:sz w:val="23"/>
          <w:szCs w:val="23"/>
        </w:rPr>
        <w:t>45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7598CA02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018A9DA0" w14:textId="77777777" w:rsidR="0071543C" w:rsidRDefault="0071543C"/>
    <w:p w14:paraId="3DCDB002" w14:textId="77777777" w:rsidR="0071543C" w:rsidRDefault="0071543C"/>
    <w:p w14:paraId="16E60F0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2DA42E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A4456F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0AC9993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30808D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647A727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E439A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842471" w14:textId="77777777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B76D10C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83EBCF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D60BF2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Ativos Abordados</w:t>
      </w:r>
    </w:p>
    <w:p w14:paraId="129E4532" w14:textId="77777777" w:rsidR="00645E06" w:rsidRDefault="00645E06" w:rsidP="00645E06">
      <w:pPr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</w:p>
    <w:p w14:paraId="72CFC6F3" w14:textId="77777777" w:rsidR="00FC2439" w:rsidRPr="00FC2439" w:rsidRDefault="00FC2439" w:rsidP="00A4230A">
      <w:pPr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Ácido </w:t>
      </w: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desidrocólico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28104EE4" w14:textId="77777777" w:rsidR="00FC2439" w:rsidRPr="00FC2439" w:rsidRDefault="00FC2439" w:rsidP="00645E06">
      <w:pPr>
        <w:rPr>
          <w:rFonts w:ascii="Swis721 Th BT" w:hAnsi="Swis721 Th BT"/>
          <w:iCs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Cs/>
          <w:color w:val="404040" w:themeColor="text1" w:themeTint="BF"/>
          <w:sz w:val="23"/>
          <w:szCs w:val="23"/>
        </w:rPr>
        <w:t>Amoxicilina</w:t>
      </w:r>
    </w:p>
    <w:p w14:paraId="14AF48FD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Azatioprina</w:t>
      </w:r>
      <w:proofErr w:type="spellEnd"/>
    </w:p>
    <w:p w14:paraId="27919639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Berberina</w:t>
      </w:r>
    </w:p>
    <w:p w14:paraId="173CCB79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Betacaroteno</w:t>
      </w:r>
    </w:p>
    <w:p w14:paraId="12568E5E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Bificobacterium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bifidum</w:t>
      </w:r>
      <w:proofErr w:type="spellEnd"/>
    </w:p>
    <w:p w14:paraId="1DA06279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Bificobacterium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breve</w:t>
      </w:r>
    </w:p>
    <w:p w14:paraId="2CEE89E2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Bificobacterium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infantis</w:t>
      </w:r>
    </w:p>
    <w:p w14:paraId="562C7958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Bificobacterium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longum</w:t>
      </w:r>
      <w:proofErr w:type="spellEnd"/>
    </w:p>
    <w:p w14:paraId="0338016F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bifidum</w:t>
      </w:r>
      <w:proofErr w:type="spellEnd"/>
    </w:p>
    <w:p w14:paraId="6EFBEA93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lactis</w:t>
      </w:r>
      <w:proofErr w:type="spellEnd"/>
    </w:p>
    <w:p w14:paraId="5162FBBE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BIOintestil</w:t>
      </w:r>
      <w:proofErr w:type="spellEnd"/>
      <w:r w:rsidRPr="00FC2439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</w:p>
    <w:p w14:paraId="5D60890E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Bisacodil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30498062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Bromoprida</w:t>
      </w:r>
      <w:proofErr w:type="spellEnd"/>
    </w:p>
    <w:p w14:paraId="36A1919F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Budesonida</w:t>
      </w:r>
      <w:proofErr w:type="spellEnd"/>
    </w:p>
    <w:p w14:paraId="6F5C55A7" w14:textId="77777777" w:rsidR="00FC2439" w:rsidRPr="00FC2439" w:rsidRDefault="00FC2439" w:rsidP="00A4230A">
      <w:pPr>
        <w:keepNext/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Cassia </w:t>
      </w: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angustifolia</w:t>
      </w:r>
      <w:proofErr w:type="spellEnd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</w:p>
    <w:p w14:paraId="444EE027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Cimetidina </w:t>
      </w:r>
    </w:p>
    <w:p w14:paraId="20FA1502" w14:textId="77777777" w:rsidR="00FC2439" w:rsidRPr="00FC2439" w:rsidRDefault="00FC2439" w:rsidP="00645E06">
      <w:pPr>
        <w:rPr>
          <w:rFonts w:ascii="Swis721 Th BT" w:hAnsi="Swis721 Th BT"/>
          <w:iCs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Cs/>
          <w:color w:val="404040" w:themeColor="text1" w:themeTint="BF"/>
          <w:sz w:val="23"/>
          <w:szCs w:val="23"/>
        </w:rPr>
        <w:t>Claritromicina</w:t>
      </w:r>
      <w:proofErr w:type="spellEnd"/>
    </w:p>
    <w:p w14:paraId="3504A33A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Cranberry</w:t>
      </w:r>
      <w:proofErr w:type="spellEnd"/>
    </w:p>
    <w:p w14:paraId="0DF6B613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Curcuma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longa</w:t>
      </w:r>
    </w:p>
    <w:p w14:paraId="241D771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bookmarkStart w:id="0" w:name="_Toc62657470"/>
      <w:proofErr w:type="spellStart"/>
      <w:r w:rsidRPr="00645E06">
        <w:rPr>
          <w:rFonts w:ascii="Swis721 Th BT" w:hAnsi="Swis721 Th BT"/>
          <w:color w:val="404040" w:themeColor="text1" w:themeTint="BF"/>
          <w:sz w:val="23"/>
          <w:szCs w:val="23"/>
        </w:rPr>
        <w:t>Dexlansoprazol</w:t>
      </w:r>
      <w:bookmarkEnd w:id="0"/>
      <w:proofErr w:type="spellEnd"/>
    </w:p>
    <w:p w14:paraId="4128709F" w14:textId="77777777" w:rsidR="00FC2439" w:rsidRPr="00645E06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45E06">
        <w:rPr>
          <w:rFonts w:ascii="Swis721 Th BT" w:hAnsi="Swis721 Th BT"/>
          <w:color w:val="404040" w:themeColor="text1" w:themeTint="BF"/>
          <w:sz w:val="23"/>
          <w:szCs w:val="23"/>
        </w:rPr>
        <w:t>Domperidona</w:t>
      </w:r>
      <w:proofErr w:type="spellEnd"/>
    </w:p>
    <w:p w14:paraId="16D842AC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EpiCor</w:t>
      </w:r>
      <w:proofErr w:type="spellEnd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™</w:t>
      </w:r>
    </w:p>
    <w:p w14:paraId="01827C0E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bookmarkStart w:id="1" w:name="_Toc62657472"/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Esomeprazol</w:t>
      </w:r>
      <w:bookmarkEnd w:id="1"/>
      <w:proofErr w:type="spellEnd"/>
    </w:p>
    <w:p w14:paraId="2FD0DE87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eXselen</w:t>
      </w:r>
      <w:proofErr w:type="spellEnd"/>
    </w:p>
    <w:p w14:paraId="7AF5BF4D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Famotidina</w:t>
      </w:r>
      <w:proofErr w:type="spellEnd"/>
    </w:p>
    <w:p w14:paraId="40B8DA25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Gabapentina</w:t>
      </w:r>
      <w:proofErr w:type="spellEnd"/>
    </w:p>
    <w:p w14:paraId="0E9589F2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lastRenderedPageBreak/>
        <w:t>Gengibre</w:t>
      </w:r>
    </w:p>
    <w:p w14:paraId="19D9CDDA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Glucomannan</w:t>
      </w:r>
      <w:proofErr w:type="spellEnd"/>
    </w:p>
    <w:p w14:paraId="4291ABEA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Glutamina</w:t>
      </w:r>
    </w:p>
    <w:p w14:paraId="697D08CC" w14:textId="77777777" w:rsidR="00FC2439" w:rsidRPr="00FC2439" w:rsidRDefault="00FC2439" w:rsidP="00A4230A">
      <w:pPr>
        <w:keepNext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Hidróxido de Alumínio</w:t>
      </w:r>
    </w:p>
    <w:p w14:paraId="7CC75D50" w14:textId="77777777" w:rsidR="00FC2439" w:rsidRPr="00FC2439" w:rsidRDefault="00FC2439" w:rsidP="00A4230A">
      <w:pPr>
        <w:keepNext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Hidróxido de Magnésio</w:t>
      </w:r>
    </w:p>
    <w:p w14:paraId="0753B2CA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Inulina</w:t>
      </w:r>
    </w:p>
    <w:p w14:paraId="30FE9213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Ivermectina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3136C090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delbrueckii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subsp</w:t>
      </w:r>
      <w:proofErr w:type="spellEnd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.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Bulgaricus</w:t>
      </w:r>
      <w:proofErr w:type="spellEnd"/>
    </w:p>
    <w:p w14:paraId="62F01C7A" w14:textId="77777777" w:rsidR="00FC2439" w:rsidRPr="00FC2439" w:rsidRDefault="00FC2439" w:rsidP="00645E06">
      <w:pPr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  <w:t>Lactobacillus acidophilus</w:t>
      </w:r>
    </w:p>
    <w:p w14:paraId="13278D22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r w:rsidRPr="00FC2439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acidophilus</w:t>
      </w:r>
    </w:p>
    <w:p w14:paraId="6F5E1EC0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Lactobacillus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bulgaricus</w:t>
      </w:r>
      <w:proofErr w:type="spellEnd"/>
    </w:p>
    <w:p w14:paraId="08CE9DF2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casei</w:t>
      </w:r>
      <w:proofErr w:type="spellEnd"/>
    </w:p>
    <w:p w14:paraId="39EAA199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lactis</w:t>
      </w:r>
    </w:p>
    <w:p w14:paraId="18AA4A2D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paracasei</w:t>
      </w:r>
      <w:proofErr w:type="spellEnd"/>
    </w:p>
    <w:p w14:paraId="57EC56AB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plantarum</w:t>
      </w:r>
    </w:p>
    <w:p w14:paraId="20C5D269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Lactobacillus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rhamnosus</w:t>
      </w:r>
      <w:proofErr w:type="spellEnd"/>
    </w:p>
    <w:p w14:paraId="25BE9AFC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Lactulose</w:t>
      </w:r>
      <w:proofErr w:type="spellEnd"/>
    </w:p>
    <w:p w14:paraId="1C4C71CB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bookmarkStart w:id="2" w:name="_Toc62657474"/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Lansoprazol</w:t>
      </w:r>
      <w:bookmarkEnd w:id="2"/>
      <w:proofErr w:type="spellEnd"/>
    </w:p>
    <w:p w14:paraId="6F8AA070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Maytenus</w:t>
      </w:r>
      <w:proofErr w:type="spellEnd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ilicifolia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3439E4C5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Metionina</w:t>
      </w:r>
    </w:p>
    <w:p w14:paraId="2C0A2B9D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Metoclopramida</w:t>
      </w:r>
      <w:proofErr w:type="spellEnd"/>
    </w:p>
    <w:p w14:paraId="07C7ACE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Metronidazol</w:t>
      </w:r>
    </w:p>
    <w:p w14:paraId="0FB2BE05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Montelucaste</w:t>
      </w:r>
      <w:proofErr w:type="spellEnd"/>
    </w:p>
    <w:p w14:paraId="57307D56" w14:textId="77777777" w:rsidR="00FC2439" w:rsidRPr="00FC2439" w:rsidRDefault="00FC2439" w:rsidP="00645E06">
      <w:pPr>
        <w:rPr>
          <w:rFonts w:ascii="Swis721 Th BT" w:hAnsi="Swis721 Th BT" w:cs="Calibri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Calibri"/>
          <w:color w:val="404040" w:themeColor="text1" w:themeTint="BF"/>
          <w:sz w:val="23"/>
          <w:szCs w:val="23"/>
        </w:rPr>
        <w:t>Naltrexona</w:t>
      </w:r>
      <w:proofErr w:type="spellEnd"/>
    </w:p>
    <w:p w14:paraId="7A453CEE" w14:textId="77777777" w:rsidR="00FC2439" w:rsidRPr="00FC2439" w:rsidRDefault="00FC2439" w:rsidP="00A4230A">
      <w:pPr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Óleo de rícino</w:t>
      </w:r>
    </w:p>
    <w:p w14:paraId="17CC1D1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45E06">
        <w:rPr>
          <w:rFonts w:ascii="Swis721 Th BT" w:hAnsi="Swis721 Th BT"/>
          <w:color w:val="404040" w:themeColor="text1" w:themeTint="BF"/>
          <w:sz w:val="23"/>
          <w:szCs w:val="23"/>
        </w:rPr>
        <w:t xml:space="preserve">Omeprazol </w:t>
      </w:r>
    </w:p>
    <w:p w14:paraId="5E21DA46" w14:textId="77777777" w:rsidR="00FC2439" w:rsidRPr="00FC2439" w:rsidRDefault="00FC2439" w:rsidP="00645E06">
      <w:pPr>
        <w:rPr>
          <w:rFonts w:ascii="Swis721 Th BT" w:hAnsi="Swis721 Th BT"/>
          <w:iCs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Cs/>
          <w:color w:val="404040" w:themeColor="text1" w:themeTint="BF"/>
          <w:sz w:val="23"/>
          <w:szCs w:val="23"/>
        </w:rPr>
        <w:t>Pantoprazol</w:t>
      </w:r>
      <w:proofErr w:type="spellEnd"/>
    </w:p>
    <w:p w14:paraId="55F01095" w14:textId="77777777" w:rsidR="00FC2439" w:rsidRPr="00FC2439" w:rsidRDefault="00FC2439" w:rsidP="00645E0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Phyllanthus</w:t>
      </w:r>
      <w:proofErr w:type="spellEnd"/>
      <w:r w:rsidRPr="00FC2439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emblica</w:t>
      </w:r>
      <w:proofErr w:type="spellEnd"/>
    </w:p>
    <w:p w14:paraId="54196E9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Piperina</w:t>
      </w:r>
    </w:p>
    <w:p w14:paraId="6EB49D0D" w14:textId="77777777" w:rsidR="00FC2439" w:rsidRPr="00FC2439" w:rsidRDefault="00FC2439" w:rsidP="00645E06">
      <w:pPr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Plantago</w:t>
      </w:r>
      <w:proofErr w:type="spellEnd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ovata</w:t>
      </w:r>
      <w:proofErr w:type="spellEnd"/>
    </w:p>
    <w:p w14:paraId="21F9E1C7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Polifenóis da Maçã</w:t>
      </w:r>
    </w:p>
    <w:p w14:paraId="0A57520F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lastRenderedPageBreak/>
        <w:t>Praziquantel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52F3B6DB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Pregabalina</w:t>
      </w:r>
      <w:proofErr w:type="spellEnd"/>
    </w:p>
    <w:p w14:paraId="6ABACC3E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bookmarkStart w:id="3" w:name="_Toc62657468"/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Psyllium</w:t>
      </w:r>
      <w:bookmarkEnd w:id="3"/>
      <w:proofErr w:type="spellEnd"/>
    </w:p>
    <w:p w14:paraId="28BAB3CF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Ranitidina</w:t>
      </w:r>
      <w:proofErr w:type="spellEnd"/>
    </w:p>
    <w:p w14:paraId="1D90C24D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Resveratrol</w:t>
      </w:r>
    </w:p>
    <w:p w14:paraId="557ABCFE" w14:textId="77777777" w:rsidR="00FC2439" w:rsidRPr="00FC2439" w:rsidRDefault="00FC2439" w:rsidP="00A4230A">
      <w:pPr>
        <w:keepNext/>
        <w:rPr>
          <w:rFonts w:ascii="Swis721 Th BT" w:hAnsi="Swis721 Th BT" w:cs="Arial"/>
          <w:i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Rhamnus</w:t>
      </w:r>
      <w:proofErr w:type="spellEnd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frangula</w:t>
      </w:r>
      <w:proofErr w:type="spellEnd"/>
    </w:p>
    <w:p w14:paraId="60B13EE1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Rhamnus</w:t>
      </w:r>
      <w:proofErr w:type="spellEnd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C2439">
        <w:rPr>
          <w:rFonts w:ascii="Swis721 Th BT" w:hAnsi="Swis721 Th BT" w:cs="Arial"/>
          <w:i/>
          <w:color w:val="404040" w:themeColor="text1" w:themeTint="BF"/>
          <w:sz w:val="23"/>
          <w:szCs w:val="23"/>
        </w:rPr>
        <w:t>purshiana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0AC61914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S.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boulardii</w:t>
      </w:r>
      <w:proofErr w:type="spellEnd"/>
    </w:p>
    <w:p w14:paraId="6CBCD7D9" w14:textId="77777777" w:rsidR="00FC2439" w:rsidRPr="00FC2439" w:rsidRDefault="00FC2439" w:rsidP="00645E0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S.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thermophilus</w:t>
      </w:r>
      <w:proofErr w:type="spellEnd"/>
    </w:p>
    <w:p w14:paraId="23B199E4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Simeticona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6F69959E" w14:textId="77777777" w:rsidR="00FC2439" w:rsidRPr="00FC2439" w:rsidRDefault="00FC2439" w:rsidP="00A4230A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Sorbitol</w:t>
      </w:r>
      <w:proofErr w:type="spellEnd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14:paraId="409DCDC7" w14:textId="77777777" w:rsidR="00FC2439" w:rsidRPr="00645E06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Streptococcus </w:t>
      </w:r>
      <w:proofErr w:type="spellStart"/>
      <w:r w:rsidRPr="00FC2439">
        <w:rPr>
          <w:rFonts w:ascii="Swis721 Th BT" w:hAnsi="Swis721 Th BT"/>
          <w:i/>
          <w:color w:val="404040" w:themeColor="text1" w:themeTint="BF"/>
          <w:sz w:val="23"/>
          <w:szCs w:val="23"/>
        </w:rPr>
        <w:t>thermophilus</w:t>
      </w:r>
      <w:proofErr w:type="spellEnd"/>
    </w:p>
    <w:p w14:paraId="7D22E8FD" w14:textId="77777777" w:rsidR="00FC2439" w:rsidRPr="00FC2439" w:rsidRDefault="00FC2439" w:rsidP="00645E06">
      <w:pPr>
        <w:rPr>
          <w:rFonts w:ascii="Swis721 Th BT" w:hAnsi="Swis721 Th BT"/>
          <w:iCs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iCs/>
          <w:color w:val="404040" w:themeColor="text1" w:themeTint="BF"/>
          <w:sz w:val="23"/>
          <w:szCs w:val="23"/>
        </w:rPr>
        <w:t>Subsalicilato</w:t>
      </w:r>
      <w:proofErr w:type="spellEnd"/>
      <w:r w:rsidRPr="00FC2439">
        <w:rPr>
          <w:rFonts w:ascii="Swis721 Th BT" w:hAnsi="Swis721 Th BT"/>
          <w:iCs/>
          <w:color w:val="404040" w:themeColor="text1" w:themeTint="BF"/>
          <w:sz w:val="23"/>
          <w:szCs w:val="23"/>
        </w:rPr>
        <w:t xml:space="preserve"> de bismuto</w:t>
      </w:r>
    </w:p>
    <w:p w14:paraId="26A0BAFB" w14:textId="77777777" w:rsidR="00FC2439" w:rsidRPr="00FC2439" w:rsidRDefault="00FC2439" w:rsidP="00A4230A">
      <w:pPr>
        <w:keepNext/>
        <w:rPr>
          <w:rFonts w:ascii="Swis721 Th BT" w:hAnsi="Swis721 Th BT" w:cs="Arial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Sucralfato</w:t>
      </w:r>
      <w:proofErr w:type="spellEnd"/>
    </w:p>
    <w:p w14:paraId="7F31FD8E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Tacrolimus</w:t>
      </w:r>
      <w:proofErr w:type="spellEnd"/>
    </w:p>
    <w:p w14:paraId="3BD930A4" w14:textId="77777777" w:rsidR="00FC2439" w:rsidRPr="00FC2439" w:rsidRDefault="00FC2439" w:rsidP="00645E06">
      <w:pPr>
        <w:rPr>
          <w:rFonts w:ascii="Swis721 Th BT" w:hAnsi="Swis721 Th BT" w:cs="Arial"/>
          <w:color w:val="404040" w:themeColor="text1" w:themeTint="BF"/>
          <w:sz w:val="23"/>
          <w:szCs w:val="23"/>
        </w:rPr>
      </w:pPr>
      <w:proofErr w:type="spellStart"/>
      <w:r w:rsidRPr="00FC2439">
        <w:rPr>
          <w:rFonts w:ascii="Swis721 Th BT" w:hAnsi="Swis721 Th BT" w:cs="Arial"/>
          <w:color w:val="404040" w:themeColor="text1" w:themeTint="BF"/>
          <w:sz w:val="23"/>
          <w:szCs w:val="23"/>
        </w:rPr>
        <w:t>Trimebutina</w:t>
      </w:r>
      <w:proofErr w:type="spellEnd"/>
    </w:p>
    <w:p w14:paraId="162BC764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Vitamina B6</w:t>
      </w:r>
    </w:p>
    <w:p w14:paraId="288D0991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Vitamina C</w:t>
      </w:r>
    </w:p>
    <w:p w14:paraId="45B4C90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Vitamina D</w:t>
      </w:r>
    </w:p>
    <w:p w14:paraId="43910B14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Vitamina D3</w:t>
      </w:r>
    </w:p>
    <w:p w14:paraId="2E62C992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Vitamina E</w:t>
      </w:r>
    </w:p>
    <w:p w14:paraId="1EDBAE92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 xml:space="preserve">Zinco </w:t>
      </w:r>
      <w:proofErr w:type="spellStart"/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Carnosina</w:t>
      </w:r>
      <w:proofErr w:type="spellEnd"/>
    </w:p>
    <w:p w14:paraId="6CC4EA48" w14:textId="77777777" w:rsidR="00FC2439" w:rsidRPr="00FC2439" w:rsidRDefault="00FC2439" w:rsidP="00645E0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C2439">
        <w:rPr>
          <w:rFonts w:ascii="Calibri" w:hAnsi="Calibri" w:cs="Calibri"/>
          <w:color w:val="404040" w:themeColor="text1" w:themeTint="BF"/>
          <w:sz w:val="23"/>
          <w:szCs w:val="23"/>
        </w:rPr>
        <w:t>α</w:t>
      </w:r>
      <w:r w:rsidRPr="00FC2439">
        <w:rPr>
          <w:rFonts w:ascii="Swis721 Th BT" w:hAnsi="Swis721 Th BT"/>
          <w:color w:val="404040" w:themeColor="text1" w:themeTint="BF"/>
          <w:sz w:val="23"/>
          <w:szCs w:val="23"/>
        </w:rPr>
        <w:t>-tocoferol</w:t>
      </w:r>
    </w:p>
    <w:p w14:paraId="48CCF624" w14:textId="77777777" w:rsidR="00A4230A" w:rsidRDefault="00A4230A" w:rsidP="00A4230A"/>
    <w:p w14:paraId="38BD6A8E" w14:textId="77777777" w:rsidR="00A4230A" w:rsidRPr="002B632D" w:rsidRDefault="00A4230A" w:rsidP="00A4230A">
      <w:pPr>
        <w:keepNext/>
        <w:rPr>
          <w:rFonts w:ascii="Swis721 Th BT" w:hAnsi="Swis721 Th BT" w:cs="Arial"/>
          <w:b/>
          <w:bCs/>
          <w:color w:val="404040" w:themeColor="text1" w:themeTint="BF"/>
          <w:sz w:val="23"/>
          <w:szCs w:val="23"/>
        </w:rPr>
      </w:pPr>
    </w:p>
    <w:p w14:paraId="146B3571" w14:textId="77777777" w:rsidR="00A4230A" w:rsidRDefault="00A4230A" w:rsidP="00645E06">
      <w:pPr>
        <w:rPr>
          <w:rFonts w:ascii="Swis721 Th BT" w:hAnsi="Swis721 Th BT"/>
          <w:sz w:val="23"/>
          <w:szCs w:val="23"/>
        </w:rPr>
      </w:pPr>
    </w:p>
    <w:p w14:paraId="4F6B5533" w14:textId="1B8A6B1E" w:rsidR="00645E06" w:rsidRDefault="00645E06" w:rsidP="00C66322">
      <w:pPr>
        <w:jc w:val="center"/>
        <w:rPr>
          <w:rFonts w:ascii="Swis721 Th BT" w:hAnsi="Swis721 Th BT"/>
          <w:sz w:val="23"/>
          <w:szCs w:val="23"/>
        </w:rPr>
      </w:pPr>
    </w:p>
    <w:p w14:paraId="283C1CFE" w14:textId="25310482" w:rsidR="001241AB" w:rsidRDefault="001241AB" w:rsidP="00C66322">
      <w:pPr>
        <w:jc w:val="center"/>
        <w:rPr>
          <w:rFonts w:ascii="Swis721 Th BT" w:hAnsi="Swis721 Th BT"/>
          <w:sz w:val="23"/>
          <w:szCs w:val="23"/>
        </w:rPr>
      </w:pPr>
    </w:p>
    <w:p w14:paraId="6486A699" w14:textId="1CB21E57" w:rsidR="001241AB" w:rsidRDefault="001241AB" w:rsidP="00C66322">
      <w:pPr>
        <w:jc w:val="center"/>
        <w:rPr>
          <w:rFonts w:ascii="Swis721 Th BT" w:hAnsi="Swis721 Th BT"/>
          <w:sz w:val="23"/>
          <w:szCs w:val="23"/>
        </w:rPr>
      </w:pPr>
    </w:p>
    <w:p w14:paraId="7842B283" w14:textId="77777777" w:rsidR="001241AB" w:rsidRDefault="001241AB" w:rsidP="00C66322">
      <w:pPr>
        <w:jc w:val="center"/>
        <w:rPr>
          <w:rFonts w:ascii="Swis721 Th BT" w:hAnsi="Swis721 Th BT"/>
          <w:sz w:val="23"/>
          <w:szCs w:val="23"/>
        </w:rPr>
      </w:pPr>
    </w:p>
    <w:p w14:paraId="4EA92418" w14:textId="3F1F82EA"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Público Alvo</w:t>
      </w:r>
    </w:p>
    <w:p w14:paraId="49DA8C07" w14:textId="77777777"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603AC42E" w14:textId="13731454" w:rsidR="00C66322" w:rsidRDefault="00FC2439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Gastroenterologista</w:t>
      </w:r>
    </w:p>
    <w:p w14:paraId="4984F82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D317333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D1D1C6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0D69F9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4B4277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5BA785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D36939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1C93F35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08A99F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040632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129B12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77D1B8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95CA08" w14:textId="40DFA1C6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E4DF8CD" w14:textId="704EC270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8862718" w14:textId="6D96867A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2B1F074" w14:textId="3F626EFA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E4848AF" w14:textId="76192F92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F42F79D" w14:textId="07221A61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25AB4A2" w14:textId="2CD089F0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74882EB" w14:textId="13D35D32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EAB0941" w14:textId="77777777" w:rsidR="00FC2439" w:rsidRDefault="00FC2439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747EDA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6336B4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DA6726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57FD8C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4ACDBD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67B40FE" w14:textId="77777777"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Exemplos de Fórmulas</w:t>
      </w:r>
    </w:p>
    <w:p w14:paraId="31792159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3882A170" w14:textId="458B9BFE" w:rsidR="00C66322" w:rsidRDefault="00A117C6" w:rsidP="00A117C6">
      <w:pPr>
        <w:pStyle w:val="Corpo"/>
        <w:rPr>
          <w:b/>
          <w:i/>
          <w:sz w:val="24"/>
        </w:rPr>
      </w:pPr>
      <w:r w:rsidRPr="00A117C6">
        <w:rPr>
          <w:b/>
          <w:i/>
          <w:sz w:val="24"/>
        </w:rPr>
        <w:t>Cápsulas de Gengibre</w:t>
      </w:r>
      <w:r>
        <w:rPr>
          <w:b/>
          <w:i/>
          <w:sz w:val="24"/>
        </w:rPr>
        <w:t xml:space="preserve"> na Colite Ulcerativa </w:t>
      </w:r>
    </w:p>
    <w:p w14:paraId="17EC494D" w14:textId="77777777" w:rsidR="00A117C6" w:rsidRPr="00B66DE2" w:rsidRDefault="00A117C6" w:rsidP="00A117C6">
      <w:pPr>
        <w:pStyle w:val="Corpo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2F74E302" w14:textId="77777777" w:rsidTr="00170452">
        <w:trPr>
          <w:trHeight w:val="1688"/>
        </w:trPr>
        <w:tc>
          <w:tcPr>
            <w:tcW w:w="4814" w:type="dxa"/>
          </w:tcPr>
          <w:p w14:paraId="39873D13" w14:textId="143EC9D6" w:rsidR="00A117C6" w:rsidRDefault="00A117C6" w:rsidP="006C1EA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Gengibre......................................500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mg</w:t>
            </w:r>
          </w:p>
          <w:p w14:paraId="1747DB89" w14:textId="233B6B11" w:rsidR="006C1EA2" w:rsidRDefault="006C1EA2" w:rsidP="006C1EA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qsp............................1 Cápsula</w:t>
            </w:r>
          </w:p>
          <w:p w14:paraId="0B6EA9CD" w14:textId="457C0B8A" w:rsidR="00C66322" w:rsidRPr="00345CD5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4 vezes ao dia ou conforme orientação médica.</w:t>
            </w:r>
          </w:p>
        </w:tc>
      </w:tr>
    </w:tbl>
    <w:p w14:paraId="32358CC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B66B251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3DD3A937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48E1B19E" w14:textId="77777777" w:rsidR="00A117C6" w:rsidRPr="00A117C6" w:rsidRDefault="00A117C6" w:rsidP="00A117C6">
      <w:pPr>
        <w:pStyle w:val="Corpo"/>
        <w:spacing w:after="120"/>
        <w:rPr>
          <w:bCs/>
          <w:sz w:val="24"/>
        </w:rPr>
      </w:pPr>
      <w:r w:rsidRPr="00A117C6">
        <w:rPr>
          <w:bCs/>
          <w:sz w:val="24"/>
        </w:rPr>
        <w:t xml:space="preserve">Um estudo conduzido por </w:t>
      </w:r>
      <w:proofErr w:type="spellStart"/>
      <w:r w:rsidRPr="00A117C6">
        <w:rPr>
          <w:bCs/>
          <w:sz w:val="24"/>
        </w:rPr>
        <w:t>Nikkhah-Bodaghi</w:t>
      </w:r>
      <w:proofErr w:type="spellEnd"/>
      <w:r w:rsidRPr="00A117C6">
        <w:rPr>
          <w:bCs/>
          <w:sz w:val="24"/>
        </w:rPr>
        <w:t xml:space="preserve"> </w:t>
      </w:r>
      <w:r w:rsidRPr="00A117C6">
        <w:rPr>
          <w:bCs/>
          <w:i/>
          <w:iCs/>
          <w:sz w:val="24"/>
        </w:rPr>
        <w:t>et al.</w:t>
      </w:r>
      <w:r w:rsidRPr="00A117C6">
        <w:rPr>
          <w:bCs/>
          <w:sz w:val="24"/>
        </w:rPr>
        <w:t xml:space="preserve"> (2019) teve como objetivo avaliar os efeitos do gengibre, um conhecido agente antioxidante, no estresse oxidativo, na qualidade de vida e nos escores que medem a atividade da doença em pacientes com colite ulcerativa.</w:t>
      </w:r>
    </w:p>
    <w:p w14:paraId="7662D66B" w14:textId="77777777" w:rsidR="00170452" w:rsidRPr="00A24B44" w:rsidRDefault="00170452" w:rsidP="00170452">
      <w:pPr>
        <w:pStyle w:val="Corpo"/>
        <w:spacing w:after="120"/>
        <w:rPr>
          <w:sz w:val="24"/>
        </w:rPr>
      </w:pPr>
    </w:p>
    <w:p w14:paraId="27D48051" w14:textId="0686E018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A117C6">
        <w:rPr>
          <w:rFonts w:ascii="Swis721 Th BT" w:hAnsi="Swis721 Th BT"/>
          <w:color w:val="404040" w:themeColor="text1" w:themeTint="BF"/>
          <w:sz w:val="24"/>
          <w:szCs w:val="24"/>
        </w:rPr>
        <w:t xml:space="preserve">O grupo tratado com gengibre reduziu os níveis de </w:t>
      </w:r>
      <w:proofErr w:type="spellStart"/>
      <w:r w:rsidRPr="00A117C6">
        <w:rPr>
          <w:rFonts w:ascii="Swis721 Th BT" w:hAnsi="Swis721 Th BT"/>
          <w:color w:val="404040" w:themeColor="text1" w:themeTint="BF"/>
          <w:sz w:val="24"/>
          <w:szCs w:val="24"/>
        </w:rPr>
        <w:t>malondialdeído</w:t>
      </w:r>
      <w:proofErr w:type="spellEnd"/>
      <w:r w:rsidRPr="00A117C6">
        <w:rPr>
          <w:rFonts w:ascii="Swis721 Th BT" w:hAnsi="Swis721 Th BT"/>
          <w:color w:val="404040" w:themeColor="text1" w:themeTint="BF"/>
          <w:sz w:val="24"/>
          <w:szCs w:val="24"/>
        </w:rPr>
        <w:t xml:space="preserve"> (MDA) de maneira significativa após 6 (p=0,003) e 12 semanas (p&lt;0,001);</w:t>
      </w:r>
    </w:p>
    <w:p w14:paraId="1E4B7639" w14:textId="77777777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A117C6">
        <w:rPr>
          <w:rFonts w:ascii="Swis721 Th BT" w:hAnsi="Swis721 Th BT"/>
          <w:color w:val="404040" w:themeColor="text1" w:themeTint="BF"/>
          <w:sz w:val="24"/>
          <w:szCs w:val="24"/>
        </w:rPr>
        <w:t>Os escores que medem a severidade da doença após 12 semanas melhorou de maneira significativa no grupo gengibre quando comparado com o placebo (p=0,017);</w:t>
      </w:r>
    </w:p>
    <w:p w14:paraId="50033788" w14:textId="00930A63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A117C6">
        <w:rPr>
          <w:rFonts w:ascii="Swis721 Th BT" w:hAnsi="Swis721 Th BT"/>
          <w:color w:val="404040" w:themeColor="text1" w:themeTint="BF"/>
          <w:sz w:val="24"/>
          <w:szCs w:val="24"/>
        </w:rPr>
        <w:t>O gengibre aumentou a qualidade de vida de maneira significativa após as 12 semanas de tratamento (p=0,039).</w:t>
      </w:r>
    </w:p>
    <w:p w14:paraId="3567DBFF" w14:textId="2676398B" w:rsidR="00C66322" w:rsidRDefault="00C66322" w:rsidP="00A117C6">
      <w:pPr>
        <w:ind w:left="426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6F998E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062C73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38812860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4DF6C8D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0F838B0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4479DB8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1E84654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6DECE6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7CA0D646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4149369D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30C0F031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74CB4264" w14:textId="14043B35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01601695" w14:textId="5E4EF9B1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16CDD18C" w14:textId="70ECA96B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422C6B9A" w14:textId="3D28C4FE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576F9A9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381FF567" w14:textId="4F117D57" w:rsidR="00516620" w:rsidRPr="00FF39AA" w:rsidRDefault="00A117C6" w:rsidP="00516620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 xml:space="preserve">Associação na Melhora dos Sintomas e Severidade da Síndrome do Intestino Irritável </w:t>
      </w:r>
    </w:p>
    <w:p w14:paraId="470CA839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4B9E61E8" w14:textId="77777777" w:rsidR="00C04B0D" w:rsidRPr="00B66DE2" w:rsidRDefault="00C04B0D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75B6CBFB" w14:textId="77777777" w:rsidTr="00A37C72">
        <w:trPr>
          <w:trHeight w:val="518"/>
        </w:trPr>
        <w:tc>
          <w:tcPr>
            <w:tcW w:w="4814" w:type="dxa"/>
          </w:tcPr>
          <w:p w14:paraId="457771F3" w14:textId="77777777" w:rsidR="00A117C6" w:rsidRPr="00A117C6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i/>
                <w:iCs/>
                <w:color w:val="404040"/>
                <w:sz w:val="23"/>
                <w:szCs w:val="23"/>
              </w:rPr>
              <w:t xml:space="preserve">B. </w:t>
            </w:r>
            <w:proofErr w:type="spellStart"/>
            <w:r w:rsidRPr="00A117C6">
              <w:rPr>
                <w:rFonts w:ascii="Swis721 Th BT" w:eastAsia="Calibri" w:hAnsi="Swis721 Th BT" w:cs="Arial"/>
                <w:i/>
                <w:iCs/>
                <w:color w:val="404040"/>
                <w:sz w:val="23"/>
                <w:szCs w:val="23"/>
              </w:rPr>
              <w:t>longum</w:t>
            </w:r>
            <w:proofErr w:type="spellEnd"/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............................4 Bilhões UFC</w:t>
            </w:r>
          </w:p>
          <w:p w14:paraId="125B4249" w14:textId="77777777" w:rsidR="00A117C6" w:rsidRPr="00A117C6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i/>
                <w:iCs/>
                <w:color w:val="404040"/>
                <w:sz w:val="23"/>
                <w:szCs w:val="23"/>
              </w:rPr>
              <w:t xml:space="preserve">L. </w:t>
            </w:r>
            <w:proofErr w:type="spellStart"/>
            <w:r w:rsidRPr="00A117C6">
              <w:rPr>
                <w:rFonts w:ascii="Swis721 Th BT" w:eastAsia="Calibri" w:hAnsi="Swis721 Th BT" w:cs="Arial"/>
                <w:i/>
                <w:iCs/>
                <w:color w:val="404040"/>
                <w:sz w:val="23"/>
                <w:szCs w:val="23"/>
              </w:rPr>
              <w:t>rhamnosus</w:t>
            </w:r>
            <w:proofErr w:type="spellEnd"/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.........................1 Bilhão UFC</w:t>
            </w:r>
          </w:p>
          <w:p w14:paraId="520A972D" w14:textId="77777777" w:rsidR="00A117C6" w:rsidRPr="00A117C6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Vitamina B6......................................1,4 mg</w:t>
            </w:r>
          </w:p>
          <w:p w14:paraId="5FBC895F" w14:textId="77777777" w:rsidR="00A117C6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qsp...............................1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Sachê</w:t>
            </w:r>
          </w:p>
          <w:p w14:paraId="612C25E6" w14:textId="4D0F3ED5" w:rsidR="00C66322" w:rsidRPr="00345CD5" w:rsidRDefault="00A117C6" w:rsidP="00A117C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A117C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sachê ao dia ou conforme orientação médica.</w:t>
            </w:r>
          </w:p>
        </w:tc>
      </w:tr>
    </w:tbl>
    <w:p w14:paraId="00BC5DD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67B154" w14:textId="77777777" w:rsidR="00170452" w:rsidRDefault="00170452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ab/>
      </w:r>
    </w:p>
    <w:p w14:paraId="060AC946" w14:textId="77777777" w:rsidR="00C66322" w:rsidRDefault="00C66322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66D834A1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0EF323CB" w14:textId="77777777" w:rsidR="00A117C6" w:rsidRPr="00956C5B" w:rsidRDefault="00A117C6" w:rsidP="00A117C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956C5B">
        <w:rPr>
          <w:b w:val="0"/>
          <w:color w:val="404040" w:themeColor="text1" w:themeTint="BF"/>
          <w:sz w:val="24"/>
          <w:szCs w:val="24"/>
        </w:rPr>
        <w:t xml:space="preserve">Esse estudo crossover, randomizado e duplo-cego avaliou os efeitos da associação de </w:t>
      </w:r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B. </w:t>
      </w:r>
      <w:proofErr w:type="spellStart"/>
      <w:r w:rsidRPr="00956C5B">
        <w:rPr>
          <w:b w:val="0"/>
          <w:i/>
          <w:color w:val="404040" w:themeColor="text1" w:themeTint="BF"/>
          <w:sz w:val="24"/>
          <w:szCs w:val="24"/>
        </w:rPr>
        <w:t>longum</w:t>
      </w:r>
      <w:proofErr w:type="spellEnd"/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, L. </w:t>
      </w:r>
      <w:proofErr w:type="spellStart"/>
      <w:r w:rsidRPr="00956C5B">
        <w:rPr>
          <w:b w:val="0"/>
          <w:i/>
          <w:color w:val="404040" w:themeColor="text1" w:themeTint="BF"/>
          <w:sz w:val="24"/>
          <w:szCs w:val="24"/>
        </w:rPr>
        <w:t>rhamnosus</w:t>
      </w:r>
      <w:proofErr w:type="spellEnd"/>
      <w:r w:rsidRPr="00956C5B">
        <w:rPr>
          <w:b w:val="0"/>
          <w:color w:val="404040" w:themeColor="text1" w:themeTint="BF"/>
          <w:sz w:val="24"/>
          <w:szCs w:val="24"/>
        </w:rPr>
        <w:t xml:space="preserve"> e vitamina B6 nos sintomas, permeabilidade intestinal, bactérias cultiváveis e </w:t>
      </w:r>
      <w:proofErr w:type="spellStart"/>
      <w:r w:rsidRPr="00956C5B">
        <w:rPr>
          <w:b w:val="0"/>
          <w:color w:val="404040" w:themeColor="text1" w:themeTint="BF"/>
          <w:sz w:val="24"/>
          <w:szCs w:val="24"/>
        </w:rPr>
        <w:t>metaboloma</w:t>
      </w:r>
      <w:proofErr w:type="spellEnd"/>
      <w:r w:rsidRPr="00956C5B">
        <w:rPr>
          <w:b w:val="0"/>
          <w:color w:val="404040" w:themeColor="text1" w:themeTint="BF"/>
          <w:sz w:val="24"/>
          <w:szCs w:val="24"/>
        </w:rPr>
        <w:t xml:space="preserve"> em indivíduos com SII </w:t>
      </w:r>
      <w:r w:rsidRPr="00956C5B">
        <w:rPr>
          <w:b w:val="0"/>
          <w:color w:val="404040" w:themeColor="text1" w:themeTint="BF"/>
          <w:sz w:val="24"/>
          <w:szCs w:val="24"/>
        </w:rPr>
        <w:fldChar w:fldCharType="begin">
          <w:fldData xml:space="preserve">PEVuZE5vdGU+PENpdGU+PEF1dGhvcj5Cb25mcmF0ZTwvQXV0aG9yPjxZZWFyPjIwMjA8L1llYXI+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</w:fldData>
        </w:fldChar>
      </w:r>
      <w:r w:rsidRPr="00956C5B">
        <w:rPr>
          <w:b w:val="0"/>
          <w:color w:val="404040" w:themeColor="text1" w:themeTint="BF"/>
          <w:sz w:val="24"/>
          <w:szCs w:val="24"/>
        </w:rPr>
        <w:instrText xml:space="preserve"> ADDIN EN.CITE </w:instrText>
      </w:r>
      <w:r w:rsidRPr="00956C5B">
        <w:rPr>
          <w:b w:val="0"/>
          <w:color w:val="404040" w:themeColor="text1" w:themeTint="BF"/>
          <w:sz w:val="24"/>
          <w:szCs w:val="24"/>
        </w:rPr>
        <w:fldChar w:fldCharType="begin">
          <w:fldData xml:space="preserve">PEVuZE5vdGU+PENpdGU+PEF1dGhvcj5Cb25mcmF0ZTwvQXV0aG9yPjxZZWFyPjIwMjA8L1llYXI+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</w:fldData>
        </w:fldChar>
      </w:r>
      <w:r w:rsidRPr="00956C5B">
        <w:rPr>
          <w:b w:val="0"/>
          <w:color w:val="404040" w:themeColor="text1" w:themeTint="BF"/>
          <w:sz w:val="24"/>
          <w:szCs w:val="24"/>
        </w:rPr>
        <w:instrText xml:space="preserve"> ADDIN EN.CITE.DATA </w:instrText>
      </w:r>
      <w:r w:rsidRPr="00956C5B">
        <w:rPr>
          <w:b w:val="0"/>
          <w:color w:val="404040" w:themeColor="text1" w:themeTint="BF"/>
          <w:sz w:val="24"/>
          <w:szCs w:val="24"/>
        </w:rPr>
      </w:r>
      <w:r w:rsidRPr="00956C5B">
        <w:rPr>
          <w:b w:val="0"/>
          <w:color w:val="404040" w:themeColor="text1" w:themeTint="BF"/>
          <w:sz w:val="24"/>
          <w:szCs w:val="24"/>
        </w:rPr>
        <w:fldChar w:fldCharType="end"/>
      </w:r>
      <w:r w:rsidRPr="00956C5B">
        <w:rPr>
          <w:b w:val="0"/>
          <w:color w:val="404040" w:themeColor="text1" w:themeTint="BF"/>
          <w:sz w:val="24"/>
          <w:szCs w:val="24"/>
        </w:rPr>
      </w:r>
      <w:r w:rsidRPr="00956C5B">
        <w:rPr>
          <w:b w:val="0"/>
          <w:color w:val="404040" w:themeColor="text1" w:themeTint="BF"/>
          <w:sz w:val="24"/>
          <w:szCs w:val="24"/>
        </w:rPr>
        <w:fldChar w:fldCharType="separate"/>
      </w:r>
      <w:r w:rsidRPr="00956C5B">
        <w:rPr>
          <w:b w:val="0"/>
          <w:color w:val="404040" w:themeColor="text1" w:themeTint="BF"/>
          <w:sz w:val="24"/>
          <w:szCs w:val="24"/>
        </w:rPr>
        <w:t>(BONFRATE; DI PALO; CELANO; ALBERT</w:t>
      </w:r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 et al.</w:t>
      </w:r>
      <w:r w:rsidRPr="00956C5B">
        <w:rPr>
          <w:b w:val="0"/>
          <w:color w:val="404040" w:themeColor="text1" w:themeTint="BF"/>
          <w:sz w:val="24"/>
          <w:szCs w:val="24"/>
        </w:rPr>
        <w:t>, 2020)</w:t>
      </w:r>
      <w:r w:rsidRPr="00956C5B">
        <w:rPr>
          <w:b w:val="0"/>
          <w:color w:val="404040" w:themeColor="text1" w:themeTint="BF"/>
          <w:sz w:val="24"/>
          <w:szCs w:val="24"/>
        </w:rPr>
        <w:fldChar w:fldCharType="end"/>
      </w:r>
      <w:r w:rsidRPr="00956C5B">
        <w:rPr>
          <w:b w:val="0"/>
          <w:color w:val="404040" w:themeColor="text1" w:themeTint="BF"/>
          <w:sz w:val="24"/>
          <w:szCs w:val="24"/>
        </w:rPr>
        <w:t>.</w:t>
      </w:r>
    </w:p>
    <w:p w14:paraId="22CE1FE4" w14:textId="77777777"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14:paraId="55DF471C" w14:textId="77777777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A redução na porcentagem do início do estudo na dor abdominal (-48,8%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vs.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-3,5%), distensão (-36,35%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vs.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+7,35%) e severidade da doença (-30,1%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vs.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-0,4%) foi significativamente melhor no grupo 1 do que no grupo 2, respectivamente;</w:t>
      </w:r>
    </w:p>
    <w:p w14:paraId="71B7DB5B" w14:textId="77777777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Nos pacientes com SII com predominância de diarreia, a melhora desde o início do estudo nos escores de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Bristol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foram mais consistentes no grupo 1(de 6±0,4 a 4,3±1,1) comparado ao placebo (de 6,2±0,7 a 5,3±1,1);</w:t>
      </w:r>
    </w:p>
    <w:p w14:paraId="35671843" w14:textId="77777777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Já em pacientes com SII com predominância de constipação o escore de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Bristol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tenderam a melhorar desde o início do estudo após o tratamento com a associação probiótica (2,6±1,1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vs.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3,2±0,5);</w:t>
      </w:r>
    </w:p>
    <w:p w14:paraId="4F1A92E3" w14:textId="77777777" w:rsidR="00A117C6" w:rsidRPr="00A117C6" w:rsidRDefault="00A117C6" w:rsidP="00A117C6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O grupo 1 obteve melhora significativa na porcentagem de recuperação de sucralose (permeabilidade do cólon) (1,86±0,1 </w:t>
      </w:r>
      <w:r w:rsidRPr="00A117C6">
        <w:rPr>
          <w:rFonts w:ascii="Swis721 Th BT" w:hAnsi="Swis721 Th BT"/>
          <w:i/>
          <w:color w:val="404040" w:themeColor="text1" w:themeTint="BF"/>
          <w:sz w:val="23"/>
          <w:szCs w:val="23"/>
        </w:rPr>
        <w:t>vs.</w:t>
      </w: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1,1±0,2);</w:t>
      </w:r>
    </w:p>
    <w:p w14:paraId="0580EFD4" w14:textId="4981F26B" w:rsidR="00516620" w:rsidRPr="00A117C6" w:rsidRDefault="00A117C6" w:rsidP="00A117C6">
      <w:pPr>
        <w:pStyle w:val="PargrafodaLista"/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Durante o tratamento, bactérias ácido lácticas presumíveis e </w:t>
      </w:r>
      <w:proofErr w:type="spellStart"/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>bifidobatérias</w:t>
      </w:r>
      <w:proofErr w:type="spellEnd"/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aumentaram a abundância de ácidos propanoico, butanoico, </w:t>
      </w:r>
      <w:proofErr w:type="spellStart"/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>pentanóico</w:t>
      </w:r>
      <w:proofErr w:type="spellEnd"/>
      <w:r w:rsidRPr="00A117C6">
        <w:rPr>
          <w:rFonts w:ascii="Swis721 Th BT" w:hAnsi="Swis721 Th BT"/>
          <w:color w:val="404040" w:themeColor="text1" w:themeTint="BF"/>
          <w:sz w:val="23"/>
          <w:szCs w:val="23"/>
        </w:rPr>
        <w:t xml:space="preserve"> e hidrocarbonetos, enquanto o fenol diminuiu</w:t>
      </w:r>
    </w:p>
    <w:p w14:paraId="40FD28C5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4B11D2E0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05D3B5E4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25F5AF7E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0E0A2C03" w14:textId="77777777" w:rsidR="009E7CEC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Outras Informações</w:t>
      </w:r>
    </w:p>
    <w:p w14:paraId="3747183A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3D793832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6E6DA8CF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7FF1F472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14:paraId="003BC54F" w14:textId="77777777"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06185"/>
    <w:multiLevelType w:val="hybridMultilevel"/>
    <w:tmpl w:val="D47056C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D393A"/>
    <w:multiLevelType w:val="hybridMultilevel"/>
    <w:tmpl w:val="063A44F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3C"/>
    <w:rsid w:val="000E21A1"/>
    <w:rsid w:val="001241AB"/>
    <w:rsid w:val="00170452"/>
    <w:rsid w:val="001823D8"/>
    <w:rsid w:val="001C6A0E"/>
    <w:rsid w:val="001E5A28"/>
    <w:rsid w:val="001F34FE"/>
    <w:rsid w:val="00214A99"/>
    <w:rsid w:val="00214FC8"/>
    <w:rsid w:val="00241C71"/>
    <w:rsid w:val="00242197"/>
    <w:rsid w:val="0025351C"/>
    <w:rsid w:val="0029793A"/>
    <w:rsid w:val="002A3A40"/>
    <w:rsid w:val="00301780"/>
    <w:rsid w:val="003236AC"/>
    <w:rsid w:val="0037714F"/>
    <w:rsid w:val="003C3CFD"/>
    <w:rsid w:val="00422D07"/>
    <w:rsid w:val="00436FA6"/>
    <w:rsid w:val="00473A67"/>
    <w:rsid w:val="00474062"/>
    <w:rsid w:val="00516620"/>
    <w:rsid w:val="005F7939"/>
    <w:rsid w:val="00606FAF"/>
    <w:rsid w:val="0062256A"/>
    <w:rsid w:val="00645E06"/>
    <w:rsid w:val="00646520"/>
    <w:rsid w:val="006667F4"/>
    <w:rsid w:val="00680497"/>
    <w:rsid w:val="006822D8"/>
    <w:rsid w:val="006A5172"/>
    <w:rsid w:val="006C1EA2"/>
    <w:rsid w:val="006C401A"/>
    <w:rsid w:val="006F02BF"/>
    <w:rsid w:val="0071543C"/>
    <w:rsid w:val="00796FC5"/>
    <w:rsid w:val="007C57CC"/>
    <w:rsid w:val="00845E56"/>
    <w:rsid w:val="008B5858"/>
    <w:rsid w:val="008D289E"/>
    <w:rsid w:val="00916A43"/>
    <w:rsid w:val="009212DF"/>
    <w:rsid w:val="009620EB"/>
    <w:rsid w:val="00967E37"/>
    <w:rsid w:val="009C5E27"/>
    <w:rsid w:val="009D172E"/>
    <w:rsid w:val="009E7CEC"/>
    <w:rsid w:val="00A117C6"/>
    <w:rsid w:val="00A225FC"/>
    <w:rsid w:val="00A4230A"/>
    <w:rsid w:val="00AC33E2"/>
    <w:rsid w:val="00B215E5"/>
    <w:rsid w:val="00C04B0D"/>
    <w:rsid w:val="00C10251"/>
    <w:rsid w:val="00C209EE"/>
    <w:rsid w:val="00C43234"/>
    <w:rsid w:val="00C45ECE"/>
    <w:rsid w:val="00C54976"/>
    <w:rsid w:val="00C66322"/>
    <w:rsid w:val="00C962D1"/>
    <w:rsid w:val="00CD7AFC"/>
    <w:rsid w:val="00CF7F1D"/>
    <w:rsid w:val="00D77220"/>
    <w:rsid w:val="00DB61CE"/>
    <w:rsid w:val="00E11206"/>
    <w:rsid w:val="00E25291"/>
    <w:rsid w:val="00E51398"/>
    <w:rsid w:val="00E51EF3"/>
    <w:rsid w:val="00EF31DA"/>
    <w:rsid w:val="00F17C5D"/>
    <w:rsid w:val="00F655AB"/>
    <w:rsid w:val="00F7288F"/>
    <w:rsid w:val="00FB5846"/>
    <w:rsid w:val="00FC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56BE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74062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74062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C04B0D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rsid w:val="00C04B0D"/>
    <w:rPr>
      <w:rFonts w:ascii="Swis721 Th BT" w:eastAsia="MS Mincho" w:hAnsi="Swis721 Th BT"/>
      <w:b/>
      <w:color w:val="0070C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11A7-B130-40B3-82CC-5F5937FE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658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</cp:lastModifiedBy>
  <cp:revision>23</cp:revision>
  <cp:lastPrinted>2019-01-08T11:01:00Z</cp:lastPrinted>
  <dcterms:created xsi:type="dcterms:W3CDTF">2020-01-31T11:23:00Z</dcterms:created>
  <dcterms:modified xsi:type="dcterms:W3CDTF">2021-02-23T17:51:00Z</dcterms:modified>
</cp:coreProperties>
</file>