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D6A74" w14:textId="1CB441AF" w:rsidR="00F17C5D" w:rsidRDefault="00EC0D60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A489F54" wp14:editId="4455BB2B">
            <wp:simplePos x="0" y="0"/>
            <wp:positionH relativeFrom="column">
              <wp:posOffset>-1384300</wp:posOffset>
            </wp:positionH>
            <wp:positionV relativeFrom="paragraph">
              <wp:posOffset>-850900</wp:posOffset>
            </wp:positionV>
            <wp:extent cx="7870861" cy="10036628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a Formulári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0861" cy="10036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9E492" w14:textId="77777777" w:rsidR="00F17C5D" w:rsidRDefault="00F17C5D"/>
    <w:p w14:paraId="7DD27566" w14:textId="77777777" w:rsidR="00F17C5D" w:rsidRDefault="00F17C5D"/>
    <w:p w14:paraId="0DEECB62" w14:textId="77777777" w:rsidR="00F17C5D" w:rsidRDefault="00F17C5D"/>
    <w:p w14:paraId="1CFD35DC" w14:textId="77777777" w:rsidR="00F17C5D" w:rsidRDefault="00F17C5D"/>
    <w:p w14:paraId="390808CC" w14:textId="77777777" w:rsidR="00F17C5D" w:rsidRDefault="00F17C5D"/>
    <w:p w14:paraId="044645B7" w14:textId="77777777" w:rsidR="00F17C5D" w:rsidRDefault="00F17C5D"/>
    <w:p w14:paraId="16ED3B86" w14:textId="77777777" w:rsidR="00F17C5D" w:rsidRDefault="00F17C5D"/>
    <w:p w14:paraId="26114671" w14:textId="77777777" w:rsidR="00F17C5D" w:rsidRDefault="00F17C5D"/>
    <w:p w14:paraId="7FC830D1" w14:textId="77777777" w:rsidR="00F17C5D" w:rsidRDefault="00F17C5D"/>
    <w:p w14:paraId="3E05C4FA" w14:textId="77777777" w:rsidR="00F17C5D" w:rsidRDefault="00F17C5D"/>
    <w:p w14:paraId="7E6278D1" w14:textId="77777777" w:rsidR="00F17C5D" w:rsidRDefault="00F17C5D"/>
    <w:p w14:paraId="22C1ED81" w14:textId="77777777" w:rsidR="00F17C5D" w:rsidRDefault="00F17C5D"/>
    <w:p w14:paraId="04C11FD8" w14:textId="77777777" w:rsidR="00F17C5D" w:rsidRDefault="00F17C5D"/>
    <w:p w14:paraId="7FEF5ADC" w14:textId="77777777" w:rsidR="00F17C5D" w:rsidRDefault="00F17C5D"/>
    <w:p w14:paraId="1C7DAF5F" w14:textId="77777777" w:rsidR="00F17C5D" w:rsidRDefault="00F17C5D"/>
    <w:p w14:paraId="1CBD9652" w14:textId="77777777" w:rsidR="00F17C5D" w:rsidRDefault="00F17C5D"/>
    <w:p w14:paraId="303C9438" w14:textId="77777777" w:rsidR="00F17C5D" w:rsidRDefault="00F17C5D"/>
    <w:p w14:paraId="1F0EE650" w14:textId="77777777" w:rsidR="00F17C5D" w:rsidRDefault="00F17C5D"/>
    <w:p w14:paraId="19A646DC" w14:textId="77777777" w:rsidR="00F17C5D" w:rsidRDefault="00F17C5D"/>
    <w:p w14:paraId="1AF91774" w14:textId="77777777" w:rsidR="00F17C5D" w:rsidRDefault="00F17C5D"/>
    <w:p w14:paraId="61057316" w14:textId="77777777" w:rsidR="00F17C5D" w:rsidRDefault="00F17C5D"/>
    <w:p w14:paraId="291D0ACE" w14:textId="77777777" w:rsidR="00F17C5D" w:rsidRDefault="00F17C5D"/>
    <w:p w14:paraId="5A344552" w14:textId="77777777" w:rsidR="00F17C5D" w:rsidRDefault="00F17C5D"/>
    <w:p w14:paraId="22543561" w14:textId="77777777" w:rsidR="00F17C5D" w:rsidRDefault="00F17C5D"/>
    <w:p w14:paraId="139094DF" w14:textId="77777777" w:rsidR="00F17C5D" w:rsidRDefault="00F17C5D"/>
    <w:p w14:paraId="2CABDF31" w14:textId="77777777" w:rsidR="00F17C5D" w:rsidRDefault="00F17C5D"/>
    <w:p w14:paraId="589E2CC5" w14:textId="77777777" w:rsidR="00F17C5D" w:rsidRDefault="00F17C5D"/>
    <w:p w14:paraId="472876D4" w14:textId="77777777" w:rsidR="00301780" w:rsidRDefault="00301780" w:rsidP="0071543C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663871E" w14:textId="77777777" w:rsidR="0071543C" w:rsidRPr="00315013" w:rsidRDefault="0071543C" w:rsidP="0071543C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315013">
        <w:rPr>
          <w:rFonts w:ascii="Swis721 Th BT" w:hAnsi="Swis721 Th BT"/>
          <w:b/>
          <w:color w:val="FF3399"/>
          <w:sz w:val="60"/>
          <w:szCs w:val="60"/>
        </w:rPr>
        <w:lastRenderedPageBreak/>
        <w:t>Descritivo do Conteúdo</w:t>
      </w:r>
    </w:p>
    <w:p w14:paraId="63437D83" w14:textId="5AC4E429" w:rsidR="0071543C" w:rsidRPr="00315013" w:rsidRDefault="0071543C" w:rsidP="0071543C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315013">
        <w:rPr>
          <w:rFonts w:ascii="Swis721 Th BT" w:hAnsi="Swis721 Th BT"/>
          <w:b/>
          <w:color w:val="FF3399"/>
          <w:sz w:val="60"/>
          <w:szCs w:val="60"/>
        </w:rPr>
        <w:t xml:space="preserve">Formulário de </w:t>
      </w:r>
      <w:r w:rsidR="003D33C7">
        <w:rPr>
          <w:rFonts w:ascii="Swis721 Th BT" w:hAnsi="Swis721 Th BT"/>
          <w:b/>
          <w:color w:val="FF3399"/>
          <w:sz w:val="60"/>
          <w:szCs w:val="60"/>
        </w:rPr>
        <w:t>Suporte ao Tratamento da Acne</w:t>
      </w:r>
      <w:r w:rsidR="0062693F" w:rsidRPr="00315013">
        <w:rPr>
          <w:rFonts w:ascii="Swis721 Th BT" w:hAnsi="Swis721 Th BT"/>
          <w:b/>
          <w:color w:val="FF3399"/>
          <w:sz w:val="60"/>
          <w:szCs w:val="60"/>
        </w:rPr>
        <w:t xml:space="preserve"> </w:t>
      </w:r>
      <w:r w:rsidR="00EC0D60">
        <w:rPr>
          <w:rFonts w:ascii="Swis721 Th BT" w:hAnsi="Swis721 Th BT"/>
          <w:b/>
          <w:color w:val="FF3399"/>
          <w:sz w:val="60"/>
          <w:szCs w:val="60"/>
        </w:rPr>
        <w:t>2.0</w:t>
      </w:r>
    </w:p>
    <w:p w14:paraId="2F32EEEC" w14:textId="77777777" w:rsid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50048F87" w14:textId="4B450920" w:rsidR="0071543C" w:rsidRPr="009919FC" w:rsidRDefault="001A5F8C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126</w:t>
      </w:r>
      <w:r w:rsidR="0071543C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P</w:t>
      </w:r>
      <w:r w:rsidR="0071543C"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>áginas;</w:t>
      </w:r>
    </w:p>
    <w:p w14:paraId="5A0305EF" w14:textId="3DD6BD76" w:rsidR="0071543C" w:rsidRPr="00156C91" w:rsidRDefault="00EC0D60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71</w:t>
      </w:r>
      <w:r w:rsidR="0071543C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Formulações;</w:t>
      </w:r>
    </w:p>
    <w:p w14:paraId="41077E23" w14:textId="77777777" w:rsidR="0071543C" w:rsidRPr="00156C91" w:rsidRDefault="0071543C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Tudo com Comprovação C</w:t>
      </w: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ientífica;</w:t>
      </w:r>
    </w:p>
    <w:p w14:paraId="577ED629" w14:textId="44E2CD91" w:rsidR="0071543C" w:rsidRPr="00156C91" w:rsidRDefault="00E84B53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Mais de </w:t>
      </w:r>
      <w:r w:rsidR="00EC0D60">
        <w:rPr>
          <w:rFonts w:ascii="Swis721 Th BT" w:hAnsi="Swis721 Th BT" w:cs="Arial"/>
          <w:color w:val="404040" w:themeColor="text1" w:themeTint="BF"/>
          <w:sz w:val="23"/>
          <w:szCs w:val="23"/>
        </w:rPr>
        <w:t>50</w:t>
      </w:r>
      <w:r w:rsidR="00C1025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</w:t>
      </w:r>
      <w:r w:rsidR="0071543C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abstracts indexados obtidos em periódicos renomados.</w:t>
      </w:r>
    </w:p>
    <w:p w14:paraId="37EACDBE" w14:textId="77777777" w:rsidR="0071543C" w:rsidRP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45E3CC9D" w14:textId="77777777" w:rsidR="0071543C" w:rsidRDefault="0071543C"/>
    <w:p w14:paraId="4F2D6DAA" w14:textId="77777777" w:rsidR="0071543C" w:rsidRDefault="0071543C">
      <w:bookmarkStart w:id="0" w:name="_GoBack"/>
      <w:bookmarkEnd w:id="0"/>
    </w:p>
    <w:p w14:paraId="1CD4E94D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2F0700F2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3ABC12D0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5C2A99AA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6956025F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23A5DAC5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2CC66C64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53391457" w14:textId="5F2CD18C" w:rsidR="00F17C5D" w:rsidRDefault="00F17C5D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556FCC43" w14:textId="77777777" w:rsidR="004A5904" w:rsidRDefault="004A5904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125267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D586F7" w14:textId="77777777" w:rsidR="00EC0D60" w:rsidRPr="00EC0D60" w:rsidRDefault="00EC0D60" w:rsidP="00EC0D60">
          <w:pPr>
            <w:pStyle w:val="CabealhodoSumrio"/>
            <w:rPr>
              <w:rFonts w:ascii="Swis721 Th BT" w:hAnsi="Swis721 Th BT"/>
              <w:b/>
              <w:sz w:val="40"/>
              <w:szCs w:val="40"/>
            </w:rPr>
          </w:pPr>
          <w:r w:rsidRPr="00EC0D60">
            <w:rPr>
              <w:rFonts w:ascii="Swis721 Th BT" w:hAnsi="Swis721 Th BT"/>
              <w:b/>
              <w:sz w:val="40"/>
              <w:szCs w:val="40"/>
            </w:rPr>
            <w:t>Sumário</w:t>
          </w:r>
        </w:p>
        <w:p w14:paraId="20A7746B" w14:textId="77777777" w:rsidR="00EC0D60" w:rsidRPr="00EC0D60" w:rsidRDefault="00EC0D60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r w:rsidRPr="00EC0D60">
            <w:rPr>
              <w:rFonts w:ascii="Swis721 Th BT" w:hAnsi="Swis721 Th BT"/>
              <w:b/>
              <w:bCs/>
              <w:sz w:val="23"/>
              <w:szCs w:val="23"/>
            </w:rPr>
            <w:fldChar w:fldCharType="begin"/>
          </w:r>
          <w:r w:rsidRPr="00EC0D60">
            <w:rPr>
              <w:rFonts w:ascii="Swis721 Th BT" w:hAnsi="Swis721 Th BT"/>
              <w:b/>
              <w:bCs/>
              <w:sz w:val="23"/>
              <w:szCs w:val="23"/>
            </w:rPr>
            <w:instrText xml:space="preserve"> TOC \o "1-3" \h \z \u </w:instrText>
          </w:r>
          <w:r w:rsidRPr="00EC0D60">
            <w:rPr>
              <w:rFonts w:ascii="Swis721 Th BT" w:hAnsi="Swis721 Th BT"/>
              <w:b/>
              <w:bCs/>
              <w:sz w:val="23"/>
              <w:szCs w:val="23"/>
            </w:rPr>
            <w:fldChar w:fldCharType="separate"/>
          </w:r>
          <w:hyperlink w:anchor="_Toc195166795" w:history="1">
            <w:r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Introdução à Acne</w:t>
            </w:r>
            <w:r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_Toc195166795 \h </w:instrText>
            </w:r>
            <w:r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6</w:t>
            </w:r>
            <w:r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329F9AC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796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Aspectos Fisiopatológicos Relacionados com a Acne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_Toc195166796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7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C5C1C4C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797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Classificação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_Toc195166797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10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4B636CC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798" w:history="1">
            <w:r w:rsidR="00EC0D60" w:rsidRPr="00EC0D60">
              <w:rPr>
                <w:rStyle w:val="Hyperlink"/>
                <w:rFonts w:ascii="Swis721 Th BT" w:eastAsia="Arial" w:hAnsi="Swis721 Th BT"/>
                <w:noProof/>
                <w:sz w:val="23"/>
                <w:szCs w:val="23"/>
              </w:rPr>
              <w:t>Equilíbrio Intestinal e Saúde Cutânea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_Toc195166798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12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D6109E0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799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Formulações Orais para o Tratamento da Acne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_Toc195166799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13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EC4A114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00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Principais Tratamentos Orais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_Toc195166800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14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86459C7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01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Metformina vs Doxiciclina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_Toc195166801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15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CD4F525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02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_Toc195166802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16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0CD5BB8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03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Doxiciclina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_Toc195166803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17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1445C11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04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_Toc195166804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18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68CB0D3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05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Metformina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_Toc195166805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19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E684E6B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06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_Toc195166806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20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29533EB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07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Azitromicina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_Toc195166807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21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0F57812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08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_Toc195166808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22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40BF8C5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09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Azitromicina na Gravidez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_Toc195166809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23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A537A2E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10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_Toc195166810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24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F830922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11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Montelucaste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_Toc195166811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25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1022FB2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12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_Toc195166812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26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BECB167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13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Desloratadina e Isotretinoína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_Toc195166813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27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25EB248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14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_Toc195166814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28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5EA4348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15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Espironolactona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_Toc195166815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29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723F3CE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16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_Toc195166816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30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94CE6BA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17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Vitamina D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_Toc195166817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31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63C2C97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18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_Toc195166818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32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D87471D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19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Coenzima Q10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_Toc195166819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33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9C00E75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20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_Toc195166820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34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7F78010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21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Zinco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_Toc195166821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35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CF8AC52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22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_Toc195166822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36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AF79CB4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23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Associação Oral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_Toc195166823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37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8439A34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24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_Toc195166824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38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47F9D8D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25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Influência da Microbiota Intestinal na Fisiopatologia da Acne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_Toc195166825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39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ECBE9D7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26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Interação entre Microbiota Intestinal e Acne Vulgar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_Toc195166826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40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FD698BF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27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Suplementação Probiótica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_Toc195166827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41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6AEC7B4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28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_Toc195166828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42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A3028F2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29" w:history="1">
            <w:r w:rsidR="00EC0D60" w:rsidRPr="00EC0D60">
              <w:rPr>
                <w:rStyle w:val="Hyperlink"/>
                <w:rFonts w:ascii="Swis721 Th BT" w:eastAsia="Times New Roman" w:hAnsi="Swis721 Th BT"/>
                <w:noProof/>
                <w:sz w:val="23"/>
                <w:szCs w:val="23"/>
                <w:lang w:eastAsia="pt-BR"/>
              </w:rPr>
              <w:t>Probióticos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_Toc195166829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43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49F9C9C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30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_Toc195166830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44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A47FE90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31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Probióticos e Prebióticos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_Toc195166831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45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6FDB7C0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32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_Toc195166832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46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E7F07A2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33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FOS e GOS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_Toc195166833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47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A54A540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34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_Toc195166834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48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C544218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35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Ômega 3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_Toc195166835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49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778753F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36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_Toc195166836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50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336ECB1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37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Formulações Tópicas para o Tratamento da Acne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_Toc195166837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51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D23376A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38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Principais Tratamentos Tópicos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_Toc195166838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52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B11B3AD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39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Ácido Azelaico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_Toc195166839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53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126C957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40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_Toc195166840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54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806F21C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41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Ácido Azelaico e Ácido Tranexâmico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_Toc195166841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55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D82FE68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42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_Toc195166842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56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5669447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43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Ácido Azelaico e Espironolactona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_Toc195166843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57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B533FFD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44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_Toc195166844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58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3CA785F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45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Espironolactona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_Toc195166845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59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9789579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46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_Toc195166846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60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20B2F4F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47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Cetoconazol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_Toc195166847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61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2228FD8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48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_Toc195166848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62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2F4F00C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49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Flutamida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_Toc195166849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63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9A9A4AB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50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_Toc195166850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64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C1EFBB2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51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Dapsona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_Toc195166851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65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BAAA891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52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_Toc195166852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66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D11B1DF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53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Oximetazolina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_Toc195166853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67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AE180C4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54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_Toc195166854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68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815C75A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55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Oximetazolina, Ácido Tranexâmico e Brimonidina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_Toc195166855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69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68DB41E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56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_Toc195166856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70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543B65F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57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Ácido Tranexâmico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_Toc195166857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71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1B81B53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58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_Toc195166858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72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EFD1D8F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59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Tretinoína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_Toc195166859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73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F63F20E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60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_Toc195166860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74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849EDB5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61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Peróxido de Benzoíla e Tretinoína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_Toc195166861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75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73124CD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62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_Toc195166862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76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35DA378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63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Peróxido de Benzoíla e Adapaleno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_Toc195166863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77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A54E1A7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64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_Toc195166864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78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56179D7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65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Peróxido de Benzoíla e Adapaleno Associado a Doxiciclina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_Toc195166865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79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78C1375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66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_Toc195166866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80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3D34E24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67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Peróxido de Benzoíla, Adapaleno e Clindamicina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_Toc195166867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81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C697E5E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68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_Toc195166868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82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62193F8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69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Peróxido de Benzoíla e Niacinamida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_Toc195166869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83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136774C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70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_Toc195166870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84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18B6F29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71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Peróxido de Benzoíla, Nicotinamida e Ácido Salicílico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_Toc195166871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85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D34357D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72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_Toc195166872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86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6F4BBB9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73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Peróxido de Benzoíla e Vitamina D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_Toc195166873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87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5D294B4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74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_Toc195166874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88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A9F97D4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75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Chá Verde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_Toc195166875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89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7908313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76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_Toc195166876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90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E012853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77" w:history="1">
            <w:r w:rsidR="00EC0D60" w:rsidRPr="00EC0D60">
              <w:rPr>
                <w:rStyle w:val="Hyperlink"/>
                <w:rFonts w:ascii="Swis721 Th BT" w:hAnsi="Swis721 Th BT"/>
                <w:i/>
                <w:noProof/>
                <w:sz w:val="23"/>
                <w:szCs w:val="23"/>
              </w:rPr>
              <w:t>Centella asiatica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_Toc195166877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91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D74C961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78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_Toc195166878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92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45E3DD2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79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Silimarina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_Toc195166879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93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E7661E0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80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_Toc195166880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94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E95BE3F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81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Silimarina e Associações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_Toc195166881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95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1B031A1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82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_Toc195166882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96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F6CD6EA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83" w:history="1">
            <w:r w:rsidR="00EC0D60" w:rsidRPr="00EC0D60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Flavocare®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_Toc195166883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97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D7D984A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84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_Toc195166884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98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6481B16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85" w:history="1">
            <w:r w:rsidR="00EC0D60" w:rsidRPr="00EC0D60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Miracne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_Toc195166885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99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743EA6A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86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_Toc195166886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100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384D306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87" w:history="1">
            <w:r w:rsidR="00EC0D60" w:rsidRPr="00EC0D60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Seaberry Gold Oil®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_Toc195166887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101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9A08A4F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88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_Toc195166888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102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EE6DF94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89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Ecodermine™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_Toc195166889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103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A1BF361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90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_Toc195166890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103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D549612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91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Acne Control®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_Toc195166891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105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10E1577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92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_Toc195166892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106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45A69C5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93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Madecassoside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_Toc195166893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107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B988800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94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_Toc195166894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108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5A65540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95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CYTOBIOL™ IRIS A2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_Toc195166895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109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9212548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96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_Toc195166896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110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7A01B5D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97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Acne Less e Espuma de Ácido Salicílico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_Toc195166897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111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446A152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98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_Toc195166898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112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4A774CC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899" w:history="1">
            <w:r w:rsidR="00EC0D60" w:rsidRPr="00EC0D60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Quora Noni™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_Toc195166899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113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7387DD1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900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_Toc195166900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114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D3F8E3F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901" w:history="1">
            <w:r w:rsidR="00EC0D60" w:rsidRPr="00EC0D60">
              <w:rPr>
                <w:rStyle w:val="Hyperlink"/>
                <w:rFonts w:ascii="Swis721 Th BT" w:hAnsi="Swis721 Th BT"/>
                <w:bCs/>
                <w:iCs/>
                <w:noProof/>
                <w:sz w:val="23"/>
                <w:szCs w:val="23"/>
              </w:rPr>
              <w:t>LactoSporin®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_Toc195166901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115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A40E020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902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_Toc195166902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116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5E31247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903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Peeling de Ácido Azeláico e de Ácido Pirúvico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_Toc195166903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117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34101CB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904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_Toc195166904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118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FEE6D9C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905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Peeling de Ácido Glicólico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_Toc195166905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119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8EFE19A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906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_Toc195166906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120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5AE98F4" w14:textId="77777777" w:rsidR="00EC0D60" w:rsidRPr="00EC0D60" w:rsidRDefault="001A5F8C" w:rsidP="00EC0D60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5166907" w:history="1">
            <w:r w:rsidR="00EC0D60" w:rsidRPr="00EC0D60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REFERÊNCIAS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_Toc195166907 \h </w:instrTex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t>121</w:t>
            </w:r>
            <w:r w:rsidR="00EC0D60" w:rsidRPr="00EC0D60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62E9178" w14:textId="77777777" w:rsidR="00EC0D60" w:rsidRDefault="00EC0D60" w:rsidP="00EC0D60">
          <w:pPr>
            <w:rPr>
              <w:b/>
              <w:bCs/>
            </w:rPr>
          </w:pPr>
          <w:r w:rsidRPr="00EC0D60">
            <w:rPr>
              <w:rFonts w:ascii="Swis721 Th BT" w:hAnsi="Swis721 Th BT"/>
              <w:b/>
              <w:bCs/>
              <w:sz w:val="23"/>
              <w:szCs w:val="23"/>
            </w:rPr>
            <w:fldChar w:fldCharType="end"/>
          </w:r>
        </w:p>
      </w:sdtContent>
    </w:sdt>
    <w:p w14:paraId="77ED894A" w14:textId="77777777" w:rsidR="003C109B" w:rsidRDefault="003C109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6EB8C9A6" w14:textId="77777777" w:rsidR="003C109B" w:rsidRDefault="003C109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421CE98E" w14:textId="77777777" w:rsidR="003C109B" w:rsidRDefault="003C109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6A38B6FD" w14:textId="77777777" w:rsidR="003C109B" w:rsidRDefault="003C109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1CD0EFEA" w14:textId="77777777" w:rsidR="003C109B" w:rsidRDefault="003C109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16909BFB" w14:textId="77777777" w:rsidR="003C109B" w:rsidRDefault="003C109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29663A4B" w14:textId="77777777" w:rsidR="00EC0D60" w:rsidRDefault="00EC0D60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44BCB9F6" w14:textId="77777777" w:rsidR="003C109B" w:rsidRDefault="003C109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1736DAAD" w14:textId="77777777" w:rsidR="003C109B" w:rsidRDefault="003C109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14855913" w14:textId="77777777" w:rsidR="003C109B" w:rsidRDefault="003C109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331C8E77" w14:textId="77777777" w:rsidR="006822D8" w:rsidRPr="0040510E" w:rsidRDefault="006822D8" w:rsidP="006822D8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40510E">
        <w:rPr>
          <w:rFonts w:ascii="Swis721 Th BT" w:hAnsi="Swis721 Th BT"/>
          <w:b/>
          <w:color w:val="FF3399"/>
          <w:sz w:val="60"/>
          <w:szCs w:val="60"/>
        </w:rPr>
        <w:t>Ativos Abordados</w:t>
      </w:r>
    </w:p>
    <w:p w14:paraId="52B7D5B7" w14:textId="77777777" w:rsidR="003C109B" w:rsidRDefault="003C109B" w:rsidP="0080383A">
      <w:pPr>
        <w:rPr>
          <w:rFonts w:ascii="Swis721 Th BT" w:hAnsi="Swis721 Th BT"/>
        </w:rPr>
      </w:pPr>
    </w:p>
    <w:p w14:paraId="766D484C" w14:textId="77777777" w:rsidR="00784162" w:rsidRPr="00784162" w:rsidRDefault="00784162" w:rsidP="0080383A">
      <w:p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784162">
        <w:rPr>
          <w:rFonts w:ascii="Swis721 Th BT" w:hAnsi="Swis721 Th BT"/>
          <w:color w:val="404040" w:themeColor="text1" w:themeTint="BF"/>
          <w:sz w:val="23"/>
          <w:szCs w:val="23"/>
        </w:rPr>
        <w:t>Ácido Azelaico</w:t>
      </w:r>
    </w:p>
    <w:p w14:paraId="597B8BE3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Ácido Ferúlico</w:t>
      </w:r>
    </w:p>
    <w:p w14:paraId="73B25C1A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Ácido Fólico</w:t>
      </w:r>
    </w:p>
    <w:p w14:paraId="1C844D14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Ácido Glicólico</w:t>
      </w:r>
    </w:p>
    <w:p w14:paraId="4C18BA9F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Ácido Salicílico</w:t>
      </w:r>
    </w:p>
    <w:p w14:paraId="2F3A101F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Ácido Tranexâmico</w:t>
      </w:r>
    </w:p>
    <w:p w14:paraId="61893121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Acne Control</w:t>
      </w:r>
    </w:p>
    <w:p w14:paraId="672E9DD8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AcneLess</w:t>
      </w:r>
    </w:p>
    <w:p w14:paraId="026A6607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Adapaleno</w:t>
      </w:r>
    </w:p>
    <w:p w14:paraId="46D8C600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Azitromicina</w:t>
      </w:r>
    </w:p>
    <w:p w14:paraId="0530D555" w14:textId="325D6E1C" w:rsidR="00784162" w:rsidRPr="00784162" w:rsidRDefault="00194DA2" w:rsidP="0080383A">
      <w:pPr>
        <w:rPr>
          <w:rFonts w:ascii="Swis721 Th BT" w:hAnsi="Swis721 Th BT"/>
          <w:i/>
          <w:sz w:val="23"/>
          <w:szCs w:val="23"/>
        </w:rPr>
      </w:pPr>
      <w:r w:rsidRPr="00784162">
        <w:rPr>
          <w:rFonts w:ascii="Swis721 Th BT" w:hAnsi="Swis721 Th BT"/>
          <w:i/>
          <w:sz w:val="23"/>
          <w:szCs w:val="23"/>
        </w:rPr>
        <w:t xml:space="preserve">Bifidobacterium </w:t>
      </w:r>
      <w:r w:rsidR="00784162" w:rsidRPr="00784162">
        <w:rPr>
          <w:rFonts w:ascii="Swis721 Th BT" w:hAnsi="Swis721 Th BT"/>
          <w:i/>
          <w:sz w:val="23"/>
          <w:szCs w:val="23"/>
        </w:rPr>
        <w:t>lactis</w:t>
      </w:r>
    </w:p>
    <w:p w14:paraId="3D74D481" w14:textId="77777777" w:rsidR="00784162" w:rsidRPr="00784162" w:rsidRDefault="00784162" w:rsidP="0080383A">
      <w:pPr>
        <w:rPr>
          <w:rFonts w:ascii="Swis721 Th BT" w:hAnsi="Swis721 Th BT"/>
          <w:i/>
          <w:sz w:val="23"/>
          <w:szCs w:val="23"/>
        </w:rPr>
      </w:pPr>
      <w:r w:rsidRPr="00784162">
        <w:rPr>
          <w:rFonts w:ascii="Swis721 Th BT" w:hAnsi="Swis721 Th BT"/>
          <w:i/>
          <w:sz w:val="23"/>
          <w:szCs w:val="23"/>
        </w:rPr>
        <w:t>Bifidobacterium bifidum</w:t>
      </w:r>
    </w:p>
    <w:p w14:paraId="46091C4C" w14:textId="77777777" w:rsidR="00784162" w:rsidRPr="00784162" w:rsidRDefault="00784162" w:rsidP="0080383A">
      <w:pPr>
        <w:rPr>
          <w:rFonts w:ascii="Swis721 Th BT" w:hAnsi="Swis721 Th BT" w:cs="Times New Roman"/>
          <w:i/>
          <w:color w:val="404040"/>
          <w:sz w:val="23"/>
          <w:szCs w:val="23"/>
        </w:rPr>
      </w:pPr>
      <w:r w:rsidRPr="00784162">
        <w:rPr>
          <w:rFonts w:ascii="Swis721 Th BT" w:hAnsi="Swis721 Th BT" w:cs="Times New Roman"/>
          <w:i/>
          <w:color w:val="404040"/>
          <w:sz w:val="23"/>
          <w:szCs w:val="23"/>
        </w:rPr>
        <w:t>Bifidumbacterium brevis</w:t>
      </w:r>
    </w:p>
    <w:p w14:paraId="668F7BBB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Biotina</w:t>
      </w:r>
    </w:p>
    <w:p w14:paraId="298A92E5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Brimonidina Tartarato</w:t>
      </w:r>
    </w:p>
    <w:p w14:paraId="44322C7D" w14:textId="77777777" w:rsidR="00784162" w:rsidRPr="00784162" w:rsidRDefault="00784162" w:rsidP="0080383A">
      <w:pPr>
        <w:rPr>
          <w:rFonts w:ascii="Swis721 Th BT" w:hAnsi="Swis721 Th BT"/>
          <w:i/>
          <w:iCs/>
          <w:sz w:val="23"/>
          <w:szCs w:val="23"/>
        </w:rPr>
      </w:pPr>
      <w:r w:rsidRPr="00784162">
        <w:rPr>
          <w:rFonts w:ascii="Swis721 Th BT" w:hAnsi="Swis721 Th BT"/>
          <w:i/>
          <w:iCs/>
          <w:sz w:val="23"/>
          <w:szCs w:val="23"/>
        </w:rPr>
        <w:t>Centella asiática</w:t>
      </w:r>
    </w:p>
    <w:p w14:paraId="53E19452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Cetoconazol</w:t>
      </w:r>
    </w:p>
    <w:p w14:paraId="1003F09F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Chá verde</w:t>
      </w:r>
    </w:p>
    <w:p w14:paraId="0232CDA5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Clindamicina</w:t>
      </w:r>
    </w:p>
    <w:p w14:paraId="7207EA29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Coenzima Q10</w:t>
      </w:r>
    </w:p>
    <w:p w14:paraId="34AF2214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Cosmacol</w:t>
      </w:r>
      <w:r w:rsidRPr="00784162">
        <w:rPr>
          <w:rFonts w:ascii="Swis721 Th BT" w:hAnsi="Swis721 Th BT"/>
          <w:sz w:val="23"/>
          <w:szCs w:val="23"/>
          <w:vertAlign w:val="superscript"/>
        </w:rPr>
        <w:t>®</w:t>
      </w:r>
      <w:r w:rsidRPr="00784162">
        <w:rPr>
          <w:rFonts w:ascii="Swis721 Th BT" w:hAnsi="Swis721 Th BT"/>
          <w:sz w:val="23"/>
          <w:szCs w:val="23"/>
        </w:rPr>
        <w:t xml:space="preserve"> ESI</w:t>
      </w:r>
    </w:p>
    <w:p w14:paraId="3DBB3B7F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CYTOBIOL™ IRIS A2</w:t>
      </w:r>
    </w:p>
    <w:p w14:paraId="52E655FF" w14:textId="77777777" w:rsidR="00784162" w:rsidRPr="00784162" w:rsidRDefault="00784162" w:rsidP="0080383A">
      <w:pPr>
        <w:rPr>
          <w:rFonts w:ascii="Swis721 Th BT" w:hAnsi="Swis721 Th BT" w:cs="Calibri"/>
          <w:sz w:val="23"/>
          <w:szCs w:val="23"/>
        </w:rPr>
      </w:pPr>
      <w:r w:rsidRPr="00784162">
        <w:rPr>
          <w:rFonts w:ascii="Swis721 Th BT" w:hAnsi="Swis721 Th BT" w:cs="Calibri"/>
          <w:sz w:val="23"/>
          <w:szCs w:val="23"/>
        </w:rPr>
        <w:t>Dapsona</w:t>
      </w:r>
    </w:p>
    <w:p w14:paraId="697DEFD3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Desloratadina</w:t>
      </w:r>
    </w:p>
    <w:p w14:paraId="1F6669D7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Doxiciclina</w:t>
      </w:r>
    </w:p>
    <w:p w14:paraId="36F71E12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Ecodermine</w:t>
      </w:r>
    </w:p>
    <w:p w14:paraId="36BC072F" w14:textId="77777777" w:rsidR="00784162" w:rsidRPr="00784162" w:rsidRDefault="00784162" w:rsidP="0080383A">
      <w:pPr>
        <w:rPr>
          <w:rFonts w:ascii="Swis721 Th BT" w:hAnsi="Swis721 Th BT" w:cs="Times New Roman"/>
          <w:color w:val="404040"/>
          <w:sz w:val="23"/>
          <w:szCs w:val="23"/>
        </w:rPr>
      </w:pPr>
      <w:r w:rsidRPr="00784162">
        <w:rPr>
          <w:rFonts w:ascii="Swis721 Th BT" w:hAnsi="Swis721 Th BT" w:cs="Times New Roman"/>
          <w:color w:val="404040"/>
          <w:sz w:val="23"/>
          <w:szCs w:val="23"/>
        </w:rPr>
        <w:t>Espironolactona</w:t>
      </w:r>
    </w:p>
    <w:p w14:paraId="666C5B02" w14:textId="77777777" w:rsidR="00784162" w:rsidRPr="00784162" w:rsidRDefault="00784162" w:rsidP="0080383A">
      <w:pPr>
        <w:rPr>
          <w:rFonts w:ascii="Swis721 Th BT" w:hAnsi="Swis721 Th BT"/>
          <w:color w:val="404040"/>
          <w:sz w:val="23"/>
          <w:szCs w:val="23"/>
        </w:rPr>
      </w:pPr>
      <w:r w:rsidRPr="00784162">
        <w:rPr>
          <w:rFonts w:ascii="Swis721 Th BT" w:hAnsi="Swis721 Th BT"/>
          <w:color w:val="404040"/>
          <w:sz w:val="23"/>
          <w:szCs w:val="23"/>
        </w:rPr>
        <w:t>Flavocare</w:t>
      </w:r>
    </w:p>
    <w:p w14:paraId="65EC39C2" w14:textId="77777777" w:rsidR="00784162" w:rsidRPr="00784162" w:rsidRDefault="00784162" w:rsidP="0080383A">
      <w:pPr>
        <w:rPr>
          <w:rFonts w:ascii="Swis721 Th BT" w:hAnsi="Swis721 Th BT"/>
          <w:color w:val="404040"/>
          <w:sz w:val="23"/>
          <w:szCs w:val="23"/>
          <w:lang w:eastAsia="pt-BR"/>
        </w:rPr>
      </w:pPr>
      <w:r w:rsidRPr="00784162">
        <w:rPr>
          <w:rFonts w:ascii="Swis721 Th BT" w:hAnsi="Swis721 Th BT"/>
          <w:color w:val="404040"/>
          <w:sz w:val="23"/>
          <w:szCs w:val="23"/>
          <w:lang w:eastAsia="pt-BR"/>
        </w:rPr>
        <w:t>Flutamida</w:t>
      </w:r>
    </w:p>
    <w:p w14:paraId="3270C61B" w14:textId="77777777" w:rsidR="00784162" w:rsidRPr="00784162" w:rsidRDefault="00784162" w:rsidP="0080383A">
      <w:pPr>
        <w:rPr>
          <w:rFonts w:ascii="Swis721 Th BT" w:hAnsi="Swis721 Th BT" w:cs="Times New Roman"/>
          <w:color w:val="404040"/>
          <w:sz w:val="23"/>
          <w:szCs w:val="23"/>
        </w:rPr>
      </w:pPr>
      <w:r w:rsidRPr="00784162">
        <w:rPr>
          <w:rFonts w:ascii="Swis721 Th BT" w:hAnsi="Swis721 Th BT" w:cs="Times New Roman"/>
          <w:color w:val="404040"/>
          <w:sz w:val="23"/>
          <w:szCs w:val="23"/>
        </w:rPr>
        <w:t>FOS</w:t>
      </w:r>
    </w:p>
    <w:p w14:paraId="2B6CD29A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GOS</w:t>
      </w:r>
    </w:p>
    <w:p w14:paraId="08D81ACA" w14:textId="77777777" w:rsidR="00784162" w:rsidRPr="001A5F8C" w:rsidRDefault="00784162" w:rsidP="0080383A">
      <w:pPr>
        <w:rPr>
          <w:rFonts w:ascii="Swis721 Th BT" w:hAnsi="Swis721 Th BT"/>
          <w:sz w:val="23"/>
          <w:szCs w:val="23"/>
          <w:lang w:val="en-US"/>
        </w:rPr>
      </w:pPr>
      <w:r w:rsidRPr="001A5F8C">
        <w:rPr>
          <w:rFonts w:ascii="Swis721 Th BT" w:hAnsi="Swis721 Th BT"/>
          <w:sz w:val="23"/>
          <w:szCs w:val="23"/>
          <w:lang w:val="en-US"/>
        </w:rPr>
        <w:t>Inositol</w:t>
      </w:r>
    </w:p>
    <w:p w14:paraId="65887DBD" w14:textId="77777777" w:rsidR="00784162" w:rsidRPr="001A5F8C" w:rsidRDefault="00784162" w:rsidP="0080383A">
      <w:pPr>
        <w:rPr>
          <w:rFonts w:ascii="Swis721 Th BT" w:hAnsi="Swis721 Th BT"/>
          <w:sz w:val="23"/>
          <w:szCs w:val="23"/>
          <w:lang w:val="en-US"/>
        </w:rPr>
      </w:pPr>
      <w:r w:rsidRPr="001A5F8C">
        <w:rPr>
          <w:rFonts w:ascii="Swis721 Th BT" w:hAnsi="Swis721 Th BT"/>
          <w:sz w:val="23"/>
          <w:szCs w:val="23"/>
          <w:lang w:val="en-US"/>
        </w:rPr>
        <w:t>Isotretinoína</w:t>
      </w:r>
    </w:p>
    <w:p w14:paraId="404CAB01" w14:textId="005547BB" w:rsidR="00784162" w:rsidRPr="00194DA2" w:rsidRDefault="00194DA2" w:rsidP="0080383A">
      <w:pPr>
        <w:rPr>
          <w:rFonts w:ascii="Swis721 Th BT" w:hAnsi="Swis721 Th BT"/>
          <w:i/>
          <w:sz w:val="23"/>
          <w:szCs w:val="23"/>
          <w:lang w:val="en-US"/>
        </w:rPr>
      </w:pPr>
      <w:r w:rsidRPr="00784162">
        <w:rPr>
          <w:rFonts w:ascii="Swis721 Th BT" w:hAnsi="Swis721 Th BT"/>
          <w:i/>
          <w:sz w:val="23"/>
          <w:szCs w:val="23"/>
          <w:lang w:val="en-US"/>
        </w:rPr>
        <w:t>Lactobacillus</w:t>
      </w:r>
      <w:r w:rsidR="00784162" w:rsidRPr="00194DA2">
        <w:rPr>
          <w:rFonts w:ascii="Swis721 Th BT" w:hAnsi="Swis721 Th BT"/>
          <w:i/>
          <w:sz w:val="23"/>
          <w:szCs w:val="23"/>
          <w:lang w:val="en-US"/>
        </w:rPr>
        <w:t xml:space="preserve"> casei</w:t>
      </w:r>
    </w:p>
    <w:p w14:paraId="58491C0E" w14:textId="5DB4316F" w:rsidR="00784162" w:rsidRPr="00784162" w:rsidRDefault="00194DA2" w:rsidP="0080383A">
      <w:pPr>
        <w:rPr>
          <w:rFonts w:ascii="Swis721 Th BT" w:hAnsi="Swis721 Th BT"/>
          <w:i/>
          <w:sz w:val="23"/>
          <w:szCs w:val="23"/>
          <w:lang w:val="en-US"/>
        </w:rPr>
      </w:pPr>
      <w:r w:rsidRPr="00784162">
        <w:rPr>
          <w:rFonts w:ascii="Swis721 Th BT" w:hAnsi="Swis721 Th BT"/>
          <w:i/>
          <w:sz w:val="23"/>
          <w:szCs w:val="23"/>
          <w:lang w:val="en-US"/>
        </w:rPr>
        <w:t xml:space="preserve">Lactobacillus </w:t>
      </w:r>
      <w:r w:rsidR="00784162" w:rsidRPr="00784162">
        <w:rPr>
          <w:rFonts w:ascii="Swis721 Th BT" w:hAnsi="Swis721 Th BT"/>
          <w:i/>
          <w:sz w:val="23"/>
          <w:szCs w:val="23"/>
          <w:lang w:val="en-US"/>
        </w:rPr>
        <w:t>lactis</w:t>
      </w:r>
    </w:p>
    <w:p w14:paraId="07C624FF" w14:textId="17D06C3E" w:rsidR="00784162" w:rsidRPr="00784162" w:rsidRDefault="00194DA2" w:rsidP="0080383A">
      <w:pPr>
        <w:rPr>
          <w:rFonts w:ascii="Swis721 Th BT" w:hAnsi="Swis721 Th BT"/>
          <w:i/>
          <w:sz w:val="23"/>
          <w:szCs w:val="23"/>
          <w:lang w:val="en-US"/>
        </w:rPr>
      </w:pPr>
      <w:r w:rsidRPr="00784162">
        <w:rPr>
          <w:rFonts w:ascii="Swis721 Th BT" w:hAnsi="Swis721 Th BT"/>
          <w:i/>
          <w:sz w:val="23"/>
          <w:szCs w:val="23"/>
          <w:lang w:val="en-US"/>
        </w:rPr>
        <w:t xml:space="preserve">Lactobacillus </w:t>
      </w:r>
      <w:r w:rsidR="00784162" w:rsidRPr="00784162">
        <w:rPr>
          <w:rFonts w:ascii="Swis721 Th BT" w:hAnsi="Swis721 Th BT"/>
          <w:i/>
          <w:sz w:val="23"/>
          <w:szCs w:val="23"/>
          <w:lang w:val="en-US"/>
        </w:rPr>
        <w:t>salivarius</w:t>
      </w:r>
    </w:p>
    <w:p w14:paraId="5786114B" w14:textId="77777777" w:rsidR="00784162" w:rsidRPr="00784162" w:rsidRDefault="00784162" w:rsidP="0080383A">
      <w:pPr>
        <w:rPr>
          <w:rFonts w:ascii="Swis721 Th BT" w:hAnsi="Swis721 Th BT"/>
          <w:i/>
          <w:sz w:val="23"/>
          <w:szCs w:val="23"/>
          <w:lang w:val="en-US"/>
        </w:rPr>
      </w:pPr>
      <w:r w:rsidRPr="00784162">
        <w:rPr>
          <w:rFonts w:ascii="Swis721 Th BT" w:hAnsi="Swis721 Th BT"/>
          <w:i/>
          <w:sz w:val="23"/>
          <w:szCs w:val="23"/>
          <w:lang w:val="en-US"/>
        </w:rPr>
        <w:t xml:space="preserve">Lactobacillus acidophilus </w:t>
      </w:r>
    </w:p>
    <w:p w14:paraId="4D524F19" w14:textId="77777777" w:rsidR="00784162" w:rsidRPr="00784162" w:rsidRDefault="00784162" w:rsidP="0080383A">
      <w:pPr>
        <w:rPr>
          <w:rFonts w:ascii="Swis721 Th BT" w:hAnsi="Swis721 Th BT"/>
          <w:i/>
          <w:sz w:val="23"/>
          <w:szCs w:val="23"/>
          <w:lang w:val="en-US"/>
        </w:rPr>
      </w:pPr>
      <w:r w:rsidRPr="00784162">
        <w:rPr>
          <w:rFonts w:ascii="Swis721 Th BT" w:hAnsi="Swis721 Th BT"/>
          <w:i/>
          <w:sz w:val="23"/>
          <w:szCs w:val="23"/>
          <w:lang w:val="en-US"/>
        </w:rPr>
        <w:t>Lactobacillus delbrueckii</w:t>
      </w:r>
    </w:p>
    <w:p w14:paraId="69B15EA7" w14:textId="77777777" w:rsidR="00784162" w:rsidRPr="001A5F8C" w:rsidRDefault="00784162" w:rsidP="0080383A">
      <w:pPr>
        <w:rPr>
          <w:rFonts w:ascii="Swis721 Th BT" w:hAnsi="Swis721 Th BT" w:cs="Times New Roman"/>
          <w:i/>
          <w:color w:val="404040"/>
          <w:sz w:val="23"/>
          <w:szCs w:val="23"/>
          <w:lang w:val="en-US"/>
        </w:rPr>
      </w:pPr>
      <w:r w:rsidRPr="001A5F8C">
        <w:rPr>
          <w:rFonts w:ascii="Swis721 Th BT" w:hAnsi="Swis721 Th BT" w:cs="Times New Roman"/>
          <w:i/>
          <w:color w:val="404040"/>
          <w:sz w:val="23"/>
          <w:szCs w:val="23"/>
          <w:lang w:val="en-US"/>
        </w:rPr>
        <w:t>Lactobacillus rhamnosus</w:t>
      </w:r>
    </w:p>
    <w:p w14:paraId="54890E13" w14:textId="77777777" w:rsidR="00784162" w:rsidRPr="001A5F8C" w:rsidRDefault="00784162" w:rsidP="0080383A">
      <w:pPr>
        <w:rPr>
          <w:rFonts w:ascii="Swis721 Th BT" w:hAnsi="Swis721 Th BT"/>
          <w:sz w:val="23"/>
          <w:szCs w:val="23"/>
          <w:lang w:val="en-US"/>
        </w:rPr>
      </w:pPr>
      <w:r w:rsidRPr="001A5F8C">
        <w:rPr>
          <w:rFonts w:ascii="Swis721 Th BT" w:hAnsi="Swis721 Th BT"/>
          <w:sz w:val="23"/>
          <w:szCs w:val="23"/>
          <w:lang w:val="en-US"/>
        </w:rPr>
        <w:t>LactoSporin</w:t>
      </w:r>
    </w:p>
    <w:p w14:paraId="28EDCDD7" w14:textId="77777777" w:rsidR="00784162" w:rsidRPr="001A5F8C" w:rsidRDefault="00784162" w:rsidP="0080383A">
      <w:pPr>
        <w:rPr>
          <w:rFonts w:ascii="Swis721 Th BT" w:hAnsi="Swis721 Th BT"/>
          <w:sz w:val="23"/>
          <w:szCs w:val="23"/>
          <w:lang w:val="en-US"/>
        </w:rPr>
      </w:pPr>
      <w:r w:rsidRPr="001A5F8C">
        <w:rPr>
          <w:rFonts w:ascii="Swis721 Th BT" w:hAnsi="Swis721 Th BT"/>
          <w:sz w:val="23"/>
          <w:szCs w:val="23"/>
          <w:lang w:val="en-US"/>
        </w:rPr>
        <w:t>Licopeno</w:t>
      </w:r>
    </w:p>
    <w:p w14:paraId="45FE69E7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Madecassoside</w:t>
      </w:r>
    </w:p>
    <w:p w14:paraId="4C31909E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Metformina</w:t>
      </w:r>
    </w:p>
    <w:p w14:paraId="2485E51A" w14:textId="77777777" w:rsidR="00784162" w:rsidRPr="00784162" w:rsidRDefault="00784162" w:rsidP="0080383A">
      <w:pPr>
        <w:rPr>
          <w:rFonts w:ascii="Swis721 Th BT" w:hAnsi="Swis721 Th BT"/>
          <w:color w:val="404040"/>
          <w:sz w:val="23"/>
          <w:szCs w:val="23"/>
        </w:rPr>
      </w:pPr>
      <w:r w:rsidRPr="00784162">
        <w:rPr>
          <w:rFonts w:ascii="Swis721 Th BT" w:hAnsi="Swis721 Th BT"/>
          <w:color w:val="404040"/>
          <w:sz w:val="23"/>
          <w:szCs w:val="23"/>
        </w:rPr>
        <w:t>Miracne</w:t>
      </w:r>
    </w:p>
    <w:p w14:paraId="3FB2D8E8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Montelucaste</w:t>
      </w:r>
    </w:p>
    <w:p w14:paraId="4B381A8A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N-acetilcisteína</w:t>
      </w:r>
    </w:p>
    <w:p w14:paraId="425F0D4E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Niacinamide PC</w:t>
      </w:r>
    </w:p>
    <w:p w14:paraId="538E35C3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Ômega 3</w:t>
      </w:r>
    </w:p>
    <w:p w14:paraId="11B15E2C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Oximetazolina</w:t>
      </w:r>
    </w:p>
    <w:p w14:paraId="482A9F2F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Peróxido de Benzoíla</w:t>
      </w:r>
    </w:p>
    <w:p w14:paraId="2629AA63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Picolinato de Cromo</w:t>
      </w:r>
    </w:p>
    <w:p w14:paraId="277A696A" w14:textId="77777777" w:rsidR="00784162" w:rsidRPr="001A5F8C" w:rsidRDefault="00784162" w:rsidP="0080383A">
      <w:pPr>
        <w:rPr>
          <w:rFonts w:ascii="Swis721 Th BT" w:hAnsi="Swis721 Th BT"/>
          <w:sz w:val="23"/>
          <w:szCs w:val="23"/>
        </w:rPr>
      </w:pPr>
      <w:r w:rsidRPr="001A5F8C">
        <w:rPr>
          <w:rFonts w:ascii="Swis721 Th BT" w:hAnsi="Swis721 Th BT"/>
          <w:sz w:val="23"/>
          <w:szCs w:val="23"/>
        </w:rPr>
        <w:t>Quora Noni</w:t>
      </w:r>
    </w:p>
    <w:p w14:paraId="1E2ACBFF" w14:textId="77777777" w:rsidR="00784162" w:rsidRPr="001A5F8C" w:rsidRDefault="00784162" w:rsidP="0080383A">
      <w:pPr>
        <w:rPr>
          <w:rFonts w:ascii="Swis721 Th BT" w:hAnsi="Swis721 Th BT"/>
          <w:sz w:val="23"/>
          <w:szCs w:val="23"/>
        </w:rPr>
      </w:pPr>
      <w:r w:rsidRPr="001A5F8C">
        <w:rPr>
          <w:rFonts w:ascii="Swis721 Th BT" w:hAnsi="Swis721 Th BT"/>
          <w:sz w:val="23"/>
          <w:szCs w:val="23"/>
        </w:rPr>
        <w:t>Seaberry Gold Oil</w:t>
      </w:r>
    </w:p>
    <w:p w14:paraId="6AE0A9DC" w14:textId="77777777" w:rsidR="00784162" w:rsidRPr="001A5F8C" w:rsidRDefault="00784162" w:rsidP="0080383A">
      <w:pPr>
        <w:rPr>
          <w:rFonts w:ascii="Swis721 Th BT" w:hAnsi="Swis721 Th BT"/>
          <w:sz w:val="23"/>
          <w:szCs w:val="23"/>
        </w:rPr>
      </w:pPr>
      <w:r w:rsidRPr="001A5F8C">
        <w:rPr>
          <w:rFonts w:ascii="Swis721 Th BT" w:hAnsi="Swis721 Th BT"/>
          <w:sz w:val="23"/>
          <w:szCs w:val="23"/>
        </w:rPr>
        <w:t>Silimarina</w:t>
      </w:r>
    </w:p>
    <w:p w14:paraId="47E14DEA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Tetraciclina</w:t>
      </w:r>
    </w:p>
    <w:p w14:paraId="2976E08D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Tretinoína</w:t>
      </w:r>
    </w:p>
    <w:p w14:paraId="50915332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Vitamina C</w:t>
      </w:r>
    </w:p>
    <w:p w14:paraId="6E3E6DEA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Vitamina D</w:t>
      </w:r>
    </w:p>
    <w:p w14:paraId="6C0B9D9F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Vitamina D3</w:t>
      </w:r>
    </w:p>
    <w:p w14:paraId="14AAC118" w14:textId="77777777" w:rsidR="00784162" w:rsidRPr="00784162" w:rsidRDefault="00784162" w:rsidP="0080383A">
      <w:pPr>
        <w:rPr>
          <w:rFonts w:ascii="Swis721 Th BT" w:hAnsi="Swis721 Th BT"/>
          <w:sz w:val="23"/>
          <w:szCs w:val="23"/>
        </w:rPr>
      </w:pPr>
      <w:r w:rsidRPr="00784162">
        <w:rPr>
          <w:rFonts w:ascii="Swis721 Th BT" w:hAnsi="Swis721 Th BT"/>
          <w:sz w:val="23"/>
          <w:szCs w:val="23"/>
        </w:rPr>
        <w:t>Zinco Elementar</w:t>
      </w:r>
    </w:p>
    <w:p w14:paraId="718EAE6F" w14:textId="77777777" w:rsidR="003C109B" w:rsidRDefault="003C109B" w:rsidP="0080383A">
      <w:pPr>
        <w:rPr>
          <w:rFonts w:ascii="Swis721 Th BT" w:hAnsi="Swis721 Th BT"/>
        </w:rPr>
      </w:pPr>
    </w:p>
    <w:p w14:paraId="0DBF0BA4" w14:textId="77777777" w:rsidR="00784162" w:rsidRDefault="00784162" w:rsidP="0080383A">
      <w:pPr>
        <w:rPr>
          <w:rFonts w:ascii="Swis721 Th BT" w:hAnsi="Swis721 Th BT"/>
        </w:rPr>
      </w:pPr>
    </w:p>
    <w:p w14:paraId="752E4E4B" w14:textId="77777777" w:rsidR="00784162" w:rsidRDefault="00784162" w:rsidP="0080383A">
      <w:pPr>
        <w:rPr>
          <w:rFonts w:ascii="Swis721 Th BT" w:hAnsi="Swis721 Th BT"/>
        </w:rPr>
      </w:pPr>
    </w:p>
    <w:p w14:paraId="0C7E8A89" w14:textId="77777777" w:rsidR="00784162" w:rsidRDefault="00784162" w:rsidP="0080383A">
      <w:pPr>
        <w:rPr>
          <w:rFonts w:ascii="Swis721 Th BT" w:hAnsi="Swis721 Th BT"/>
        </w:rPr>
      </w:pPr>
    </w:p>
    <w:p w14:paraId="6D9563D6" w14:textId="77777777" w:rsidR="00784162" w:rsidRDefault="00784162" w:rsidP="0080383A">
      <w:pPr>
        <w:rPr>
          <w:rFonts w:ascii="Swis721 Th BT" w:hAnsi="Swis721 Th BT"/>
        </w:rPr>
      </w:pPr>
    </w:p>
    <w:p w14:paraId="1724002E" w14:textId="77777777" w:rsidR="00784162" w:rsidRDefault="00784162" w:rsidP="0080383A">
      <w:pPr>
        <w:rPr>
          <w:rFonts w:ascii="Swis721 Th BT" w:hAnsi="Swis721 Th BT"/>
        </w:rPr>
      </w:pPr>
    </w:p>
    <w:p w14:paraId="5B27ACDE" w14:textId="77777777" w:rsidR="00784162" w:rsidRDefault="00784162" w:rsidP="0080383A">
      <w:pPr>
        <w:rPr>
          <w:rFonts w:ascii="Swis721 Th BT" w:hAnsi="Swis721 Th BT"/>
        </w:rPr>
      </w:pPr>
    </w:p>
    <w:p w14:paraId="1C1F976B" w14:textId="77777777" w:rsidR="00784162" w:rsidRDefault="00784162" w:rsidP="0080383A">
      <w:pPr>
        <w:rPr>
          <w:rFonts w:ascii="Swis721 Th BT" w:hAnsi="Swis721 Th BT"/>
        </w:rPr>
      </w:pPr>
    </w:p>
    <w:p w14:paraId="0300A463" w14:textId="77777777" w:rsidR="00784162" w:rsidRDefault="00784162" w:rsidP="0080383A">
      <w:pPr>
        <w:rPr>
          <w:rFonts w:ascii="Swis721 Th BT" w:hAnsi="Swis721 Th BT"/>
        </w:rPr>
      </w:pPr>
    </w:p>
    <w:p w14:paraId="4AAF2C80" w14:textId="77777777" w:rsidR="00784162" w:rsidRDefault="00784162" w:rsidP="0080383A">
      <w:pPr>
        <w:rPr>
          <w:rFonts w:ascii="Swis721 Th BT" w:hAnsi="Swis721 Th BT"/>
        </w:rPr>
      </w:pPr>
    </w:p>
    <w:p w14:paraId="3D4B0FBB" w14:textId="77777777" w:rsidR="00784162" w:rsidRDefault="00784162" w:rsidP="0080383A">
      <w:pPr>
        <w:rPr>
          <w:rFonts w:ascii="Swis721 Th BT" w:hAnsi="Swis721 Th BT"/>
        </w:rPr>
      </w:pPr>
    </w:p>
    <w:p w14:paraId="03A752A0" w14:textId="77777777" w:rsidR="00784162" w:rsidRDefault="00784162" w:rsidP="0080383A">
      <w:pPr>
        <w:rPr>
          <w:rFonts w:ascii="Swis721 Th BT" w:hAnsi="Swis721 Th BT"/>
        </w:rPr>
      </w:pPr>
    </w:p>
    <w:p w14:paraId="451987DC" w14:textId="77777777" w:rsidR="00784162" w:rsidRDefault="00784162" w:rsidP="0080383A">
      <w:pPr>
        <w:rPr>
          <w:rFonts w:ascii="Swis721 Th BT" w:hAnsi="Swis721 Th BT"/>
        </w:rPr>
      </w:pPr>
    </w:p>
    <w:p w14:paraId="7F7DE48D" w14:textId="77777777" w:rsidR="00784162" w:rsidRDefault="00784162" w:rsidP="0080383A">
      <w:pPr>
        <w:rPr>
          <w:rFonts w:ascii="Swis721 Th BT" w:hAnsi="Swis721 Th BT"/>
        </w:rPr>
      </w:pPr>
    </w:p>
    <w:p w14:paraId="17DA383E" w14:textId="77777777" w:rsidR="00784162" w:rsidRDefault="00784162" w:rsidP="0080383A">
      <w:pPr>
        <w:rPr>
          <w:rFonts w:ascii="Swis721 Th BT" w:hAnsi="Swis721 Th BT"/>
        </w:rPr>
      </w:pPr>
    </w:p>
    <w:p w14:paraId="29AC510E" w14:textId="77777777" w:rsidR="00784162" w:rsidRDefault="00784162" w:rsidP="0080383A">
      <w:pPr>
        <w:rPr>
          <w:rFonts w:ascii="Swis721 Th BT" w:hAnsi="Swis721 Th BT"/>
        </w:rPr>
      </w:pPr>
    </w:p>
    <w:p w14:paraId="62AD80D0" w14:textId="77777777" w:rsidR="00194DA2" w:rsidRDefault="00194DA2" w:rsidP="0080383A">
      <w:pPr>
        <w:rPr>
          <w:rFonts w:ascii="Swis721 Th BT" w:hAnsi="Swis721 Th BT"/>
        </w:rPr>
      </w:pPr>
    </w:p>
    <w:p w14:paraId="35338807" w14:textId="77777777" w:rsidR="00194DA2" w:rsidRDefault="00194DA2" w:rsidP="0080383A">
      <w:pPr>
        <w:rPr>
          <w:rFonts w:ascii="Swis721 Th BT" w:hAnsi="Swis721 Th BT"/>
        </w:rPr>
      </w:pPr>
    </w:p>
    <w:p w14:paraId="14F63BF4" w14:textId="77777777" w:rsidR="00194DA2" w:rsidRDefault="00194DA2" w:rsidP="0080383A">
      <w:pPr>
        <w:rPr>
          <w:rFonts w:ascii="Swis721 Th BT" w:hAnsi="Swis721 Th BT"/>
        </w:rPr>
      </w:pPr>
    </w:p>
    <w:p w14:paraId="4566B716" w14:textId="77777777" w:rsidR="00194DA2" w:rsidRDefault="00194DA2" w:rsidP="0080383A">
      <w:pPr>
        <w:rPr>
          <w:rFonts w:ascii="Swis721 Th BT" w:hAnsi="Swis721 Th BT"/>
        </w:rPr>
      </w:pPr>
    </w:p>
    <w:p w14:paraId="108AB0B8" w14:textId="77777777" w:rsidR="00194DA2" w:rsidRDefault="00194DA2" w:rsidP="0080383A">
      <w:pPr>
        <w:rPr>
          <w:rFonts w:ascii="Swis721 Th BT" w:hAnsi="Swis721 Th BT"/>
        </w:rPr>
      </w:pPr>
    </w:p>
    <w:p w14:paraId="33AA41A2" w14:textId="77777777" w:rsidR="00194DA2" w:rsidRDefault="00194DA2" w:rsidP="0080383A">
      <w:pPr>
        <w:rPr>
          <w:rFonts w:ascii="Swis721 Th BT" w:hAnsi="Swis721 Th BT"/>
        </w:rPr>
      </w:pPr>
    </w:p>
    <w:p w14:paraId="52AE5835" w14:textId="77777777" w:rsidR="00784162" w:rsidRDefault="00784162" w:rsidP="0080383A">
      <w:pPr>
        <w:rPr>
          <w:rFonts w:ascii="Swis721 Th BT" w:hAnsi="Swis721 Th BT"/>
        </w:rPr>
      </w:pPr>
    </w:p>
    <w:p w14:paraId="057AC618" w14:textId="77777777" w:rsidR="00784162" w:rsidRDefault="00784162" w:rsidP="0080383A">
      <w:pPr>
        <w:rPr>
          <w:rFonts w:ascii="Swis721 Th BT" w:hAnsi="Swis721 Th BT"/>
        </w:rPr>
      </w:pPr>
    </w:p>
    <w:p w14:paraId="520E3C37" w14:textId="77777777" w:rsidR="00784162" w:rsidRDefault="00784162" w:rsidP="0080383A">
      <w:pPr>
        <w:rPr>
          <w:rFonts w:ascii="Swis721 Th BT" w:hAnsi="Swis721 Th BT"/>
        </w:rPr>
      </w:pPr>
    </w:p>
    <w:p w14:paraId="0728FE59" w14:textId="77777777" w:rsidR="00784162" w:rsidRDefault="00784162" w:rsidP="0080383A">
      <w:pPr>
        <w:rPr>
          <w:rFonts w:ascii="Swis721 Th BT" w:hAnsi="Swis721 Th BT"/>
        </w:rPr>
      </w:pPr>
    </w:p>
    <w:p w14:paraId="4AB2532E" w14:textId="77777777" w:rsidR="00784162" w:rsidRDefault="00784162" w:rsidP="0080383A">
      <w:pPr>
        <w:rPr>
          <w:rFonts w:ascii="Swis721 Th BT" w:hAnsi="Swis721 Th BT"/>
        </w:rPr>
      </w:pPr>
    </w:p>
    <w:p w14:paraId="362DE40D" w14:textId="77777777" w:rsidR="00784162" w:rsidRDefault="00784162" w:rsidP="0080383A">
      <w:pPr>
        <w:rPr>
          <w:rFonts w:ascii="Swis721 Th BT" w:hAnsi="Swis721 Th BT"/>
        </w:rPr>
      </w:pPr>
    </w:p>
    <w:p w14:paraId="1992A67C" w14:textId="77777777" w:rsidR="00784162" w:rsidRPr="00F121D4" w:rsidRDefault="00784162" w:rsidP="0080383A">
      <w:pPr>
        <w:rPr>
          <w:rFonts w:ascii="Swis721 Th BT" w:hAnsi="Swis721 Th BT"/>
        </w:rPr>
      </w:pPr>
    </w:p>
    <w:p w14:paraId="0177B57C" w14:textId="77777777" w:rsidR="00C66322" w:rsidRPr="00D363FF" w:rsidRDefault="00C66322" w:rsidP="00C66322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D363FF">
        <w:rPr>
          <w:rFonts w:ascii="Swis721 Th BT" w:hAnsi="Swis721 Th BT"/>
          <w:b/>
          <w:color w:val="FF3399"/>
          <w:sz w:val="60"/>
          <w:szCs w:val="60"/>
        </w:rPr>
        <w:t>Exemplos de Fórmulas</w:t>
      </w:r>
    </w:p>
    <w:p w14:paraId="687A0420" w14:textId="77777777" w:rsidR="00C66322" w:rsidRDefault="00C66322" w:rsidP="00C66322">
      <w:pPr>
        <w:pStyle w:val="Corpo"/>
        <w:jc w:val="center"/>
        <w:rPr>
          <w:b/>
          <w:sz w:val="24"/>
          <w:u w:val="single"/>
        </w:rPr>
      </w:pPr>
    </w:p>
    <w:p w14:paraId="48FC8C6F" w14:textId="77777777" w:rsidR="00F121D4" w:rsidRPr="00FF39AA" w:rsidRDefault="00F121D4" w:rsidP="00F121D4">
      <w:pPr>
        <w:pStyle w:val="Corpo"/>
        <w:rPr>
          <w:b/>
          <w:i/>
          <w:sz w:val="24"/>
        </w:rPr>
      </w:pPr>
      <w:r>
        <w:rPr>
          <w:b/>
          <w:i/>
          <w:sz w:val="24"/>
        </w:rPr>
        <w:t>Melhora da Acne e Hirsutismo na SOPC</w:t>
      </w:r>
    </w:p>
    <w:p w14:paraId="2BDA386C" w14:textId="77777777" w:rsidR="00C66322" w:rsidRPr="00B66DE2" w:rsidRDefault="00C66322" w:rsidP="00C66322">
      <w:pPr>
        <w:pStyle w:val="Corpo"/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C66322" w:rsidRPr="00345CD5" w14:paraId="59B007E2" w14:textId="77777777" w:rsidTr="004A5904">
        <w:trPr>
          <w:trHeight w:val="1683"/>
        </w:trPr>
        <w:tc>
          <w:tcPr>
            <w:tcW w:w="4814" w:type="dxa"/>
          </w:tcPr>
          <w:p w14:paraId="5500EE7E" w14:textId="77777777" w:rsidR="001522E1" w:rsidRPr="001522E1" w:rsidRDefault="001522E1" w:rsidP="001522E1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522E1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Inositol............................................600 mg</w:t>
            </w:r>
          </w:p>
          <w:p w14:paraId="1FCA3FED" w14:textId="77777777" w:rsidR="001522E1" w:rsidRPr="001522E1" w:rsidRDefault="001522E1" w:rsidP="001522E1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522E1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N-acetilcisteína...............................300 mg</w:t>
            </w:r>
          </w:p>
          <w:p w14:paraId="2D032D02" w14:textId="77777777" w:rsidR="001522E1" w:rsidRPr="001522E1" w:rsidRDefault="001522E1" w:rsidP="001522E1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522E1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Biotina................................................5 mg</w:t>
            </w:r>
          </w:p>
          <w:p w14:paraId="6DE26B42" w14:textId="77777777" w:rsidR="001522E1" w:rsidRPr="001522E1" w:rsidRDefault="001522E1" w:rsidP="001522E1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522E1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Licopeno........................................... 5 mg</w:t>
            </w:r>
          </w:p>
          <w:p w14:paraId="2239B266" w14:textId="77777777" w:rsidR="001522E1" w:rsidRPr="001522E1" w:rsidRDefault="001522E1" w:rsidP="001522E1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522E1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Picolinato de Cromo......................200 mcg</w:t>
            </w:r>
          </w:p>
          <w:p w14:paraId="1A7DAA6E" w14:textId="77777777" w:rsidR="001522E1" w:rsidRPr="001522E1" w:rsidRDefault="001522E1" w:rsidP="001522E1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522E1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Ácido Fólico..................................120 mcg</w:t>
            </w:r>
          </w:p>
          <w:p w14:paraId="61FFFA5A" w14:textId="77777777" w:rsidR="001522E1" w:rsidRPr="001522E1" w:rsidRDefault="001522E1" w:rsidP="001522E1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522E1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Vitamina D....................................... 400 UI</w:t>
            </w:r>
          </w:p>
          <w:p w14:paraId="525406CD" w14:textId="77777777" w:rsidR="001522E1" w:rsidRDefault="001522E1" w:rsidP="001522E1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522E1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Excipiente qsp............................1 Cápsula</w:t>
            </w:r>
          </w:p>
          <w:p w14:paraId="7698A99E" w14:textId="0B4C0E6F" w:rsidR="00C66322" w:rsidRPr="00345CD5" w:rsidRDefault="001522E1" w:rsidP="00F121D4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522E1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Administrar 1 cápsula 2 vezes ao dia ou conforme orientação médica.</w:t>
            </w:r>
          </w:p>
        </w:tc>
      </w:tr>
    </w:tbl>
    <w:p w14:paraId="512B621C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085FB36D" w14:textId="77777777"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14:paraId="5A731B9C" w14:textId="77777777" w:rsidR="00C66322" w:rsidRDefault="00C66322" w:rsidP="00C66322">
      <w:pPr>
        <w:pStyle w:val="Corpo"/>
        <w:spacing w:after="120"/>
        <w:rPr>
          <w:szCs w:val="23"/>
        </w:rPr>
      </w:pPr>
    </w:p>
    <w:p w14:paraId="0BA60B9F" w14:textId="77777777" w:rsidR="00F121D4" w:rsidRPr="00376204" w:rsidRDefault="00F121D4" w:rsidP="00F121D4">
      <w:pPr>
        <w:pStyle w:val="Corpo"/>
        <w:spacing w:after="120"/>
        <w:rPr>
          <w:sz w:val="24"/>
        </w:rPr>
      </w:pPr>
      <w:r>
        <w:rPr>
          <w:sz w:val="24"/>
        </w:rPr>
        <w:t xml:space="preserve">Esse estudo teve como objetivo avaliar a eficácia e segurança de uma combinação de agentes sensibilizadores de insulina, antioxidantes e vitaminas em mulheres com SOPC </w:t>
      </w:r>
      <w:r>
        <w:rPr>
          <w:sz w:val="24"/>
        </w:rPr>
        <w:fldChar w:fldCharType="begin">
          <w:fldData xml:space="preserve">PEVuZE5vdGU+PENpdGU+PEF1dGhvcj5BZHZhbmk8L0F1dGhvcj48WWVhcj4yMDIwPC9ZZWFyPjxJ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</w:fldData>
        </w:fldChar>
      </w:r>
      <w:r>
        <w:rPr>
          <w:sz w:val="24"/>
        </w:rPr>
        <w:instrText xml:space="preserve"> ADDIN EN.CITE </w:instrText>
      </w:r>
      <w:r>
        <w:rPr>
          <w:sz w:val="24"/>
        </w:rPr>
        <w:fldChar w:fldCharType="begin">
          <w:fldData xml:space="preserve">PEVuZE5vdGU+PENpdGU+PEF1dGhvcj5BZHZhbmk8L0F1dGhvcj48WWVhcj4yMDIwPC9ZZWFyPjxJ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</w:fldData>
        </w:fldChar>
      </w:r>
      <w:r>
        <w:rPr>
          <w:sz w:val="24"/>
        </w:rPr>
        <w:instrText xml:space="preserve"> ADDIN EN.CITE.DATA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(ADVANI; BATRA; TAJPURIYA; GUPTA</w:t>
      </w:r>
      <w:r w:rsidRPr="005213CA">
        <w:rPr>
          <w:i/>
          <w:noProof/>
          <w:sz w:val="24"/>
        </w:rPr>
        <w:t xml:space="preserve"> et al.</w:t>
      </w:r>
      <w:r>
        <w:rPr>
          <w:noProof/>
          <w:sz w:val="24"/>
        </w:rPr>
        <w:t>, 2020)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2BB8AC4D" w14:textId="4224721A" w:rsidR="00D758FA" w:rsidRDefault="00D758FA" w:rsidP="004A5904">
      <w:pPr>
        <w:pStyle w:val="Corpo"/>
        <w:rPr>
          <w:szCs w:val="23"/>
        </w:rPr>
      </w:pPr>
    </w:p>
    <w:p w14:paraId="553D1B5D" w14:textId="4687534B" w:rsidR="004A5904" w:rsidRPr="004A5904" w:rsidRDefault="004A5904" w:rsidP="004A5904">
      <w:pPr>
        <w:pStyle w:val="Corpo"/>
        <w:rPr>
          <w:b/>
          <w:bCs/>
          <w:szCs w:val="23"/>
        </w:rPr>
      </w:pPr>
      <w:r>
        <w:rPr>
          <w:b/>
          <w:bCs/>
          <w:szCs w:val="23"/>
        </w:rPr>
        <w:t>Resultados:</w:t>
      </w:r>
    </w:p>
    <w:p w14:paraId="4FC017B2" w14:textId="77777777" w:rsidR="004A5904" w:rsidRDefault="004A5904" w:rsidP="001E5664">
      <w:pPr>
        <w:pStyle w:val="Corpo"/>
        <w:ind w:left="708"/>
        <w:rPr>
          <w:szCs w:val="23"/>
        </w:rPr>
      </w:pPr>
    </w:p>
    <w:p w14:paraId="7B5C12C7" w14:textId="77777777" w:rsidR="00F121D4" w:rsidRDefault="00F121D4" w:rsidP="00F121D4">
      <w:pPr>
        <w:pStyle w:val="Corpo"/>
        <w:numPr>
          <w:ilvl w:val="0"/>
          <w:numId w:val="4"/>
        </w:numPr>
        <w:spacing w:after="120"/>
        <w:ind w:left="360"/>
        <w:rPr>
          <w:sz w:val="24"/>
        </w:rPr>
      </w:pPr>
      <w:r>
        <w:rPr>
          <w:sz w:val="24"/>
        </w:rPr>
        <w:t>Após 12 semanas de suplementação, foi observada uma melhora significativa na ciclicidade menstrual, acne e hirsutismo em pacientes obesos e magros com SOPC;</w:t>
      </w:r>
    </w:p>
    <w:p w14:paraId="16495C20" w14:textId="77777777" w:rsidR="00F121D4" w:rsidRPr="00B20442" w:rsidRDefault="00F121D4" w:rsidP="00F121D4">
      <w:pPr>
        <w:pStyle w:val="Corpo"/>
        <w:numPr>
          <w:ilvl w:val="0"/>
          <w:numId w:val="4"/>
        </w:numPr>
        <w:spacing w:after="120"/>
        <w:ind w:left="360"/>
        <w:rPr>
          <w:sz w:val="24"/>
        </w:rPr>
      </w:pPr>
      <w:r>
        <w:rPr>
          <w:sz w:val="24"/>
        </w:rPr>
        <w:t>Também foi observada redução no peso corporal e IMC em pacientes obesas.</w:t>
      </w:r>
    </w:p>
    <w:p w14:paraId="175FE69C" w14:textId="77777777" w:rsidR="00F121D4" w:rsidRDefault="00F121D4" w:rsidP="00F121D4">
      <w:pPr>
        <w:pStyle w:val="Corpo"/>
        <w:spacing w:after="120"/>
        <w:rPr>
          <w:sz w:val="24"/>
        </w:rPr>
      </w:pPr>
    </w:p>
    <w:tbl>
      <w:tblPr>
        <w:tblStyle w:val="TabelaSimples5"/>
        <w:tblW w:w="0" w:type="auto"/>
        <w:jc w:val="center"/>
        <w:tblLook w:val="04A0" w:firstRow="1" w:lastRow="0" w:firstColumn="1" w:lastColumn="0" w:noHBand="0" w:noVBand="1"/>
      </w:tblPr>
      <w:tblGrid>
        <w:gridCol w:w="1251"/>
        <w:gridCol w:w="1541"/>
        <w:gridCol w:w="1956"/>
        <w:gridCol w:w="1541"/>
        <w:gridCol w:w="1956"/>
      </w:tblGrid>
      <w:tr w:rsidR="00F121D4" w14:paraId="1FC83AC9" w14:textId="77777777" w:rsidTr="00375A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551E9DE0" w14:textId="77777777" w:rsidR="00F121D4" w:rsidRDefault="00F121D4" w:rsidP="00375A5D">
            <w:pPr>
              <w:pStyle w:val="Corpo"/>
              <w:spacing w:after="120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</w:tcPr>
          <w:p w14:paraId="129B84DA" w14:textId="77777777" w:rsidR="00F121D4" w:rsidRDefault="00F121D4" w:rsidP="00375A5D">
            <w:pPr>
              <w:pStyle w:val="Corpo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Obesos</w:t>
            </w:r>
          </w:p>
        </w:tc>
        <w:tc>
          <w:tcPr>
            <w:tcW w:w="0" w:type="auto"/>
            <w:gridSpan w:val="2"/>
          </w:tcPr>
          <w:p w14:paraId="734456F0" w14:textId="77777777" w:rsidR="00F121D4" w:rsidRDefault="00F121D4" w:rsidP="00375A5D">
            <w:pPr>
              <w:pStyle w:val="Corpo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Magros</w:t>
            </w:r>
          </w:p>
        </w:tc>
      </w:tr>
      <w:tr w:rsidR="00F121D4" w14:paraId="44F1CD0A" w14:textId="77777777" w:rsidTr="00375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8405C3" w14:textId="77777777" w:rsidR="00F121D4" w:rsidRDefault="00F121D4" w:rsidP="00375A5D">
            <w:pPr>
              <w:pStyle w:val="Corpo"/>
              <w:spacing w:after="12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66DDF463" w14:textId="77777777" w:rsidR="00F121D4" w:rsidRDefault="00F121D4" w:rsidP="00375A5D">
            <w:pPr>
              <w:pStyle w:val="Corpo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Antes</w:t>
            </w:r>
          </w:p>
        </w:tc>
        <w:tc>
          <w:tcPr>
            <w:tcW w:w="0" w:type="auto"/>
          </w:tcPr>
          <w:p w14:paraId="6BF55F0A" w14:textId="77777777" w:rsidR="00F121D4" w:rsidRDefault="00F121D4" w:rsidP="00375A5D">
            <w:pPr>
              <w:pStyle w:val="Corpo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Após Intervenção</w:t>
            </w:r>
          </w:p>
        </w:tc>
        <w:tc>
          <w:tcPr>
            <w:tcW w:w="0" w:type="auto"/>
          </w:tcPr>
          <w:p w14:paraId="3F4C041C" w14:textId="77777777" w:rsidR="00F121D4" w:rsidRDefault="00F121D4" w:rsidP="00375A5D">
            <w:pPr>
              <w:pStyle w:val="Corpo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Antes</w:t>
            </w:r>
          </w:p>
        </w:tc>
        <w:tc>
          <w:tcPr>
            <w:tcW w:w="0" w:type="auto"/>
          </w:tcPr>
          <w:p w14:paraId="62467B37" w14:textId="77777777" w:rsidR="00F121D4" w:rsidRDefault="00F121D4" w:rsidP="00375A5D">
            <w:pPr>
              <w:pStyle w:val="Corpo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Após Intervenção</w:t>
            </w:r>
          </w:p>
        </w:tc>
      </w:tr>
      <w:tr w:rsidR="00F121D4" w14:paraId="63CE5F92" w14:textId="77777777" w:rsidTr="00375A5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53CD3B" w14:textId="77777777" w:rsidR="00F121D4" w:rsidRDefault="00F121D4" w:rsidP="00375A5D">
            <w:pPr>
              <w:pStyle w:val="Corpo"/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Acne</w:t>
            </w:r>
          </w:p>
        </w:tc>
        <w:tc>
          <w:tcPr>
            <w:tcW w:w="0" w:type="auto"/>
          </w:tcPr>
          <w:p w14:paraId="28F506AF" w14:textId="77777777" w:rsidR="00F121D4" w:rsidRDefault="00F121D4" w:rsidP="00375A5D">
            <w:pPr>
              <w:pStyle w:val="Corpo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40BC9">
              <w:rPr>
                <w:sz w:val="24"/>
              </w:rPr>
              <w:t>21</w:t>
            </w:r>
            <w:r>
              <w:rPr>
                <w:sz w:val="24"/>
              </w:rPr>
              <w:t>,</w:t>
            </w:r>
            <w:r w:rsidRPr="00E40BC9">
              <w:rPr>
                <w:sz w:val="24"/>
              </w:rPr>
              <w:t>74 ± 2</w:t>
            </w:r>
            <w:r>
              <w:rPr>
                <w:sz w:val="24"/>
              </w:rPr>
              <w:t>,</w:t>
            </w:r>
            <w:r w:rsidRPr="00E40BC9">
              <w:rPr>
                <w:sz w:val="24"/>
              </w:rPr>
              <w:t>47</w:t>
            </w:r>
          </w:p>
        </w:tc>
        <w:tc>
          <w:tcPr>
            <w:tcW w:w="0" w:type="auto"/>
          </w:tcPr>
          <w:p w14:paraId="5B0E2E88" w14:textId="77777777" w:rsidR="00F121D4" w:rsidRDefault="00F121D4" w:rsidP="00375A5D">
            <w:pPr>
              <w:pStyle w:val="Corpo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40BC9">
              <w:rPr>
                <w:sz w:val="24"/>
              </w:rPr>
              <w:t>11</w:t>
            </w:r>
            <w:r>
              <w:rPr>
                <w:sz w:val="24"/>
              </w:rPr>
              <w:t>,</w:t>
            </w:r>
            <w:r w:rsidRPr="00E40BC9">
              <w:rPr>
                <w:sz w:val="24"/>
              </w:rPr>
              <w:t>69 ± 1</w:t>
            </w:r>
            <w:r>
              <w:rPr>
                <w:sz w:val="24"/>
              </w:rPr>
              <w:t>,</w:t>
            </w:r>
            <w:r w:rsidRPr="00E40BC9">
              <w:rPr>
                <w:sz w:val="24"/>
              </w:rPr>
              <w:t>61</w:t>
            </w:r>
          </w:p>
        </w:tc>
        <w:tc>
          <w:tcPr>
            <w:tcW w:w="0" w:type="auto"/>
          </w:tcPr>
          <w:p w14:paraId="4A1BF1C5" w14:textId="77777777" w:rsidR="00F121D4" w:rsidRDefault="00F121D4" w:rsidP="00375A5D">
            <w:pPr>
              <w:pStyle w:val="Corpo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40BC9">
              <w:rPr>
                <w:sz w:val="24"/>
              </w:rPr>
              <w:t>11</w:t>
            </w:r>
            <w:r>
              <w:rPr>
                <w:sz w:val="24"/>
              </w:rPr>
              <w:t>,</w:t>
            </w:r>
            <w:r w:rsidRPr="00E40BC9">
              <w:rPr>
                <w:sz w:val="24"/>
              </w:rPr>
              <w:t>38 ± 2</w:t>
            </w:r>
            <w:r>
              <w:rPr>
                <w:sz w:val="24"/>
              </w:rPr>
              <w:t>,</w:t>
            </w:r>
            <w:r w:rsidRPr="00E40BC9">
              <w:rPr>
                <w:sz w:val="24"/>
              </w:rPr>
              <w:t>70</w:t>
            </w:r>
          </w:p>
        </w:tc>
        <w:tc>
          <w:tcPr>
            <w:tcW w:w="0" w:type="auto"/>
          </w:tcPr>
          <w:p w14:paraId="2D16EEA8" w14:textId="77777777" w:rsidR="00F121D4" w:rsidRDefault="00F121D4" w:rsidP="00375A5D">
            <w:pPr>
              <w:pStyle w:val="Corpo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40BC9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  <w:r w:rsidRPr="00E40BC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E40BC9">
              <w:rPr>
                <w:sz w:val="24"/>
              </w:rPr>
              <w:t>±</w:t>
            </w:r>
            <w:r>
              <w:rPr>
                <w:sz w:val="24"/>
              </w:rPr>
              <w:t xml:space="preserve"> 1,42</w:t>
            </w:r>
          </w:p>
        </w:tc>
      </w:tr>
      <w:tr w:rsidR="00F121D4" w14:paraId="4E3A4DC7" w14:textId="77777777" w:rsidTr="00375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355B3F" w14:textId="77777777" w:rsidR="00F121D4" w:rsidRDefault="00F121D4" w:rsidP="00375A5D">
            <w:pPr>
              <w:pStyle w:val="Corpo"/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Hirsutismo</w:t>
            </w:r>
          </w:p>
        </w:tc>
        <w:tc>
          <w:tcPr>
            <w:tcW w:w="0" w:type="auto"/>
          </w:tcPr>
          <w:p w14:paraId="3CFA7FB7" w14:textId="77777777" w:rsidR="00F121D4" w:rsidRDefault="00F121D4" w:rsidP="00375A5D">
            <w:pPr>
              <w:pStyle w:val="Corpo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t>2,57 ± 0,17</w:t>
            </w:r>
          </w:p>
        </w:tc>
        <w:tc>
          <w:tcPr>
            <w:tcW w:w="0" w:type="auto"/>
          </w:tcPr>
          <w:p w14:paraId="710264D2" w14:textId="77777777" w:rsidR="00F121D4" w:rsidRDefault="00F121D4" w:rsidP="00375A5D">
            <w:pPr>
              <w:pStyle w:val="Corpo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372AA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 w:rsidRPr="005372AA">
              <w:rPr>
                <w:sz w:val="24"/>
              </w:rPr>
              <w:t>12 ± 0</w:t>
            </w:r>
            <w:r>
              <w:rPr>
                <w:sz w:val="24"/>
              </w:rPr>
              <w:t>,</w:t>
            </w:r>
            <w:r w:rsidRPr="005372AA">
              <w:rPr>
                <w:sz w:val="24"/>
              </w:rPr>
              <w:t>16</w:t>
            </w:r>
          </w:p>
        </w:tc>
        <w:tc>
          <w:tcPr>
            <w:tcW w:w="0" w:type="auto"/>
          </w:tcPr>
          <w:p w14:paraId="03E2C839" w14:textId="77777777" w:rsidR="00F121D4" w:rsidRDefault="00F121D4" w:rsidP="00375A5D">
            <w:pPr>
              <w:pStyle w:val="Corpo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372AA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 w:rsidRPr="005372AA">
              <w:rPr>
                <w:sz w:val="24"/>
              </w:rPr>
              <w:t>87 ± 0</w:t>
            </w:r>
            <w:r>
              <w:rPr>
                <w:sz w:val="24"/>
              </w:rPr>
              <w:t>,</w:t>
            </w:r>
            <w:r w:rsidRPr="005372AA">
              <w:rPr>
                <w:sz w:val="24"/>
              </w:rPr>
              <w:t>20</w:t>
            </w:r>
          </w:p>
        </w:tc>
        <w:tc>
          <w:tcPr>
            <w:tcW w:w="0" w:type="auto"/>
          </w:tcPr>
          <w:p w14:paraId="2E27F6F8" w14:textId="77777777" w:rsidR="00F121D4" w:rsidRDefault="00F121D4" w:rsidP="00375A5D">
            <w:pPr>
              <w:pStyle w:val="Corpo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372AA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 w:rsidRPr="005372AA">
              <w:rPr>
                <w:sz w:val="24"/>
              </w:rPr>
              <w:t>62 ± 0</w:t>
            </w:r>
            <w:r>
              <w:rPr>
                <w:sz w:val="24"/>
              </w:rPr>
              <w:t>,2</w:t>
            </w:r>
            <w:r w:rsidRPr="005372AA">
              <w:rPr>
                <w:sz w:val="24"/>
              </w:rPr>
              <w:t>0</w:t>
            </w:r>
          </w:p>
        </w:tc>
      </w:tr>
    </w:tbl>
    <w:p w14:paraId="1628DDDB" w14:textId="77777777" w:rsidR="004004CB" w:rsidRDefault="004004CB" w:rsidP="004004CB">
      <w:pPr>
        <w:pStyle w:val="Corpo"/>
        <w:rPr>
          <w:sz w:val="24"/>
        </w:rPr>
      </w:pPr>
    </w:p>
    <w:p w14:paraId="38D3CAF7" w14:textId="77777777" w:rsidR="004004CB" w:rsidRDefault="004004CB" w:rsidP="004004CB">
      <w:pPr>
        <w:pStyle w:val="Corpo"/>
        <w:rPr>
          <w:sz w:val="24"/>
        </w:rPr>
      </w:pPr>
    </w:p>
    <w:p w14:paraId="301E263F" w14:textId="77777777" w:rsidR="004004CB" w:rsidRDefault="004004CB" w:rsidP="004004CB">
      <w:pPr>
        <w:pStyle w:val="Corpo"/>
        <w:rPr>
          <w:sz w:val="24"/>
        </w:rPr>
      </w:pPr>
    </w:p>
    <w:p w14:paraId="0FAE016D" w14:textId="56B5F658" w:rsidR="004004CB" w:rsidRDefault="004004CB" w:rsidP="004004CB">
      <w:pPr>
        <w:pStyle w:val="Corpo"/>
        <w:rPr>
          <w:sz w:val="24"/>
        </w:rPr>
      </w:pPr>
    </w:p>
    <w:p w14:paraId="384C9FF0" w14:textId="77777777" w:rsidR="00F121D4" w:rsidRPr="00FF39AA" w:rsidRDefault="00F121D4" w:rsidP="00F121D4">
      <w:pPr>
        <w:pStyle w:val="Corpo"/>
        <w:rPr>
          <w:b/>
          <w:i/>
          <w:sz w:val="24"/>
        </w:rPr>
      </w:pPr>
      <w:r>
        <w:rPr>
          <w:b/>
          <w:i/>
          <w:sz w:val="24"/>
        </w:rPr>
        <w:t>Creme de Oximetazolina no E</w:t>
      </w:r>
      <w:r w:rsidRPr="00A2158B">
        <w:rPr>
          <w:b/>
          <w:i/>
          <w:sz w:val="24"/>
        </w:rPr>
        <w:t xml:space="preserve">ritema </w:t>
      </w:r>
      <w:r>
        <w:rPr>
          <w:b/>
          <w:i/>
          <w:sz w:val="24"/>
        </w:rPr>
        <w:t>P</w:t>
      </w:r>
      <w:r w:rsidRPr="00A2158B">
        <w:rPr>
          <w:b/>
          <w:i/>
          <w:sz w:val="24"/>
        </w:rPr>
        <w:t>ós-acne </w:t>
      </w:r>
    </w:p>
    <w:p w14:paraId="35341647" w14:textId="77777777" w:rsidR="00C66322" w:rsidRPr="00B66DE2" w:rsidRDefault="00C66322" w:rsidP="00C66322">
      <w:pPr>
        <w:pStyle w:val="Corpo"/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C66322" w:rsidRPr="00345CD5" w14:paraId="70FD1552" w14:textId="77777777" w:rsidTr="00A37C72">
        <w:trPr>
          <w:trHeight w:val="518"/>
        </w:trPr>
        <w:tc>
          <w:tcPr>
            <w:tcW w:w="4814" w:type="dxa"/>
          </w:tcPr>
          <w:p w14:paraId="25F64311" w14:textId="77777777" w:rsidR="00F121D4" w:rsidRPr="00F121D4" w:rsidRDefault="00F121D4" w:rsidP="00F121D4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F121D4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Oximetazolina.....................................1,5%</w:t>
            </w:r>
          </w:p>
          <w:p w14:paraId="547049B9" w14:textId="77777777" w:rsidR="00F121D4" w:rsidRDefault="00F121D4" w:rsidP="00F121D4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F121D4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Creme qsp...........................................30 g</w:t>
            </w:r>
          </w:p>
          <w:p w14:paraId="4A170A90" w14:textId="0A90AC57" w:rsidR="00C66322" w:rsidRPr="00345CD5" w:rsidRDefault="00F121D4" w:rsidP="00F121D4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F121D4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Aplicar nas áreas afetadas duas vezes ao dia ou conforme orientação médica.</w:t>
            </w:r>
          </w:p>
        </w:tc>
      </w:tr>
    </w:tbl>
    <w:p w14:paraId="3827D0EB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A869106" w14:textId="77777777" w:rsidR="00C66322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14:paraId="47768239" w14:textId="77777777"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</w:p>
    <w:p w14:paraId="2477293C" w14:textId="77777777" w:rsidR="00F121D4" w:rsidRPr="00EA7166" w:rsidRDefault="00F121D4" w:rsidP="00F121D4">
      <w:pPr>
        <w:pStyle w:val="Corpo"/>
        <w:spacing w:after="120"/>
        <w:rPr>
          <w:sz w:val="24"/>
        </w:rPr>
      </w:pPr>
      <w:r>
        <w:rPr>
          <w:sz w:val="24"/>
        </w:rPr>
        <w:t xml:space="preserve">Um estudo conduzido por Naglaa Agamia </w:t>
      </w:r>
      <w:r>
        <w:rPr>
          <w:i/>
          <w:iCs/>
          <w:sz w:val="24"/>
        </w:rPr>
        <w:t xml:space="preserve">et al. </w:t>
      </w:r>
      <w:r>
        <w:rPr>
          <w:sz w:val="24"/>
        </w:rPr>
        <w:t xml:space="preserve">(2020) teve como objetivo avaliar </w:t>
      </w:r>
      <w:r w:rsidRPr="00EA7166">
        <w:rPr>
          <w:sz w:val="24"/>
        </w:rPr>
        <w:t>a eficácia e segurança da oximetazolina tópica (OXZ) no tratamento do eritema pós-acne (PAE) em um estudo comparativo da face esquerda para a direita.</w:t>
      </w:r>
    </w:p>
    <w:p w14:paraId="4F738F67" w14:textId="1F5133A4" w:rsidR="004A5904" w:rsidRDefault="004A5904" w:rsidP="004A5904">
      <w:pPr>
        <w:pStyle w:val="Corpo"/>
        <w:rPr>
          <w:sz w:val="24"/>
        </w:rPr>
      </w:pPr>
    </w:p>
    <w:p w14:paraId="7550764C" w14:textId="77777777" w:rsidR="004A5904" w:rsidRDefault="004A5904" w:rsidP="004A5904">
      <w:pPr>
        <w:pStyle w:val="Corpo"/>
        <w:rPr>
          <w:b/>
          <w:bCs/>
          <w:sz w:val="24"/>
        </w:rPr>
      </w:pPr>
    </w:p>
    <w:p w14:paraId="41741386" w14:textId="5C2E3FBF" w:rsidR="004A5904" w:rsidRDefault="004A5904" w:rsidP="004A5904">
      <w:pPr>
        <w:pStyle w:val="Corpo"/>
        <w:rPr>
          <w:sz w:val="24"/>
        </w:rPr>
      </w:pPr>
      <w:r>
        <w:rPr>
          <w:b/>
          <w:bCs/>
          <w:sz w:val="24"/>
        </w:rPr>
        <w:t>Resultados:</w:t>
      </w:r>
    </w:p>
    <w:p w14:paraId="37DEE5DC" w14:textId="77777777" w:rsidR="00C66322" w:rsidRPr="00054014" w:rsidRDefault="00C66322" w:rsidP="00C66322">
      <w:pPr>
        <w:spacing w:after="0"/>
        <w:jc w:val="both"/>
        <w:rPr>
          <w:rFonts w:ascii="Swis721 Th BT" w:hAnsi="Swis721 Th BT"/>
          <w:sz w:val="23"/>
          <w:szCs w:val="23"/>
        </w:rPr>
      </w:pPr>
    </w:p>
    <w:p w14:paraId="56E6C28A" w14:textId="77777777" w:rsidR="00F121D4" w:rsidRDefault="00F121D4" w:rsidP="00F121D4">
      <w:pPr>
        <w:pStyle w:val="Corpo"/>
        <w:numPr>
          <w:ilvl w:val="0"/>
          <w:numId w:val="4"/>
        </w:numPr>
        <w:spacing w:after="120"/>
        <w:ind w:left="360"/>
        <w:rPr>
          <w:sz w:val="24"/>
        </w:rPr>
      </w:pPr>
      <w:r>
        <w:rPr>
          <w:sz w:val="24"/>
        </w:rPr>
        <w:t xml:space="preserve">Após o </w:t>
      </w:r>
      <w:r w:rsidRPr="00EC32BF">
        <w:rPr>
          <w:sz w:val="24"/>
        </w:rPr>
        <w:t>segundo (p = 0,005) e terceiro mês (p = 0,039) de tratamento, todos os pacientes apresentaram melhora significativa do PAE do lado esquerdo tratado com oximetazolina em relação ao lado direito tratado placebo</w:t>
      </w:r>
      <w:r>
        <w:rPr>
          <w:sz w:val="24"/>
        </w:rPr>
        <w:t>;</w:t>
      </w:r>
    </w:p>
    <w:p w14:paraId="6DC21E71" w14:textId="77777777" w:rsidR="00F121D4" w:rsidRDefault="00F121D4" w:rsidP="00F121D4">
      <w:pPr>
        <w:pStyle w:val="Corpo"/>
        <w:numPr>
          <w:ilvl w:val="0"/>
          <w:numId w:val="4"/>
        </w:numPr>
        <w:spacing w:after="120"/>
        <w:ind w:left="360"/>
        <w:rPr>
          <w:sz w:val="24"/>
        </w:rPr>
      </w:pPr>
      <w:r>
        <w:rPr>
          <w:sz w:val="24"/>
        </w:rPr>
        <w:t xml:space="preserve">Os dados de </w:t>
      </w:r>
      <w:r w:rsidRPr="00EC32BF">
        <w:rPr>
          <w:i/>
          <w:iCs/>
          <w:sz w:val="24"/>
        </w:rPr>
        <w:t>Investigator's Global Assessment</w:t>
      </w:r>
      <w:r w:rsidRPr="00EC32BF">
        <w:rPr>
          <w:sz w:val="24"/>
        </w:rPr>
        <w:t xml:space="preserve"> mostraram que no lado esquerdo tratado 10% dos pacientes (n = 4)) obtiveram melhora excelente, melhora acentuada em 20% (n = 8), moderada em 30% (n = 12) </w:t>
      </w:r>
      <w:r>
        <w:rPr>
          <w:sz w:val="24"/>
        </w:rPr>
        <w:t xml:space="preserve">e </w:t>
      </w:r>
      <w:r w:rsidRPr="00EC32BF">
        <w:rPr>
          <w:sz w:val="24"/>
        </w:rPr>
        <w:t>leve em 40% (n = 16)</w:t>
      </w:r>
      <w:r>
        <w:rPr>
          <w:sz w:val="24"/>
        </w:rPr>
        <w:t>;</w:t>
      </w:r>
    </w:p>
    <w:p w14:paraId="4B16CDFC" w14:textId="77777777" w:rsidR="00F121D4" w:rsidRDefault="00F121D4" w:rsidP="00F121D4">
      <w:pPr>
        <w:pStyle w:val="Corpo"/>
        <w:numPr>
          <w:ilvl w:val="0"/>
          <w:numId w:val="4"/>
        </w:numPr>
        <w:spacing w:after="120"/>
        <w:ind w:left="360"/>
        <w:rPr>
          <w:sz w:val="24"/>
        </w:rPr>
      </w:pPr>
      <w:r>
        <w:rPr>
          <w:sz w:val="24"/>
        </w:rPr>
        <w:t xml:space="preserve">Houve uma </w:t>
      </w:r>
      <w:r w:rsidRPr="00EC32BF">
        <w:rPr>
          <w:sz w:val="24"/>
        </w:rPr>
        <w:t xml:space="preserve">diminuição </w:t>
      </w:r>
      <w:r>
        <w:rPr>
          <w:sz w:val="24"/>
        </w:rPr>
        <w:t xml:space="preserve">significativa na contagem de lesões PAE no </w:t>
      </w:r>
      <w:r w:rsidRPr="00EC32BF">
        <w:rPr>
          <w:sz w:val="24"/>
        </w:rPr>
        <w:t>lado</w:t>
      </w:r>
      <w:r>
        <w:rPr>
          <w:sz w:val="24"/>
        </w:rPr>
        <w:t xml:space="preserve"> esquerdo da face </w:t>
      </w:r>
      <w:r w:rsidRPr="00EC32BF">
        <w:rPr>
          <w:sz w:val="24"/>
        </w:rPr>
        <w:t>com oximetazolina quando comparados ao</w:t>
      </w:r>
      <w:r>
        <w:rPr>
          <w:sz w:val="24"/>
        </w:rPr>
        <w:t xml:space="preserve"> lado direito da face;</w:t>
      </w:r>
    </w:p>
    <w:p w14:paraId="44E91CFB" w14:textId="77777777" w:rsidR="00F121D4" w:rsidRPr="00EC32BF" w:rsidRDefault="00F121D4" w:rsidP="00F121D4">
      <w:pPr>
        <w:pStyle w:val="Corpo"/>
        <w:numPr>
          <w:ilvl w:val="0"/>
          <w:numId w:val="4"/>
        </w:numPr>
        <w:spacing w:after="120"/>
        <w:ind w:left="360"/>
        <w:rPr>
          <w:sz w:val="24"/>
        </w:rPr>
      </w:pPr>
      <w:r w:rsidRPr="00EC32BF">
        <w:rPr>
          <w:sz w:val="24"/>
        </w:rPr>
        <w:t xml:space="preserve">Em relação à avaliação morfométrica do eritema, houve melhora significativa do eritema </w:t>
      </w:r>
      <w:r>
        <w:rPr>
          <w:sz w:val="24"/>
        </w:rPr>
        <w:t>no lado esquerdo da face q</w:t>
      </w:r>
      <w:r w:rsidRPr="00EC32BF">
        <w:rPr>
          <w:sz w:val="24"/>
        </w:rPr>
        <w:t xml:space="preserve">uando comparada </w:t>
      </w:r>
      <w:r>
        <w:rPr>
          <w:sz w:val="24"/>
        </w:rPr>
        <w:t>ao lado direito</w:t>
      </w:r>
      <w:r w:rsidRPr="00EC32BF">
        <w:rPr>
          <w:sz w:val="24"/>
        </w:rPr>
        <w:t xml:space="preserve"> ao final do tratamento</w:t>
      </w:r>
      <w:r>
        <w:rPr>
          <w:sz w:val="24"/>
        </w:rPr>
        <w:t>.</w:t>
      </w:r>
    </w:p>
    <w:p w14:paraId="0E86E931" w14:textId="77777777" w:rsidR="004004CB" w:rsidRDefault="004004C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3E099A42" w14:textId="77777777" w:rsidR="00F121D4" w:rsidRDefault="00F121D4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116F9DFC" w14:textId="77777777" w:rsidR="00F121D4" w:rsidRDefault="00F121D4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5B576E8D" w14:textId="76A8C70A" w:rsidR="004004CB" w:rsidRDefault="004004CB" w:rsidP="00FB44E9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43E8BE3F" w14:textId="77777777" w:rsidR="00FB44E9" w:rsidRPr="00FB44E9" w:rsidRDefault="00FB44E9" w:rsidP="00FB44E9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4438EB71" w14:textId="77777777" w:rsidR="009E7CEC" w:rsidRPr="00CD03E3" w:rsidRDefault="009E7CEC" w:rsidP="009E7CEC">
      <w:pPr>
        <w:pStyle w:val="PargrafodaLista"/>
        <w:ind w:left="786"/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CD03E3">
        <w:rPr>
          <w:rFonts w:ascii="Swis721 Th BT" w:hAnsi="Swis721 Th BT"/>
          <w:b/>
          <w:color w:val="FF3399"/>
          <w:sz w:val="60"/>
          <w:szCs w:val="60"/>
        </w:rPr>
        <w:t>Outras Informações</w:t>
      </w:r>
    </w:p>
    <w:p w14:paraId="56AD2E2F" w14:textId="77777777" w:rsidR="0037714F" w:rsidRPr="0037714F" w:rsidRDefault="0037714F" w:rsidP="0037714F">
      <w:pPr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4CD19CA3" w14:textId="77777777" w:rsidR="009E7CEC" w:rsidRDefault="009E7CEC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Lista de fornecedores</w:t>
      </w:r>
    </w:p>
    <w:p w14:paraId="2072F1B5" w14:textId="77777777" w:rsidR="009E7CEC" w:rsidRPr="006442D1" w:rsidRDefault="009E7CEC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Referências</w:t>
      </w:r>
    </w:p>
    <w:p w14:paraId="74AF7415" w14:textId="77777777" w:rsidR="009E7CEC" w:rsidRPr="006442D1" w:rsidRDefault="009E7CEC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Abstracts</w:t>
      </w:r>
    </w:p>
    <w:p w14:paraId="0A0546D6" w14:textId="77777777" w:rsidR="00C66322" w:rsidRDefault="00C6632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BA871E9" w14:textId="77777777" w:rsidR="00784162" w:rsidRDefault="0078416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7826B382" w14:textId="77777777" w:rsidR="00784162" w:rsidRDefault="0078416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7FC18772" w14:textId="77777777" w:rsidR="00784162" w:rsidRDefault="0078416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3E761F1E" w14:textId="77777777" w:rsidR="00784162" w:rsidRDefault="0078416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5494A1BB" w14:textId="77777777" w:rsidR="00784162" w:rsidRDefault="0078416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50D68FC" w14:textId="77777777" w:rsidR="00784162" w:rsidRDefault="0078416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E817485" w14:textId="77777777" w:rsidR="00784162" w:rsidRDefault="0078416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575FFE83" w14:textId="77777777" w:rsidR="00784162" w:rsidRDefault="0078416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18B3CC85" w14:textId="77777777" w:rsidR="00784162" w:rsidRDefault="0078416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4B9D77E" w14:textId="77777777" w:rsidR="00784162" w:rsidRDefault="0078416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3E9650C2" w14:textId="77777777" w:rsidR="00784162" w:rsidRPr="00D363FF" w:rsidRDefault="00784162" w:rsidP="00784162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D363FF">
        <w:rPr>
          <w:rFonts w:ascii="Swis721 Th BT" w:hAnsi="Swis721 Th BT"/>
          <w:b/>
          <w:color w:val="FF3399"/>
          <w:sz w:val="60"/>
          <w:szCs w:val="60"/>
        </w:rPr>
        <w:t>Público Alvo</w:t>
      </w:r>
    </w:p>
    <w:p w14:paraId="27A4FE1E" w14:textId="77777777" w:rsidR="00784162" w:rsidRDefault="00784162" w:rsidP="00784162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Clínico Geral</w:t>
      </w:r>
    </w:p>
    <w:p w14:paraId="7FB57DFE" w14:textId="77777777" w:rsidR="00784162" w:rsidRPr="0077382A" w:rsidRDefault="00784162" w:rsidP="00784162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77382A">
        <w:rPr>
          <w:rFonts w:ascii="Swis721 Th BT" w:hAnsi="Swis721 Th BT"/>
          <w:color w:val="404040" w:themeColor="text1" w:themeTint="BF"/>
          <w:sz w:val="23"/>
          <w:szCs w:val="23"/>
        </w:rPr>
        <w:t xml:space="preserve">Dermatologista </w:t>
      </w:r>
    </w:p>
    <w:p w14:paraId="70AF62D8" w14:textId="77777777" w:rsidR="00784162" w:rsidRDefault="00784162" w:rsidP="00784162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136FF620" w14:textId="77777777" w:rsidR="00784162" w:rsidRDefault="00784162" w:rsidP="0078416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941F4A1" w14:textId="77777777" w:rsidR="00784162" w:rsidRDefault="00784162" w:rsidP="0078416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02529783" w14:textId="77777777" w:rsidR="00784162" w:rsidRDefault="00784162" w:rsidP="0078416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358B39F5" w14:textId="77777777" w:rsidR="00784162" w:rsidRDefault="00784162" w:rsidP="0078416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393B3CC8" w14:textId="77777777" w:rsidR="00784162" w:rsidRDefault="00784162" w:rsidP="0078416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309787CB" w14:textId="77777777" w:rsidR="00784162" w:rsidRDefault="00784162" w:rsidP="0078416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04146FF" w14:textId="77777777" w:rsidR="00784162" w:rsidRDefault="00784162" w:rsidP="0078416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34D6CB8" w14:textId="77777777" w:rsidR="00784162" w:rsidRDefault="00784162" w:rsidP="0078416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C509EA4" w14:textId="77777777" w:rsidR="00784162" w:rsidRDefault="00784162" w:rsidP="0078416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BE2E493" w14:textId="77777777" w:rsidR="00784162" w:rsidRDefault="00784162" w:rsidP="0078416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7A67C3ED" w14:textId="77777777" w:rsidR="00784162" w:rsidRDefault="00784162" w:rsidP="0078416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79D443EB" w14:textId="77777777" w:rsidR="00784162" w:rsidRDefault="00784162" w:rsidP="0078416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88CDA10" w14:textId="77777777" w:rsidR="00784162" w:rsidRPr="00C66322" w:rsidRDefault="0078416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sectPr w:rsidR="00784162" w:rsidRPr="00C66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B94D7" w14:textId="77777777" w:rsidR="00916CC8" w:rsidRDefault="00916CC8" w:rsidP="00CD03E3">
      <w:pPr>
        <w:spacing w:after="0" w:line="240" w:lineRule="auto"/>
      </w:pPr>
      <w:r>
        <w:separator/>
      </w:r>
    </w:p>
  </w:endnote>
  <w:endnote w:type="continuationSeparator" w:id="0">
    <w:p w14:paraId="5A1EBDF9" w14:textId="77777777" w:rsidR="00916CC8" w:rsidRDefault="00916CC8" w:rsidP="00CD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Th BT">
    <w:altName w:val="Corbel Light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tura Md BT">
    <w:altName w:val="Lucida Sans Unicode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a Lt BT">
    <w:altName w:val="Segoe UI Semilight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D7D99" w14:textId="77777777" w:rsidR="00916CC8" w:rsidRDefault="00916CC8" w:rsidP="00CD03E3">
      <w:pPr>
        <w:spacing w:after="0" w:line="240" w:lineRule="auto"/>
      </w:pPr>
      <w:r>
        <w:separator/>
      </w:r>
    </w:p>
  </w:footnote>
  <w:footnote w:type="continuationSeparator" w:id="0">
    <w:p w14:paraId="628A89EC" w14:textId="77777777" w:rsidR="00916CC8" w:rsidRDefault="00916CC8" w:rsidP="00CD0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94CB4EA"/>
    <w:multiLevelType w:val="singleLevel"/>
    <w:tmpl w:val="894CB4E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EAC35DE"/>
    <w:multiLevelType w:val="singleLevel"/>
    <w:tmpl w:val="9EAC35D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E91C4E62"/>
    <w:multiLevelType w:val="singleLevel"/>
    <w:tmpl w:val="E91C4E6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1BA790E"/>
    <w:multiLevelType w:val="hybridMultilevel"/>
    <w:tmpl w:val="E0FCB846"/>
    <w:lvl w:ilvl="0" w:tplc="2C2030A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2205C5"/>
    <w:multiLevelType w:val="hybridMultilevel"/>
    <w:tmpl w:val="2A2AF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C2D2C"/>
    <w:multiLevelType w:val="multilevel"/>
    <w:tmpl w:val="09FC2D2C"/>
    <w:lvl w:ilvl="0">
      <w:start w:val="1"/>
      <w:numFmt w:val="bullet"/>
      <w:lvlText w:val=""/>
      <w:lvlJc w:val="left"/>
      <w:pPr>
        <w:ind w:left="-70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6" w15:restartNumberingAfterBreak="0">
    <w:nsid w:val="0A3300A3"/>
    <w:multiLevelType w:val="hybridMultilevel"/>
    <w:tmpl w:val="1102C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45348"/>
    <w:multiLevelType w:val="multilevel"/>
    <w:tmpl w:val="0C84534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27986"/>
    <w:multiLevelType w:val="hybridMultilevel"/>
    <w:tmpl w:val="B59EFD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B2081"/>
    <w:multiLevelType w:val="hybridMultilevel"/>
    <w:tmpl w:val="3688627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9846F7"/>
    <w:multiLevelType w:val="hybridMultilevel"/>
    <w:tmpl w:val="7544400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8D0C56"/>
    <w:multiLevelType w:val="multilevel"/>
    <w:tmpl w:val="C070158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54068"/>
    <w:multiLevelType w:val="hybridMultilevel"/>
    <w:tmpl w:val="8A50941C"/>
    <w:lvl w:ilvl="0" w:tplc="79A0575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AE7E33"/>
    <w:multiLevelType w:val="hybridMultilevel"/>
    <w:tmpl w:val="76F6397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AD7ED3"/>
    <w:multiLevelType w:val="hybridMultilevel"/>
    <w:tmpl w:val="531CB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C700A"/>
    <w:multiLevelType w:val="hybridMultilevel"/>
    <w:tmpl w:val="DC00B0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D393A"/>
    <w:multiLevelType w:val="hybridMultilevel"/>
    <w:tmpl w:val="FC260BB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404040" w:themeColor="text1" w:themeTint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D1632"/>
    <w:multiLevelType w:val="multilevel"/>
    <w:tmpl w:val="421D163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400F4"/>
    <w:multiLevelType w:val="singleLevel"/>
    <w:tmpl w:val="436400F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45BA457B"/>
    <w:multiLevelType w:val="multilevel"/>
    <w:tmpl w:val="45BA457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C42C7E"/>
    <w:multiLevelType w:val="hybridMultilevel"/>
    <w:tmpl w:val="1E1C7D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344BA"/>
    <w:multiLevelType w:val="hybridMultilevel"/>
    <w:tmpl w:val="C21AFCB4"/>
    <w:lvl w:ilvl="0" w:tplc="0416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D05004B"/>
    <w:multiLevelType w:val="hybridMultilevel"/>
    <w:tmpl w:val="E544FC2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3E28CD"/>
    <w:multiLevelType w:val="hybridMultilevel"/>
    <w:tmpl w:val="0E5AEC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42389"/>
    <w:multiLevelType w:val="hybridMultilevel"/>
    <w:tmpl w:val="1488F3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B553E7"/>
    <w:multiLevelType w:val="hybridMultilevel"/>
    <w:tmpl w:val="37E00738"/>
    <w:lvl w:ilvl="0" w:tplc="0416000B">
      <w:start w:val="1"/>
      <w:numFmt w:val="bullet"/>
      <w:lvlText w:val=""/>
      <w:lvlJc w:val="left"/>
      <w:pPr>
        <w:ind w:left="3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58032AAC"/>
    <w:multiLevelType w:val="hybridMultilevel"/>
    <w:tmpl w:val="6FCEA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31A4"/>
    <w:multiLevelType w:val="hybridMultilevel"/>
    <w:tmpl w:val="35B830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954DA"/>
    <w:multiLevelType w:val="multilevel"/>
    <w:tmpl w:val="FD7E536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924EDA"/>
    <w:multiLevelType w:val="hybridMultilevel"/>
    <w:tmpl w:val="88FEE0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2730E"/>
    <w:multiLevelType w:val="multilevel"/>
    <w:tmpl w:val="670273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92233"/>
    <w:multiLevelType w:val="hybridMultilevel"/>
    <w:tmpl w:val="919EC3D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075866"/>
    <w:multiLevelType w:val="singleLevel"/>
    <w:tmpl w:val="6D07586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3" w15:restartNumberingAfterBreak="0">
    <w:nsid w:val="6FB37922"/>
    <w:multiLevelType w:val="hybridMultilevel"/>
    <w:tmpl w:val="CBDA04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EB4F30"/>
    <w:multiLevelType w:val="hybridMultilevel"/>
    <w:tmpl w:val="3A24D89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A15F57"/>
    <w:multiLevelType w:val="hybridMultilevel"/>
    <w:tmpl w:val="374A627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E41787"/>
    <w:multiLevelType w:val="hybridMultilevel"/>
    <w:tmpl w:val="7D2C8F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41F17"/>
    <w:multiLevelType w:val="multilevel"/>
    <w:tmpl w:val="D7EAA5F6"/>
    <w:lvl w:ilvl="0">
      <w:start w:val="1"/>
      <w:numFmt w:val="bullet"/>
      <w:lvlText w:val=""/>
      <w:lvlJc w:val="left"/>
      <w:pPr>
        <w:ind w:left="-70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8" w15:restartNumberingAfterBreak="0">
    <w:nsid w:val="7A862E0B"/>
    <w:multiLevelType w:val="multilevel"/>
    <w:tmpl w:val="7A862E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F09C2"/>
    <w:multiLevelType w:val="hybridMultilevel"/>
    <w:tmpl w:val="43103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6"/>
  </w:num>
  <w:num w:numId="3">
    <w:abstractNumId w:val="14"/>
  </w:num>
  <w:num w:numId="4">
    <w:abstractNumId w:val="16"/>
  </w:num>
  <w:num w:numId="5">
    <w:abstractNumId w:val="6"/>
  </w:num>
  <w:num w:numId="6">
    <w:abstractNumId w:val="27"/>
  </w:num>
  <w:num w:numId="7">
    <w:abstractNumId w:val="9"/>
  </w:num>
  <w:num w:numId="8">
    <w:abstractNumId w:val="13"/>
  </w:num>
  <w:num w:numId="9">
    <w:abstractNumId w:val="3"/>
  </w:num>
  <w:num w:numId="10">
    <w:abstractNumId w:val="15"/>
  </w:num>
  <w:num w:numId="11">
    <w:abstractNumId w:val="29"/>
  </w:num>
  <w:num w:numId="12">
    <w:abstractNumId w:val="21"/>
  </w:num>
  <w:num w:numId="13">
    <w:abstractNumId w:val="12"/>
  </w:num>
  <w:num w:numId="14">
    <w:abstractNumId w:val="10"/>
  </w:num>
  <w:num w:numId="15">
    <w:abstractNumId w:val="35"/>
  </w:num>
  <w:num w:numId="16">
    <w:abstractNumId w:val="8"/>
  </w:num>
  <w:num w:numId="17">
    <w:abstractNumId w:val="36"/>
  </w:num>
  <w:num w:numId="18">
    <w:abstractNumId w:val="4"/>
  </w:num>
  <w:num w:numId="19">
    <w:abstractNumId w:val="20"/>
  </w:num>
  <w:num w:numId="20">
    <w:abstractNumId w:val="1"/>
  </w:num>
  <w:num w:numId="21">
    <w:abstractNumId w:val="19"/>
  </w:num>
  <w:num w:numId="22">
    <w:abstractNumId w:val="31"/>
  </w:num>
  <w:num w:numId="23">
    <w:abstractNumId w:val="18"/>
  </w:num>
  <w:num w:numId="24">
    <w:abstractNumId w:val="5"/>
  </w:num>
  <w:num w:numId="25">
    <w:abstractNumId w:val="28"/>
  </w:num>
  <w:num w:numId="26">
    <w:abstractNumId w:val="24"/>
  </w:num>
  <w:num w:numId="27">
    <w:abstractNumId w:val="23"/>
  </w:num>
  <w:num w:numId="28">
    <w:abstractNumId w:val="30"/>
  </w:num>
  <w:num w:numId="29">
    <w:abstractNumId w:val="22"/>
  </w:num>
  <w:num w:numId="30">
    <w:abstractNumId w:val="33"/>
  </w:num>
  <w:num w:numId="31">
    <w:abstractNumId w:val="37"/>
  </w:num>
  <w:num w:numId="32">
    <w:abstractNumId w:val="25"/>
  </w:num>
  <w:num w:numId="33">
    <w:abstractNumId w:val="34"/>
  </w:num>
  <w:num w:numId="34">
    <w:abstractNumId w:val="2"/>
  </w:num>
  <w:num w:numId="35">
    <w:abstractNumId w:val="7"/>
  </w:num>
  <w:num w:numId="36">
    <w:abstractNumId w:val="32"/>
  </w:num>
  <w:num w:numId="37">
    <w:abstractNumId w:val="38"/>
  </w:num>
  <w:num w:numId="38">
    <w:abstractNumId w:val="0"/>
  </w:num>
  <w:num w:numId="39">
    <w:abstractNumId w:val="1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3C"/>
    <w:rsid w:val="00040AAE"/>
    <w:rsid w:val="00070A89"/>
    <w:rsid w:val="000D7D96"/>
    <w:rsid w:val="001522E1"/>
    <w:rsid w:val="001823D8"/>
    <w:rsid w:val="00194DA2"/>
    <w:rsid w:val="001A5F8C"/>
    <w:rsid w:val="001C44BD"/>
    <w:rsid w:val="001E5664"/>
    <w:rsid w:val="001E5A28"/>
    <w:rsid w:val="001F58D1"/>
    <w:rsid w:val="002261B6"/>
    <w:rsid w:val="002767DB"/>
    <w:rsid w:val="00284C8F"/>
    <w:rsid w:val="00301780"/>
    <w:rsid w:val="00315013"/>
    <w:rsid w:val="003236AC"/>
    <w:rsid w:val="00336268"/>
    <w:rsid w:val="00336A3C"/>
    <w:rsid w:val="00374D8A"/>
    <w:rsid w:val="0037714F"/>
    <w:rsid w:val="003A20A5"/>
    <w:rsid w:val="003C109B"/>
    <w:rsid w:val="003D33C7"/>
    <w:rsid w:val="003D5EB8"/>
    <w:rsid w:val="004004CB"/>
    <w:rsid w:val="0040510E"/>
    <w:rsid w:val="00422D07"/>
    <w:rsid w:val="00436FA6"/>
    <w:rsid w:val="00473A67"/>
    <w:rsid w:val="004A5904"/>
    <w:rsid w:val="004C2B9D"/>
    <w:rsid w:val="004E0F48"/>
    <w:rsid w:val="00550702"/>
    <w:rsid w:val="005B6ABF"/>
    <w:rsid w:val="0062693F"/>
    <w:rsid w:val="006667F4"/>
    <w:rsid w:val="00680497"/>
    <w:rsid w:val="006822D8"/>
    <w:rsid w:val="006A5172"/>
    <w:rsid w:val="006B0E29"/>
    <w:rsid w:val="006F02BF"/>
    <w:rsid w:val="0071543C"/>
    <w:rsid w:val="0077382A"/>
    <w:rsid w:val="00784162"/>
    <w:rsid w:val="007871E9"/>
    <w:rsid w:val="007C57CC"/>
    <w:rsid w:val="0080383A"/>
    <w:rsid w:val="008A2D0F"/>
    <w:rsid w:val="00911ACE"/>
    <w:rsid w:val="00916CC8"/>
    <w:rsid w:val="009212DF"/>
    <w:rsid w:val="009223E1"/>
    <w:rsid w:val="009620EB"/>
    <w:rsid w:val="00967E37"/>
    <w:rsid w:val="009B075B"/>
    <w:rsid w:val="009C18E4"/>
    <w:rsid w:val="009C5E27"/>
    <w:rsid w:val="009D172E"/>
    <w:rsid w:val="009E7CEC"/>
    <w:rsid w:val="00A11927"/>
    <w:rsid w:val="00A363BC"/>
    <w:rsid w:val="00A43BEB"/>
    <w:rsid w:val="00A7119E"/>
    <w:rsid w:val="00A82879"/>
    <w:rsid w:val="00AB3C2F"/>
    <w:rsid w:val="00B215E5"/>
    <w:rsid w:val="00B51F9E"/>
    <w:rsid w:val="00BF4B24"/>
    <w:rsid w:val="00C10251"/>
    <w:rsid w:val="00C43234"/>
    <w:rsid w:val="00C45ECE"/>
    <w:rsid w:val="00C54976"/>
    <w:rsid w:val="00C66322"/>
    <w:rsid w:val="00C76A5A"/>
    <w:rsid w:val="00CA52F4"/>
    <w:rsid w:val="00CD03E3"/>
    <w:rsid w:val="00CD7AFC"/>
    <w:rsid w:val="00D363FF"/>
    <w:rsid w:val="00D758FA"/>
    <w:rsid w:val="00D77220"/>
    <w:rsid w:val="00DB61CE"/>
    <w:rsid w:val="00DE167B"/>
    <w:rsid w:val="00E0514D"/>
    <w:rsid w:val="00E11206"/>
    <w:rsid w:val="00E179F5"/>
    <w:rsid w:val="00E25291"/>
    <w:rsid w:val="00E51398"/>
    <w:rsid w:val="00E84B53"/>
    <w:rsid w:val="00EC0D60"/>
    <w:rsid w:val="00EF7636"/>
    <w:rsid w:val="00F058A2"/>
    <w:rsid w:val="00F121D4"/>
    <w:rsid w:val="00F17C5D"/>
    <w:rsid w:val="00F40419"/>
    <w:rsid w:val="00FA34D1"/>
    <w:rsid w:val="00FB44E9"/>
    <w:rsid w:val="00FB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D9E9"/>
  <w15:chartTrackingRefBased/>
  <w15:docId w15:val="{3D7A407F-5B0A-40A2-9582-644B756C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10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0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61CE"/>
    <w:pPr>
      <w:spacing w:after="200" w:line="276" w:lineRule="auto"/>
      <w:ind w:left="720"/>
      <w:contextualSpacing/>
    </w:pPr>
  </w:style>
  <w:style w:type="paragraph" w:customStyle="1" w:styleId="Corpo">
    <w:name w:val="Corpo"/>
    <w:basedOn w:val="Normal"/>
    <w:link w:val="CorpoChar"/>
    <w:qFormat/>
    <w:rsid w:val="00C66322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CorpoChar">
    <w:name w:val="Corpo Char"/>
    <w:basedOn w:val="Fontepargpadro"/>
    <w:link w:val="Corpo"/>
    <w:qFormat/>
    <w:rsid w:val="00C66322"/>
    <w:rPr>
      <w:rFonts w:ascii="Swis721 Th BT" w:hAnsi="Swis721 Th BT"/>
      <w:color w:val="404040" w:themeColor="text1" w:themeTint="BF"/>
      <w:sz w:val="23"/>
      <w:szCs w:val="24"/>
    </w:rPr>
  </w:style>
  <w:style w:type="paragraph" w:styleId="NormalWeb">
    <w:name w:val="Normal (Web)"/>
    <w:basedOn w:val="Normal"/>
    <w:uiPriority w:val="99"/>
    <w:rsid w:val="00C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780"/>
    <w:rPr>
      <w:rFonts w:ascii="Segoe UI" w:hAnsi="Segoe UI" w:cs="Segoe UI"/>
      <w:sz w:val="18"/>
      <w:szCs w:val="18"/>
    </w:rPr>
  </w:style>
  <w:style w:type="paragraph" w:customStyle="1" w:styleId="formulas">
    <w:name w:val="formulas"/>
    <w:basedOn w:val="Normal"/>
    <w:link w:val="formulasChar"/>
    <w:qFormat/>
    <w:rsid w:val="004004CB"/>
    <w:pPr>
      <w:tabs>
        <w:tab w:val="right" w:leader="dot" w:pos="3715"/>
      </w:tabs>
      <w:spacing w:after="20" w:line="240" w:lineRule="auto"/>
      <w:jc w:val="both"/>
    </w:pPr>
    <w:rPr>
      <w:rFonts w:ascii="Futura Md BT" w:hAnsi="Futura Md BT"/>
      <w:color w:val="404040" w:themeColor="text1" w:themeTint="BF"/>
      <w:sz w:val="23"/>
      <w:szCs w:val="24"/>
    </w:rPr>
  </w:style>
  <w:style w:type="character" w:customStyle="1" w:styleId="formulasChar">
    <w:name w:val="formulas Char"/>
    <w:basedOn w:val="Fontepargpadro"/>
    <w:link w:val="formulas"/>
    <w:rsid w:val="004004CB"/>
    <w:rPr>
      <w:rFonts w:ascii="Futura Md BT" w:hAnsi="Futura Md BT"/>
      <w:color w:val="404040" w:themeColor="text1" w:themeTint="BF"/>
      <w:sz w:val="23"/>
      <w:szCs w:val="24"/>
    </w:rPr>
  </w:style>
  <w:style w:type="paragraph" w:styleId="Cabealho">
    <w:name w:val="header"/>
    <w:basedOn w:val="Normal"/>
    <w:link w:val="CabealhoChar"/>
    <w:unhideWhenUsed/>
    <w:rsid w:val="00CD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3E3"/>
  </w:style>
  <w:style w:type="paragraph" w:styleId="Rodap">
    <w:name w:val="footer"/>
    <w:basedOn w:val="Normal"/>
    <w:link w:val="RodapChar"/>
    <w:uiPriority w:val="99"/>
    <w:unhideWhenUsed/>
    <w:rsid w:val="00CD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3E3"/>
  </w:style>
  <w:style w:type="table" w:styleId="TabelaSimples5">
    <w:name w:val="Plain Table 5"/>
    <w:basedOn w:val="Tabelanormal"/>
    <w:uiPriority w:val="45"/>
    <w:rsid w:val="00F121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3C10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C109B"/>
    <w:pPr>
      <w:jc w:val="center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C109B"/>
    <w:pPr>
      <w:spacing w:after="100"/>
    </w:pPr>
  </w:style>
  <w:style w:type="character" w:styleId="Hyperlink">
    <w:name w:val="Hyperlink"/>
    <w:basedOn w:val="Fontepargpadro"/>
    <w:uiPriority w:val="99"/>
    <w:unhideWhenUsed/>
    <w:rsid w:val="003C109B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0D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itulo">
    <w:name w:val="Titulo"/>
    <w:basedOn w:val="Normal"/>
    <w:link w:val="TituloChar"/>
    <w:qFormat/>
    <w:rsid w:val="00EC0D60"/>
    <w:pPr>
      <w:spacing w:after="40" w:line="240" w:lineRule="auto"/>
    </w:pPr>
    <w:rPr>
      <w:rFonts w:ascii="Swis721 Th BT" w:eastAsia="MS Mincho" w:hAnsi="Swis721 Th BT"/>
      <w:color w:val="339966"/>
      <w:sz w:val="60"/>
    </w:rPr>
  </w:style>
  <w:style w:type="character" w:customStyle="1" w:styleId="TituloChar">
    <w:name w:val="Titulo Char"/>
    <w:basedOn w:val="Fontepargpadro"/>
    <w:link w:val="Titulo"/>
    <w:qFormat/>
    <w:rsid w:val="00EC0D60"/>
    <w:rPr>
      <w:rFonts w:ascii="Swis721 Th BT" w:eastAsia="MS Mincho" w:hAnsi="Swis721 Th BT"/>
      <w:color w:val="339966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EC0D60"/>
    <w:pPr>
      <w:spacing w:after="0" w:line="240" w:lineRule="auto"/>
    </w:pPr>
    <w:rPr>
      <w:rFonts w:ascii="Swis721 Th BT" w:eastAsia="MS Mincho" w:hAnsi="Swis721 Th BT"/>
      <w:b/>
      <w:color w:val="6DB6FF"/>
      <w:sz w:val="40"/>
    </w:rPr>
  </w:style>
  <w:style w:type="character" w:customStyle="1" w:styleId="SubtitulocorpoChar">
    <w:name w:val="Subtitulo_corpo Char"/>
    <w:basedOn w:val="Fontepargpadro"/>
    <w:link w:val="Subtitulocorpo"/>
    <w:qFormat/>
    <w:rsid w:val="00EC0D60"/>
    <w:rPr>
      <w:rFonts w:ascii="Swis721 Th BT" w:eastAsia="MS Mincho" w:hAnsi="Swis721 Th BT"/>
      <w:b/>
      <w:color w:val="6DB6FF"/>
      <w:sz w:val="40"/>
    </w:rPr>
  </w:style>
  <w:style w:type="table" w:styleId="Tabelacomgrade">
    <w:name w:val="Table Grid"/>
    <w:basedOn w:val="Tabelanormal"/>
    <w:uiPriority w:val="59"/>
    <w:qFormat/>
    <w:rsid w:val="00EC0D60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grafia">
    <w:name w:val="bibliografia"/>
    <w:basedOn w:val="Normal"/>
    <w:link w:val="bibliografiaChar"/>
    <w:qFormat/>
    <w:rsid w:val="00EC0D60"/>
    <w:pPr>
      <w:tabs>
        <w:tab w:val="right" w:leader="dot" w:pos="3715"/>
      </w:tabs>
      <w:spacing w:after="20" w:line="240" w:lineRule="auto"/>
      <w:jc w:val="both"/>
    </w:pPr>
    <w:rPr>
      <w:rFonts w:ascii="Swis721 Th BT" w:eastAsia="MS Mincho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ntepargpadro"/>
    <w:link w:val="bibliografia"/>
    <w:rsid w:val="00EC0D60"/>
    <w:rPr>
      <w:rFonts w:ascii="Swis721 Th BT" w:eastAsia="MS Mincho" w:hAnsi="Swis721 Th BT"/>
      <w:color w:val="595959" w:themeColor="text1" w:themeTint="A6"/>
      <w:sz w:val="12"/>
      <w:szCs w:val="16"/>
      <w:lang w:val="en-US"/>
    </w:rPr>
  </w:style>
  <w:style w:type="paragraph" w:customStyle="1" w:styleId="referencias">
    <w:name w:val="referencias"/>
    <w:basedOn w:val="Normal"/>
    <w:link w:val="referenciasChar"/>
    <w:qFormat/>
    <w:rsid w:val="00EC0D60"/>
    <w:pPr>
      <w:spacing w:after="200" w:line="276" w:lineRule="auto"/>
    </w:pPr>
    <w:rPr>
      <w:rFonts w:ascii="Swis721 Th BT" w:eastAsia="MS Mincho" w:hAnsi="Swis721 Th BT"/>
      <w:b/>
      <w:color w:val="339966"/>
      <w:sz w:val="12"/>
      <w:szCs w:val="12"/>
    </w:rPr>
  </w:style>
  <w:style w:type="character" w:customStyle="1" w:styleId="referenciasChar">
    <w:name w:val="referencias Char"/>
    <w:basedOn w:val="Fontepargpadro"/>
    <w:link w:val="referencias"/>
    <w:rsid w:val="00EC0D60"/>
    <w:rPr>
      <w:rFonts w:ascii="Swis721 Th BT" w:eastAsia="MS Mincho" w:hAnsi="Swis721 Th BT"/>
      <w:b/>
      <w:color w:val="339966"/>
      <w:sz w:val="12"/>
      <w:szCs w:val="12"/>
    </w:rPr>
  </w:style>
  <w:style w:type="table" w:customStyle="1" w:styleId="ListaClara-nfase11">
    <w:name w:val="Lista Clara - Ênfase 11"/>
    <w:basedOn w:val="Tabelanormal"/>
    <w:uiPriority w:val="61"/>
    <w:rsid w:val="00EC0D60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Subttulo">
    <w:name w:val="Subtitle"/>
    <w:basedOn w:val="Normal"/>
    <w:next w:val="Normal"/>
    <w:link w:val="SubttuloChar"/>
    <w:uiPriority w:val="11"/>
    <w:qFormat/>
    <w:rsid w:val="00EC0D60"/>
    <w:pPr>
      <w:numPr>
        <w:ilvl w:val="1"/>
      </w:numPr>
      <w:spacing w:after="200" w:line="276" w:lineRule="auto"/>
    </w:pPr>
    <w:rPr>
      <w:rFonts w:ascii="Swis721 Th BT" w:eastAsiaTheme="majorEastAsia" w:hAnsi="Swis721 Th BT" w:cstheme="majorBidi"/>
      <w:b/>
      <w:iCs/>
      <w:color w:val="FF0066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EC0D60"/>
    <w:rPr>
      <w:rFonts w:ascii="Swis721 Th BT" w:eastAsiaTheme="majorEastAsia" w:hAnsi="Swis721 Th BT" w:cstheme="majorBidi"/>
      <w:b/>
      <w:iCs/>
      <w:color w:val="FF0066"/>
      <w:spacing w:val="15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0D60"/>
    <w:rPr>
      <w:b/>
      <w:bCs/>
    </w:rPr>
  </w:style>
  <w:style w:type="paragraph" w:customStyle="1" w:styleId="font8">
    <w:name w:val="font_8"/>
    <w:basedOn w:val="Normal"/>
    <w:rsid w:val="00EC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ransparent">
    <w:name w:val="transparent"/>
    <w:basedOn w:val="Fontepargpadro"/>
    <w:rsid w:val="00EC0D60"/>
  </w:style>
  <w:style w:type="table" w:customStyle="1" w:styleId="TabeladeGrade2-nfase11">
    <w:name w:val="Tabela de Grade 2 - Ênfase 11"/>
    <w:basedOn w:val="Tabelanormal"/>
    <w:uiPriority w:val="47"/>
    <w:rsid w:val="00EC0D6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Capasubtitulo">
    <w:name w:val="Capa_subtitulo"/>
    <w:basedOn w:val="Normal"/>
    <w:link w:val="CapasubtituloChar"/>
    <w:rsid w:val="00EC0D60"/>
    <w:pPr>
      <w:spacing w:after="0" w:line="276" w:lineRule="auto"/>
      <w:jc w:val="center"/>
    </w:pPr>
    <w:rPr>
      <w:rFonts w:ascii="Futura Lt BT" w:eastAsia="MS Mincho" w:hAnsi="Futura Lt BT"/>
      <w:color w:val="9CC2E5" w:themeColor="accent1" w:themeTint="99"/>
      <w:sz w:val="44"/>
    </w:rPr>
  </w:style>
  <w:style w:type="character" w:customStyle="1" w:styleId="CapasubtituloChar">
    <w:name w:val="Capa_subtitulo Char"/>
    <w:basedOn w:val="Fontepargpadro"/>
    <w:link w:val="Capasubtitulo"/>
    <w:rsid w:val="00EC0D60"/>
    <w:rPr>
      <w:rFonts w:ascii="Futura Lt BT" w:eastAsia="MS Mincho" w:hAnsi="Futura Lt BT"/>
      <w:color w:val="9CC2E5" w:themeColor="accent1" w:themeTint="99"/>
      <w:sz w:val="44"/>
    </w:rPr>
  </w:style>
  <w:style w:type="paragraph" w:customStyle="1" w:styleId="RefernciaOK">
    <w:name w:val="Referência OK"/>
    <w:basedOn w:val="formulas"/>
    <w:link w:val="RefernciaOKChar"/>
    <w:qFormat/>
    <w:rsid w:val="00EC0D60"/>
    <w:rPr>
      <w:rFonts w:ascii="Swis721 Th BT" w:eastAsiaTheme="minorEastAsia" w:hAnsi="Swis721 Th BT"/>
      <w:sz w:val="14"/>
      <w:szCs w:val="16"/>
      <w:lang w:val="en-US" w:eastAsia="pt-BR"/>
    </w:rPr>
  </w:style>
  <w:style w:type="character" w:customStyle="1" w:styleId="RefernciaOKChar">
    <w:name w:val="Referência OK Char"/>
    <w:basedOn w:val="formulasChar"/>
    <w:link w:val="RefernciaOK"/>
    <w:rsid w:val="00EC0D60"/>
    <w:rPr>
      <w:rFonts w:ascii="Swis721 Th BT" w:eastAsiaTheme="minorEastAsia" w:hAnsi="Swis721 Th BT"/>
      <w:color w:val="404040" w:themeColor="text1" w:themeTint="BF"/>
      <w:sz w:val="14"/>
      <w:szCs w:val="16"/>
      <w:lang w:val="en-US" w:eastAsia="pt-BR"/>
    </w:rPr>
  </w:style>
  <w:style w:type="paragraph" w:customStyle="1" w:styleId="Referncias">
    <w:name w:val="Referências"/>
    <w:basedOn w:val="RefernciaOK"/>
    <w:link w:val="RefernciasChar"/>
    <w:qFormat/>
    <w:rsid w:val="00EC0D60"/>
    <w:rPr>
      <w:b/>
      <w:color w:val="F60AC9"/>
      <w:sz w:val="16"/>
      <w:szCs w:val="18"/>
    </w:rPr>
  </w:style>
  <w:style w:type="character" w:customStyle="1" w:styleId="RefernciasChar">
    <w:name w:val="Referências Char"/>
    <w:basedOn w:val="RefernciaOKChar"/>
    <w:link w:val="Referncias"/>
    <w:rsid w:val="00EC0D60"/>
    <w:rPr>
      <w:rFonts w:ascii="Swis721 Th BT" w:eastAsiaTheme="minorEastAsia" w:hAnsi="Swis721 Th BT"/>
      <w:b/>
      <w:color w:val="F60AC9"/>
      <w:sz w:val="16"/>
      <w:szCs w:val="18"/>
      <w:lang w:val="en-US"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EC0D60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11">
    <w:name w:val="Tabela de Grade 4 - Ênfase 11"/>
    <w:basedOn w:val="Tabelanormal"/>
    <w:uiPriority w:val="49"/>
    <w:rsid w:val="00EC0D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EC0D6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4">
    <w:name w:val="Tabela com grade4"/>
    <w:basedOn w:val="Tabelanormal"/>
    <w:next w:val="Tabelacomgrade"/>
    <w:uiPriority w:val="59"/>
    <w:rsid w:val="00EC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-nfase11">
    <w:name w:val="Sombreamento Claro - Ênfase 11"/>
    <w:basedOn w:val="Tabelanormal"/>
    <w:uiPriority w:val="60"/>
    <w:rsid w:val="00EC0D60"/>
    <w:pPr>
      <w:spacing w:after="0" w:line="240" w:lineRule="auto"/>
    </w:pPr>
    <w:rPr>
      <w:rFonts w:eastAsia="MS Mincho"/>
      <w:color w:val="A5A5A5"/>
    </w:rPr>
    <w:tblPr>
      <w:tblStyleRowBandSize w:val="1"/>
      <w:tblStyleColBandSize w:val="1"/>
      <w:tblBorders>
        <w:top w:val="single" w:sz="8" w:space="0" w:color="DDDDDD"/>
        <w:bottom w:val="single" w:sz="8" w:space="0" w:color="DDDDD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/>
          <w:left w:val="nil"/>
          <w:bottom w:val="single" w:sz="8" w:space="0" w:color="DDDDD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/>
          <w:left w:val="nil"/>
          <w:bottom w:val="single" w:sz="8" w:space="0" w:color="DDDDD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/>
      </w:tcPr>
    </w:tblStylePr>
  </w:style>
  <w:style w:type="paragraph" w:customStyle="1" w:styleId="EndNoteBibliography">
    <w:name w:val="EndNote Bibliography"/>
    <w:basedOn w:val="Normal"/>
    <w:link w:val="EndNoteBibliographyChar"/>
    <w:qFormat/>
    <w:rsid w:val="00EC0D60"/>
    <w:pPr>
      <w:spacing w:line="240" w:lineRule="auto"/>
      <w:jc w:val="both"/>
    </w:pPr>
    <w:rPr>
      <w:rFonts w:ascii="Swis721 Th BT" w:eastAsia="MS Mincho" w:hAnsi="Swis721 Th BT"/>
      <w:noProof/>
      <w:color w:val="404040" w:themeColor="text1" w:themeTint="BF"/>
      <w:sz w:val="23"/>
      <w:szCs w:val="24"/>
      <w:lang w:val="en-US"/>
    </w:rPr>
  </w:style>
  <w:style w:type="character" w:customStyle="1" w:styleId="EndNoteBibliographyChar">
    <w:name w:val="EndNote Bibliography Char"/>
    <w:basedOn w:val="CorpoChar"/>
    <w:link w:val="EndNoteBibliography"/>
    <w:rsid w:val="00EC0D60"/>
    <w:rPr>
      <w:rFonts w:ascii="Swis721 Th BT" w:eastAsia="MS Mincho" w:hAnsi="Swis721 Th BT"/>
      <w:noProof/>
      <w:color w:val="404040" w:themeColor="text1" w:themeTint="BF"/>
      <w:sz w:val="23"/>
      <w:szCs w:val="24"/>
      <w:lang w:val="en-US"/>
    </w:rPr>
  </w:style>
  <w:style w:type="table" w:styleId="TabeladeGrade2-nfase5">
    <w:name w:val="Grid Table 2 Accent 5"/>
    <w:basedOn w:val="Tabelanormal"/>
    <w:uiPriority w:val="47"/>
    <w:rsid w:val="00EC0D6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ref-journal">
    <w:name w:val="ref-journal"/>
    <w:basedOn w:val="Fontepargpadro"/>
    <w:rsid w:val="00EC0D60"/>
  </w:style>
  <w:style w:type="character" w:customStyle="1" w:styleId="ref-vol">
    <w:name w:val="ref-vol"/>
    <w:basedOn w:val="Fontepargpadro"/>
    <w:rsid w:val="00EC0D60"/>
  </w:style>
  <w:style w:type="character" w:customStyle="1" w:styleId="element-citation">
    <w:name w:val="element-citation"/>
    <w:basedOn w:val="Fontepargpadro"/>
    <w:rsid w:val="00EC0D60"/>
  </w:style>
  <w:style w:type="character" w:customStyle="1" w:styleId="EndNoteBibliographyCarter">
    <w:name w:val="EndNote Bibliography Caráter"/>
    <w:basedOn w:val="CorpoChar"/>
    <w:qFormat/>
    <w:rsid w:val="00EC0D60"/>
    <w:rPr>
      <w:rFonts w:ascii="Swis721 Th BT" w:eastAsia="MS Mincho" w:hAnsi="Swis721 Th BT"/>
      <w:noProof/>
      <w:color w:val="404040" w:themeColor="text1" w:themeTint="BF"/>
      <w:sz w:val="23"/>
      <w:szCs w:val="24"/>
      <w:lang w:val="en-US"/>
    </w:rPr>
  </w:style>
  <w:style w:type="table" w:styleId="TabeladeLista3-nfase5">
    <w:name w:val="List Table 3 Accent 5"/>
    <w:basedOn w:val="Tabelanormal"/>
    <w:uiPriority w:val="48"/>
    <w:rsid w:val="00EC0D6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elacomgrade8">
    <w:name w:val="Tabela com grade8"/>
    <w:basedOn w:val="Tabelanormal"/>
    <w:next w:val="Tabelacomgrade"/>
    <w:uiPriority w:val="59"/>
    <w:rsid w:val="00EC0D60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EC0D60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32"/>
      <w:szCs w:val="20"/>
      <w:lang w:eastAsia="ja-JP"/>
    </w:rPr>
  </w:style>
  <w:style w:type="character" w:customStyle="1" w:styleId="TtuloChar">
    <w:name w:val="Título Char"/>
    <w:basedOn w:val="Fontepargpadro"/>
    <w:link w:val="Ttulo"/>
    <w:rsid w:val="00EC0D60"/>
    <w:rPr>
      <w:rFonts w:ascii="Times New Roman" w:eastAsia="MS Mincho" w:hAnsi="Times New Roman" w:cs="Times New Roman"/>
      <w:b/>
      <w:bCs/>
      <w:sz w:val="32"/>
      <w:szCs w:val="20"/>
      <w:lang w:eastAsia="ja-JP"/>
    </w:rPr>
  </w:style>
  <w:style w:type="table" w:customStyle="1" w:styleId="Tabelacomgrade10">
    <w:name w:val="Tabela com grade10"/>
    <w:basedOn w:val="Tabelanormal"/>
    <w:uiPriority w:val="59"/>
    <w:rsid w:val="00EC0D60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uiPriority w:val="59"/>
    <w:qFormat/>
    <w:rsid w:val="00EC0D60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uiPriority w:val="59"/>
    <w:qFormat/>
    <w:rsid w:val="00EC0D60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EC0D60"/>
    <w:pPr>
      <w:spacing w:after="0" w:line="240" w:lineRule="auto"/>
    </w:pPr>
    <w:rPr>
      <w:rFonts w:eastAsia="MS Mincho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0">
    <w:name w:val="Tabela com grade40"/>
    <w:basedOn w:val="Tabelanormal"/>
    <w:uiPriority w:val="59"/>
    <w:rsid w:val="00EC0D60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7">
    <w:name w:val="Tabela com grade27"/>
    <w:basedOn w:val="Tabelanormal"/>
    <w:uiPriority w:val="59"/>
    <w:rsid w:val="00EC0D60"/>
    <w:pPr>
      <w:spacing w:after="0" w:line="240" w:lineRule="auto"/>
    </w:pPr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uiPriority w:val="59"/>
    <w:qFormat/>
    <w:rsid w:val="00EC0D60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2">
    <w:name w:val="toc 2"/>
    <w:basedOn w:val="Normal"/>
    <w:next w:val="Normal"/>
    <w:autoRedefine/>
    <w:uiPriority w:val="39"/>
    <w:unhideWhenUsed/>
    <w:rsid w:val="00EC0D60"/>
    <w:pPr>
      <w:spacing w:after="100"/>
      <w:ind w:left="22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EC0D60"/>
    <w:pPr>
      <w:spacing w:after="100"/>
      <w:ind w:left="440"/>
    </w:pPr>
    <w:rPr>
      <w:rFonts w:eastAsiaTheme="minorEastAsia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EC0D60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C0D60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C0D60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C0D60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C0D60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C0D60"/>
    <w:pPr>
      <w:spacing w:after="100"/>
      <w:ind w:left="1760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B503E-70F8-4A37-9C3C-DBD61E3A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12</Pages>
  <Words>2090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Ruiz</dc:creator>
  <cp:keywords/>
  <dc:description/>
  <cp:lastModifiedBy>Conta da Microsoft</cp:lastModifiedBy>
  <cp:revision>23</cp:revision>
  <cp:lastPrinted>2019-01-08T11:01:00Z</cp:lastPrinted>
  <dcterms:created xsi:type="dcterms:W3CDTF">2019-11-01T14:28:00Z</dcterms:created>
  <dcterms:modified xsi:type="dcterms:W3CDTF">2025-04-28T12:59:00Z</dcterms:modified>
</cp:coreProperties>
</file>