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019" w:rsidRPr="005505DB" w:rsidRDefault="00013019" w:rsidP="00013019">
      <w:pPr>
        <w:pStyle w:val="Titulo"/>
        <w:rPr>
          <w:rFonts w:ascii="Swis721 Th BT" w:hAnsi="Swis721 Th BT"/>
          <w:b/>
          <w:color w:val="FF3399"/>
        </w:rPr>
      </w:pPr>
      <w:r w:rsidRPr="005505DB">
        <w:rPr>
          <w:rFonts w:ascii="Swis721 Th BT" w:hAnsi="Swis721 Th BT"/>
          <w:b/>
          <w:color w:val="FF3399"/>
        </w:rPr>
        <w:t>Lista de Fornecedores</w:t>
      </w:r>
    </w:p>
    <w:p w:rsidR="00013019" w:rsidRPr="0022172F" w:rsidRDefault="00013019" w:rsidP="00013019">
      <w:pPr>
        <w:autoSpaceDE w:val="0"/>
        <w:autoSpaceDN w:val="0"/>
        <w:adjustRightInd w:val="0"/>
        <w:spacing w:after="0" w:line="240" w:lineRule="auto"/>
        <w:jc w:val="center"/>
        <w:rPr>
          <w:rFonts w:ascii="Swis721 Th BT" w:hAnsi="Swis721 Th BT" w:cs="Arial"/>
          <w:b/>
          <w:color w:val="336699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W w:w="7360" w:type="dxa"/>
        <w:jc w:val="center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3680"/>
      </w:tblGrid>
      <w:tr w:rsidR="00013019" w:rsidRPr="00B6397E" w:rsidTr="005505DB">
        <w:trPr>
          <w:trHeight w:val="453"/>
          <w:jc w:val="center"/>
        </w:trPr>
        <w:tc>
          <w:tcPr>
            <w:tcW w:w="3680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pStyle w:val="Corpo"/>
              <w:jc w:val="center"/>
              <w:rPr>
                <w:rFonts w:ascii="Swis721 Th BT" w:hAnsi="Swis721 Th BT"/>
                <w:b/>
                <w:color w:val="FFFFFF" w:themeColor="background1"/>
              </w:rPr>
            </w:pPr>
            <w:r w:rsidRPr="00B6397E">
              <w:rPr>
                <w:rFonts w:ascii="Swis721 Th BT" w:hAnsi="Swis721 Th BT"/>
                <w:b/>
                <w:color w:val="FFFFFF" w:themeColor="background1"/>
              </w:rPr>
              <w:t>Fornecedor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Acetato de Hidrocortisona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37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Azelaico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Hialurônico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Ácido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Tranexâmico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AcquaBio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ALPAFLOR</w:t>
            </w: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EDELWEISS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proofErr w:type="gram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Areaumat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Perpetua</w:t>
            </w:r>
            <w:proofErr w:type="gram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Astrasinol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Aqia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bCs/>
                <w:color w:val="404040" w:themeColor="text1" w:themeTint="BF"/>
                <w:sz w:val="23"/>
                <w:szCs w:val="23"/>
              </w:rPr>
              <w:t>A</w:t>
            </w: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urafirm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N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Galena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Aveia Coloidal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Azatioprina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017FF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17FF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bifidum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lactis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Bifidobacterium</w:t>
            </w:r>
            <w:proofErr w:type="spellEnd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longum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Bio-MAMPs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 </w:t>
            </w:r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L. </w:t>
            </w: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acidophilus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Brimonidina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eastAsia="Times New Roman" w:hAnsi="Swis721 Th BT" w:cs="Times New Roman"/>
                <w:color w:val="404040" w:themeColor="text1" w:themeTint="BF"/>
                <w:sz w:val="23"/>
                <w:szCs w:val="23"/>
              </w:rPr>
              <w:t>Carvedilol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Cetirizina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Ciclopirox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Ciclosporina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Fassim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Clindamicina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Curcumina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Dapsona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Desonida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DHA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Dipropionato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de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Betametasona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Doxiciclina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Ecodermine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™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PharmaSpecial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Eritromicina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Fensebiome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™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Fluocinolona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Acetonido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Glutamina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Hidrocortisona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HyaloCollagreen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ECO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Sovitá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HyaluPure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 2k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Pure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Kemika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Hyaxel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>®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Biotec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Hymagic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™-4D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Ibero Magistral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Itraconazol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Ivermectina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</w:pPr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 xml:space="preserve">Lactobacillus </w:t>
            </w: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  <w:lang w:val="en-US"/>
              </w:rPr>
              <w:t>casei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Lactobacillus</w:t>
            </w:r>
            <w:proofErr w:type="spellEnd"/>
            <w:r w:rsidRPr="00017FF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17FF1">
              <w:rPr>
                <w:rFonts w:ascii="Swis721 Th BT" w:hAnsi="Swis721 Th BT"/>
                <w:i/>
                <w:color w:val="404040" w:themeColor="text1" w:themeTint="BF"/>
                <w:sz w:val="23"/>
                <w:szCs w:val="23"/>
              </w:rPr>
              <w:t>paracasei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Lactobacillus</w:t>
            </w:r>
            <w:proofErr w:type="spellEnd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 xml:space="preserve"> </w:t>
            </w:r>
            <w:proofErr w:type="spellStart"/>
            <w:r w:rsidRPr="00017FF1">
              <w:rPr>
                <w:rFonts w:ascii="Swis721 Th BT" w:hAnsi="Swis721 Th BT"/>
                <w:i/>
                <w:iCs/>
                <w:color w:val="404040" w:themeColor="text1" w:themeTint="BF"/>
                <w:sz w:val="23"/>
                <w:szCs w:val="23"/>
              </w:rPr>
              <w:t>plantarum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Lactosome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55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Biovital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LactoSporin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vertAlign w:val="superscript"/>
              </w:rPr>
              <w:t>®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PN Farma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Loratadina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Madecassoside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2C423B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Irial</w:t>
            </w:r>
            <w:proofErr w:type="spellEnd"/>
            <w:r>
              <w:rPr>
                <w:rFonts w:ascii="Swis721 Th BT" w:hAnsi="Swis721 Th BT"/>
                <w:sz w:val="23"/>
                <w:szCs w:val="23"/>
              </w:rPr>
              <w:t xml:space="preserve"> </w:t>
            </w:r>
            <w:proofErr w:type="spellStart"/>
            <w:r>
              <w:rPr>
                <w:rFonts w:ascii="Swis721 Th BT" w:hAnsi="Swis721 Th BT"/>
                <w:sz w:val="23"/>
                <w:szCs w:val="23"/>
              </w:rPr>
              <w:t>Mag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Melatonina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Metotrexato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Metronidazol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Mometasona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Oligo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HÁ</w:t>
            </w:r>
          </w:p>
        </w:tc>
        <w:tc>
          <w:tcPr>
            <w:tcW w:w="3680" w:type="dxa"/>
            <w:vAlign w:val="center"/>
          </w:tcPr>
          <w:p w:rsidR="00142FEC" w:rsidRPr="005505DB" w:rsidRDefault="002C423B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Nutrifarm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Oximetazolina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Paroxetina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Peróxido de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Benzoíla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Propionato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 de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Clobetasol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17FF1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  <w:lang w:val="en-US"/>
              </w:rPr>
              <w:t>Relievene</w:t>
            </w:r>
            <w:proofErr w:type="spellEnd"/>
            <w:r w:rsidRPr="00017FF1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  <w:vertAlign w:val="superscript"/>
                <w:lang w:val="en-US"/>
              </w:rPr>
              <w:t xml:space="preserve">® </w:t>
            </w:r>
            <w:r w:rsidRPr="00017FF1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  <w:lang w:val="en-US"/>
              </w:rPr>
              <w:t>SK</w:t>
            </w:r>
          </w:p>
        </w:tc>
        <w:tc>
          <w:tcPr>
            <w:tcW w:w="3680" w:type="dxa"/>
            <w:vAlign w:val="center"/>
          </w:tcPr>
          <w:p w:rsidR="00142FEC" w:rsidRPr="005505DB" w:rsidRDefault="002C423B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I9 Magistral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  <w:lang w:val="en-US"/>
              </w:rPr>
            </w:pPr>
            <w:proofErr w:type="spellStart"/>
            <w:r w:rsidRPr="00017FF1">
              <w:rPr>
                <w:rFonts w:ascii="Swis721 Th BT" w:eastAsia="MS Mincho" w:hAnsi="Swis721 Th BT"/>
                <w:color w:val="404040" w:themeColor="text1" w:themeTint="BF"/>
                <w:sz w:val="23"/>
                <w:szCs w:val="23"/>
                <w:lang w:val="en-US"/>
              </w:rPr>
              <w:t>Silimarina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  <w:lang w:val="en-US"/>
              </w:rPr>
              <w:t>Tacrolimus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Telangyn</w:t>
            </w:r>
            <w:proofErr w:type="spellEnd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™</w:t>
            </w:r>
          </w:p>
        </w:tc>
        <w:tc>
          <w:tcPr>
            <w:tcW w:w="3680" w:type="dxa"/>
            <w:vAlign w:val="center"/>
          </w:tcPr>
          <w:p w:rsidR="00142FEC" w:rsidRPr="005505DB" w:rsidRDefault="002C423B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proofErr w:type="spellStart"/>
            <w:r>
              <w:rPr>
                <w:rFonts w:ascii="Swis721 Th BT" w:hAnsi="Swis721 Th BT"/>
                <w:sz w:val="23"/>
                <w:szCs w:val="23"/>
              </w:rPr>
              <w:t>Lemma</w:t>
            </w:r>
            <w:proofErr w:type="spellEnd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Triphala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2C423B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Florien</w:t>
            </w:r>
            <w:bookmarkStart w:id="0" w:name="_GoBack"/>
            <w:bookmarkEnd w:id="0"/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Ureia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 xml:space="preserve">Valerato de </w:t>
            </w:r>
            <w:proofErr w:type="spellStart"/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Betametasona</w:t>
            </w:r>
            <w:proofErr w:type="spellEnd"/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B12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C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/>
                <w:color w:val="404040" w:themeColor="text1" w:themeTint="BF"/>
                <w:sz w:val="23"/>
                <w:szCs w:val="23"/>
              </w:rPr>
              <w:t>Vitamina D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  <w:tr w:rsidR="00142FEC" w:rsidRPr="00B6397E" w:rsidTr="00142FEC">
        <w:trPr>
          <w:trHeight w:val="554"/>
          <w:jc w:val="center"/>
        </w:trPr>
        <w:tc>
          <w:tcPr>
            <w:tcW w:w="3680" w:type="dxa"/>
            <w:vAlign w:val="center"/>
          </w:tcPr>
          <w:p w:rsidR="00142FEC" w:rsidRPr="00017FF1" w:rsidRDefault="00142FEC" w:rsidP="00142FEC">
            <w:pPr>
              <w:spacing w:after="0"/>
              <w:jc w:val="center"/>
              <w:rPr>
                <w:rFonts w:ascii="Swis721 Th BT" w:hAnsi="Swis721 Th BT" w:cs="Swis721 Th BT"/>
                <w:iCs/>
                <w:color w:val="404040" w:themeColor="text1" w:themeTint="BF"/>
                <w:sz w:val="23"/>
                <w:szCs w:val="23"/>
              </w:rPr>
            </w:pPr>
            <w:r w:rsidRPr="00017FF1">
              <w:rPr>
                <w:rFonts w:ascii="Swis721 Th BT" w:hAnsi="Swis721 Th BT" w:cs="Swis721 Th BT"/>
                <w:iCs/>
                <w:color w:val="404040" w:themeColor="text1" w:themeTint="BF"/>
                <w:sz w:val="23"/>
                <w:szCs w:val="23"/>
              </w:rPr>
              <w:t>Vitamina E</w:t>
            </w:r>
          </w:p>
        </w:tc>
        <w:tc>
          <w:tcPr>
            <w:tcW w:w="3680" w:type="dxa"/>
            <w:vAlign w:val="center"/>
          </w:tcPr>
          <w:p w:rsidR="00142FEC" w:rsidRPr="005505DB" w:rsidRDefault="00142FEC" w:rsidP="00142FEC">
            <w:pPr>
              <w:pStyle w:val="Corpo"/>
              <w:spacing w:after="0"/>
              <w:jc w:val="center"/>
              <w:rPr>
                <w:rFonts w:ascii="Swis721 Th BT" w:hAnsi="Swis721 Th BT"/>
                <w:sz w:val="23"/>
                <w:szCs w:val="23"/>
              </w:rPr>
            </w:pPr>
            <w:r>
              <w:rPr>
                <w:rFonts w:ascii="Swis721 Th BT" w:hAnsi="Swis721 Th BT"/>
                <w:sz w:val="23"/>
                <w:szCs w:val="23"/>
              </w:rPr>
              <w:t>Diversos</w:t>
            </w:r>
          </w:p>
        </w:tc>
      </w:tr>
    </w:tbl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E71F71" w:rsidRPr="00B6397E" w:rsidRDefault="00E71F71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013019" w:rsidRPr="005505DB" w:rsidRDefault="00013019" w:rsidP="00013019">
      <w:pPr>
        <w:pStyle w:val="Titulo"/>
        <w:tabs>
          <w:tab w:val="left" w:pos="851"/>
        </w:tabs>
        <w:ind w:left="-567" w:right="-568"/>
        <w:rPr>
          <w:rFonts w:ascii="Swis721 Th BT" w:hAnsi="Swis721 Th BT"/>
          <w:b/>
          <w:color w:val="FF3399"/>
        </w:rPr>
      </w:pPr>
      <w:r w:rsidRPr="005505DB">
        <w:rPr>
          <w:rFonts w:ascii="Swis721 Th BT" w:hAnsi="Swis721 Th BT"/>
          <w:b/>
          <w:color w:val="FF3399"/>
        </w:rPr>
        <w:t>Lista de Contato dos Fornecedores</w:t>
      </w:r>
    </w:p>
    <w:tbl>
      <w:tblPr>
        <w:tblpPr w:leftFromText="141" w:rightFromText="141" w:vertAnchor="text" w:horzAnchor="margin" w:tblpY="278"/>
        <w:tblW w:w="892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013019" w:rsidRPr="00B6397E" w:rsidTr="005505DB">
        <w:trPr>
          <w:trHeight w:val="390"/>
        </w:trPr>
        <w:tc>
          <w:tcPr>
            <w:tcW w:w="3508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FF3399"/>
            <w:vAlign w:val="center"/>
          </w:tcPr>
          <w:p w:rsidR="00013019" w:rsidRPr="00B6397E" w:rsidRDefault="00013019" w:rsidP="00F95ED8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</w:pPr>
            <w:r w:rsidRPr="00B6397E">
              <w:rPr>
                <w:rFonts w:ascii="Swis721 Th BT" w:hAnsi="Swis721 Th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013019" w:rsidRPr="00B6397E" w:rsidTr="004A4E2F">
        <w:trPr>
          <w:trHeight w:val="396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Naturell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  <w:t>www.naturell.com.br</w:t>
            </w:r>
          </w:p>
        </w:tc>
      </w:tr>
      <w:tr w:rsidR="00013019" w:rsidRPr="00B6397E" w:rsidTr="004A4E2F">
        <w:trPr>
          <w:trHeight w:val="402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Mcassab</w:t>
            </w:r>
            <w:proofErr w:type="spellEnd"/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www.mcassab.com.br/pt</w:t>
            </w:r>
          </w:p>
        </w:tc>
      </w:tr>
      <w:tr w:rsidR="00013019" w:rsidRPr="00B6397E" w:rsidTr="004A4E2F">
        <w:trPr>
          <w:trHeight w:val="394"/>
        </w:trPr>
        <w:tc>
          <w:tcPr>
            <w:tcW w:w="3508" w:type="dxa"/>
            <w:vAlign w:val="center"/>
          </w:tcPr>
          <w:p w:rsidR="00013019" w:rsidRPr="00B64F99" w:rsidRDefault="00013019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Biovital</w:t>
            </w:r>
          </w:p>
        </w:tc>
        <w:tc>
          <w:tcPr>
            <w:tcW w:w="5420" w:type="dxa"/>
            <w:vAlign w:val="center"/>
          </w:tcPr>
          <w:p w:rsidR="00013019" w:rsidRPr="00B64F99" w:rsidRDefault="00142FEC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7" w:history="1">
              <w:r w:rsidR="00013019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www.biovital.ind.br</w:t>
              </w:r>
            </w:hyperlink>
          </w:p>
        </w:tc>
      </w:tr>
      <w:tr w:rsidR="00013019" w:rsidRPr="00B6397E" w:rsidTr="004A4E2F">
        <w:trPr>
          <w:trHeight w:val="400"/>
        </w:trPr>
        <w:tc>
          <w:tcPr>
            <w:tcW w:w="3508" w:type="dxa"/>
            <w:vAlign w:val="center"/>
          </w:tcPr>
          <w:p w:rsidR="00013019" w:rsidRPr="00B64F99" w:rsidRDefault="00A260DB" w:rsidP="00F95ED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Opção Fênix</w:t>
            </w:r>
          </w:p>
        </w:tc>
        <w:tc>
          <w:tcPr>
            <w:tcW w:w="5420" w:type="dxa"/>
            <w:vAlign w:val="center"/>
          </w:tcPr>
          <w:p w:rsidR="00013019" w:rsidRPr="00B64F99" w:rsidRDefault="00A260DB" w:rsidP="00F95ED8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r w:rsidRPr="00B64F99"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  <w:t>www.opcaofenix.com.br</w:t>
            </w:r>
          </w:p>
        </w:tc>
      </w:tr>
      <w:tr w:rsidR="00A260DB" w:rsidRPr="00B6397E" w:rsidTr="004A4E2F">
        <w:trPr>
          <w:trHeight w:val="392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8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C80F88" w:rsidRPr="00B6397E" w:rsidTr="004A4E2F">
        <w:trPr>
          <w:trHeight w:val="397"/>
        </w:trPr>
        <w:tc>
          <w:tcPr>
            <w:tcW w:w="3508" w:type="dxa"/>
            <w:vAlign w:val="center"/>
          </w:tcPr>
          <w:p w:rsidR="00C80F88" w:rsidRPr="00B64F99" w:rsidRDefault="00C80F88" w:rsidP="00C80F88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Levviale</w:t>
            </w:r>
            <w:proofErr w:type="spellEnd"/>
          </w:p>
        </w:tc>
        <w:tc>
          <w:tcPr>
            <w:tcW w:w="5420" w:type="dxa"/>
            <w:vAlign w:val="center"/>
          </w:tcPr>
          <w:p w:rsidR="00C80F88" w:rsidRPr="00470553" w:rsidRDefault="00142FEC" w:rsidP="00C80F88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9" w:history="1">
              <w:r w:rsidR="00C80F88" w:rsidRPr="00470553">
                <w:rPr>
                  <w:rStyle w:val="Hyperlink"/>
                  <w:rFonts w:ascii="Swis721 Th BT" w:hAnsi="Swis721 Th BT"/>
                  <w:color w:val="auto"/>
                  <w:sz w:val="24"/>
                  <w:szCs w:val="24"/>
                  <w:u w:val="none"/>
                </w:rPr>
                <w:t>www.levviale.ind.br</w:t>
              </w:r>
            </w:hyperlink>
          </w:p>
        </w:tc>
      </w:tr>
      <w:tr w:rsidR="00A260DB" w:rsidRPr="00B6397E" w:rsidTr="004A4E2F">
        <w:trPr>
          <w:trHeight w:val="40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0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A260DB" w:rsidRPr="00B6397E" w:rsidTr="004A4E2F">
        <w:trPr>
          <w:trHeight w:val="395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Florien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1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www.floreseervasind.com.br</w:t>
              </w:r>
            </w:hyperlink>
          </w:p>
        </w:tc>
      </w:tr>
      <w:tr w:rsidR="00A260DB" w:rsidRPr="00B6397E" w:rsidTr="004A4E2F">
        <w:trPr>
          <w:trHeight w:val="38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Valdequímica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2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A260DB" w:rsidRPr="00B6397E" w:rsidTr="004A4E2F">
        <w:trPr>
          <w:trHeight w:val="407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Gamma</w:t>
            </w:r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3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www.gamma.com.br</w:t>
              </w:r>
            </w:hyperlink>
          </w:p>
        </w:tc>
      </w:tr>
      <w:tr w:rsidR="00A260DB" w:rsidRPr="00B6397E" w:rsidTr="004A4E2F">
        <w:trPr>
          <w:trHeight w:val="371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Henrifarma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4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A260DB" w:rsidRPr="00B6397E" w:rsidTr="004A4E2F">
        <w:trPr>
          <w:trHeight w:val="41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Iberoquímica</w:t>
            </w:r>
            <w:proofErr w:type="spellEnd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 xml:space="preserve"> Magistral</w:t>
            </w:r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5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A260DB" w:rsidRPr="00B6397E" w:rsidTr="004A4E2F">
        <w:trPr>
          <w:trHeight w:val="38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Idealfarma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6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www.idealfarma.com.br</w:t>
              </w:r>
            </w:hyperlink>
          </w:p>
        </w:tc>
      </w:tr>
      <w:tr w:rsidR="00A260DB" w:rsidRPr="00B6397E" w:rsidTr="004A4E2F">
        <w:trPr>
          <w:trHeight w:val="389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Lemma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 w:cs="Arial"/>
                <w:color w:val="404040" w:themeColor="text1" w:themeTint="BF"/>
                <w:sz w:val="24"/>
                <w:szCs w:val="24"/>
              </w:rPr>
            </w:pPr>
            <w:hyperlink r:id="rId17" w:history="1">
              <w:r w:rsidR="00A260DB" w:rsidRPr="00B64F9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www.lemma.com.br</w:t>
              </w:r>
            </w:hyperlink>
          </w:p>
        </w:tc>
      </w:tr>
      <w:tr w:rsidR="00A260DB" w:rsidRPr="00B6397E" w:rsidTr="004A4E2F">
        <w:trPr>
          <w:trHeight w:val="396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Mase</w:t>
            </w:r>
            <w:proofErr w:type="spellEnd"/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18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www.mase.com.br</w:t>
              </w:r>
            </w:hyperlink>
          </w:p>
        </w:tc>
      </w:tr>
      <w:tr w:rsidR="00936EC9" w:rsidRPr="00B6397E" w:rsidTr="004A4E2F">
        <w:trPr>
          <w:trHeight w:val="401"/>
        </w:trPr>
        <w:tc>
          <w:tcPr>
            <w:tcW w:w="3508" w:type="dxa"/>
            <w:vAlign w:val="center"/>
          </w:tcPr>
          <w:p w:rsidR="00936EC9" w:rsidRPr="00B64F99" w:rsidRDefault="00936EC9" w:rsidP="00936EC9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proofErr w:type="spellStart"/>
            <w:r>
              <w:rPr>
                <w:rFonts w:ascii="Swis721 Th BT" w:hAnsi="Swis721 Th BT"/>
                <w:color w:val="404040" w:themeColor="text1" w:themeTint="BF"/>
                <w:sz w:val="24"/>
              </w:rPr>
              <w:t>Infinity</w:t>
            </w:r>
            <w:proofErr w:type="spellEnd"/>
            <w:r>
              <w:rPr>
                <w:rFonts w:ascii="Swis721 Th BT" w:hAnsi="Swis721 Th BT"/>
                <w:color w:val="404040" w:themeColor="text1" w:themeTint="BF"/>
                <w:sz w:val="24"/>
              </w:rPr>
              <w:t xml:space="preserve"> Pharma</w:t>
            </w:r>
          </w:p>
        </w:tc>
        <w:tc>
          <w:tcPr>
            <w:tcW w:w="5420" w:type="dxa"/>
            <w:vAlign w:val="center"/>
          </w:tcPr>
          <w:p w:rsidR="00936EC9" w:rsidRPr="00936EC9" w:rsidRDefault="00142FEC" w:rsidP="00936EC9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lang w:eastAsia="en-US"/>
              </w:rPr>
            </w:pPr>
            <w:hyperlink r:id="rId19" w:history="1">
              <w:r w:rsidR="00936EC9" w:rsidRPr="00936EC9">
                <w:rPr>
                  <w:rStyle w:val="Hyperlink"/>
                  <w:rFonts w:ascii="Swis721 Th BT" w:hAnsi="Swis721 Th BT" w:cs="Arial"/>
                  <w:color w:val="404040" w:themeColor="text1" w:themeTint="BF"/>
                  <w:sz w:val="24"/>
                  <w:szCs w:val="24"/>
                  <w:u w:val="none"/>
                </w:rPr>
                <w:t>www.infinitypharma.com.br</w:t>
              </w:r>
            </w:hyperlink>
          </w:p>
        </w:tc>
      </w:tr>
      <w:tr w:rsidR="00A260DB" w:rsidRPr="00B6397E" w:rsidTr="004A4E2F">
        <w:trPr>
          <w:trHeight w:val="393"/>
        </w:trPr>
        <w:tc>
          <w:tcPr>
            <w:tcW w:w="3508" w:type="dxa"/>
            <w:vAlign w:val="center"/>
          </w:tcPr>
          <w:p w:rsidR="00A260DB" w:rsidRPr="00B64F99" w:rsidRDefault="00A260DB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 w:rsidRPr="00B64F99">
              <w:rPr>
                <w:rFonts w:ascii="Swis721 Th BT" w:hAnsi="Swis721 Th BT"/>
                <w:color w:val="404040" w:themeColor="text1" w:themeTint="BF"/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A260DB" w:rsidRPr="00B64F99" w:rsidRDefault="00142FEC" w:rsidP="00A260DB">
            <w:pPr>
              <w:spacing w:after="0" w:line="240" w:lineRule="auto"/>
              <w:jc w:val="center"/>
              <w:rPr>
                <w:rFonts w:ascii="Swis721 Th BT" w:hAnsi="Swis721 Th BT"/>
                <w:color w:val="404040" w:themeColor="text1" w:themeTint="BF"/>
                <w:sz w:val="24"/>
                <w:szCs w:val="24"/>
              </w:rPr>
            </w:pPr>
            <w:hyperlink r:id="rId20" w:history="1">
              <w:r w:rsidR="00A260DB" w:rsidRPr="00B64F99">
                <w:rPr>
                  <w:rStyle w:val="Hyperlink"/>
                  <w:rFonts w:ascii="Swis721 Th BT" w:hAnsi="Swis721 Th BT"/>
                  <w:color w:val="404040" w:themeColor="text1" w:themeTint="BF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Galena</w:t>
            </w:r>
          </w:p>
        </w:tc>
        <w:tc>
          <w:tcPr>
            <w:tcW w:w="5420" w:type="dxa"/>
            <w:vAlign w:val="center"/>
          </w:tcPr>
          <w:p w:rsidR="0027643C" w:rsidRDefault="0027643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www.galena.com.br</w:t>
            </w:r>
          </w:p>
        </w:tc>
      </w:tr>
      <w:tr w:rsidR="0027643C" w:rsidRPr="00B6397E" w:rsidTr="004A4E2F">
        <w:trPr>
          <w:trHeight w:val="393"/>
        </w:trPr>
        <w:tc>
          <w:tcPr>
            <w:tcW w:w="3508" w:type="dxa"/>
            <w:vAlign w:val="center"/>
          </w:tcPr>
          <w:p w:rsidR="0027643C" w:rsidRPr="00B64F99" w:rsidRDefault="0027643C" w:rsidP="00A260DB">
            <w:pPr>
              <w:pStyle w:val="Corpo"/>
              <w:spacing w:after="0"/>
              <w:jc w:val="center"/>
              <w:rPr>
                <w:rFonts w:ascii="Swis721 Th BT" w:hAnsi="Swis721 Th BT"/>
                <w:color w:val="404040" w:themeColor="text1" w:themeTint="BF"/>
                <w:sz w:val="24"/>
              </w:rPr>
            </w:pPr>
            <w:r>
              <w:rPr>
                <w:rFonts w:ascii="Swis721 Th BT" w:hAnsi="Swis721 Th BT"/>
                <w:color w:val="404040" w:themeColor="text1" w:themeTint="BF"/>
                <w:sz w:val="24"/>
              </w:rPr>
              <w:t>PHD</w:t>
            </w:r>
          </w:p>
        </w:tc>
        <w:tc>
          <w:tcPr>
            <w:tcW w:w="5420" w:type="dxa"/>
            <w:vAlign w:val="center"/>
          </w:tcPr>
          <w:p w:rsidR="0027643C" w:rsidRDefault="00B72CDC" w:rsidP="00A260DB">
            <w:pPr>
              <w:spacing w:after="0" w:line="240" w:lineRule="auto"/>
              <w:jc w:val="center"/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</w:pPr>
            <w:r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www.</w:t>
            </w:r>
            <w:r w:rsidR="0027643C">
              <w:rPr>
                <w:rStyle w:val="Hyperlink"/>
                <w:rFonts w:ascii="Swis721 Th BT" w:hAnsi="Swis721 Th BT"/>
                <w:color w:val="404040" w:themeColor="text1" w:themeTint="BF"/>
                <w:sz w:val="24"/>
                <w:szCs w:val="24"/>
                <w:u w:val="none"/>
              </w:rPr>
              <w:t>phdinsumosfarmaceuticos.com.br</w:t>
            </w:r>
          </w:p>
        </w:tc>
      </w:tr>
    </w:tbl>
    <w:p w:rsidR="00AF2BA4" w:rsidRPr="00B6397E" w:rsidRDefault="00AF2BA4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222C65" w:rsidRDefault="00222C65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p w:rsidR="00881540" w:rsidRPr="00881540" w:rsidRDefault="00881540" w:rsidP="00881540">
      <w:pPr>
        <w:pStyle w:val="Titulo"/>
        <w:rPr>
          <w:rFonts w:ascii="Swis721 Th BT" w:hAnsi="Swis721 Th BT" w:cs="Arial"/>
          <w:b/>
          <w:color w:val="FF3399"/>
          <w:szCs w:val="60"/>
        </w:rPr>
      </w:pPr>
      <w:r w:rsidRPr="00881540">
        <w:rPr>
          <w:rFonts w:ascii="Swis721 Th BT" w:hAnsi="Swis721 Th BT" w:cs="Arial"/>
          <w:b/>
          <w:color w:val="FF3399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/>
          <w:b/>
          <w:i/>
          <w:color w:val="404040" w:themeColor="text1" w:themeTint="BF"/>
          <w:sz w:val="32"/>
          <w:szCs w:val="40"/>
        </w:rPr>
      </w:pPr>
      <w:r w:rsidRPr="00881540">
        <w:rPr>
          <w:rFonts w:ascii="Swis721 Th BT" w:hAnsi="Swis721 Th BT"/>
          <w:b/>
          <w:i/>
          <w:color w:val="404040" w:themeColor="text1" w:themeTint="BF"/>
          <w:sz w:val="32"/>
          <w:szCs w:val="40"/>
        </w:rPr>
        <w:t>Emulsão O/A</w:t>
      </w:r>
    </w:p>
    <w:tbl>
      <w:tblPr>
        <w:tblStyle w:val="Tabelacomgrade"/>
        <w:tblW w:w="9494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18"/>
        <w:gridCol w:w="2307"/>
        <w:gridCol w:w="2845"/>
        <w:gridCol w:w="1537"/>
        <w:gridCol w:w="2087"/>
      </w:tblGrid>
      <w:tr w:rsidR="00881540" w:rsidRPr="00881540" w:rsidTr="00142FEC">
        <w:trPr>
          <w:trHeight w:val="397"/>
          <w:jc w:val="center"/>
        </w:trPr>
        <w:tc>
          <w:tcPr>
            <w:tcW w:w="71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230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845" w:type="dxa"/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after="200" w:line="276" w:lineRule="auto"/>
              <w:ind w:left="1129" w:hanging="1129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53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Composição (%)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Fornecedor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ÁGUA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Aqua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QSP100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 xml:space="preserve">GLUCONATO DE SÓDIO 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Sodium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Gluconate</w:t>
            </w:r>
            <w:proofErr w:type="spellEnd"/>
          </w:p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0,10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GLICERINA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Glycerin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DIVERSOS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ARISTOFLEX AVC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Ammonium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Copolymer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1,80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PHARMASPECIAL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OLIVEM 1000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Cetearyl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,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Sorbitan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Olivate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5,00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MANTEIGA DE KARITÉ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Shea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Butter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3,00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BIOVITAL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71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2</w:t>
            </w:r>
          </w:p>
        </w:tc>
        <w:tc>
          <w:tcPr>
            <w:tcW w:w="230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VITAMINA E</w:t>
            </w:r>
          </w:p>
        </w:tc>
        <w:tc>
          <w:tcPr>
            <w:tcW w:w="284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color w:val="404040" w:themeColor="text1" w:themeTint="BF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Tocopheryl</w:t>
            </w:r>
            <w:proofErr w:type="spellEnd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color w:val="404040" w:themeColor="text1" w:themeTint="BF"/>
              </w:rPr>
              <w:t>Acetate</w:t>
            </w:r>
            <w:proofErr w:type="spellEnd"/>
          </w:p>
        </w:tc>
        <w:tc>
          <w:tcPr>
            <w:tcW w:w="153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1,00</w:t>
            </w:r>
          </w:p>
        </w:tc>
        <w:tc>
          <w:tcPr>
            <w:tcW w:w="208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color w:val="404040" w:themeColor="text1" w:themeTint="BF"/>
              </w:rPr>
              <w:t>SARFAM</w:t>
            </w:r>
          </w:p>
        </w:tc>
      </w:tr>
    </w:tbl>
    <w:p w:rsidR="00881540" w:rsidRPr="00881540" w:rsidRDefault="00881540" w:rsidP="00881540">
      <w:pPr>
        <w:rPr>
          <w:rFonts w:ascii="Swis721 Th BT" w:hAnsi="Swis721 Th BT" w:cs="Arial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81540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 xml:space="preserve">Em recipiente com capacidade adequada, pesar toda fase 1 e homogeneizar e esperar completa hidratação do </w:t>
      </w:r>
      <w:proofErr w:type="spellStart"/>
      <w:r w:rsidRPr="00881540">
        <w:rPr>
          <w:rFonts w:ascii="Swis721 Th BT" w:hAnsi="Swis721 Th BT" w:cs="Arial"/>
        </w:rPr>
        <w:t>Aristoflex</w:t>
      </w:r>
      <w:proofErr w:type="spellEnd"/>
      <w:r w:rsidRPr="00881540">
        <w:rPr>
          <w:rFonts w:ascii="Swis721 Th BT" w:hAnsi="Swis721 Th BT" w:cs="Arial"/>
        </w:rPr>
        <w:t xml:space="preserve"> AVC.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Após completa hidratação iniciar aquecimento sob alta rotação 1000rpm.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auxiliar com capacidade adequada, pesar toda fase 2 e levar para aquecimento.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Sessar aquecimento e agitação, iniciar resfriamento até atingir temperatura inferior a 30</w:t>
      </w:r>
      <w:r w:rsidRPr="00881540">
        <w:rPr>
          <w:rFonts w:ascii="Swis721 Th BT" w:hAnsi="Swis721 Th BT" w:cs="Arial"/>
          <w:sz w:val="24"/>
          <w:szCs w:val="24"/>
        </w:rPr>
        <w:t>ºC.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/>
          <w:b/>
          <w:color w:val="FF3399"/>
          <w:sz w:val="48"/>
          <w:szCs w:val="60"/>
        </w:rPr>
      </w:pPr>
      <w:r w:rsidRPr="00881540">
        <w:rPr>
          <w:rFonts w:ascii="Swis721 Th BT" w:hAnsi="Swis721 Th BT"/>
          <w:b/>
          <w:color w:val="FF3399"/>
          <w:sz w:val="48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/>
          <w:b/>
          <w:i/>
          <w:color w:val="404040" w:themeColor="text1" w:themeTint="BF"/>
          <w:sz w:val="32"/>
          <w:szCs w:val="40"/>
        </w:rPr>
      </w:pPr>
      <w:r w:rsidRPr="00881540">
        <w:rPr>
          <w:rFonts w:ascii="Swis721 Th BT" w:hAnsi="Swis721 Th BT"/>
          <w:b/>
          <w:i/>
          <w:color w:val="404040" w:themeColor="text1" w:themeTint="BF"/>
          <w:sz w:val="32"/>
          <w:szCs w:val="40"/>
        </w:rPr>
        <w:t xml:space="preserve">EMULSÃO ÁGUA SILICONE 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64"/>
        <w:gridCol w:w="2168"/>
        <w:gridCol w:w="3267"/>
        <w:gridCol w:w="1403"/>
        <w:gridCol w:w="1981"/>
      </w:tblGrid>
      <w:tr w:rsidR="00881540" w:rsidRPr="00881540" w:rsidTr="00142FEC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 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 xml:space="preserve">Composição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/>
                <w:b/>
                <w:color w:val="404040" w:themeColor="text1" w:themeTint="BF"/>
              </w:rPr>
              <w:t>Fornecedor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Água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N/A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 xml:space="preserve">EDTA 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 xml:space="preserve">DISODIUM EDTA 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DC 245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DIMETHICONE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8,000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 xml:space="preserve">DC 5225 C 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CICLOPENTASILOXANE AND PEG/PPG – 18/18 DIMETHICONE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15,000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2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proofErr w:type="spellStart"/>
            <w:r w:rsidRPr="00881540">
              <w:rPr>
                <w:rFonts w:ascii="Swis721 Th BT" w:hAnsi="Swis721 Th BT"/>
              </w:rPr>
              <w:t>Belsil</w:t>
            </w:r>
            <w:proofErr w:type="spellEnd"/>
            <w:r w:rsidRPr="00881540">
              <w:rPr>
                <w:rFonts w:ascii="Swis721 Th BT" w:hAnsi="Swis721 Th BT"/>
              </w:rPr>
              <w:t xml:space="preserve"> EG 5 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CYCLOPENTASILOXANE &amp; DIMETHICONE / VINYL DIMETHICONE CROSSPOLYMER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5,000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Alianza</w:t>
            </w:r>
            <w:proofErr w:type="spellEnd"/>
            <w:r w:rsidRPr="00881540">
              <w:rPr>
                <w:rFonts w:ascii="Swis721 Th BT" w:hAnsi="Swis721 Th BT"/>
                <w:lang w:val="en-US"/>
              </w:rPr>
              <w:t xml:space="preserve"> 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proofErr w:type="spellStart"/>
            <w:r w:rsidRPr="00881540">
              <w:rPr>
                <w:rFonts w:ascii="Swis721 Th BT" w:hAnsi="Swis721 Th BT"/>
              </w:rPr>
              <w:t>Spectrastat</w:t>
            </w:r>
            <w:proofErr w:type="spellEnd"/>
            <w:r w:rsidRPr="00881540">
              <w:rPr>
                <w:rFonts w:ascii="Swis721 Th BT" w:hAnsi="Swis721 Th BT"/>
              </w:rPr>
              <w:t xml:space="preserve"> 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CAPRYLHYDROXAMIC ACID (AND) CAPRYLYL GLYCOL (AND) GLYCERIN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0,800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lang w:val="en-US"/>
              </w:rPr>
              <w:t>Fagron</w:t>
            </w:r>
            <w:proofErr w:type="spellEnd"/>
            <w:r w:rsidRPr="00881540">
              <w:rPr>
                <w:rFonts w:ascii="Swis721 Th BT" w:hAnsi="Swis721 Th BT"/>
                <w:lang w:val="en-US"/>
              </w:rPr>
              <w:t xml:space="preserve"> 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3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</w:rPr>
            </w:pPr>
            <w:r w:rsidRPr="00881540">
              <w:rPr>
                <w:rFonts w:ascii="Swis721 Th BT" w:hAnsi="Swis721 Th BT"/>
              </w:rPr>
              <w:t>Fragrância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</w:pPr>
            <w:r w:rsidRPr="00881540">
              <w:rPr>
                <w:rFonts w:ascii="Swis721 Th BT" w:hAnsi="Swis721 Th BT" w:cstheme="minorHAnsi"/>
                <w:i/>
                <w:sz w:val="18"/>
                <w:szCs w:val="18"/>
                <w:lang w:val="en-US"/>
              </w:rPr>
              <w:t>PARFUM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>Q.S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/>
                <w:lang w:val="en-US"/>
              </w:rPr>
            </w:pPr>
            <w:r w:rsidRPr="00881540">
              <w:rPr>
                <w:rFonts w:ascii="Swis721 Th BT" w:hAnsi="Swis721 Th BT"/>
                <w:lang w:val="en-US"/>
              </w:rPr>
              <w:t xml:space="preserve">- </w:t>
            </w:r>
          </w:p>
        </w:tc>
      </w:tr>
    </w:tbl>
    <w:p w:rsidR="00881540" w:rsidRPr="00881540" w:rsidRDefault="00881540" w:rsidP="00881540">
      <w:pPr>
        <w:tabs>
          <w:tab w:val="left" w:pos="3375"/>
        </w:tabs>
        <w:rPr>
          <w:rFonts w:ascii="Swis721 Th BT" w:hAnsi="Swis721 Th BT"/>
          <w:b/>
          <w:color w:val="FF3399"/>
          <w:sz w:val="24"/>
          <w:szCs w:val="24"/>
          <w:lang w:val="en-US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/>
          <w:b/>
          <w:color w:val="FF3399"/>
          <w:sz w:val="24"/>
          <w:szCs w:val="24"/>
        </w:rPr>
      </w:pPr>
      <w:r w:rsidRPr="00881540">
        <w:rPr>
          <w:rFonts w:ascii="Swis721 Th BT" w:hAnsi="Swis721 Th BT"/>
          <w:b/>
          <w:color w:val="FF3399"/>
          <w:sz w:val="24"/>
          <w:szCs w:val="24"/>
        </w:rPr>
        <w:t>Mo</w:t>
      </w:r>
      <w:r w:rsidRPr="00881540">
        <w:rPr>
          <w:rFonts w:ascii="Swis721 Th BT" w:hAnsi="Swis721 Th BT"/>
          <w:b/>
          <w:color w:val="FF3399"/>
          <w:sz w:val="24"/>
          <w:szCs w:val="24"/>
        </w:rPr>
        <w:softHyphen/>
        <w:t>do de Preparo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>Em um recipiente pesar a água e solubilizar o EDTA, em seguida adicionar os componentes subsequentes da fase 1.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Após em recipiente auxiliar pesar a fase 2 (silicones) e homogeneizar até solubilização do </w:t>
      </w:r>
      <w:proofErr w:type="spellStart"/>
      <w:r w:rsidRPr="00881540">
        <w:rPr>
          <w:rFonts w:ascii="Swis721 Th BT" w:hAnsi="Swis721 Th BT"/>
          <w:sz w:val="24"/>
          <w:szCs w:val="24"/>
        </w:rPr>
        <w:t>Belsil</w:t>
      </w:r>
      <w:proofErr w:type="spellEnd"/>
      <w:r w:rsidRPr="00881540">
        <w:rPr>
          <w:rFonts w:ascii="Swis721 Th BT" w:hAnsi="Swis721 Th BT"/>
          <w:sz w:val="24"/>
          <w:szCs w:val="24"/>
        </w:rPr>
        <w:t xml:space="preserve"> EG 5 no sistema.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Colocar o recipiente com silicone em agitação mecânica, e em alta rotação verter a fase aquosa sobre a fase de silicone. </w:t>
      </w:r>
    </w:p>
    <w:p w:rsidR="00881540" w:rsidRPr="00881540" w:rsidRDefault="00881540" w:rsidP="00881540">
      <w:pPr>
        <w:numPr>
          <w:ilvl w:val="0"/>
          <w:numId w:val="9"/>
        </w:numPr>
        <w:tabs>
          <w:tab w:val="left" w:pos="3375"/>
        </w:tabs>
        <w:contextualSpacing/>
        <w:jc w:val="both"/>
        <w:rPr>
          <w:rFonts w:ascii="Swis721 Th BT" w:hAnsi="Swis721 Th BT"/>
          <w:sz w:val="24"/>
          <w:szCs w:val="24"/>
        </w:rPr>
      </w:pPr>
      <w:r w:rsidRPr="00881540">
        <w:rPr>
          <w:rFonts w:ascii="Swis721 Th BT" w:hAnsi="Swis721 Th BT"/>
          <w:sz w:val="24"/>
          <w:szCs w:val="24"/>
        </w:rPr>
        <w:t xml:space="preserve">Adicionar sistema conservante e subsequente essência. 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/>
          <w:b/>
          <w:color w:val="F30388"/>
          <w:sz w:val="50"/>
        </w:rPr>
      </w:pPr>
      <w:r w:rsidRPr="00881540">
        <w:rPr>
          <w:rFonts w:ascii="Swis721 Th BT" w:hAnsi="Swis721 Th BT"/>
          <w:b/>
          <w:color w:val="F30388"/>
          <w:sz w:val="50"/>
        </w:rPr>
        <w:t>Apoio Farmacotécnico</w:t>
      </w:r>
    </w:p>
    <w:p w:rsidR="00881540" w:rsidRPr="00881540" w:rsidRDefault="00881540" w:rsidP="00881540">
      <w:pPr>
        <w:spacing w:after="0" w:line="240" w:lineRule="auto"/>
        <w:jc w:val="center"/>
        <w:rPr>
          <w:rFonts w:ascii="Swis721 Th BT" w:hAnsi="Swis721 Th BT"/>
          <w:b/>
          <w:color w:val="404040" w:themeColor="text1" w:themeTint="BF"/>
          <w:sz w:val="40"/>
        </w:rPr>
      </w:pPr>
      <w:r w:rsidRPr="00881540">
        <w:rPr>
          <w:rFonts w:ascii="Swis721 Th BT" w:hAnsi="Swis721 Th BT"/>
          <w:b/>
          <w:color w:val="404040" w:themeColor="text1" w:themeTint="BF"/>
          <w:sz w:val="40"/>
        </w:rPr>
        <w:t>Creme Base</w:t>
      </w:r>
    </w:p>
    <w:tbl>
      <w:tblPr>
        <w:tblpPr w:leftFromText="141" w:rightFromText="141" w:vertAnchor="text" w:horzAnchor="margin" w:tblpXSpec="center" w:tblpY="527"/>
        <w:tblW w:w="10881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3214"/>
        <w:gridCol w:w="2598"/>
        <w:gridCol w:w="1984"/>
        <w:gridCol w:w="2126"/>
      </w:tblGrid>
      <w:tr w:rsidR="00881540" w:rsidRPr="00881540" w:rsidTr="00142FEC">
        <w:trPr>
          <w:trHeight w:val="325"/>
        </w:trPr>
        <w:tc>
          <w:tcPr>
            <w:tcW w:w="959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Fase</w:t>
            </w:r>
          </w:p>
        </w:tc>
        <w:tc>
          <w:tcPr>
            <w:tcW w:w="321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Componentes</w:t>
            </w:r>
          </w:p>
        </w:tc>
        <w:tc>
          <w:tcPr>
            <w:tcW w:w="259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Name</w:t>
            </w:r>
            <w:proofErr w:type="spellEnd"/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0"/>
              <w:jc w:val="center"/>
              <w:rPr>
                <w:rFonts w:ascii="Swis721 Th BT" w:hAnsi="Swis721 Th BT" w:cs="Arial"/>
                <w:b/>
                <w:bCs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>Concentração (%)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after="0"/>
              <w:jc w:val="center"/>
              <w:rPr>
                <w:rFonts w:ascii="Swis721 Th BT" w:hAnsi="Swis721 Th BT" w:cs="Arial"/>
                <w:b/>
                <w:color w:val="404040" w:themeColor="text1" w:themeTint="BF"/>
              </w:rPr>
            </w:pPr>
            <w:r w:rsidRPr="00881540">
              <w:rPr>
                <w:rFonts w:ascii="Swis721 Th BT" w:hAnsi="Swis721 Th BT" w:cs="Arial"/>
                <w:b/>
                <w:color w:val="404040" w:themeColor="text1" w:themeTint="BF"/>
              </w:rPr>
              <w:t xml:space="preserve">Fornecedor 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Água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Aqua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Qsp100,000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-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EDTA Na</w:t>
            </w:r>
            <w:r w:rsidRPr="00881540">
              <w:rPr>
                <w:rFonts w:ascii="Swis721 Th BT" w:hAnsi="Swis721 Th BT"/>
                <w:color w:val="404040" w:themeColor="text1" w:themeTint="BF"/>
                <w:szCs w:val="24"/>
                <w:vertAlign w:val="subscript"/>
              </w:rPr>
              <w:t>2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Disodiumedta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Diversos 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Glicerina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Glycerin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Goma </w:t>
            </w: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Xantana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Xanthan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Gum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0,250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Emulium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22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</w:pPr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 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Tribehenin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PEG-20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Esters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4,000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I9magistral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Manteiga de </w:t>
            </w: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Karité</w:t>
            </w:r>
            <w:proofErr w:type="spellEnd"/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Shea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butter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2,000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Diversos</w:t>
            </w:r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DUB ININ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Isononyl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Isononanoate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4,000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Alianza</w:t>
            </w:r>
            <w:proofErr w:type="spellEnd"/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2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Tinogard</w:t>
            </w:r>
            <w:proofErr w:type="spellEnd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 xml:space="preserve"> TT</w:t>
            </w:r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>Pentaerythrityl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 xml:space="preserve"> tetra-di-t-butyl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  <w:lang w:val="en-US"/>
              </w:rPr>
              <w:t>hydroxyhydrocinnamate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0,100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Chempecs</w:t>
            </w:r>
            <w:proofErr w:type="spellEnd"/>
          </w:p>
        </w:tc>
      </w:tr>
      <w:tr w:rsidR="00881540" w:rsidRPr="00881540" w:rsidTr="00142FEC">
        <w:trPr>
          <w:trHeight w:val="514"/>
        </w:trPr>
        <w:tc>
          <w:tcPr>
            <w:tcW w:w="959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3</w:t>
            </w:r>
          </w:p>
        </w:tc>
        <w:tc>
          <w:tcPr>
            <w:tcW w:w="321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Optiphen</w:t>
            </w:r>
            <w:proofErr w:type="spellEnd"/>
          </w:p>
        </w:tc>
        <w:tc>
          <w:tcPr>
            <w:tcW w:w="2598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i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Phenoxyethanol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 (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and</w:t>
            </w:r>
            <w:proofErr w:type="spellEnd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 xml:space="preserve">) </w:t>
            </w:r>
            <w:proofErr w:type="spellStart"/>
            <w:r w:rsidRPr="00881540">
              <w:rPr>
                <w:rFonts w:ascii="Swis721 Th BT" w:hAnsi="Swis721 Th BT"/>
                <w:i/>
                <w:color w:val="404040" w:themeColor="text1" w:themeTint="BF"/>
                <w:szCs w:val="24"/>
              </w:rPr>
              <w:t>caprylylglycol</w:t>
            </w:r>
            <w:proofErr w:type="spellEnd"/>
          </w:p>
        </w:tc>
        <w:tc>
          <w:tcPr>
            <w:tcW w:w="1984" w:type="dxa"/>
            <w:vAlign w:val="center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1,000</w:t>
            </w:r>
          </w:p>
        </w:tc>
        <w:tc>
          <w:tcPr>
            <w:tcW w:w="2126" w:type="dxa"/>
          </w:tcPr>
          <w:p w:rsidR="00881540" w:rsidRPr="00881540" w:rsidRDefault="00881540" w:rsidP="00142FEC">
            <w:pPr>
              <w:spacing w:after="20" w:line="240" w:lineRule="auto"/>
              <w:jc w:val="center"/>
              <w:rPr>
                <w:rFonts w:ascii="Swis721 Th BT" w:hAnsi="Swis721 Th BT"/>
                <w:color w:val="404040" w:themeColor="text1" w:themeTint="BF"/>
                <w:szCs w:val="24"/>
              </w:rPr>
            </w:pPr>
            <w:proofErr w:type="spellStart"/>
            <w:r w:rsidRPr="00881540">
              <w:rPr>
                <w:rFonts w:ascii="Swis721 Th BT" w:hAnsi="Swis721 Th BT"/>
                <w:color w:val="404040" w:themeColor="text1" w:themeTint="BF"/>
                <w:szCs w:val="24"/>
              </w:rPr>
              <w:t>Fagron</w:t>
            </w:r>
            <w:proofErr w:type="spellEnd"/>
          </w:p>
        </w:tc>
      </w:tr>
    </w:tbl>
    <w:p w:rsidR="00881540" w:rsidRPr="00881540" w:rsidRDefault="00881540" w:rsidP="00881540">
      <w:pPr>
        <w:spacing w:after="20" w:line="240" w:lineRule="auto"/>
        <w:jc w:val="both"/>
        <w:rPr>
          <w:rFonts w:ascii="Swis721 Th BT" w:hAnsi="Swis721 Th BT"/>
          <w:color w:val="808080" w:themeColor="background1" w:themeShade="80"/>
          <w:szCs w:val="24"/>
        </w:rPr>
      </w:pPr>
    </w:p>
    <w:p w:rsidR="00881540" w:rsidRPr="00881540" w:rsidRDefault="00881540" w:rsidP="00881540">
      <w:pPr>
        <w:numPr>
          <w:ilvl w:val="1"/>
          <w:numId w:val="0"/>
        </w:numPr>
        <w:jc w:val="center"/>
        <w:rPr>
          <w:rFonts w:ascii="Swis721 Th BT" w:eastAsiaTheme="majorEastAsia" w:hAnsi="Swis721 Th BT" w:cstheme="majorBidi"/>
          <w:b/>
          <w:iCs/>
          <w:color w:val="8E367B"/>
          <w:spacing w:val="15"/>
          <w:sz w:val="24"/>
          <w:szCs w:val="24"/>
        </w:rPr>
      </w:pPr>
    </w:p>
    <w:p w:rsidR="00881540" w:rsidRPr="00881540" w:rsidRDefault="00881540" w:rsidP="00881540">
      <w:pPr>
        <w:numPr>
          <w:ilvl w:val="1"/>
          <w:numId w:val="0"/>
        </w:numPr>
        <w:jc w:val="center"/>
        <w:rPr>
          <w:rFonts w:ascii="Swis721 Th BT" w:eastAsiaTheme="majorEastAsia" w:hAnsi="Swis721 Th BT" w:cstheme="majorBidi"/>
          <w:b/>
          <w:iCs/>
          <w:color w:val="F30388"/>
          <w:spacing w:val="15"/>
          <w:sz w:val="24"/>
          <w:szCs w:val="24"/>
        </w:rPr>
      </w:pPr>
      <w:r w:rsidRPr="00881540">
        <w:rPr>
          <w:rFonts w:ascii="Swis721 Th BT" w:eastAsiaTheme="majorEastAsia" w:hAnsi="Swis721 Th BT" w:cstheme="majorBidi"/>
          <w:b/>
          <w:iCs/>
          <w:color w:val="F30388"/>
          <w:spacing w:val="15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 xml:space="preserve">Em recipiente principal, pesar a fase 1. OBS: adicionar mais 5% de água na fase 1, devido </w:t>
      </w:r>
      <w:proofErr w:type="spellStart"/>
      <w:r w:rsidRPr="00881540">
        <w:rPr>
          <w:rFonts w:ascii="Swis721 Th BT" w:hAnsi="Swis721 Th BT"/>
          <w:color w:val="404040" w:themeColor="text1" w:themeTint="BF"/>
          <w:szCs w:val="24"/>
        </w:rPr>
        <w:t>a</w:t>
      </w:r>
      <w:proofErr w:type="spellEnd"/>
      <w:r w:rsidRPr="00881540">
        <w:rPr>
          <w:rFonts w:ascii="Swis721 Th BT" w:hAnsi="Swis721 Th BT"/>
          <w:color w:val="404040" w:themeColor="text1" w:themeTint="BF"/>
          <w:szCs w:val="24"/>
        </w:rPr>
        <w:t xml:space="preserve"> perda durante o aquecimento.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Em outro recipiente de capacidade adequada, pesar a fase 2.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Aquecer a 80 graus simultaneamente as duas fases com agitação manual até homogeneização da fase 2.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Em seguida, verter a fase 2 sob a fase 1 com agitação mecânica de 2500rpm.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r w:rsidRPr="00881540">
        <w:rPr>
          <w:rFonts w:ascii="Swis721 Th BT" w:hAnsi="Swis721 Th BT"/>
          <w:color w:val="404040" w:themeColor="text1" w:themeTint="BF"/>
          <w:szCs w:val="24"/>
        </w:rPr>
        <w:t>Colocar as demais fases uma a uma sob agitação mecânica de 2500rpm.</w:t>
      </w:r>
    </w:p>
    <w:p w:rsidR="00881540" w:rsidRPr="00881540" w:rsidRDefault="00881540" w:rsidP="00881540">
      <w:pPr>
        <w:numPr>
          <w:ilvl w:val="0"/>
          <w:numId w:val="11"/>
        </w:numPr>
        <w:spacing w:after="20" w:line="240" w:lineRule="auto"/>
        <w:jc w:val="both"/>
        <w:rPr>
          <w:rFonts w:ascii="Swis721 Th BT" w:hAnsi="Swis721 Th BT"/>
          <w:color w:val="404040" w:themeColor="text1" w:themeTint="BF"/>
          <w:szCs w:val="24"/>
        </w:rPr>
      </w:pPr>
      <w:proofErr w:type="gramStart"/>
      <w:r w:rsidRPr="00881540">
        <w:rPr>
          <w:rFonts w:ascii="Swis721 Th BT" w:hAnsi="Swis721 Th BT"/>
          <w:color w:val="404040" w:themeColor="text1" w:themeTint="BF"/>
          <w:szCs w:val="24"/>
        </w:rPr>
        <w:t>pH</w:t>
      </w:r>
      <w:proofErr w:type="gramEnd"/>
      <w:r w:rsidRPr="00881540">
        <w:rPr>
          <w:rFonts w:ascii="Swis721 Th BT" w:hAnsi="Swis721 Th BT"/>
          <w:color w:val="404040" w:themeColor="text1" w:themeTint="BF"/>
          <w:szCs w:val="24"/>
        </w:rPr>
        <w:t>: 5 a 7.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 w:cs="Times New Roman"/>
          <w:b/>
          <w:color w:val="FF3399"/>
          <w:sz w:val="50"/>
          <w:szCs w:val="50"/>
        </w:rPr>
      </w:pPr>
      <w:r w:rsidRPr="00881540">
        <w:rPr>
          <w:rFonts w:ascii="Swis721 Th BT" w:hAnsi="Swis721 Th BT" w:cs="Times New Roman"/>
          <w:b/>
          <w:color w:val="FF3399"/>
          <w:sz w:val="50"/>
          <w:szCs w:val="50"/>
        </w:rPr>
        <w:t>Apoio Farmacotécnico</w:t>
      </w:r>
    </w:p>
    <w:p w:rsidR="00881540" w:rsidRPr="00881540" w:rsidRDefault="00881540" w:rsidP="00881540">
      <w:pPr>
        <w:spacing w:after="0"/>
        <w:jc w:val="center"/>
        <w:rPr>
          <w:rFonts w:ascii="Swis721 Th BT" w:hAnsi="Swis721 Th BT" w:cs="Arial"/>
          <w:b/>
          <w:color w:val="404040" w:themeColor="text1" w:themeTint="BF"/>
          <w:sz w:val="38"/>
        </w:rPr>
      </w:pPr>
      <w:r w:rsidRPr="00881540">
        <w:rPr>
          <w:rFonts w:ascii="Swis721 Th BT" w:hAnsi="Swis721 Th BT" w:cs="Arial"/>
          <w:b/>
          <w:color w:val="404040" w:themeColor="text1" w:themeTint="BF"/>
          <w:sz w:val="38"/>
        </w:rPr>
        <w:t xml:space="preserve">Base Sérum </w:t>
      </w:r>
    </w:p>
    <w:p w:rsidR="00881540" w:rsidRPr="00881540" w:rsidRDefault="00881540" w:rsidP="00881540">
      <w:pPr>
        <w:spacing w:after="0"/>
        <w:jc w:val="center"/>
        <w:rPr>
          <w:rFonts w:ascii="Swis721 Th BT" w:hAnsi="Swis721 Th BT" w:cs="Arial"/>
          <w:b/>
          <w:color w:val="404040" w:themeColor="text1" w:themeTint="BF"/>
          <w:sz w:val="38"/>
        </w:rPr>
      </w:pPr>
    </w:p>
    <w:tbl>
      <w:tblPr>
        <w:tblStyle w:val="Tabelacomgrade"/>
        <w:tblpPr w:leftFromText="141" w:rightFromText="141" w:vertAnchor="text" w:tblpXSpec="center" w:tblpY="1"/>
        <w:tblOverlap w:val="never"/>
        <w:tblW w:w="9246" w:type="dxa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709"/>
        <w:gridCol w:w="1778"/>
        <w:gridCol w:w="3425"/>
        <w:gridCol w:w="1601"/>
        <w:gridCol w:w="1865"/>
      </w:tblGrid>
      <w:tr w:rsidR="00881540" w:rsidRPr="00881540" w:rsidTr="00142FEC">
        <w:trPr>
          <w:trHeight w:val="397"/>
        </w:trPr>
        <w:tc>
          <w:tcPr>
            <w:tcW w:w="69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FASE</w:t>
            </w:r>
          </w:p>
        </w:tc>
        <w:tc>
          <w:tcPr>
            <w:tcW w:w="1756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COMPONENTES</w:t>
            </w:r>
          </w:p>
        </w:tc>
        <w:tc>
          <w:tcPr>
            <w:tcW w:w="3411" w:type="dxa"/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line="276" w:lineRule="auto"/>
              <w:ind w:left="1129" w:hanging="1129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INCI NAME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COMPOSIÇÃO (%)</w:t>
            </w:r>
          </w:p>
        </w:tc>
        <w:tc>
          <w:tcPr>
            <w:tcW w:w="182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b/>
                <w:color w:val="404040" w:themeColor="text1" w:themeTint="BF"/>
                <w:lang w:eastAsia="pt-BR"/>
              </w:rPr>
              <w:t>FORNECEDOR</w:t>
            </w:r>
          </w:p>
        </w:tc>
      </w:tr>
      <w:tr w:rsidR="00881540" w:rsidRPr="00881540" w:rsidTr="00142FEC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1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ÁGUA</w:t>
            </w:r>
          </w:p>
        </w:tc>
        <w:tc>
          <w:tcPr>
            <w:tcW w:w="3411" w:type="dxa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AQUA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QSP100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-</w:t>
            </w:r>
          </w:p>
        </w:tc>
      </w:tr>
      <w:tr w:rsidR="00881540" w:rsidRPr="00881540" w:rsidTr="00142FEC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1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 xml:space="preserve">EDTA </w:t>
            </w:r>
          </w:p>
        </w:tc>
        <w:tc>
          <w:tcPr>
            <w:tcW w:w="3411" w:type="dxa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DISODIUM EDTA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0,100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881540" w:rsidRPr="00881540" w:rsidTr="00142FEC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2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ARISTOFLEX AVC</w:t>
            </w:r>
          </w:p>
        </w:tc>
        <w:tc>
          <w:tcPr>
            <w:tcW w:w="3411" w:type="dxa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AMMONIUM ACRYLOYLDIMETHYLTAURATE/VP COPOLYMER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0,300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PHARMASPECIAL</w:t>
            </w:r>
          </w:p>
        </w:tc>
      </w:tr>
      <w:tr w:rsidR="00881540" w:rsidRPr="00881540" w:rsidTr="00142FEC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3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GLICERINA</w:t>
            </w:r>
          </w:p>
        </w:tc>
        <w:tc>
          <w:tcPr>
            <w:tcW w:w="3411" w:type="dxa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GLYCERIN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4,000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881540" w:rsidRPr="00881540" w:rsidTr="00142FEC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3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GOMA XANTANA</w:t>
            </w:r>
          </w:p>
        </w:tc>
        <w:tc>
          <w:tcPr>
            <w:tcW w:w="3411" w:type="dxa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XANTHAM GUM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0,150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DIVERSOS</w:t>
            </w:r>
          </w:p>
        </w:tc>
      </w:tr>
      <w:tr w:rsidR="00881540" w:rsidRPr="00881540" w:rsidTr="00142FEC">
        <w:trPr>
          <w:trHeight w:val="397"/>
        </w:trPr>
        <w:tc>
          <w:tcPr>
            <w:tcW w:w="694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4</w:t>
            </w:r>
          </w:p>
        </w:tc>
        <w:tc>
          <w:tcPr>
            <w:tcW w:w="1756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SPECTRASTAT™ PHL</w:t>
            </w:r>
          </w:p>
        </w:tc>
        <w:tc>
          <w:tcPr>
            <w:tcW w:w="3411" w:type="dxa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val="en-US"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val="en-US" w:eastAsia="pt-BR"/>
              </w:rPr>
              <w:t>CAPRYLHYDROXAMIC ACID (AND) 1,2-HEXANEDIOL (AND) PROPANEDIOL</w:t>
            </w:r>
          </w:p>
        </w:tc>
        <w:tc>
          <w:tcPr>
            <w:tcW w:w="1557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>2,000</w:t>
            </w:r>
          </w:p>
        </w:tc>
        <w:tc>
          <w:tcPr>
            <w:tcW w:w="1828" w:type="dxa"/>
            <w:vAlign w:val="center"/>
          </w:tcPr>
          <w:p w:rsidR="00881540" w:rsidRPr="00881540" w:rsidRDefault="00881540" w:rsidP="00142FEC">
            <w:pPr>
              <w:spacing w:line="276" w:lineRule="auto"/>
              <w:jc w:val="center"/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</w:pPr>
            <w:r w:rsidRPr="00881540">
              <w:rPr>
                <w:rFonts w:ascii="Swis721 Th BT" w:eastAsiaTheme="minorEastAsia" w:hAnsi="Swis721 Th BT" w:cs="Arial"/>
                <w:color w:val="404040" w:themeColor="text1" w:themeTint="BF"/>
                <w:lang w:eastAsia="pt-BR"/>
              </w:rPr>
              <w:t xml:space="preserve">EMFAL </w:t>
            </w:r>
          </w:p>
        </w:tc>
      </w:tr>
    </w:tbl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000000" w:themeColor="text1"/>
        </w:rPr>
      </w:pPr>
      <w:r w:rsidRPr="00881540">
        <w:rPr>
          <w:rFonts w:ascii="Swis721 Th BT" w:hAnsi="Swis721 Th BT" w:cs="Times New Roman"/>
          <w:b/>
          <w:color w:val="000000" w:themeColor="text1"/>
        </w:rPr>
        <w:br w:type="textWrapping" w:clear="all"/>
      </w: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>Em recipiente com capacidade adequada, pesar toda fase 1 e solubilizar.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</w:t>
      </w:r>
      <w:r w:rsidRPr="00881540">
        <w:rPr>
          <w:rFonts w:ascii="Swis721 Th BT" w:hAnsi="Swis721 Th BT" w:cs="Times New Roman"/>
          <w:color w:val="000000" w:themeColor="text1"/>
        </w:rPr>
        <w:t xml:space="preserve">pulverizar sobre o sistema principal o </w:t>
      </w:r>
      <w:proofErr w:type="spellStart"/>
      <w:r w:rsidRPr="00881540">
        <w:rPr>
          <w:rFonts w:ascii="Swis721 Th BT" w:hAnsi="Swis721 Th BT" w:cs="Times New Roman"/>
          <w:color w:val="000000" w:themeColor="text1"/>
        </w:rPr>
        <w:t>Aristoflex</w:t>
      </w:r>
      <w:proofErr w:type="spellEnd"/>
      <w:r w:rsidRPr="00881540">
        <w:rPr>
          <w:rFonts w:ascii="Swis721 Th BT" w:hAnsi="Swis721 Th BT" w:cs="Times New Roman"/>
          <w:color w:val="000000" w:themeColor="text1"/>
        </w:rPr>
        <w:t xml:space="preserve"> AVC, e aguarda até completa hidratação do mesmo. Em seguida agitar em alta rotação até formação de um gel. 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Times New Roman"/>
          <w:color w:val="000000" w:themeColor="text1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dispersar a Goma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Xantana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previamente em Glicerina e adicionar sobre o sistema principal em alta rotação. 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spacing w:after="40" w:line="240" w:lineRule="auto"/>
        <w:jc w:val="center"/>
        <w:rPr>
          <w:rFonts w:ascii="Swis721 Th BT" w:hAnsi="Swis721 Th BT" w:cs="Arial"/>
          <w:b/>
          <w:color w:val="FF3399"/>
          <w:sz w:val="50"/>
          <w:szCs w:val="60"/>
        </w:rPr>
      </w:pPr>
      <w:r w:rsidRPr="00881540">
        <w:rPr>
          <w:rFonts w:ascii="Swis721 Th BT" w:hAnsi="Swis721 Th BT" w:cs="Arial"/>
          <w:b/>
          <w:color w:val="FF3399"/>
          <w:sz w:val="50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</w:pPr>
      <w:r w:rsidRPr="00881540"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  <w:t>CREME TOQUE SECO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41"/>
        <w:gridCol w:w="3239"/>
        <w:gridCol w:w="1456"/>
        <w:gridCol w:w="1962"/>
      </w:tblGrid>
      <w:tr w:rsidR="00881540" w:rsidRPr="00881540" w:rsidTr="00142FEC">
        <w:trPr>
          <w:trHeight w:val="397"/>
          <w:jc w:val="center"/>
        </w:trPr>
        <w:tc>
          <w:tcPr>
            <w:tcW w:w="672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Fase</w:t>
            </w:r>
          </w:p>
        </w:tc>
        <w:tc>
          <w:tcPr>
            <w:tcW w:w="2161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Componentes</w:t>
            </w:r>
          </w:p>
        </w:tc>
        <w:tc>
          <w:tcPr>
            <w:tcW w:w="3259" w:type="dxa"/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Inci</w:t>
            </w:r>
            <w:proofErr w:type="spellEnd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Composição</w:t>
            </w:r>
          </w:p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P/ 100 %</w:t>
            </w:r>
          </w:p>
        </w:tc>
        <w:tc>
          <w:tcPr>
            <w:tcW w:w="1974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b/>
                <w:sz w:val="23"/>
                <w:szCs w:val="23"/>
              </w:rPr>
              <w:t>Fornecedor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Água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41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74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-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1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Gluconato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Sódio</w:t>
            </w:r>
            <w:proofErr w:type="spellEnd"/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 xml:space="preserve">Sodium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lang w:val="en-US"/>
              </w:rPr>
              <w:t>Glucoante</w:t>
            </w:r>
            <w:proofErr w:type="spellEnd"/>
          </w:p>
        </w:tc>
        <w:tc>
          <w:tcPr>
            <w:tcW w:w="141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0,300</w:t>
            </w:r>
          </w:p>
        </w:tc>
        <w:tc>
          <w:tcPr>
            <w:tcW w:w="1974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Glicerina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Glycerin</w:t>
            </w:r>
            <w:proofErr w:type="spellEnd"/>
          </w:p>
        </w:tc>
        <w:tc>
          <w:tcPr>
            <w:tcW w:w="141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Divesos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2</w:t>
            </w:r>
          </w:p>
        </w:tc>
        <w:tc>
          <w:tcPr>
            <w:tcW w:w="2161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Aristoflex</w:t>
            </w:r>
            <w:proofErr w:type="spellEnd"/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Ammonium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Copolymer</w:t>
            </w:r>
            <w:proofErr w:type="spellEnd"/>
          </w:p>
        </w:tc>
        <w:tc>
          <w:tcPr>
            <w:tcW w:w="1417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1,000</w:t>
            </w:r>
          </w:p>
        </w:tc>
        <w:tc>
          <w:tcPr>
            <w:tcW w:w="1974" w:type="dxa"/>
            <w:vAlign w:val="center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PharmaSpecial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ind w:right="-555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  3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Olivem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1000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Cetearyl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,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Sorbitan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  <w:shd w:val="clear" w:color="auto" w:fill="FFFFFF"/>
              </w:rPr>
              <w:t>Olivate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Biovital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Manteiga de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Karité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Butyrospermum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Parkii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(Shea)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Butter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Biotec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DUB 810C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i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Coco-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Caprylate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/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Caprate</w:t>
            </w:r>
            <w:proofErr w:type="spellEnd"/>
          </w:p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Alianza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Magistral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Vitamina E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Tocopheryl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Acetate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0,500%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4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Optiphen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Phenoxyethanol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and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Caprylyl</w:t>
            </w:r>
            <w:proofErr w:type="spellEnd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Glycol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1,000%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Jovii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  <w:lang w:val="en-US"/>
              </w:rPr>
              <w:t>5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DC 245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Cyclopentasiloxane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3,000%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Diversos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72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6</w:t>
            </w:r>
          </w:p>
        </w:tc>
        <w:tc>
          <w:tcPr>
            <w:tcW w:w="2161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Valvance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Touch</w:t>
            </w:r>
            <w:proofErr w:type="spellEnd"/>
            <w:r w:rsidRPr="00881540">
              <w:rPr>
                <w:rFonts w:ascii="Swis721 Th BT" w:hAnsi="Swis721 Th BT" w:cs="Arial"/>
                <w:sz w:val="23"/>
                <w:szCs w:val="23"/>
              </w:rPr>
              <w:t xml:space="preserve"> 210</w:t>
            </w:r>
          </w:p>
        </w:tc>
        <w:tc>
          <w:tcPr>
            <w:tcW w:w="3259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i/>
                <w:sz w:val="23"/>
                <w:szCs w:val="23"/>
              </w:rPr>
              <w:t>Silica</w:t>
            </w:r>
            <w:proofErr w:type="spellEnd"/>
          </w:p>
        </w:tc>
        <w:tc>
          <w:tcPr>
            <w:tcW w:w="1417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r w:rsidRPr="00881540">
              <w:rPr>
                <w:rFonts w:ascii="Swis721 Th BT" w:hAnsi="Swis721 Th BT" w:cs="Arial"/>
                <w:sz w:val="23"/>
                <w:szCs w:val="23"/>
              </w:rPr>
              <w:t>5,000%</w:t>
            </w:r>
          </w:p>
        </w:tc>
        <w:tc>
          <w:tcPr>
            <w:tcW w:w="1974" w:type="dxa"/>
          </w:tcPr>
          <w:p w:rsidR="00881540" w:rsidRPr="00881540" w:rsidRDefault="00881540" w:rsidP="00142FEC">
            <w:pPr>
              <w:spacing w:after="200" w:line="276" w:lineRule="auto"/>
              <w:jc w:val="center"/>
              <w:rPr>
                <w:rFonts w:ascii="Swis721 Th BT" w:hAnsi="Swis721 Th BT" w:cs="Arial"/>
                <w:sz w:val="23"/>
                <w:szCs w:val="23"/>
              </w:rPr>
            </w:pPr>
            <w:proofErr w:type="spellStart"/>
            <w:r w:rsidRPr="00881540">
              <w:rPr>
                <w:rFonts w:ascii="Swis721 Th BT" w:hAnsi="Swis721 Th BT" w:cs="Arial"/>
                <w:sz w:val="23"/>
                <w:szCs w:val="23"/>
              </w:rPr>
              <w:t>Sarfam</w:t>
            </w:r>
            <w:proofErr w:type="spellEnd"/>
          </w:p>
        </w:tc>
      </w:tr>
    </w:tbl>
    <w:p w:rsidR="00881540" w:rsidRPr="00881540" w:rsidRDefault="00881540" w:rsidP="00881540">
      <w:pPr>
        <w:rPr>
          <w:rFonts w:ascii="Swis721 Th BT" w:hAnsi="Swis721 Th BT" w:cs="Arial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Arial"/>
          <w:b/>
          <w:color w:val="FF3399"/>
          <w:sz w:val="24"/>
          <w:szCs w:val="24"/>
        </w:rPr>
      </w:pPr>
      <w:r w:rsidRPr="00881540">
        <w:rPr>
          <w:rFonts w:ascii="Swis721 Th BT" w:hAnsi="Swis721 Th BT" w:cs="Arial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com capacidade adequada, pesar toda fase 1 e homogeneizar.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Pesar fase 2 e pulverizar no sistema principal, esperar completa hidratação.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 xml:space="preserve">Após completa hidratação (formação de </w:t>
      </w:r>
      <w:proofErr w:type="spellStart"/>
      <w:r w:rsidRPr="00881540">
        <w:rPr>
          <w:rFonts w:ascii="Swis721 Th BT" w:hAnsi="Swis721 Th BT" w:cs="Arial"/>
        </w:rPr>
        <w:t>semi-gel</w:t>
      </w:r>
      <w:proofErr w:type="spellEnd"/>
      <w:r w:rsidRPr="00881540">
        <w:rPr>
          <w:rFonts w:ascii="Swis721 Th BT" w:hAnsi="Swis721 Th BT" w:cs="Arial"/>
        </w:rPr>
        <w:t xml:space="preserve"> transparente) iniciar aquecimento sob alta rotação 1000rpm.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Em recipiente auxiliar com capacidade adequada, pesar toda fase 3 e levar para aquecimento.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Com as 2 fases na mesma faixa de temperatura (70ºC à 85ºC), verter sistema auxiliar no sistema principal sob agitação constante de 2500rpm. Manter aquecimento e agitação até formação da emulsão.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</w:rPr>
        <w:t>Sessar aquecimento e agitação, iniciar resfriamento até atingir temperatura inferior a 30</w:t>
      </w:r>
      <w:r w:rsidRPr="00881540">
        <w:rPr>
          <w:rFonts w:ascii="Swis721 Th BT" w:hAnsi="Swis721 Th BT" w:cs="Arial"/>
          <w:sz w:val="24"/>
          <w:szCs w:val="24"/>
        </w:rPr>
        <w:t>ºC.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Pesar e adicionar fase 4 no sistema principal, homogeneizar sob rotação 600rpm.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Pesar e adicionar fase 5 no sistema principal, homogeneizar sob rotação 600rpm.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 xml:space="preserve">Em recipiente auxiliar com capacidade adequada pesar fase 6, homogeneizar lentamente até que sistema fique brilhoso e homogêneo. </w:t>
      </w:r>
    </w:p>
    <w:p w:rsidR="00881540" w:rsidRPr="00881540" w:rsidRDefault="00881540" w:rsidP="00881540">
      <w:pPr>
        <w:numPr>
          <w:ilvl w:val="0"/>
          <w:numId w:val="8"/>
        </w:numPr>
        <w:contextualSpacing/>
        <w:rPr>
          <w:rFonts w:ascii="Swis721 Th BT" w:hAnsi="Swis721 Th BT" w:cs="Arial"/>
        </w:rPr>
      </w:pPr>
      <w:r w:rsidRPr="00881540">
        <w:rPr>
          <w:rFonts w:ascii="Swis721 Th BT" w:hAnsi="Swis721 Th BT" w:cs="Arial"/>
          <w:sz w:val="24"/>
          <w:szCs w:val="24"/>
        </w:rPr>
        <w:t>Confira o peso final e complete com água, o volume perdido por evaporação durante todo o processo.</w:t>
      </w: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881540" w:rsidRDefault="00881540" w:rsidP="00881540">
      <w:pPr>
        <w:pStyle w:val="Titulo"/>
        <w:rPr>
          <w:rFonts w:ascii="Swis721 Th BT" w:hAnsi="Swis721 Th BT" w:cs="Times New Roman"/>
          <w:b/>
          <w:color w:val="FF3399"/>
          <w:szCs w:val="60"/>
        </w:rPr>
      </w:pPr>
      <w:r w:rsidRPr="00881540">
        <w:rPr>
          <w:rFonts w:ascii="Swis721 Th BT" w:hAnsi="Swis721 Th BT" w:cs="Times New Roman"/>
          <w:b/>
          <w:color w:val="FF3399"/>
          <w:szCs w:val="60"/>
        </w:rPr>
        <w:t>Apoio Farmacotécnico</w:t>
      </w:r>
    </w:p>
    <w:p w:rsidR="00881540" w:rsidRPr="00881540" w:rsidRDefault="00881540" w:rsidP="00881540">
      <w:pPr>
        <w:jc w:val="center"/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</w:pPr>
      <w:r w:rsidRPr="00881540">
        <w:rPr>
          <w:rFonts w:ascii="Swis721 Th BT" w:hAnsi="Swis721 Th BT" w:cs="Arial"/>
          <w:b/>
          <w:i/>
          <w:color w:val="404040" w:themeColor="text1" w:themeTint="BF"/>
          <w:sz w:val="32"/>
          <w:szCs w:val="32"/>
        </w:rPr>
        <w:t>Solução base</w:t>
      </w:r>
    </w:p>
    <w:tbl>
      <w:tblPr>
        <w:tblStyle w:val="Tabelacomgrade"/>
        <w:tblW w:w="9483" w:type="dxa"/>
        <w:jc w:val="center"/>
        <w:tblBorders>
          <w:top w:val="single" w:sz="12" w:space="0" w:color="BFBFBF" w:themeColor="background1" w:themeShade="BF"/>
          <w:left w:val="single" w:sz="12" w:space="0" w:color="BFBFBF" w:themeColor="background1" w:themeShade="BF"/>
          <w:bottom w:val="single" w:sz="12" w:space="0" w:color="BFBFBF" w:themeColor="background1" w:themeShade="BF"/>
          <w:right w:val="single" w:sz="12" w:space="0" w:color="BFBFBF" w:themeColor="background1" w:themeShade="BF"/>
          <w:insideH w:val="single" w:sz="12" w:space="0" w:color="BFBFBF" w:themeColor="background1" w:themeShade="BF"/>
          <w:insideV w:val="single" w:sz="12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685"/>
        <w:gridCol w:w="2152"/>
        <w:gridCol w:w="3228"/>
        <w:gridCol w:w="1456"/>
        <w:gridCol w:w="1962"/>
      </w:tblGrid>
      <w:tr w:rsidR="00881540" w:rsidRPr="00881540" w:rsidTr="00142FEC">
        <w:trPr>
          <w:trHeight w:val="397"/>
          <w:jc w:val="center"/>
        </w:trPr>
        <w:tc>
          <w:tcPr>
            <w:tcW w:w="658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</w:p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Fase</w:t>
            </w:r>
          </w:p>
        </w:tc>
        <w:tc>
          <w:tcPr>
            <w:tcW w:w="2172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Componentes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:rsidR="00881540" w:rsidRPr="00881540" w:rsidRDefault="00881540" w:rsidP="00142FEC">
            <w:pPr>
              <w:ind w:left="1129" w:hanging="1129"/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 xml:space="preserve">INCI </w:t>
            </w:r>
            <w:proofErr w:type="spellStart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Name</w:t>
            </w:r>
            <w:proofErr w:type="spellEnd"/>
          </w:p>
        </w:tc>
        <w:tc>
          <w:tcPr>
            <w:tcW w:w="1393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Composição</w:t>
            </w:r>
          </w:p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proofErr w:type="gramStart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p</w:t>
            </w:r>
            <w:proofErr w:type="gramEnd"/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 xml:space="preserve">/ 100 %  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b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b/>
                <w:sz w:val="23"/>
                <w:szCs w:val="23"/>
              </w:rPr>
              <w:t>Fornecedor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</w:rPr>
              <w:t>Água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Aqua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q.s.p</w:t>
            </w:r>
            <w:proofErr w:type="spellEnd"/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Benzoato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Sódio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Sodium Benzoate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Sorbato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de </w:t>
            </w: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Potássio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 xml:space="preserve">Potassium Sorbate 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1,000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 xml:space="preserve"> </w:t>
            </w:r>
          </w:p>
        </w:tc>
      </w:tr>
      <w:tr w:rsidR="00881540" w:rsidRPr="00881540" w:rsidTr="00142FEC">
        <w:trPr>
          <w:trHeight w:val="397"/>
          <w:jc w:val="center"/>
        </w:trPr>
        <w:tc>
          <w:tcPr>
            <w:tcW w:w="658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1</w:t>
            </w:r>
          </w:p>
        </w:tc>
        <w:tc>
          <w:tcPr>
            <w:tcW w:w="2172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EDTA</w:t>
            </w:r>
          </w:p>
        </w:tc>
        <w:tc>
          <w:tcPr>
            <w:tcW w:w="3275" w:type="dxa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i/>
                <w:sz w:val="23"/>
                <w:szCs w:val="23"/>
                <w:lang w:val="en-US"/>
              </w:rPr>
              <w:t>Disodium EDTA</w:t>
            </w:r>
          </w:p>
        </w:tc>
        <w:tc>
          <w:tcPr>
            <w:tcW w:w="1393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0,100</w:t>
            </w:r>
          </w:p>
        </w:tc>
        <w:tc>
          <w:tcPr>
            <w:tcW w:w="1985" w:type="dxa"/>
            <w:vAlign w:val="center"/>
          </w:tcPr>
          <w:p w:rsidR="00881540" w:rsidRPr="00881540" w:rsidRDefault="00881540" w:rsidP="00142FEC">
            <w:pPr>
              <w:jc w:val="center"/>
              <w:rPr>
                <w:rFonts w:ascii="Swis721 Th BT" w:hAnsi="Swis721 Th BT" w:cs="Times New Roman"/>
                <w:sz w:val="23"/>
                <w:szCs w:val="23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3"/>
                <w:szCs w:val="23"/>
                <w:lang w:val="en-US"/>
              </w:rPr>
              <w:t>Diversos</w:t>
            </w:r>
            <w:proofErr w:type="spellEnd"/>
          </w:p>
        </w:tc>
      </w:tr>
    </w:tbl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  <w:lang w:val="en-US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</w:t>
      </w: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softHyphen/>
        <w:t>do de Preparo</w:t>
      </w:r>
    </w:p>
    <w:p w:rsidR="00881540" w:rsidRPr="00881540" w:rsidRDefault="00881540" w:rsidP="00881540">
      <w:pPr>
        <w:pStyle w:val="PargrafodaLista"/>
        <w:numPr>
          <w:ilvl w:val="0"/>
          <w:numId w:val="9"/>
        </w:num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um recipiente pesar a água e solubilizar o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Sorbato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de potássio e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Benzoato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de Sódio, se necessário utilizar a chapa de aquecimento para acelerar o processo. </w:t>
      </w:r>
    </w:p>
    <w:p w:rsidR="00881540" w:rsidRPr="00881540" w:rsidRDefault="00881540" w:rsidP="00881540">
      <w:pPr>
        <w:pStyle w:val="PargrafodaLista"/>
        <w:numPr>
          <w:ilvl w:val="0"/>
          <w:numId w:val="9"/>
        </w:num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Depois solubilizar todos os ingredientes subsequentes. 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 xml:space="preserve">EMBALAGEM: </w:t>
      </w:r>
      <w:r w:rsidRPr="00881540">
        <w:rPr>
          <w:rFonts w:ascii="Swis721 Th BT" w:hAnsi="Swis721 Th BT" w:cs="Times New Roman"/>
          <w:sz w:val="24"/>
          <w:szCs w:val="24"/>
        </w:rPr>
        <w:t xml:space="preserve">Recomendamos a utilização de frascos gotejadores para o acondicionamento final do produto. 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81540">
        <w:rPr>
          <w:rFonts w:ascii="Swis721 Th BT" w:hAnsi="Swis721 Th BT" w:cs="Times New Roman"/>
          <w:b/>
          <w:color w:val="FF3399"/>
          <w:szCs w:val="50"/>
        </w:rPr>
        <w:t xml:space="preserve">          Apoio Farmacotécnico</w:t>
      </w:r>
    </w:p>
    <w:p w:rsidR="00881540" w:rsidRPr="00881540" w:rsidRDefault="00881540" w:rsidP="00881540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881540">
        <w:rPr>
          <w:rFonts w:ascii="Swis721 Th BT" w:hAnsi="Swis721 Th BT" w:cs="Times New Roman"/>
          <w:b/>
          <w:i/>
          <w:sz w:val="36"/>
          <w:szCs w:val="24"/>
        </w:rPr>
        <w:t>GEL BASE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2040"/>
        <w:gridCol w:w="3828"/>
        <w:gridCol w:w="1275"/>
        <w:gridCol w:w="1843"/>
      </w:tblGrid>
      <w:tr w:rsidR="00881540" w:rsidRPr="00881540" w:rsidTr="00142FEC">
        <w:trPr>
          <w:trHeight w:val="102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 xml:space="preserve">INCI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Fornecedor</w:t>
            </w:r>
          </w:p>
        </w:tc>
      </w:tr>
      <w:tr w:rsidR="00881540" w:rsidRPr="00881540" w:rsidTr="00142FEC">
        <w:trPr>
          <w:trHeight w:val="714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-</w:t>
            </w:r>
          </w:p>
        </w:tc>
      </w:tr>
      <w:tr w:rsidR="00881540" w:rsidRPr="00881540" w:rsidTr="00142FEC">
        <w:trPr>
          <w:trHeight w:val="714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Disodium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881540" w:rsidRPr="00881540" w:rsidTr="00142FEC">
        <w:trPr>
          <w:trHeight w:val="590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Aristoflex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AVC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All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Chemistry</w:t>
            </w:r>
            <w:proofErr w:type="spellEnd"/>
          </w:p>
        </w:tc>
      </w:tr>
      <w:tr w:rsidR="00881540" w:rsidRPr="00881540" w:rsidTr="00142FEC">
        <w:trPr>
          <w:trHeight w:val="815"/>
        </w:trPr>
        <w:tc>
          <w:tcPr>
            <w:tcW w:w="78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040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Optiphen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</w:tbl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recipiente com capacidade adequada, pesar toda fase 1 de modo que o EDTA, fique completamente solúvel na água.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pulverizar sobre a água a fase 2, e deixar por hidratação aproximadamente por 30 minutos.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Adicione a fase 3 (sistema conservante), e leve para agitação entre 1.500 a 2.500 rpm.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formação do gel envasar em recipiente adequado.</w:t>
      </w: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Incompatibilidades Farmacotécnicas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/>
        </w:rPr>
      </w:pPr>
      <w:r w:rsidRPr="00881540">
        <w:rPr>
          <w:rFonts w:ascii="Swis721 Th BT" w:hAnsi="Swis721 Th BT"/>
        </w:rPr>
        <w:t>Estável em pH 4,0 a 9,0 Em pH &lt; 4, após alguns meses pode ocorrer o rompimento do polímero e uma consequente queda de viscosidade;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/>
        </w:rPr>
      </w:pPr>
      <w:r w:rsidRPr="00881540">
        <w:rPr>
          <w:rFonts w:ascii="Swis721 Th BT" w:hAnsi="Swis721 Th BT"/>
        </w:rPr>
        <w:t>Em pH &gt; 9, pode haver liberação de amônia;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/>
        </w:rPr>
        <w:t>Incompatível com Eletrólitos;</w:t>
      </w:r>
    </w:p>
    <w:p w:rsidR="00881540" w:rsidRPr="00881540" w:rsidRDefault="00881540" w:rsidP="00881540">
      <w:pPr>
        <w:pStyle w:val="PargrafodaLista"/>
        <w:numPr>
          <w:ilvl w:val="0"/>
          <w:numId w:val="10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/>
        </w:rPr>
        <w:t xml:space="preserve">Não indicado para incorporação de </w:t>
      </w:r>
      <w:proofErr w:type="spellStart"/>
      <w:r w:rsidRPr="00881540">
        <w:rPr>
          <w:rFonts w:ascii="Swis721 Th BT" w:hAnsi="Swis721 Th BT"/>
        </w:rPr>
        <w:t>tensoativos</w:t>
      </w:r>
      <w:proofErr w:type="spellEnd"/>
      <w:r w:rsidRPr="00881540">
        <w:rPr>
          <w:rFonts w:ascii="Swis721 Th BT" w:hAnsi="Swis721 Th BT"/>
        </w:rPr>
        <w:t xml:space="preserve">. 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:rsidR="00881540" w:rsidRPr="00881540" w:rsidRDefault="00881540" w:rsidP="00881540">
      <w:pPr>
        <w:pStyle w:val="Titulo"/>
        <w:ind w:left="-567"/>
        <w:rPr>
          <w:rFonts w:ascii="Swis721 Th BT" w:hAnsi="Swis721 Th BT" w:cs="Times New Roman"/>
          <w:b/>
          <w:color w:val="FF3399"/>
          <w:szCs w:val="50"/>
        </w:rPr>
      </w:pPr>
      <w:r w:rsidRPr="00881540">
        <w:rPr>
          <w:rFonts w:ascii="Swis721 Th BT" w:hAnsi="Swis721 Th BT" w:cs="Times New Roman"/>
          <w:b/>
          <w:color w:val="FF3399"/>
          <w:szCs w:val="50"/>
        </w:rPr>
        <w:t xml:space="preserve">          Apoio Farmacotécnico</w:t>
      </w:r>
    </w:p>
    <w:p w:rsidR="00881540" w:rsidRPr="00881540" w:rsidRDefault="00881540" w:rsidP="00881540">
      <w:pPr>
        <w:pStyle w:val="Titulo"/>
        <w:ind w:left="-567"/>
        <w:rPr>
          <w:rFonts w:ascii="Swis721 Th BT" w:hAnsi="Swis721 Th BT" w:cs="Times New Roman"/>
          <w:b/>
          <w:color w:val="FF3399"/>
          <w:sz w:val="24"/>
          <w:szCs w:val="24"/>
        </w:rPr>
      </w:pPr>
    </w:p>
    <w:p w:rsidR="00881540" w:rsidRPr="00881540" w:rsidRDefault="00881540" w:rsidP="00881540">
      <w:pPr>
        <w:jc w:val="center"/>
        <w:rPr>
          <w:rFonts w:ascii="Swis721 Th BT" w:hAnsi="Swis721 Th BT" w:cs="Times New Roman"/>
          <w:b/>
          <w:i/>
          <w:sz w:val="36"/>
          <w:szCs w:val="24"/>
        </w:rPr>
      </w:pPr>
      <w:r w:rsidRPr="00881540">
        <w:rPr>
          <w:rFonts w:ascii="Swis721 Th BT" w:hAnsi="Swis721 Th BT" w:cs="Times New Roman"/>
          <w:b/>
          <w:i/>
          <w:sz w:val="36"/>
          <w:szCs w:val="24"/>
        </w:rPr>
        <w:t>GEL CREME BASE</w:t>
      </w:r>
    </w:p>
    <w:tbl>
      <w:tblPr>
        <w:tblW w:w="9766" w:type="dxa"/>
        <w:tblInd w:w="-65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2231"/>
        <w:gridCol w:w="3828"/>
        <w:gridCol w:w="1275"/>
        <w:gridCol w:w="1843"/>
      </w:tblGrid>
      <w:tr w:rsidR="00881540" w:rsidRPr="00881540" w:rsidTr="00142FEC">
        <w:trPr>
          <w:trHeight w:val="102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Fase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Componentes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ind w:left="1120" w:hanging="1120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 xml:space="preserve">INCI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Composição p/ 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/>
                <w:bCs/>
                <w:sz w:val="24"/>
                <w:szCs w:val="24"/>
              </w:rPr>
              <w:t>Fornecedor</w:t>
            </w:r>
          </w:p>
        </w:tc>
      </w:tr>
      <w:tr w:rsidR="00881540" w:rsidRPr="00881540" w:rsidTr="00142FEC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Água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Aqua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Q.S.P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-</w:t>
            </w:r>
          </w:p>
        </w:tc>
      </w:tr>
      <w:tr w:rsidR="00881540" w:rsidRPr="00881540" w:rsidTr="00142FEC">
        <w:trPr>
          <w:trHeight w:val="714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EDTA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>Disodium</w:t>
            </w:r>
            <w:proofErr w:type="spellEnd"/>
            <w:r w:rsidRPr="00881540">
              <w:rPr>
                <w:rFonts w:ascii="Swis721 Th BT" w:eastAsia="Times New Roman" w:hAnsi="Swis721 Th BT" w:cs="Times New Roman"/>
                <w:bCs/>
                <w:i/>
                <w:iCs/>
                <w:sz w:val="24"/>
                <w:szCs w:val="24"/>
              </w:rPr>
              <w:t xml:space="preserve"> EDTA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0,100%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881540" w:rsidRPr="00881540" w:rsidTr="00142FEC">
        <w:trPr>
          <w:trHeight w:val="590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Glicerina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i/>
                <w:sz w:val="24"/>
                <w:szCs w:val="24"/>
              </w:rPr>
            </w:pPr>
            <w:proofErr w:type="spellStart"/>
            <w:r w:rsidRPr="00881540">
              <w:rPr>
                <w:rFonts w:ascii="Swis721 Th BT" w:hAnsi="Swis721 Th BT" w:cs="Times New Roman"/>
                <w:bCs/>
                <w:i/>
                <w:sz w:val="24"/>
                <w:szCs w:val="24"/>
                <w:shd w:val="clear" w:color="auto" w:fill="FFFFFF"/>
              </w:rPr>
              <w:t>Ammonium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Acryloyldimethyltaurate</w:t>
            </w:r>
            <w:proofErr w:type="spellEnd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 xml:space="preserve">/VP </w:t>
            </w:r>
            <w:proofErr w:type="spellStart"/>
            <w:r w:rsidRPr="00881540">
              <w:rPr>
                <w:rFonts w:ascii="Swis721 Th BT" w:hAnsi="Swis721 Th BT" w:cs="Times New Roman"/>
                <w:i/>
                <w:sz w:val="24"/>
                <w:szCs w:val="24"/>
                <w:shd w:val="clear" w:color="auto" w:fill="FFFFFF"/>
              </w:rPr>
              <w:t>Copolymer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</w:rPr>
              <w:t>Diversos</w:t>
            </w:r>
          </w:p>
        </w:tc>
      </w:tr>
      <w:tr w:rsidR="00881540" w:rsidRPr="00881540" w:rsidTr="00142FEC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2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Carbopol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Ultrez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20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  <w:tr w:rsidR="00881540" w:rsidRPr="00881540" w:rsidTr="00142FEC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TGACC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Caprylic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Capric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Triglyceride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5,000%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Vitamina E Oleosa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Tocopheryl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Acetate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0,500%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3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Óleo Vegetal 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Óleo Vegetal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1,500%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4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Solução </w:t>
            </w: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NaOH</w:t>
            </w:r>
            <w:proofErr w:type="spellEnd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 xml:space="preserve"> 20%</w:t>
            </w:r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qs</w:t>
            </w:r>
            <w:proofErr w:type="spellEnd"/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Diversos</w:t>
            </w:r>
            <w:proofErr w:type="spellEnd"/>
          </w:p>
        </w:tc>
      </w:tr>
      <w:tr w:rsidR="00881540" w:rsidRPr="00881540" w:rsidTr="00142FEC">
        <w:trPr>
          <w:trHeight w:val="815"/>
        </w:trPr>
        <w:tc>
          <w:tcPr>
            <w:tcW w:w="589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5</w:t>
            </w:r>
          </w:p>
        </w:tc>
        <w:tc>
          <w:tcPr>
            <w:tcW w:w="2231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sz w:val="24"/>
                <w:szCs w:val="24"/>
              </w:rPr>
              <w:t>Optiphen</w:t>
            </w:r>
            <w:proofErr w:type="spellEnd"/>
          </w:p>
        </w:tc>
        <w:tc>
          <w:tcPr>
            <w:tcW w:w="3828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phenoxyethanol</w:t>
            </w:r>
            <w:proofErr w:type="spellEnd"/>
            <w:proofErr w:type="gram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(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and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)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caprylyl</w:t>
            </w:r>
            <w:proofErr w:type="spellEnd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81540">
              <w:rPr>
                <w:rFonts w:ascii="Swis721 Th BT" w:hAnsi="Swis721 Th BT" w:cs="Times New Roman"/>
                <w:sz w:val="24"/>
                <w:szCs w:val="24"/>
                <w:shd w:val="clear" w:color="auto" w:fill="FFFFFF"/>
              </w:rPr>
              <w:t>glycol</w:t>
            </w:r>
            <w:proofErr w:type="spellEnd"/>
          </w:p>
        </w:tc>
        <w:tc>
          <w:tcPr>
            <w:tcW w:w="1275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</w:pPr>
            <w:r w:rsidRPr="00881540">
              <w:rPr>
                <w:rFonts w:ascii="Swis721 Th BT" w:eastAsia="Times New Roman" w:hAnsi="Swis721 Th BT" w:cs="Times New Roman"/>
                <w:sz w:val="24"/>
                <w:szCs w:val="24"/>
                <w:lang w:val="en-US"/>
              </w:rPr>
              <w:t>1,000%</w:t>
            </w:r>
          </w:p>
        </w:tc>
        <w:tc>
          <w:tcPr>
            <w:tcW w:w="1843" w:type="dxa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:rsidR="00881540" w:rsidRPr="00881540" w:rsidRDefault="00881540" w:rsidP="00142FEC">
            <w:pPr>
              <w:spacing w:before="240" w:after="240" w:line="240" w:lineRule="auto"/>
              <w:jc w:val="center"/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881540">
              <w:rPr>
                <w:rFonts w:ascii="Swis721 Th BT" w:eastAsia="Times New Roman" w:hAnsi="Swis721 Th BT" w:cs="Times New Roman"/>
                <w:bCs/>
                <w:sz w:val="24"/>
                <w:szCs w:val="24"/>
                <w:lang w:val="en-US"/>
              </w:rPr>
              <w:t>Jovii</w:t>
            </w:r>
            <w:proofErr w:type="spellEnd"/>
          </w:p>
        </w:tc>
      </w:tr>
    </w:tbl>
    <w:p w:rsidR="00881540" w:rsidRPr="00881540" w:rsidRDefault="00881540" w:rsidP="00881540">
      <w:pPr>
        <w:rPr>
          <w:rFonts w:ascii="Swis721 Th BT" w:hAnsi="Swis721 Th BT" w:cs="Times New Roman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center"/>
        <w:rPr>
          <w:rFonts w:ascii="Swis721 Th BT" w:hAnsi="Swis721 Th BT" w:cs="Times New Roman"/>
          <w:b/>
          <w:color w:val="FF3399"/>
          <w:sz w:val="24"/>
          <w:szCs w:val="24"/>
        </w:rPr>
      </w:pPr>
      <w:r w:rsidRPr="00881540">
        <w:rPr>
          <w:rFonts w:ascii="Swis721 Th BT" w:hAnsi="Swis721 Th BT" w:cs="Times New Roman"/>
          <w:b/>
          <w:color w:val="FF3399"/>
          <w:sz w:val="24"/>
          <w:szCs w:val="24"/>
        </w:rPr>
        <w:t>Modo de Preparo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Em recipiente principal, pesar toda fase 1 de modo que o EDTA, fique completamente solúvel na água.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Pesar e pulverizar a fase 2 sob a água e deixar em hidratação aproximadamente por 30 minutos.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hidratar o polímero, levar para agitação de 800 RPM e aquecimento de 80</w:t>
      </w:r>
      <w:r w:rsidRPr="00881540">
        <w:rPr>
          <w:rFonts w:ascii="Swis721 Th BT" w:hAnsi="Swis721 Th BT" w:cs="Arial"/>
          <w:color w:val="474747"/>
          <w:sz w:val="21"/>
          <w:szCs w:val="21"/>
          <w:shd w:val="clear" w:color="auto" w:fill="FFFFFF"/>
        </w:rPr>
        <w:t xml:space="preserve"> °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Pesar a fase 3 (fase oleosa), e leve para aquecimento de 80 ° e verter na fase principal.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 xml:space="preserve">Após verter a fase 3, neutralizar o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Carbopol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com solução de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NaOH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 20% </w:t>
      </w:r>
      <w:proofErr w:type="spellStart"/>
      <w:r w:rsidRPr="00881540">
        <w:rPr>
          <w:rFonts w:ascii="Swis721 Th BT" w:hAnsi="Swis721 Th BT" w:cs="Times New Roman"/>
          <w:sz w:val="24"/>
          <w:szCs w:val="24"/>
        </w:rPr>
        <w:t>qs</w:t>
      </w:r>
      <w:proofErr w:type="spellEnd"/>
      <w:r w:rsidRPr="00881540">
        <w:rPr>
          <w:rFonts w:ascii="Swis721 Th BT" w:hAnsi="Swis721 Th BT" w:cs="Times New Roman"/>
          <w:sz w:val="24"/>
          <w:szCs w:val="24"/>
        </w:rPr>
        <w:t xml:space="preserve">. </w:t>
      </w:r>
    </w:p>
    <w:p w:rsidR="00881540" w:rsidRPr="00881540" w:rsidRDefault="00881540" w:rsidP="00881540">
      <w:pPr>
        <w:pStyle w:val="PargrafodaLista"/>
        <w:numPr>
          <w:ilvl w:val="0"/>
          <w:numId w:val="8"/>
        </w:numPr>
        <w:rPr>
          <w:rFonts w:ascii="Swis721 Th BT" w:hAnsi="Swis721 Th BT" w:cs="Times New Roman"/>
          <w:sz w:val="24"/>
          <w:szCs w:val="24"/>
        </w:rPr>
      </w:pPr>
      <w:r w:rsidRPr="00881540">
        <w:rPr>
          <w:rFonts w:ascii="Swis721 Th BT" w:hAnsi="Swis721 Th BT" w:cs="Times New Roman"/>
          <w:sz w:val="24"/>
          <w:szCs w:val="24"/>
        </w:rPr>
        <w:t>Após formação do gel verter a fase 5 (conservante) e envasar.</w:t>
      </w: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:rsidR="00881540" w:rsidRPr="00881540" w:rsidRDefault="00881540" w:rsidP="00881540">
      <w:pPr>
        <w:tabs>
          <w:tab w:val="left" w:pos="3375"/>
        </w:tabs>
        <w:jc w:val="both"/>
        <w:rPr>
          <w:rFonts w:ascii="Swis721 Th BT" w:hAnsi="Swis721 Th BT" w:cs="Times New Roman"/>
          <w:color w:val="FF3399"/>
          <w:sz w:val="24"/>
          <w:szCs w:val="24"/>
        </w:rPr>
      </w:pPr>
    </w:p>
    <w:p w:rsidR="00881540" w:rsidRPr="00881540" w:rsidRDefault="00881540" w:rsidP="00881540">
      <w:pPr>
        <w:rPr>
          <w:rFonts w:ascii="Swis721 Th BT" w:hAnsi="Swis721 Th BT"/>
        </w:rPr>
      </w:pPr>
    </w:p>
    <w:p w:rsidR="00881540" w:rsidRPr="00B6397E" w:rsidRDefault="00881540" w:rsidP="00013019">
      <w:pPr>
        <w:pStyle w:val="Titulo"/>
        <w:ind w:right="-568"/>
        <w:jc w:val="left"/>
        <w:rPr>
          <w:rFonts w:ascii="Swis721 Th BT" w:hAnsi="Swis721 Th BT"/>
        </w:rPr>
      </w:pPr>
    </w:p>
    <w:sectPr w:rsidR="00881540" w:rsidRPr="00B6397E" w:rsidSect="00F95ED8">
      <w:footerReference w:type="default" r:id="rId21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2FEC" w:rsidRDefault="00142FEC" w:rsidP="00013019">
      <w:pPr>
        <w:spacing w:after="0" w:line="240" w:lineRule="auto"/>
      </w:pPr>
      <w:r>
        <w:separator/>
      </w:r>
    </w:p>
  </w:endnote>
  <w:endnote w:type="continuationSeparator" w:id="0">
    <w:p w:rsidR="00142FEC" w:rsidRDefault="00142FEC" w:rsidP="00013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Md BT">
    <w:altName w:val="Century Gothic"/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Century Gothic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Th BT">
    <w:altName w:val="Calibri"/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Content>
      <w:p w:rsidR="00142FEC" w:rsidRDefault="00142FEC" w:rsidP="00F95ED8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>
          <w:rPr>
            <w:i w:val="0"/>
            <w:noProof/>
            <w:lang w:eastAsia="pt-B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posOffset>339725</wp:posOffset>
                  </wp:positionH>
                  <wp:positionV relativeFrom="bottomMargin">
                    <wp:posOffset>161925</wp:posOffset>
                  </wp:positionV>
                  <wp:extent cx="581025" cy="485140"/>
                  <wp:effectExtent l="0" t="0" r="3175" b="63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1025" cy="4851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Futura Lt BT" w:hAnsi="Futura Lt BT"/>
                                  <w:color w:val="A6A6A6" w:themeColor="background1" w:themeShade="A6"/>
                                  <w:sz w:val="48"/>
                                  <w:szCs w:val="44"/>
                                </w:rPr>
                                <w:id w:val="27420758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sdt>
                                  <w:sdtPr>
                                    <w:rPr>
                                      <w:rFonts w:ascii="Futura Lt BT" w:hAnsi="Futura Lt BT"/>
                                      <w:color w:val="A6A6A6" w:themeColor="background1" w:themeShade="A6"/>
                                      <w:sz w:val="48"/>
                                      <w:szCs w:val="44"/>
                                    </w:rPr>
                                    <w:id w:val="27420759"/>
                                    <w:docPartObj>
                                      <w:docPartGallery w:val="Page Numbers (Margins)"/>
                                      <w:docPartUnique/>
                                    </w:docPartObj>
                                  </w:sdtPr>
                                  <w:sdtContent>
                                    <w:p w:rsidR="00142FEC" w:rsidRPr="001F3683" w:rsidRDefault="00142FEC">
                                      <w:pPr>
                                        <w:jc w:val="center"/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</w:pP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begin"/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instrText xml:space="preserve"> PAGE   \* MERGEFORMAT </w:instrTex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separate"/>
                                      </w:r>
                                      <w:r w:rsidR="002C423B" w:rsidRPr="002C423B">
                                        <w:rPr>
                                          <w:rFonts w:ascii="Futura Lt BT" w:hAnsi="Futura Lt BT"/>
                                          <w:noProof/>
                                          <w:color w:val="A6A6A6" w:themeColor="background1" w:themeShade="A6"/>
                                          <w:sz w:val="48"/>
                                          <w:szCs w:val="44"/>
                                        </w:rPr>
                                        <w:t>14</w:t>
                                      </w:r>
                                      <w:r w:rsidRPr="001F3683">
                                        <w:rPr>
                                          <w:rFonts w:ascii="Futura Lt BT" w:hAnsi="Futura Lt BT"/>
                                          <w:color w:val="A6A6A6" w:themeColor="background1" w:themeShade="A6"/>
                                        </w:rPr>
                                        <w:fldChar w:fldCharType="end"/>
                                      </w:r>
                                    </w:p>
                                  </w:sdtContent>
                                </w:sdt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left:0;text-align:left;margin-left:26.75pt;margin-top:12.75pt;width:45.75pt;height:38.2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" stroked="f">
                  <v:textbox>
                    <w:txbx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8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sdt>
                            <w:sdtPr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  <w:id w:val="27420759"/>
                              <w:docPartObj>
                                <w:docPartGallery w:val="Page Numbers (Margins)"/>
                                <w:docPartUnique/>
                              </w:docPartObj>
                            </w:sdtPr>
                            <w:sdtContent>
                              <w:p w:rsidR="00142FEC" w:rsidRPr="001F3683" w:rsidRDefault="00142FEC">
                                <w:pPr>
                                  <w:jc w:val="center"/>
                                  <w:rPr>
                                    <w:rFonts w:ascii="Futura Lt BT" w:hAnsi="Futura Lt BT"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</w:pP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begin"/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instrText xml:space="preserve"> PAGE   \* MERGEFORMAT </w:instrTex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separate"/>
                                </w:r>
                                <w:r w:rsidR="002C423B" w:rsidRPr="002C423B">
                                  <w:rPr>
                                    <w:rFonts w:ascii="Futura Lt BT" w:hAnsi="Futura Lt BT"/>
                                    <w:noProof/>
                                    <w:color w:val="A6A6A6" w:themeColor="background1" w:themeShade="A6"/>
                                    <w:sz w:val="48"/>
                                    <w:szCs w:val="44"/>
                                  </w:rPr>
                                  <w:t>14</w:t>
                                </w:r>
                                <w:r w:rsidRPr="001F3683">
                                  <w:rPr>
                                    <w:rFonts w:ascii="Futura Lt BT" w:hAnsi="Futura Lt BT"/>
                                    <w:color w:val="A6A6A6" w:themeColor="background1" w:themeShade="A6"/>
                                  </w:rPr>
                                  <w:fldChar w:fldCharType="end"/>
                                </w:r>
                              </w:p>
                            </w:sdtContent>
                          </w:sdt>
                        </w:sdtContent>
                      </w:sdt>
                    </w:txbxContent>
                  </v:textbox>
                  <w10:wrap anchorx="margin" anchory="margin"/>
                </v:rect>
              </w:pict>
            </mc:Fallback>
          </mc:AlternateContent>
        </w:r>
      </w:p>
      <w:p w:rsidR="00142FEC" w:rsidRDefault="00142FEC" w:rsidP="00F95ED8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2FEC" w:rsidRDefault="00142FEC" w:rsidP="00013019">
      <w:pPr>
        <w:spacing w:after="0" w:line="240" w:lineRule="auto"/>
      </w:pPr>
      <w:r>
        <w:separator/>
      </w:r>
    </w:p>
  </w:footnote>
  <w:footnote w:type="continuationSeparator" w:id="0">
    <w:p w:rsidR="00142FEC" w:rsidRDefault="00142FEC" w:rsidP="00013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8177E"/>
    <w:multiLevelType w:val="hybridMultilevel"/>
    <w:tmpl w:val="ECD8E03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337C3"/>
    <w:multiLevelType w:val="hybridMultilevel"/>
    <w:tmpl w:val="0B226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B4FA0"/>
    <w:multiLevelType w:val="hybridMultilevel"/>
    <w:tmpl w:val="F806A1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9407F"/>
    <w:multiLevelType w:val="hybridMultilevel"/>
    <w:tmpl w:val="136C971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2C094D"/>
    <w:multiLevelType w:val="hybridMultilevel"/>
    <w:tmpl w:val="E6E0C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877764"/>
    <w:multiLevelType w:val="hybridMultilevel"/>
    <w:tmpl w:val="F93ABF4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193F28"/>
    <w:multiLevelType w:val="hybridMultilevel"/>
    <w:tmpl w:val="4FB67E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BF695E"/>
    <w:multiLevelType w:val="hybridMultilevel"/>
    <w:tmpl w:val="00A0617A"/>
    <w:lvl w:ilvl="0" w:tplc="0416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9A87D14"/>
    <w:multiLevelType w:val="hybridMultilevel"/>
    <w:tmpl w:val="77D8F3A2"/>
    <w:lvl w:ilvl="0" w:tplc="31086C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F61EEB"/>
    <w:multiLevelType w:val="hybridMultilevel"/>
    <w:tmpl w:val="A41425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7B6A88"/>
    <w:multiLevelType w:val="hybridMultilevel"/>
    <w:tmpl w:val="463836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CC5C99"/>
    <w:multiLevelType w:val="hybridMultilevel"/>
    <w:tmpl w:val="5338E4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10"/>
  </w:num>
  <w:num w:numId="8">
    <w:abstractNumId w:val="11"/>
  </w:num>
  <w:num w:numId="9">
    <w:abstractNumId w:val="8"/>
  </w:num>
  <w:num w:numId="10">
    <w:abstractNumId w:val="7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019"/>
    <w:rsid w:val="0000499E"/>
    <w:rsid w:val="00013019"/>
    <w:rsid w:val="00036B88"/>
    <w:rsid w:val="000A0B70"/>
    <w:rsid w:val="000D13D7"/>
    <w:rsid w:val="001019FC"/>
    <w:rsid w:val="001024A5"/>
    <w:rsid w:val="00142FEC"/>
    <w:rsid w:val="0014448E"/>
    <w:rsid w:val="00163993"/>
    <w:rsid w:val="00167886"/>
    <w:rsid w:val="00190078"/>
    <w:rsid w:val="001A6492"/>
    <w:rsid w:val="002069F4"/>
    <w:rsid w:val="0022172F"/>
    <w:rsid w:val="00222C65"/>
    <w:rsid w:val="002421CE"/>
    <w:rsid w:val="002759AC"/>
    <w:rsid w:val="0027643C"/>
    <w:rsid w:val="00277247"/>
    <w:rsid w:val="00277A66"/>
    <w:rsid w:val="0028490B"/>
    <w:rsid w:val="002860F4"/>
    <w:rsid w:val="002955CF"/>
    <w:rsid w:val="002C423B"/>
    <w:rsid w:val="002E37BE"/>
    <w:rsid w:val="002F7092"/>
    <w:rsid w:val="00307A43"/>
    <w:rsid w:val="003143EF"/>
    <w:rsid w:val="003413FC"/>
    <w:rsid w:val="0037655C"/>
    <w:rsid w:val="003B0848"/>
    <w:rsid w:val="003D65EB"/>
    <w:rsid w:val="003E5802"/>
    <w:rsid w:val="0040411B"/>
    <w:rsid w:val="004124D3"/>
    <w:rsid w:val="0046646F"/>
    <w:rsid w:val="00466482"/>
    <w:rsid w:val="004707A2"/>
    <w:rsid w:val="0047722C"/>
    <w:rsid w:val="00480C18"/>
    <w:rsid w:val="004A4E2F"/>
    <w:rsid w:val="004A6B90"/>
    <w:rsid w:val="0051065D"/>
    <w:rsid w:val="00512DBE"/>
    <w:rsid w:val="005325E1"/>
    <w:rsid w:val="0053323D"/>
    <w:rsid w:val="005505DB"/>
    <w:rsid w:val="005531C2"/>
    <w:rsid w:val="00553C1A"/>
    <w:rsid w:val="00571BEB"/>
    <w:rsid w:val="0062358B"/>
    <w:rsid w:val="00642D0B"/>
    <w:rsid w:val="0064688B"/>
    <w:rsid w:val="00681F8B"/>
    <w:rsid w:val="006E72C1"/>
    <w:rsid w:val="006F2021"/>
    <w:rsid w:val="006F36FB"/>
    <w:rsid w:val="0070476F"/>
    <w:rsid w:val="00741BC4"/>
    <w:rsid w:val="00745EC5"/>
    <w:rsid w:val="00753A8B"/>
    <w:rsid w:val="00776763"/>
    <w:rsid w:val="00791997"/>
    <w:rsid w:val="00794255"/>
    <w:rsid w:val="00796193"/>
    <w:rsid w:val="007B0521"/>
    <w:rsid w:val="007E29F2"/>
    <w:rsid w:val="007E3BD7"/>
    <w:rsid w:val="007F2242"/>
    <w:rsid w:val="007F7630"/>
    <w:rsid w:val="008571EE"/>
    <w:rsid w:val="00857469"/>
    <w:rsid w:val="008655E0"/>
    <w:rsid w:val="00881540"/>
    <w:rsid w:val="008B5889"/>
    <w:rsid w:val="008B74BB"/>
    <w:rsid w:val="008C154B"/>
    <w:rsid w:val="008C2ECB"/>
    <w:rsid w:val="008C6FCA"/>
    <w:rsid w:val="008E5D71"/>
    <w:rsid w:val="008F73B0"/>
    <w:rsid w:val="00924E6C"/>
    <w:rsid w:val="0093135D"/>
    <w:rsid w:val="00936EC9"/>
    <w:rsid w:val="00953D4A"/>
    <w:rsid w:val="009631B0"/>
    <w:rsid w:val="0098192C"/>
    <w:rsid w:val="00982205"/>
    <w:rsid w:val="0098379B"/>
    <w:rsid w:val="00990AC3"/>
    <w:rsid w:val="00A067C8"/>
    <w:rsid w:val="00A1323D"/>
    <w:rsid w:val="00A13B03"/>
    <w:rsid w:val="00A260DB"/>
    <w:rsid w:val="00A30637"/>
    <w:rsid w:val="00A334B5"/>
    <w:rsid w:val="00A36095"/>
    <w:rsid w:val="00A44AC8"/>
    <w:rsid w:val="00A523B0"/>
    <w:rsid w:val="00A82B3F"/>
    <w:rsid w:val="00AB2A9A"/>
    <w:rsid w:val="00AB6471"/>
    <w:rsid w:val="00AD1667"/>
    <w:rsid w:val="00AD5EE6"/>
    <w:rsid w:val="00AF2BA4"/>
    <w:rsid w:val="00B07DCF"/>
    <w:rsid w:val="00B43B11"/>
    <w:rsid w:val="00B53B65"/>
    <w:rsid w:val="00B62AA5"/>
    <w:rsid w:val="00B6397E"/>
    <w:rsid w:val="00B64F99"/>
    <w:rsid w:val="00B72CDC"/>
    <w:rsid w:val="00BD1927"/>
    <w:rsid w:val="00BF52EC"/>
    <w:rsid w:val="00C1286A"/>
    <w:rsid w:val="00C22891"/>
    <w:rsid w:val="00C475AF"/>
    <w:rsid w:val="00C678A3"/>
    <w:rsid w:val="00C80F88"/>
    <w:rsid w:val="00CB0A75"/>
    <w:rsid w:val="00CE62E8"/>
    <w:rsid w:val="00CF29FF"/>
    <w:rsid w:val="00CF613A"/>
    <w:rsid w:val="00D018D9"/>
    <w:rsid w:val="00D1244E"/>
    <w:rsid w:val="00D15680"/>
    <w:rsid w:val="00D44D8C"/>
    <w:rsid w:val="00D57937"/>
    <w:rsid w:val="00D57E2F"/>
    <w:rsid w:val="00DD7DCD"/>
    <w:rsid w:val="00E0194E"/>
    <w:rsid w:val="00E072AF"/>
    <w:rsid w:val="00E119D6"/>
    <w:rsid w:val="00E1770F"/>
    <w:rsid w:val="00E71F71"/>
    <w:rsid w:val="00EA77D2"/>
    <w:rsid w:val="00ED2AFE"/>
    <w:rsid w:val="00ED5534"/>
    <w:rsid w:val="00F06A40"/>
    <w:rsid w:val="00F22432"/>
    <w:rsid w:val="00F34225"/>
    <w:rsid w:val="00F95ED8"/>
    <w:rsid w:val="00FA0122"/>
    <w:rsid w:val="00FF0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,"/>
  <w:listSeparator w:val=";"/>
  <w15:docId w15:val="{859A67A4-CEB1-4C75-B01D-782A1AD3C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55C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013019"/>
    <w:rPr>
      <w:rFonts w:eastAsiaTheme="minorHAnsi"/>
      <w:lang w:eastAsia="en-US"/>
    </w:rPr>
  </w:style>
  <w:style w:type="paragraph" w:customStyle="1" w:styleId="Titulo">
    <w:name w:val="Titulo"/>
    <w:basedOn w:val="Normal"/>
    <w:link w:val="TituloChar"/>
    <w:qFormat/>
    <w:rsid w:val="00013019"/>
    <w:pPr>
      <w:spacing w:after="40" w:line="240" w:lineRule="auto"/>
      <w:jc w:val="center"/>
    </w:pPr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Subtitulocorpo">
    <w:name w:val="Subtitulo_corpo"/>
    <w:basedOn w:val="Normal"/>
    <w:link w:val="SubtitulocorpoChar"/>
    <w:qFormat/>
    <w:rsid w:val="00013019"/>
    <w:pPr>
      <w:spacing w:after="0" w:line="240" w:lineRule="auto"/>
      <w:jc w:val="center"/>
    </w:pPr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TituloChar">
    <w:name w:val="Titulo Char"/>
    <w:basedOn w:val="Fontepargpadro"/>
    <w:link w:val="Titulo"/>
    <w:rsid w:val="00013019"/>
    <w:rPr>
      <w:rFonts w:ascii="Futura Md BT" w:eastAsiaTheme="minorHAnsi" w:hAnsi="Futura Md BT"/>
      <w:color w:val="FFC000"/>
      <w:sz w:val="50"/>
      <w:lang w:eastAsia="en-US"/>
    </w:rPr>
  </w:style>
  <w:style w:type="paragraph" w:customStyle="1" w:styleId="Corpo">
    <w:name w:val="Corpo"/>
    <w:basedOn w:val="Normal"/>
    <w:link w:val="CorpoChar"/>
    <w:qFormat/>
    <w:rsid w:val="00013019"/>
    <w:pPr>
      <w:spacing w:after="20" w:line="240" w:lineRule="auto"/>
      <w:jc w:val="both"/>
    </w:pPr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character" w:customStyle="1" w:styleId="SubtitulocorpoChar">
    <w:name w:val="Subtitulo_corpo Char"/>
    <w:basedOn w:val="Fontepargpadro"/>
    <w:link w:val="Subtitulocorpo"/>
    <w:rsid w:val="00013019"/>
    <w:rPr>
      <w:rFonts w:ascii="Futura Lt BT" w:eastAsiaTheme="minorHAnsi" w:hAnsi="Futura Lt BT"/>
      <w:b/>
      <w:color w:val="808080"/>
      <w:sz w:val="40"/>
      <w:lang w:eastAsia="en-US"/>
    </w:rPr>
  </w:style>
  <w:style w:type="character" w:customStyle="1" w:styleId="CorpoChar">
    <w:name w:val="Corpo Char"/>
    <w:basedOn w:val="Fontepargpadro"/>
    <w:link w:val="Corpo"/>
    <w:rsid w:val="00013019"/>
    <w:rPr>
      <w:rFonts w:ascii="Futura Lt BT" w:eastAsiaTheme="minorHAnsi" w:hAnsi="Futura Lt BT"/>
      <w:color w:val="595959" w:themeColor="text1" w:themeTint="A6"/>
      <w:szCs w:val="24"/>
      <w:lang w:eastAsia="en-US"/>
    </w:rPr>
  </w:style>
  <w:style w:type="paragraph" w:customStyle="1" w:styleId="referencias">
    <w:name w:val="referencias"/>
    <w:basedOn w:val="Normal"/>
    <w:link w:val="referenciasChar"/>
    <w:qFormat/>
    <w:rsid w:val="00013019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customStyle="1" w:styleId="referenciasChar">
    <w:name w:val="referencias Char"/>
    <w:basedOn w:val="Fontepargpadro"/>
    <w:link w:val="referencias"/>
    <w:rsid w:val="00013019"/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013019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013019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table" w:styleId="Tabelacomgrade">
    <w:name w:val="Table Grid"/>
    <w:basedOn w:val="Tabelanormal"/>
    <w:uiPriority w:val="59"/>
    <w:rsid w:val="0001301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ulas">
    <w:name w:val="formulas"/>
    <w:basedOn w:val="Normal"/>
    <w:link w:val="formulasChar"/>
    <w:qFormat/>
    <w:rsid w:val="00013019"/>
    <w:pPr>
      <w:tabs>
        <w:tab w:val="right" w:leader="dot" w:pos="3715"/>
      </w:tabs>
      <w:spacing w:after="20" w:line="240" w:lineRule="auto"/>
      <w:jc w:val="both"/>
    </w:pPr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customStyle="1" w:styleId="formulasChar">
    <w:name w:val="formulas Char"/>
    <w:basedOn w:val="Fontepargpadro"/>
    <w:link w:val="formulas"/>
    <w:rsid w:val="00013019"/>
    <w:rPr>
      <w:rFonts w:ascii="Futura Md BT" w:eastAsiaTheme="minorHAnsi" w:hAnsi="Futura Md BT"/>
      <w:color w:val="595959" w:themeColor="text1" w:themeTint="A6"/>
      <w:szCs w:val="24"/>
      <w:lang w:eastAsia="en-US"/>
    </w:rPr>
  </w:style>
  <w:style w:type="character" w:styleId="Hyperlink">
    <w:name w:val="Hyperlink"/>
    <w:basedOn w:val="Fontepargpadro"/>
    <w:unhideWhenUsed/>
    <w:rsid w:val="00013019"/>
    <w:rPr>
      <w:color w:val="0000FF" w:themeColor="hyperlink"/>
      <w:u w:val="single"/>
    </w:rPr>
  </w:style>
  <w:style w:type="paragraph" w:styleId="Rodap">
    <w:name w:val="footer"/>
    <w:basedOn w:val="Normal"/>
    <w:link w:val="RodapChar"/>
    <w:uiPriority w:val="99"/>
    <w:unhideWhenUsed/>
    <w:rsid w:val="000130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13019"/>
  </w:style>
  <w:style w:type="paragraph" w:styleId="SemEspaamento">
    <w:name w:val="No Spacing"/>
    <w:uiPriority w:val="1"/>
    <w:qFormat/>
    <w:rsid w:val="00CE62E8"/>
    <w:pPr>
      <w:spacing w:after="0" w:line="240" w:lineRule="auto"/>
    </w:pPr>
    <w:rPr>
      <w:rFonts w:eastAsiaTheme="minorHAnsi"/>
      <w:lang w:eastAsia="en-US"/>
    </w:rPr>
  </w:style>
  <w:style w:type="paragraph" w:styleId="PargrafodaLista">
    <w:name w:val="List Paragraph"/>
    <w:basedOn w:val="Normal"/>
    <w:link w:val="PargrafodaListaChar"/>
    <w:uiPriority w:val="34"/>
    <w:qFormat/>
    <w:rsid w:val="00CE62E8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A7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A77D2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881540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4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farmanet.com.br" TargetMode="External"/><Relationship Id="rId13" Type="http://schemas.openxmlformats.org/officeDocument/2006/relationships/hyperlink" Target="http://www.gamma.com.br" TargetMode="External"/><Relationship Id="rId18" Type="http://schemas.openxmlformats.org/officeDocument/2006/relationships/hyperlink" Target="http://www.mase.com.br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biovital.ind.br" TargetMode="External"/><Relationship Id="rId12" Type="http://schemas.openxmlformats.org/officeDocument/2006/relationships/hyperlink" Target="http://www.valdequimica.com.br" TargetMode="External"/><Relationship Id="rId17" Type="http://schemas.openxmlformats.org/officeDocument/2006/relationships/hyperlink" Target="http://www.lemma.com.br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dealfarma.com.br" TargetMode="External"/><Relationship Id="rId20" Type="http://schemas.openxmlformats.org/officeDocument/2006/relationships/hyperlink" Target="http://www.nutrifarm.com.b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loreseervasind.com.b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iberoquimica.com.b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fagron.com.br" TargetMode="External"/><Relationship Id="rId19" Type="http://schemas.openxmlformats.org/officeDocument/2006/relationships/hyperlink" Target="http://www.infinitypharma.com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evviale.ind.br" TargetMode="External"/><Relationship Id="rId14" Type="http://schemas.openxmlformats.org/officeDocument/2006/relationships/hyperlink" Target="http://www.henrifarma.com.br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14</Pages>
  <Words>1751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flavio.castilho</dc:creator>
  <cp:keywords/>
  <dc:description/>
  <cp:lastModifiedBy>Conta da Microsoft</cp:lastModifiedBy>
  <cp:revision>9</cp:revision>
  <dcterms:created xsi:type="dcterms:W3CDTF">2023-03-08T21:00:00Z</dcterms:created>
  <dcterms:modified xsi:type="dcterms:W3CDTF">2025-02-24T12:14:00Z</dcterms:modified>
</cp:coreProperties>
</file>